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EC16B" w14:textId="77777777" w:rsidR="00296428" w:rsidRDefault="00296428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</w:rPr>
      </w:pPr>
    </w:p>
    <w:p w14:paraId="455ECC9C" w14:textId="77777777" w:rsidR="00296428" w:rsidRDefault="00296428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</w:rPr>
      </w:pPr>
    </w:p>
    <w:p w14:paraId="60DC52FD" w14:textId="77777777" w:rsidR="00296428" w:rsidRDefault="00296428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</w:rPr>
      </w:pPr>
    </w:p>
    <w:p w14:paraId="48ACC602" w14:textId="77777777" w:rsidR="00A265C6" w:rsidRPr="00D258B1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</w:rPr>
      </w:pPr>
      <w:r w:rsidRPr="00D258B1">
        <w:rPr>
          <w:rFonts w:ascii="Times New Roman" w:hAnsi="Times New Roman" w:cs="Times New Roman"/>
          <w:b/>
          <w:sz w:val="28"/>
        </w:rPr>
        <w:t>UNIVERSITY OF WAIKATO</w:t>
      </w:r>
    </w:p>
    <w:p w14:paraId="2735171D" w14:textId="77777777" w:rsidR="00A265C6" w:rsidRPr="00981515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3AC48BF4" w14:textId="77777777" w:rsidR="00A265C6" w:rsidRPr="00D258B1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</w:rPr>
      </w:pPr>
      <w:smartTag w:uri="urn:schemas-microsoft-com:office:smarttags" w:element="City">
        <w:smartTag w:uri="urn:schemas-microsoft-com:office:smarttags" w:element="place">
          <w:r w:rsidRPr="00D258B1">
            <w:rPr>
              <w:rFonts w:ascii="Times New Roman" w:hAnsi="Times New Roman" w:cs="Times New Roman"/>
              <w:b/>
              <w:sz w:val="28"/>
            </w:rPr>
            <w:t>Hamilton</w:t>
          </w:r>
        </w:smartTag>
      </w:smartTag>
    </w:p>
    <w:p w14:paraId="2139D002" w14:textId="77777777" w:rsidR="00A265C6" w:rsidRPr="00D258B1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</w:rPr>
      </w:pPr>
      <w:smartTag w:uri="urn:schemas-microsoft-com:office:smarttags" w:element="country-region">
        <w:smartTag w:uri="urn:schemas-microsoft-com:office:smarttags" w:element="place">
          <w:r w:rsidRPr="00D258B1">
            <w:rPr>
              <w:rFonts w:ascii="Times New Roman" w:hAnsi="Times New Roman" w:cs="Times New Roman"/>
              <w:b/>
              <w:sz w:val="28"/>
            </w:rPr>
            <w:t>New Zealand</w:t>
          </w:r>
        </w:smartTag>
      </w:smartTag>
    </w:p>
    <w:p w14:paraId="41ED9154" w14:textId="77777777" w:rsidR="00A265C6" w:rsidRPr="00D258B1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</w:rPr>
      </w:pPr>
    </w:p>
    <w:p w14:paraId="51ED0A9F" w14:textId="77777777" w:rsidR="00A265C6" w:rsidRPr="00C02E72" w:rsidRDefault="00A265C6" w:rsidP="00A265C6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16CC1" w14:textId="77777777" w:rsidR="00A265C6" w:rsidRDefault="00A265C6" w:rsidP="00A265C6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 there a Trade-Off between Accrual-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Based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3893AF" w14:textId="15597187" w:rsidR="00A265C6" w:rsidRDefault="00A265C6" w:rsidP="00A265C6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Real Earnings Management?</w:t>
      </w:r>
    </w:p>
    <w:p w14:paraId="23650F3A" w14:textId="17718118" w:rsidR="00A265C6" w:rsidRPr="00D258B1" w:rsidRDefault="00A265C6" w:rsidP="00A265C6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Evidence from Equity Compensation and Market Pricing</w:t>
      </w:r>
    </w:p>
    <w:p w14:paraId="518690BE" w14:textId="77777777" w:rsidR="00A265C6" w:rsidRPr="00C865BE" w:rsidRDefault="00A265C6" w:rsidP="00A265C6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26B9FB7" w14:textId="0CB2EBB5" w:rsidR="00A265C6" w:rsidRPr="00D258B1" w:rsidRDefault="00A265C6" w:rsidP="00A265C6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Leo</w:t>
      </w:r>
      <w:r w:rsidR="000C1D09">
        <w:rPr>
          <w:rFonts w:ascii="Times New Roman" w:hAnsi="Times New Roman" w:cs="Times New Roman"/>
          <w:bCs/>
          <w:sz w:val="28"/>
          <w:szCs w:val="28"/>
        </w:rPr>
        <w:t>n</w:t>
      </w:r>
      <w:r>
        <w:rPr>
          <w:rFonts w:ascii="Times New Roman" w:hAnsi="Times New Roman" w:cs="Times New Roman"/>
          <w:bCs/>
          <w:sz w:val="28"/>
          <w:szCs w:val="28"/>
        </w:rPr>
        <w:t xml:space="preserve"> Li</w:t>
      </w:r>
    </w:p>
    <w:p w14:paraId="65DB0F63" w14:textId="77777777" w:rsidR="00A265C6" w:rsidRPr="00D258B1" w:rsidRDefault="00A265C6" w:rsidP="00A265C6">
      <w:pPr>
        <w:pStyle w:val="PlainTex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FEA35FD" w14:textId="77777777" w:rsidR="00A265C6" w:rsidRPr="00D258B1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both"/>
        <w:rPr>
          <w:rFonts w:ascii="Times New Roman" w:hAnsi="Times New Roman" w:cs="Times New Roman"/>
          <w:b/>
        </w:rPr>
      </w:pPr>
    </w:p>
    <w:p w14:paraId="7725E966" w14:textId="77777777" w:rsidR="00A265C6" w:rsidRPr="00D258B1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50B0D9C" w14:textId="77777777" w:rsidR="00A265C6" w:rsidRPr="00D258B1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415D937" w14:textId="4089BC43" w:rsidR="00A265C6" w:rsidRPr="00D258B1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Working Paper in Economics 2</w:t>
      </w:r>
      <w:r w:rsidR="002526CC">
        <w:rPr>
          <w:rFonts w:ascii="Times New Roman" w:hAnsi="Times New Roman" w:cs="Times New Roman"/>
          <w:b/>
          <w:bCs/>
          <w:sz w:val="28"/>
        </w:rPr>
        <w:t>4</w:t>
      </w:r>
      <w:r>
        <w:rPr>
          <w:rFonts w:ascii="Times New Roman" w:hAnsi="Times New Roman" w:cs="Times New Roman"/>
          <w:b/>
          <w:bCs/>
          <w:sz w:val="28"/>
        </w:rPr>
        <w:t>/17</w:t>
      </w:r>
    </w:p>
    <w:p w14:paraId="253AC7A8" w14:textId="77777777" w:rsidR="00A265C6" w:rsidRPr="00D258B1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5B0A461B" w14:textId="1B9E5127" w:rsidR="00A265C6" w:rsidRPr="00D258B1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October </w:t>
      </w:r>
      <w:r w:rsidRPr="00D258B1">
        <w:rPr>
          <w:rFonts w:ascii="Times New Roman" w:hAnsi="Times New Roman" w:cs="Times New Roman"/>
          <w:sz w:val="28"/>
        </w:rPr>
        <w:t>201</w:t>
      </w:r>
      <w:r>
        <w:rPr>
          <w:rFonts w:ascii="Times New Roman" w:hAnsi="Times New Roman" w:cs="Times New Roman"/>
          <w:sz w:val="28"/>
        </w:rPr>
        <w:t>7</w:t>
      </w:r>
    </w:p>
    <w:p w14:paraId="34305DFD" w14:textId="77777777" w:rsidR="00A265C6" w:rsidRPr="00D258B1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sz w:val="28"/>
        </w:rPr>
      </w:pPr>
    </w:p>
    <w:p w14:paraId="3E928721" w14:textId="77777777" w:rsidR="00A265C6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656DD20" w14:textId="77777777" w:rsidR="00A265C6" w:rsidRPr="00D258B1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sz w:val="22"/>
        </w:rPr>
      </w:pPr>
    </w:p>
    <w:p w14:paraId="1D6DC9D4" w14:textId="47094197" w:rsidR="00A265C6" w:rsidRPr="00D258B1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</w:t>
      </w:r>
      <w:r w:rsidR="000C1D09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Li</w:t>
      </w:r>
    </w:p>
    <w:p w14:paraId="528A5721" w14:textId="77777777" w:rsidR="00DD61FC" w:rsidRDefault="00A265C6" w:rsidP="00A265C6">
      <w:pPr>
        <w:pStyle w:val="PlainText"/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of Accounting, Finance </w:t>
      </w:r>
    </w:p>
    <w:p w14:paraId="17E47C25" w14:textId="203D66C1" w:rsidR="00A265C6" w:rsidRDefault="00A265C6" w:rsidP="00A265C6">
      <w:pPr>
        <w:pStyle w:val="PlainText"/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Economics</w:t>
      </w:r>
    </w:p>
    <w:p w14:paraId="6B2A7B69" w14:textId="77777777" w:rsidR="00A265C6" w:rsidRPr="00D258B1" w:rsidRDefault="00A265C6" w:rsidP="00A265C6">
      <w:pPr>
        <w:pStyle w:val="PlainText"/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Waikato</w:t>
      </w:r>
      <w:r w:rsidRPr="00D258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D4FEC" w14:textId="77777777" w:rsidR="00A265C6" w:rsidRPr="00D258B1" w:rsidRDefault="00A265C6" w:rsidP="00A265C6">
      <w:pPr>
        <w:pStyle w:val="PlainText"/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Private Bag 3105</w:t>
      </w:r>
    </w:p>
    <w:p w14:paraId="7A7FF669" w14:textId="77777777" w:rsidR="00A265C6" w:rsidRPr="00D258B1" w:rsidRDefault="00A265C6" w:rsidP="00A265C6">
      <w:pPr>
        <w:pStyle w:val="PlainText"/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258B1">
        <w:rPr>
          <w:rFonts w:ascii="Times New Roman" w:hAnsi="Times New Roman" w:cs="Times New Roman"/>
          <w:sz w:val="24"/>
          <w:szCs w:val="24"/>
        </w:rPr>
        <w:t>Hamilton</w:t>
      </w:r>
      <w:r>
        <w:rPr>
          <w:rFonts w:ascii="Times New Roman" w:hAnsi="Times New Roman" w:cs="Times New Roman"/>
          <w:sz w:val="24"/>
          <w:szCs w:val="24"/>
        </w:rPr>
        <w:t xml:space="preserve"> 3240</w:t>
      </w:r>
      <w:r w:rsidRPr="00D258B1">
        <w:rPr>
          <w:rFonts w:ascii="Times New Roman" w:hAnsi="Times New Roman" w:cs="Times New Roman"/>
          <w:sz w:val="24"/>
          <w:szCs w:val="24"/>
        </w:rPr>
        <w:t>, New Zealand</w:t>
      </w:r>
    </w:p>
    <w:p w14:paraId="64507608" w14:textId="77777777" w:rsidR="000761E1" w:rsidRPr="000761E1" w:rsidRDefault="000761E1" w:rsidP="000761E1">
      <w:pPr>
        <w:adjustRightInd w:val="0"/>
        <w:snapToGrid w:val="0"/>
        <w:spacing w:line="288" w:lineRule="auto"/>
        <w:jc w:val="center"/>
        <w:rPr>
          <w:sz w:val="12"/>
          <w:szCs w:val="12"/>
        </w:rPr>
      </w:pPr>
    </w:p>
    <w:p w14:paraId="770DB7C8" w14:textId="052B81FB" w:rsidR="000761E1" w:rsidRDefault="000761E1" w:rsidP="000761E1">
      <w:pPr>
        <w:adjustRightInd w:val="0"/>
        <w:snapToGrid w:val="0"/>
        <w:spacing w:line="288" w:lineRule="auto"/>
        <w:jc w:val="center"/>
      </w:pPr>
      <w:r>
        <w:t>Phone</w:t>
      </w:r>
      <w:r>
        <w:t xml:space="preserve">: </w:t>
      </w:r>
      <w:r>
        <w:rPr>
          <w:rFonts w:hint="eastAsia"/>
        </w:rPr>
        <w:t>+64</w:t>
      </w:r>
      <w:r w:rsidR="004052A0">
        <w:t xml:space="preserve"> </w:t>
      </w:r>
      <w:r>
        <w:t>(0)</w:t>
      </w:r>
      <w:r>
        <w:rPr>
          <w:rFonts w:hint="eastAsia"/>
        </w:rPr>
        <w:t>7</w:t>
      </w:r>
      <w:r w:rsidR="004052A0">
        <w:t xml:space="preserve"> </w:t>
      </w:r>
      <w:r>
        <w:rPr>
          <w:rFonts w:hint="eastAsia"/>
        </w:rPr>
        <w:t>856</w:t>
      </w:r>
      <w:r w:rsidR="004052A0">
        <w:t xml:space="preserve"> </w:t>
      </w:r>
      <w:r>
        <w:rPr>
          <w:rFonts w:hint="eastAsia"/>
        </w:rPr>
        <w:t>2889</w:t>
      </w:r>
      <w:r>
        <w:t xml:space="preserve"> </w:t>
      </w:r>
      <w:proofErr w:type="spellStart"/>
      <w:r>
        <w:t>Ext</w:t>
      </w:r>
      <w:r>
        <w:t>n</w:t>
      </w:r>
      <w:proofErr w:type="spellEnd"/>
      <w:r>
        <w:t xml:space="preserve"> </w:t>
      </w:r>
      <w:r>
        <w:rPr>
          <w:rFonts w:hint="eastAsia"/>
        </w:rPr>
        <w:t>5650</w:t>
      </w:r>
    </w:p>
    <w:p w14:paraId="1A1D06A5" w14:textId="77777777" w:rsidR="00A265C6" w:rsidRPr="000761E1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6E322881" w14:textId="6CF3D216" w:rsidR="00A265C6" w:rsidRPr="0076360C" w:rsidRDefault="00A265C6" w:rsidP="00A265C6">
      <w:pPr>
        <w:pStyle w:val="PlainText"/>
        <w:tabs>
          <w:tab w:val="left" w:pos="284"/>
          <w:tab w:val="left" w:pos="426"/>
        </w:tabs>
        <w:spacing w:line="300" w:lineRule="auto"/>
        <w:jc w:val="center"/>
        <w:rPr>
          <w:rFonts w:ascii="Times New Roman" w:hAnsi="Times New Roman" w:cs="Times New Roman"/>
          <w:sz w:val="24"/>
          <w:szCs w:val="24"/>
          <w:lang w:val="en-NZ"/>
        </w:rPr>
      </w:pPr>
      <w:r>
        <w:rPr>
          <w:rFonts w:ascii="Times New Roman" w:hAnsi="Times New Roman" w:cs="Times New Roman"/>
          <w:sz w:val="24"/>
          <w:szCs w:val="24"/>
          <w:lang w:val="en-NZ"/>
        </w:rPr>
        <w:t xml:space="preserve"> Email: leonli</w:t>
      </w:r>
      <w:r w:rsidRPr="0076360C">
        <w:rPr>
          <w:rFonts w:ascii="Times New Roman" w:hAnsi="Times New Roman" w:cs="Times New Roman"/>
          <w:sz w:val="24"/>
          <w:szCs w:val="24"/>
          <w:lang w:val="en-NZ"/>
        </w:rPr>
        <w:t>@waikato.ac.nz</w:t>
      </w:r>
    </w:p>
    <w:p w14:paraId="1548E204" w14:textId="77777777" w:rsidR="00A265C6" w:rsidRPr="0076360C" w:rsidRDefault="00A265C6" w:rsidP="00A265C6">
      <w:pPr>
        <w:tabs>
          <w:tab w:val="left" w:pos="284"/>
          <w:tab w:val="left" w:pos="426"/>
        </w:tabs>
        <w:spacing w:line="300" w:lineRule="auto"/>
        <w:jc w:val="center"/>
      </w:pPr>
    </w:p>
    <w:p w14:paraId="0A18D8E1" w14:textId="77777777" w:rsidR="00A265C6" w:rsidRDefault="00A265C6" w:rsidP="00A265C6">
      <w:pPr>
        <w:spacing w:line="300" w:lineRule="auto"/>
        <w:jc w:val="center"/>
        <w:rPr>
          <w:rFonts w:asciiTheme="majorBidi" w:hAnsiTheme="majorBidi"/>
          <w:b/>
          <w:bCs/>
        </w:rPr>
      </w:pPr>
    </w:p>
    <w:p w14:paraId="7644EC34" w14:textId="77777777" w:rsidR="00A265C6" w:rsidRDefault="00A265C6" w:rsidP="00A265C6">
      <w:pPr>
        <w:spacing w:line="300" w:lineRule="auto"/>
        <w:jc w:val="center"/>
        <w:rPr>
          <w:rFonts w:asciiTheme="majorBidi" w:hAnsiTheme="majorBidi"/>
          <w:b/>
          <w:bCs/>
        </w:rPr>
      </w:pPr>
    </w:p>
    <w:p w14:paraId="4D267722" w14:textId="77777777" w:rsidR="00A265C6" w:rsidRDefault="00A265C6" w:rsidP="00A265C6">
      <w:pPr>
        <w:spacing w:line="300" w:lineRule="auto"/>
        <w:jc w:val="center"/>
        <w:rPr>
          <w:rFonts w:asciiTheme="majorBidi" w:hAnsiTheme="majorBidi"/>
          <w:b/>
          <w:bCs/>
        </w:rPr>
      </w:pPr>
    </w:p>
    <w:p w14:paraId="11F38544" w14:textId="77777777" w:rsidR="00A265C6" w:rsidRDefault="00A265C6" w:rsidP="00A265C6">
      <w:pPr>
        <w:spacing w:line="300" w:lineRule="auto"/>
        <w:jc w:val="center"/>
        <w:rPr>
          <w:rFonts w:asciiTheme="majorBidi" w:hAnsiTheme="majorBidi"/>
          <w:b/>
          <w:bCs/>
        </w:rPr>
      </w:pPr>
    </w:p>
    <w:p w14:paraId="464C3ACC" w14:textId="77777777" w:rsidR="00A265C6" w:rsidRDefault="00A265C6" w:rsidP="00A265C6">
      <w:pPr>
        <w:spacing w:line="300" w:lineRule="auto"/>
        <w:jc w:val="center"/>
        <w:rPr>
          <w:rFonts w:asciiTheme="majorBidi" w:hAnsiTheme="majorBidi"/>
          <w:b/>
          <w:bCs/>
        </w:rPr>
      </w:pPr>
    </w:p>
    <w:p w14:paraId="75788DAE" w14:textId="77777777" w:rsidR="00A265C6" w:rsidRDefault="00A265C6" w:rsidP="00A265C6">
      <w:pPr>
        <w:spacing w:line="300" w:lineRule="auto"/>
        <w:jc w:val="center"/>
        <w:rPr>
          <w:rFonts w:asciiTheme="majorBidi" w:hAnsiTheme="majorBidi"/>
          <w:b/>
          <w:bCs/>
        </w:rPr>
      </w:pPr>
    </w:p>
    <w:p w14:paraId="6F072CCE" w14:textId="77777777" w:rsidR="00296428" w:rsidRDefault="00296428" w:rsidP="00A265C6">
      <w:pPr>
        <w:spacing w:line="300" w:lineRule="auto"/>
        <w:jc w:val="center"/>
        <w:rPr>
          <w:rFonts w:asciiTheme="majorBidi" w:hAnsiTheme="majorBidi"/>
          <w:b/>
          <w:bCs/>
        </w:rPr>
      </w:pPr>
    </w:p>
    <w:p w14:paraId="57B530F0" w14:textId="77777777" w:rsidR="00A265C6" w:rsidRDefault="00A265C6" w:rsidP="00A265C6">
      <w:pPr>
        <w:spacing w:line="300" w:lineRule="auto"/>
        <w:jc w:val="center"/>
        <w:rPr>
          <w:rFonts w:asciiTheme="majorBidi" w:hAnsiTheme="majorBidi"/>
          <w:b/>
          <w:bCs/>
        </w:rPr>
      </w:pPr>
      <w:r w:rsidRPr="009B0F1C">
        <w:rPr>
          <w:rFonts w:asciiTheme="majorBidi" w:hAnsiTheme="majorBidi"/>
          <w:b/>
          <w:bCs/>
        </w:rPr>
        <w:t>Abstract</w:t>
      </w:r>
    </w:p>
    <w:p w14:paraId="5D233C01" w14:textId="77777777" w:rsidR="00A265C6" w:rsidRPr="0085165C" w:rsidRDefault="00A265C6" w:rsidP="00A265C6">
      <w:pPr>
        <w:spacing w:line="300" w:lineRule="auto"/>
        <w:jc w:val="center"/>
        <w:rPr>
          <w:rFonts w:asciiTheme="majorBidi" w:hAnsiTheme="majorBidi"/>
          <w:b/>
          <w:bCs/>
          <w:sz w:val="12"/>
          <w:szCs w:val="12"/>
        </w:rPr>
      </w:pPr>
    </w:p>
    <w:p w14:paraId="6C4188CB" w14:textId="77777777" w:rsidR="00A265C6" w:rsidRDefault="00A265C6" w:rsidP="00296428">
      <w:pPr>
        <w:widowControl/>
        <w:spacing w:line="360" w:lineRule="auto"/>
        <w:jc w:val="both"/>
        <w:rPr>
          <w:rFonts w:eastAsia="PMingLiU"/>
          <w:kern w:val="0"/>
        </w:rPr>
      </w:pPr>
      <w:r w:rsidRPr="00F90332">
        <w:rPr>
          <w:rFonts w:eastAsia="PMingLiU"/>
          <w:kern w:val="0"/>
        </w:rPr>
        <w:t xml:space="preserve">Recent studies indicate a trade-off relation between accrual-based and real earnings management </w:t>
      </w:r>
      <w:r w:rsidRPr="00F90332">
        <w:rPr>
          <w:rFonts w:eastAsia="PMingLiU" w:hint="eastAsia"/>
          <w:kern w:val="0"/>
        </w:rPr>
        <w:t>strategies</w:t>
      </w:r>
      <w:r>
        <w:rPr>
          <w:rFonts w:eastAsia="PMingLiU"/>
          <w:kern w:val="0"/>
        </w:rPr>
        <w:t xml:space="preserve">. </w:t>
      </w:r>
      <w:r w:rsidRPr="00F90332">
        <w:rPr>
          <w:rFonts w:eastAsia="PMingLiU"/>
          <w:kern w:val="0"/>
        </w:rPr>
        <w:t xml:space="preserve">This </w:t>
      </w:r>
      <w:r>
        <w:rPr>
          <w:rFonts w:eastAsia="PMingLiU"/>
          <w:kern w:val="0"/>
        </w:rPr>
        <w:t xml:space="preserve">paper </w:t>
      </w:r>
      <w:r w:rsidRPr="00F90332">
        <w:rPr>
          <w:rFonts w:eastAsia="PMingLiU"/>
          <w:kern w:val="0"/>
        </w:rPr>
        <w:t>stud</w:t>
      </w:r>
      <w:r>
        <w:rPr>
          <w:rFonts w:eastAsia="PMingLiU"/>
          <w:kern w:val="0"/>
        </w:rPr>
        <w:t>ies</w:t>
      </w:r>
      <w:r w:rsidRPr="00F90332">
        <w:rPr>
          <w:rFonts w:eastAsia="PMingLiU"/>
          <w:kern w:val="0"/>
        </w:rPr>
        <w:t xml:space="preserve"> the relation by examining the impact of </w:t>
      </w:r>
      <w:r>
        <w:rPr>
          <w:rFonts w:eastAsia="PMingLiU"/>
          <w:kern w:val="0"/>
        </w:rPr>
        <w:t xml:space="preserve">the </w:t>
      </w:r>
      <w:r w:rsidRPr="00F90332">
        <w:rPr>
          <w:rFonts w:eastAsia="PMingLiU"/>
          <w:kern w:val="0"/>
        </w:rPr>
        <w:t xml:space="preserve">equity compensation </w:t>
      </w:r>
      <w:r>
        <w:rPr>
          <w:rFonts w:eastAsia="PMingLiU"/>
          <w:kern w:val="0"/>
        </w:rPr>
        <w:t xml:space="preserve">of </w:t>
      </w:r>
      <w:r w:rsidRPr="00F90332">
        <w:rPr>
          <w:rFonts w:eastAsia="PMingLiU"/>
          <w:kern w:val="0"/>
        </w:rPr>
        <w:t>chief executive officer</w:t>
      </w:r>
      <w:r>
        <w:rPr>
          <w:rFonts w:eastAsia="PMingLiU"/>
          <w:kern w:val="0"/>
        </w:rPr>
        <w:t>s</w:t>
      </w:r>
      <w:r w:rsidRPr="00F90332">
        <w:rPr>
          <w:rFonts w:eastAsia="PMingLiU"/>
          <w:kern w:val="0"/>
        </w:rPr>
        <w:t xml:space="preserve"> (CEO</w:t>
      </w:r>
      <w:r>
        <w:rPr>
          <w:rFonts w:eastAsia="PMingLiU"/>
          <w:kern w:val="0"/>
        </w:rPr>
        <w:t>s</w:t>
      </w:r>
      <w:r w:rsidRPr="00F90332">
        <w:rPr>
          <w:rFonts w:eastAsia="PMingLiU"/>
          <w:kern w:val="0"/>
        </w:rPr>
        <w:t xml:space="preserve">) </w:t>
      </w:r>
      <w:r>
        <w:rPr>
          <w:rFonts w:eastAsia="PMingLiU"/>
          <w:kern w:val="0"/>
        </w:rPr>
        <w:t xml:space="preserve">on </w:t>
      </w:r>
      <w:r w:rsidRPr="00F90332">
        <w:rPr>
          <w:rFonts w:eastAsia="PMingLiU"/>
          <w:kern w:val="0"/>
        </w:rPr>
        <w:t>earnings management</w:t>
      </w:r>
      <w:r w:rsidRPr="00F90332" w:rsidDel="000F2C5E">
        <w:rPr>
          <w:rFonts w:eastAsia="PMingLiU" w:hint="eastAsia"/>
          <w:kern w:val="0"/>
        </w:rPr>
        <w:t xml:space="preserve"> </w:t>
      </w:r>
      <w:r w:rsidRPr="00F90332">
        <w:rPr>
          <w:rFonts w:eastAsia="PMingLiU"/>
          <w:kern w:val="0"/>
        </w:rPr>
        <w:t>and the market pricing of the two types of earnings management. Moreover, this study proposes a “within-group difference” approach for both the explained and explanatory variables to mitigate the over-parameter problem in the conventional fixed effects regression model for panel data. Our empirical results show that CEO equity compensation is positively associated with both accrual-based and real earnings management. M</w:t>
      </w:r>
      <w:r w:rsidRPr="00F90332">
        <w:rPr>
          <w:rFonts w:eastAsia="PMingLiU" w:hint="eastAsia"/>
          <w:kern w:val="0"/>
        </w:rPr>
        <w:t xml:space="preserve">oreover, the </w:t>
      </w:r>
      <w:r>
        <w:rPr>
          <w:rFonts w:eastAsia="PMingLiU"/>
          <w:kern w:val="0"/>
        </w:rPr>
        <w:t xml:space="preserve">reward of the </w:t>
      </w:r>
      <w:r w:rsidRPr="00F90332">
        <w:rPr>
          <w:rFonts w:eastAsia="PMingLiU" w:hint="eastAsia"/>
          <w:kern w:val="0"/>
        </w:rPr>
        <w:t xml:space="preserve">joint effect of </w:t>
      </w:r>
      <w:r w:rsidRPr="00F90332">
        <w:rPr>
          <w:rFonts w:eastAsia="PMingLiU"/>
          <w:kern w:val="0"/>
        </w:rPr>
        <w:t xml:space="preserve">accrual-based and real earnings management </w:t>
      </w:r>
      <w:r>
        <w:rPr>
          <w:rFonts w:eastAsia="PMingLiU"/>
          <w:kern w:val="0"/>
        </w:rPr>
        <w:t>is positive</w:t>
      </w:r>
      <w:r w:rsidRPr="00F90332">
        <w:rPr>
          <w:rFonts w:eastAsia="PMingLiU" w:hint="eastAsia"/>
          <w:kern w:val="0"/>
        </w:rPr>
        <w:t xml:space="preserve"> in terms of stock returns and </w:t>
      </w:r>
      <w:r>
        <w:rPr>
          <w:rFonts w:eastAsia="PMingLiU"/>
          <w:kern w:val="0"/>
        </w:rPr>
        <w:t xml:space="preserve">stronger </w:t>
      </w:r>
      <w:r w:rsidRPr="00F90332">
        <w:rPr>
          <w:rFonts w:eastAsia="PMingLiU" w:hint="eastAsia"/>
          <w:kern w:val="0"/>
        </w:rPr>
        <w:t xml:space="preserve">than </w:t>
      </w:r>
      <w:r>
        <w:rPr>
          <w:rFonts w:eastAsia="PMingLiU"/>
          <w:kern w:val="0"/>
        </w:rPr>
        <w:t xml:space="preserve">a </w:t>
      </w:r>
      <w:r w:rsidRPr="00F90332">
        <w:rPr>
          <w:rFonts w:eastAsia="PMingLiU" w:hint="eastAsia"/>
          <w:kern w:val="0"/>
        </w:rPr>
        <w:t xml:space="preserve">stand-alone strategy. </w:t>
      </w:r>
      <w:r w:rsidRPr="00F90332">
        <w:rPr>
          <w:rFonts w:eastAsia="PMingLiU"/>
          <w:kern w:val="0"/>
        </w:rPr>
        <w:t xml:space="preserve">Overall, our results indicate </w:t>
      </w:r>
      <w:r w:rsidRPr="00F90332">
        <w:rPr>
          <w:rFonts w:eastAsia="PMingLiU" w:hint="eastAsia"/>
          <w:kern w:val="0"/>
        </w:rPr>
        <w:t xml:space="preserve">that the relation between accrual-based and real earnings management for firms is complementary rather than </w:t>
      </w:r>
      <w:r>
        <w:rPr>
          <w:rFonts w:eastAsia="PMingLiU"/>
          <w:kern w:val="0"/>
        </w:rPr>
        <w:t xml:space="preserve">a </w:t>
      </w:r>
      <w:r w:rsidRPr="00F90332">
        <w:rPr>
          <w:rFonts w:eastAsia="PMingLiU" w:hint="eastAsia"/>
          <w:kern w:val="0"/>
        </w:rPr>
        <w:t>trade-off.</w:t>
      </w:r>
    </w:p>
    <w:p w14:paraId="2929C5CA" w14:textId="77777777" w:rsidR="00A265C6" w:rsidRDefault="00A265C6" w:rsidP="00A265C6">
      <w:pPr>
        <w:widowControl/>
        <w:spacing w:line="288" w:lineRule="auto"/>
        <w:jc w:val="both"/>
        <w:rPr>
          <w:rFonts w:eastAsia="PMingLiU"/>
          <w:kern w:val="0"/>
        </w:rPr>
      </w:pPr>
    </w:p>
    <w:p w14:paraId="42959B64" w14:textId="77777777" w:rsidR="00A265C6" w:rsidRDefault="00A265C6" w:rsidP="00A265C6">
      <w:pPr>
        <w:widowControl/>
        <w:spacing w:line="288" w:lineRule="auto"/>
        <w:jc w:val="both"/>
        <w:rPr>
          <w:rFonts w:eastAsia="PMingLiU"/>
          <w:kern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1"/>
        <w:gridCol w:w="6901"/>
      </w:tblGrid>
      <w:tr w:rsidR="00A265C6" w:rsidRPr="00F42B1D" w14:paraId="301D319C" w14:textId="77777777" w:rsidTr="00A265C6">
        <w:tc>
          <w:tcPr>
            <w:tcW w:w="2341" w:type="dxa"/>
          </w:tcPr>
          <w:p w14:paraId="3F226D65" w14:textId="75CEB514" w:rsidR="00A265C6" w:rsidRPr="00833838" w:rsidRDefault="00A265C6" w:rsidP="00A265C6">
            <w:pPr>
              <w:widowControl/>
              <w:spacing w:after="160" w:line="259" w:lineRule="auto"/>
              <w:rPr>
                <w:b/>
              </w:rPr>
            </w:pPr>
          </w:p>
        </w:tc>
        <w:tc>
          <w:tcPr>
            <w:tcW w:w="6901" w:type="dxa"/>
          </w:tcPr>
          <w:p w14:paraId="6AE6B791" w14:textId="77777777" w:rsidR="00A265C6" w:rsidRPr="00833838" w:rsidRDefault="00A265C6" w:rsidP="006B5000">
            <w:pPr>
              <w:widowControl/>
              <w:adjustRightInd w:val="0"/>
              <w:snapToGrid w:val="0"/>
              <w:spacing w:line="288" w:lineRule="auto"/>
              <w:rPr>
                <w:b/>
              </w:rPr>
            </w:pPr>
          </w:p>
        </w:tc>
      </w:tr>
    </w:tbl>
    <w:p w14:paraId="4276FB27" w14:textId="77777777" w:rsidR="00A265C6" w:rsidRDefault="00A265C6" w:rsidP="00A265C6">
      <w:pPr>
        <w:spacing w:line="300" w:lineRule="auto"/>
        <w:jc w:val="both"/>
        <w:rPr>
          <w:rFonts w:asciiTheme="majorBidi" w:hAnsiTheme="majorBidi" w:cstheme="majorBidi"/>
        </w:rPr>
      </w:pPr>
    </w:p>
    <w:p w14:paraId="698DD8B0" w14:textId="77777777" w:rsidR="00A265C6" w:rsidRDefault="00A265C6" w:rsidP="00A265C6">
      <w:pPr>
        <w:spacing w:line="300" w:lineRule="auto"/>
        <w:jc w:val="center"/>
        <w:rPr>
          <w:rFonts w:asciiTheme="majorBidi" w:hAnsiTheme="majorBidi"/>
          <w:b/>
          <w:bCs/>
        </w:rPr>
      </w:pPr>
      <w:r w:rsidRPr="009B0F1C">
        <w:rPr>
          <w:rFonts w:asciiTheme="majorBidi" w:hAnsiTheme="majorBidi"/>
          <w:b/>
          <w:bCs/>
        </w:rPr>
        <w:t>Keywords</w:t>
      </w:r>
    </w:p>
    <w:p w14:paraId="01BEC9C2" w14:textId="77777777" w:rsidR="00A265C6" w:rsidRPr="0085165C" w:rsidRDefault="00A265C6" w:rsidP="00A265C6">
      <w:pPr>
        <w:spacing w:line="300" w:lineRule="auto"/>
        <w:jc w:val="center"/>
        <w:rPr>
          <w:rFonts w:asciiTheme="majorBidi" w:hAnsiTheme="majorBidi"/>
          <w:b/>
          <w:bCs/>
          <w:sz w:val="12"/>
          <w:szCs w:val="12"/>
        </w:rPr>
      </w:pPr>
    </w:p>
    <w:p w14:paraId="0F4EC795" w14:textId="08AB2C85" w:rsidR="00A265C6" w:rsidRDefault="00A265C6" w:rsidP="00A265C6">
      <w:pPr>
        <w:spacing w:line="300" w:lineRule="auto"/>
        <w:jc w:val="center"/>
      </w:pPr>
      <w:proofErr w:type="gramStart"/>
      <w:r>
        <w:t>earnings</w:t>
      </w:r>
      <w:proofErr w:type="gramEnd"/>
      <w:r>
        <w:t xml:space="preserve"> management equity</w:t>
      </w:r>
    </w:p>
    <w:p w14:paraId="5C4B6A22" w14:textId="4ED331AB" w:rsidR="00A265C6" w:rsidRDefault="00A265C6" w:rsidP="00A265C6">
      <w:pPr>
        <w:spacing w:line="300" w:lineRule="auto"/>
        <w:jc w:val="center"/>
      </w:pPr>
      <w:proofErr w:type="gramStart"/>
      <w:r>
        <w:t>equity</w:t>
      </w:r>
      <w:proofErr w:type="gramEnd"/>
      <w:r>
        <w:t xml:space="preserve"> compensation</w:t>
      </w:r>
    </w:p>
    <w:p w14:paraId="54338460" w14:textId="700F9D53" w:rsidR="00A265C6" w:rsidRDefault="00A265C6" w:rsidP="00A265C6">
      <w:pPr>
        <w:spacing w:line="300" w:lineRule="auto"/>
        <w:jc w:val="center"/>
      </w:pPr>
      <w:proofErr w:type="gramStart"/>
      <w:r>
        <w:t>market</w:t>
      </w:r>
      <w:proofErr w:type="gramEnd"/>
      <w:r>
        <w:t xml:space="preserve"> pricing</w:t>
      </w:r>
    </w:p>
    <w:p w14:paraId="1FFB4CBB" w14:textId="77777777" w:rsidR="00A265C6" w:rsidRDefault="00A265C6" w:rsidP="00A265C6">
      <w:pPr>
        <w:spacing w:line="300" w:lineRule="auto"/>
        <w:jc w:val="center"/>
      </w:pPr>
    </w:p>
    <w:p w14:paraId="06BB745C" w14:textId="77777777" w:rsidR="00A265C6" w:rsidRDefault="00A265C6" w:rsidP="00A265C6">
      <w:pPr>
        <w:spacing w:line="300" w:lineRule="auto"/>
        <w:jc w:val="center"/>
        <w:rPr>
          <w:rFonts w:asciiTheme="majorBidi" w:hAnsiTheme="majorBidi"/>
          <w:b/>
          <w:bCs/>
          <w:lang w:val="fr-FR"/>
        </w:rPr>
      </w:pPr>
      <w:r w:rsidRPr="009B0F1C">
        <w:rPr>
          <w:rFonts w:asciiTheme="majorBidi" w:hAnsiTheme="majorBidi"/>
          <w:b/>
          <w:bCs/>
          <w:lang w:val="fr-FR"/>
        </w:rPr>
        <w:t>JEL Classification</w:t>
      </w:r>
    </w:p>
    <w:p w14:paraId="606B9967" w14:textId="77777777" w:rsidR="00A265C6" w:rsidRPr="0085165C" w:rsidRDefault="00A265C6" w:rsidP="00A265C6">
      <w:pPr>
        <w:spacing w:line="300" w:lineRule="auto"/>
        <w:jc w:val="center"/>
        <w:rPr>
          <w:rFonts w:asciiTheme="majorBidi" w:hAnsiTheme="majorBidi"/>
          <w:b/>
          <w:bCs/>
          <w:sz w:val="12"/>
          <w:szCs w:val="12"/>
          <w:lang w:val="fr-FR"/>
        </w:rPr>
      </w:pPr>
    </w:p>
    <w:p w14:paraId="1AE8F629" w14:textId="73AADE5B" w:rsidR="00A265C6" w:rsidRPr="009D3B47" w:rsidRDefault="00A265C6" w:rsidP="00A265C6">
      <w:pPr>
        <w:spacing w:line="300" w:lineRule="auto"/>
        <w:jc w:val="center"/>
        <w:rPr>
          <w:lang w:val="fr-FR"/>
        </w:rPr>
      </w:pPr>
      <w:r>
        <w:rPr>
          <w:lang w:val="fr-FR"/>
        </w:rPr>
        <w:t>M41; G30</w:t>
      </w:r>
    </w:p>
    <w:p w14:paraId="76385264" w14:textId="77777777" w:rsidR="00A265C6" w:rsidRDefault="00A265C6" w:rsidP="00A265C6">
      <w:pPr>
        <w:pStyle w:val="Heading2"/>
        <w:spacing w:before="0" w:line="300" w:lineRule="auto"/>
        <w:jc w:val="center"/>
        <w:rPr>
          <w:rFonts w:asciiTheme="majorBidi" w:hAnsiTheme="majorBidi"/>
          <w:color w:val="auto"/>
          <w:sz w:val="24"/>
          <w:szCs w:val="24"/>
          <w:lang w:val="fr-FR"/>
        </w:rPr>
      </w:pPr>
    </w:p>
    <w:p w14:paraId="69BDBBD0" w14:textId="77777777" w:rsidR="00A265C6" w:rsidRDefault="00A265C6" w:rsidP="00A265C6">
      <w:pPr>
        <w:rPr>
          <w:lang w:val="fr-FR"/>
        </w:rPr>
      </w:pPr>
    </w:p>
    <w:p w14:paraId="44562503" w14:textId="77777777" w:rsidR="00F17B73" w:rsidRPr="000226E1" w:rsidRDefault="00F17B73" w:rsidP="00A265C6">
      <w:pPr>
        <w:rPr>
          <w:lang w:val="fr-FR"/>
        </w:rPr>
      </w:pPr>
    </w:p>
    <w:p w14:paraId="2EDB1393" w14:textId="3880DF9F" w:rsidR="00A265C6" w:rsidRDefault="00A265C6" w:rsidP="00A265C6">
      <w:pPr>
        <w:pStyle w:val="Heading2"/>
        <w:spacing w:before="0" w:line="300" w:lineRule="auto"/>
        <w:jc w:val="center"/>
        <w:rPr>
          <w:rFonts w:asciiTheme="majorBidi" w:hAnsiTheme="majorBidi"/>
          <w:color w:val="auto"/>
          <w:sz w:val="22"/>
          <w:szCs w:val="22"/>
          <w:lang w:val="en-US"/>
        </w:rPr>
      </w:pPr>
      <w:r>
        <w:rPr>
          <w:rFonts w:asciiTheme="majorBidi" w:hAnsiTheme="majorBidi"/>
          <w:color w:val="auto"/>
          <w:sz w:val="22"/>
          <w:szCs w:val="22"/>
          <w:lang w:val="en-US"/>
        </w:rPr>
        <w:t>Data Availability</w:t>
      </w:r>
    </w:p>
    <w:p w14:paraId="70F9C1CF" w14:textId="32904BEF" w:rsidR="00413FE4" w:rsidRDefault="00A265C6" w:rsidP="00D05F80">
      <w:pPr>
        <w:spacing w:line="288" w:lineRule="auto"/>
        <w:jc w:val="center"/>
        <w:rPr>
          <w:b/>
          <w:sz w:val="28"/>
          <w:szCs w:val="28"/>
        </w:rPr>
      </w:pPr>
      <w:r>
        <w:t>Data analyzed in the study are collected from the public sources.</w:t>
      </w:r>
    </w:p>
    <w:p w14:paraId="241EE90D" w14:textId="77777777" w:rsidR="00413FE4" w:rsidRPr="00D35C07" w:rsidRDefault="00413FE4" w:rsidP="00D05F80">
      <w:pPr>
        <w:spacing w:line="288" w:lineRule="auto"/>
        <w:jc w:val="center"/>
        <w:rPr>
          <w:szCs w:val="28"/>
        </w:rPr>
      </w:pPr>
    </w:p>
    <w:p w14:paraId="41272777" w14:textId="73C01CD6" w:rsidR="00413FE4" w:rsidRDefault="00413FE4" w:rsidP="00D05F80">
      <w:pPr>
        <w:spacing w:line="288" w:lineRule="auto"/>
        <w:jc w:val="center"/>
      </w:pPr>
    </w:p>
    <w:p w14:paraId="2C1F38DA" w14:textId="0FA59D6F" w:rsidR="00413FE4" w:rsidRDefault="00413FE4" w:rsidP="00D05F80">
      <w:pPr>
        <w:spacing w:line="288" w:lineRule="auto"/>
        <w:jc w:val="center"/>
      </w:pPr>
    </w:p>
    <w:p w14:paraId="5F955A61" w14:textId="77777777" w:rsidR="00413FE4" w:rsidRDefault="00413FE4" w:rsidP="00D05F80">
      <w:pPr>
        <w:spacing w:line="288" w:lineRule="auto"/>
        <w:jc w:val="center"/>
      </w:pPr>
    </w:p>
    <w:p w14:paraId="68DA636F" w14:textId="77777777" w:rsidR="00DD61FC" w:rsidRDefault="00DD61FC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14:paraId="475F64D2" w14:textId="6E9BC4D0" w:rsidR="003B47E9" w:rsidRPr="00F90332" w:rsidRDefault="003B47E9" w:rsidP="00D05F80">
      <w:pPr>
        <w:keepNext/>
        <w:widowControl/>
        <w:adjustRightInd w:val="0"/>
        <w:snapToGrid w:val="0"/>
        <w:spacing w:line="288" w:lineRule="auto"/>
        <w:rPr>
          <w:b/>
        </w:rPr>
      </w:pPr>
      <w:bookmarkStart w:id="0" w:name="_GoBack"/>
      <w:bookmarkEnd w:id="0"/>
      <w:r w:rsidRPr="00F90332">
        <w:rPr>
          <w:b/>
        </w:rPr>
        <w:lastRenderedPageBreak/>
        <w:t>1. Introduction</w:t>
      </w:r>
    </w:p>
    <w:p w14:paraId="47767967" w14:textId="77777777" w:rsidR="00181753" w:rsidRPr="00181753" w:rsidRDefault="00181753" w:rsidP="00181753">
      <w:pPr>
        <w:widowControl/>
        <w:adjustRightInd w:val="0"/>
        <w:snapToGrid w:val="0"/>
        <w:spacing w:line="288" w:lineRule="auto"/>
        <w:jc w:val="both"/>
        <w:rPr>
          <w:sz w:val="12"/>
          <w:szCs w:val="12"/>
        </w:rPr>
      </w:pPr>
    </w:p>
    <w:p w14:paraId="31ABB1D1" w14:textId="77777777" w:rsidR="00C16760" w:rsidRDefault="003B47E9" w:rsidP="00181753">
      <w:pPr>
        <w:widowControl/>
        <w:adjustRightInd w:val="0"/>
        <w:snapToGrid w:val="0"/>
        <w:spacing w:line="288" w:lineRule="auto"/>
        <w:jc w:val="both"/>
      </w:pPr>
      <w:r w:rsidRPr="00F90332">
        <w:t>This study investigates the relation between accrual-based and real earnings management</w:t>
      </w:r>
      <w:r w:rsidR="006906D4" w:rsidRPr="006906D4">
        <w:t xml:space="preserve"> </w:t>
      </w:r>
      <w:r w:rsidR="006906D4" w:rsidRPr="00F90332">
        <w:t>strategies</w:t>
      </w:r>
      <w:r w:rsidRPr="00F90332">
        <w:t xml:space="preserve">. Prior studies </w:t>
      </w:r>
      <w:r w:rsidR="006906D4">
        <w:t xml:space="preserve">have </w:t>
      </w:r>
      <w:r w:rsidR="00A83F75" w:rsidRPr="00F90332">
        <w:t xml:space="preserve">invariably documented </w:t>
      </w:r>
      <w:r w:rsidRPr="00F90332">
        <w:t xml:space="preserve">a trade-off relation between them. Our study extends </w:t>
      </w:r>
      <w:r w:rsidR="006906D4">
        <w:t xml:space="preserve">this </w:t>
      </w:r>
      <w:r w:rsidRPr="00F90332">
        <w:t xml:space="preserve">research by </w:t>
      </w:r>
      <w:r w:rsidR="00A83F75" w:rsidRPr="00F90332">
        <w:t xml:space="preserve">examining the effect of chief executive officer (CEO) equity incentives on </w:t>
      </w:r>
      <w:r w:rsidR="00BE0640" w:rsidRPr="00F90332">
        <w:t xml:space="preserve">earnings management </w:t>
      </w:r>
      <w:r w:rsidR="00A83F75" w:rsidRPr="00F90332">
        <w:t xml:space="preserve">and the market pricing of the two types of earnings management. </w:t>
      </w:r>
      <w:r w:rsidR="00C41D87" w:rsidRPr="00F90332">
        <w:t>We provide evidence that CEO</w:t>
      </w:r>
      <w:r w:rsidR="00BE0640">
        <w:t>s’</w:t>
      </w:r>
      <w:r w:rsidR="00C41D87" w:rsidRPr="00F90332">
        <w:t xml:space="preserve"> equity compensation encourages </w:t>
      </w:r>
      <w:r w:rsidR="00BE0640">
        <w:t xml:space="preserve">them </w:t>
      </w:r>
      <w:r w:rsidR="00C41D87" w:rsidRPr="00F90332">
        <w:t xml:space="preserve">to leverage both accrual-based and real earnings management strategies and </w:t>
      </w:r>
      <w:r w:rsidR="00BE0640">
        <w:t xml:space="preserve">the </w:t>
      </w:r>
      <w:r w:rsidR="00C41D87" w:rsidRPr="00F90332">
        <w:t xml:space="preserve">simultaneous </w:t>
      </w:r>
      <w:r w:rsidR="004E3D5B" w:rsidRPr="00F90332">
        <w:t>utilization</w:t>
      </w:r>
      <w:r w:rsidR="00C41D87" w:rsidRPr="00F90332">
        <w:t xml:space="preserve"> of </w:t>
      </w:r>
      <w:r w:rsidR="004E3D5B" w:rsidRPr="00F90332">
        <w:t xml:space="preserve">accrual-based and </w:t>
      </w:r>
      <w:r w:rsidR="00C41D87" w:rsidRPr="00F90332">
        <w:t>real e</w:t>
      </w:r>
      <w:r w:rsidR="004E3D5B" w:rsidRPr="00F90332">
        <w:t>a</w:t>
      </w:r>
      <w:r w:rsidR="00C41D87" w:rsidRPr="00F90332">
        <w:t xml:space="preserve">rnings management is associated </w:t>
      </w:r>
      <w:r w:rsidR="00BE0640">
        <w:t xml:space="preserve">with </w:t>
      </w:r>
      <w:r w:rsidR="006906D4">
        <w:t xml:space="preserve">higher </w:t>
      </w:r>
      <w:r w:rsidR="00C41D87" w:rsidRPr="00F90332">
        <w:t>gain</w:t>
      </w:r>
      <w:r w:rsidR="00BE0640">
        <w:t>s</w:t>
      </w:r>
      <w:r w:rsidR="00C41D87" w:rsidRPr="00F90332">
        <w:t xml:space="preserve"> in terms of stock return</w:t>
      </w:r>
      <w:r w:rsidR="004E3D5B" w:rsidRPr="00F90332">
        <w:t>s</w:t>
      </w:r>
      <w:r w:rsidR="00C41D87" w:rsidRPr="00F90332">
        <w:t xml:space="preserve"> than </w:t>
      </w:r>
      <w:r w:rsidR="00BE0640">
        <w:t xml:space="preserve">the </w:t>
      </w:r>
      <w:r w:rsidR="00C41D87" w:rsidRPr="00F90332">
        <w:t xml:space="preserve">individual </w:t>
      </w:r>
      <w:r w:rsidR="006906D4">
        <w:t>strategies</w:t>
      </w:r>
      <w:r w:rsidR="00515073" w:rsidRPr="00F90332">
        <w:t xml:space="preserve">. </w:t>
      </w:r>
      <w:r w:rsidR="00723D35" w:rsidRPr="00F90332">
        <w:t>O</w:t>
      </w:r>
      <w:r w:rsidR="00723D35" w:rsidRPr="00F90332">
        <w:rPr>
          <w:rFonts w:hint="eastAsia"/>
        </w:rPr>
        <w:t xml:space="preserve">ur </w:t>
      </w:r>
      <w:r w:rsidR="00515073" w:rsidRPr="00F90332">
        <w:t xml:space="preserve">findings </w:t>
      </w:r>
      <w:r w:rsidR="00723D35" w:rsidRPr="00F90332">
        <w:rPr>
          <w:rFonts w:hint="eastAsia"/>
        </w:rPr>
        <w:t>indicate</w:t>
      </w:r>
      <w:r w:rsidR="00515073" w:rsidRPr="00F90332">
        <w:t xml:space="preserve"> that firms </w:t>
      </w:r>
      <w:r w:rsidR="00D72326" w:rsidRPr="00F90332">
        <w:rPr>
          <w:rFonts w:hint="eastAsia"/>
        </w:rPr>
        <w:t xml:space="preserve">may </w:t>
      </w:r>
      <w:r w:rsidR="00515073" w:rsidRPr="00F90332">
        <w:t xml:space="preserve">concurrently employ </w:t>
      </w:r>
      <w:r w:rsidR="00BE0640">
        <w:t xml:space="preserve">both </w:t>
      </w:r>
      <w:r w:rsidR="00515073" w:rsidRPr="00F90332">
        <w:t xml:space="preserve">earnings management strategies rather than </w:t>
      </w:r>
      <w:r w:rsidR="00165214" w:rsidRPr="00F90332">
        <w:t>trad</w:t>
      </w:r>
      <w:r w:rsidR="00165214">
        <w:t>eo</w:t>
      </w:r>
      <w:r w:rsidR="00165214" w:rsidRPr="00F90332">
        <w:t>ff</w:t>
      </w:r>
      <w:r w:rsidR="006906D4">
        <w:t xml:space="preserve"> between them</w:t>
      </w:r>
      <w:r w:rsidR="00515073" w:rsidRPr="00F90332">
        <w:t>.</w:t>
      </w:r>
    </w:p>
    <w:p w14:paraId="271C3292" w14:textId="77777777" w:rsidR="00181753" w:rsidRPr="00F90332" w:rsidRDefault="00181753" w:rsidP="00181753">
      <w:pPr>
        <w:widowControl/>
        <w:adjustRightInd w:val="0"/>
        <w:snapToGrid w:val="0"/>
        <w:spacing w:line="288" w:lineRule="auto"/>
        <w:jc w:val="both"/>
      </w:pPr>
    </w:p>
    <w:p w14:paraId="22D17D7D" w14:textId="356001F4" w:rsidR="00C16760" w:rsidRDefault="00224B00" w:rsidP="00181753">
      <w:pPr>
        <w:widowControl/>
        <w:adjustRightInd w:val="0"/>
        <w:snapToGrid w:val="0"/>
        <w:spacing w:line="288" w:lineRule="auto"/>
        <w:ind w:firstLine="567"/>
        <w:jc w:val="both"/>
      </w:pPr>
      <w:r w:rsidRPr="00F90332">
        <w:t xml:space="preserve">As well documented in </w:t>
      </w:r>
      <w:r w:rsidR="00BE0640">
        <w:t xml:space="preserve">the </w:t>
      </w:r>
      <w:r w:rsidRPr="00F90332">
        <w:t xml:space="preserve">literature, earnings management is prevalent among business organizations (Graham </w:t>
      </w:r>
      <w:r w:rsidR="005B3834">
        <w:rPr>
          <w:i/>
        </w:rPr>
        <w:t>et al.</w:t>
      </w:r>
      <w:r w:rsidRPr="00F90332">
        <w:t xml:space="preserve"> 2005). First, accrual-based earnings management by corporate manager</w:t>
      </w:r>
      <w:r w:rsidR="00BE0640">
        <w:t>s</w:t>
      </w:r>
      <w:r w:rsidRPr="00F90332">
        <w:t xml:space="preserve"> is due to inherent flexibility in generally accepted accounting principles (GAAP). Accounting discretions embedded in GAAP offer opportunities for corporate managers to </w:t>
      </w:r>
      <w:r w:rsidR="00BE0640" w:rsidRPr="00F90332">
        <w:t>adjust</w:t>
      </w:r>
      <w:r w:rsidR="00BE0640">
        <w:t xml:space="preserve"> income numbers </w:t>
      </w:r>
      <w:r w:rsidR="0076394C" w:rsidRPr="00F90332">
        <w:t>(either upward or downward)</w:t>
      </w:r>
      <w:r w:rsidRPr="00F90332">
        <w:t xml:space="preserve">. </w:t>
      </w:r>
      <w:r w:rsidR="0076394C" w:rsidRPr="00F90332">
        <w:t xml:space="preserve">In addition to applying different accounting methods to record accounting numbers, corporate managers </w:t>
      </w:r>
      <w:r w:rsidR="00BE0640">
        <w:t xml:space="preserve">can adopt a </w:t>
      </w:r>
      <w:r w:rsidR="0076394C" w:rsidRPr="00F90332">
        <w:t xml:space="preserve">real earnings management strategy </w:t>
      </w:r>
      <w:r w:rsidR="00D72326" w:rsidRPr="00F90332">
        <w:rPr>
          <w:rFonts w:hint="eastAsia"/>
        </w:rPr>
        <w:t>to</w:t>
      </w:r>
      <w:r w:rsidR="0076394C" w:rsidRPr="00F90332">
        <w:t xml:space="preserve"> change the timing or structure of an operation, investment</w:t>
      </w:r>
      <w:r w:rsidR="00BE0640">
        <w:t>,</w:t>
      </w:r>
      <w:r w:rsidR="0076394C" w:rsidRPr="00F90332">
        <w:t xml:space="preserve"> or financing transaction to alter </w:t>
      </w:r>
      <w:r w:rsidR="00BE0640">
        <w:t xml:space="preserve">their companies’ </w:t>
      </w:r>
      <w:r w:rsidR="0076394C" w:rsidRPr="00F90332">
        <w:t>performance outcomes.</w:t>
      </w:r>
    </w:p>
    <w:p w14:paraId="7FCCCFD2" w14:textId="77777777" w:rsidR="00181753" w:rsidRPr="00F90332" w:rsidRDefault="00181753" w:rsidP="00181753">
      <w:pPr>
        <w:widowControl/>
        <w:adjustRightInd w:val="0"/>
        <w:snapToGrid w:val="0"/>
        <w:spacing w:line="288" w:lineRule="auto"/>
        <w:ind w:firstLine="567"/>
        <w:jc w:val="both"/>
      </w:pPr>
    </w:p>
    <w:p w14:paraId="59C7E0BA" w14:textId="7E1AAAEF" w:rsidR="00BE69F6" w:rsidRPr="00F90332" w:rsidRDefault="002F0960" w:rsidP="00181753">
      <w:pPr>
        <w:widowControl/>
        <w:adjustRightInd w:val="0"/>
        <w:snapToGrid w:val="0"/>
        <w:spacing w:line="288" w:lineRule="auto"/>
        <w:ind w:firstLine="567"/>
        <w:jc w:val="both"/>
      </w:pPr>
      <w:r w:rsidRPr="00F90332">
        <w:t xml:space="preserve">Our research question </w:t>
      </w:r>
      <w:r w:rsidR="00BE0640">
        <w:t xml:space="preserve">is </w:t>
      </w:r>
      <w:r w:rsidR="00515942">
        <w:t xml:space="preserve">whether there is a trade-off </w:t>
      </w:r>
      <w:r w:rsidR="00AB6375" w:rsidRPr="00F90332">
        <w:t xml:space="preserve">relation between the </w:t>
      </w:r>
      <w:r w:rsidR="00BE69F6" w:rsidRPr="00F90332">
        <w:t>two earnings manage</w:t>
      </w:r>
      <w:r w:rsidR="00BE0640">
        <w:t>ment</w:t>
      </w:r>
      <w:r w:rsidR="00BE69F6" w:rsidRPr="00F90332">
        <w:t xml:space="preserve"> strategies</w:t>
      </w:r>
      <w:r w:rsidR="00515942">
        <w:t>.</w:t>
      </w:r>
      <w:r w:rsidR="00BE69F6" w:rsidRPr="00F90332">
        <w:t xml:space="preserve"> </w:t>
      </w:r>
      <w:r w:rsidR="002C53B9" w:rsidRPr="00F90332">
        <w:t xml:space="preserve">To answer </w:t>
      </w:r>
      <w:r w:rsidR="00BE0640">
        <w:t>this</w:t>
      </w:r>
      <w:r w:rsidR="002C53B9" w:rsidRPr="00F90332">
        <w:t>, o</w:t>
      </w:r>
      <w:r w:rsidR="00EB5D6E" w:rsidRPr="00F90332">
        <w:t>ur empirical analysis</w:t>
      </w:r>
      <w:r w:rsidR="00BE0640" w:rsidRPr="00BE0640">
        <w:t xml:space="preserve"> </w:t>
      </w:r>
      <w:r w:rsidR="00BE0640" w:rsidRPr="00F90332">
        <w:t>encompasse</w:t>
      </w:r>
      <w:r w:rsidR="00BE0640">
        <w:t>s</w:t>
      </w:r>
      <w:r w:rsidR="00BE0640" w:rsidRPr="00F90332">
        <w:t xml:space="preserve"> two tests</w:t>
      </w:r>
      <w:r w:rsidR="00BE0640">
        <w:t>,</w:t>
      </w:r>
      <w:r w:rsidR="002C53B9" w:rsidRPr="00F90332">
        <w:t xml:space="preserve"> </w:t>
      </w:r>
      <w:r w:rsidR="00BE0640">
        <w:t xml:space="preserve">for the </w:t>
      </w:r>
      <w:r w:rsidR="00BE0640">
        <w:rPr>
          <w:iCs/>
        </w:rPr>
        <w:t>d</w:t>
      </w:r>
      <w:r w:rsidR="002C53B9" w:rsidRPr="00274DD6">
        <w:rPr>
          <w:iCs/>
        </w:rPr>
        <w:t>eterminant</w:t>
      </w:r>
      <w:r w:rsidR="00BE0640">
        <w:rPr>
          <w:iCs/>
        </w:rPr>
        <w:t>s</w:t>
      </w:r>
      <w:r w:rsidR="002C53B9" w:rsidRPr="00274DD6">
        <w:rPr>
          <w:iCs/>
        </w:rPr>
        <w:t xml:space="preserve"> </w:t>
      </w:r>
      <w:r w:rsidR="002C53B9" w:rsidRPr="00F90332">
        <w:t xml:space="preserve">and </w:t>
      </w:r>
      <w:r w:rsidR="00BE0640">
        <w:rPr>
          <w:iCs/>
        </w:rPr>
        <w:t>c</w:t>
      </w:r>
      <w:r w:rsidR="002C53B9" w:rsidRPr="00274DD6">
        <w:rPr>
          <w:iCs/>
        </w:rPr>
        <w:t>onsequence</w:t>
      </w:r>
      <w:r w:rsidR="00BE0640">
        <w:rPr>
          <w:iCs/>
        </w:rPr>
        <w:t>s</w:t>
      </w:r>
      <w:r w:rsidR="002C53B9" w:rsidRPr="00F90332">
        <w:t xml:space="preserve"> of earnings management. Specifically, </w:t>
      </w:r>
      <w:r w:rsidR="00EB5D6E" w:rsidRPr="00F90332">
        <w:t xml:space="preserve">we </w:t>
      </w:r>
      <w:r w:rsidR="002C53B9" w:rsidRPr="00F90332">
        <w:t xml:space="preserve">first </w:t>
      </w:r>
      <w:r w:rsidR="00F76D3A" w:rsidRPr="00F90332">
        <w:t>consider CEO equity incentives as a determinant of earnings management</w:t>
      </w:r>
      <w:r w:rsidR="00D72326" w:rsidRPr="00F90332">
        <w:rPr>
          <w:rFonts w:hint="eastAsia"/>
        </w:rPr>
        <w:t>.</w:t>
      </w:r>
      <w:r w:rsidR="00F76D3A" w:rsidRPr="00F90332">
        <w:t xml:space="preserve"> </w:t>
      </w:r>
      <w:r w:rsidR="00EB5D6E" w:rsidRPr="00F90332">
        <w:t xml:space="preserve">This test is based on the assumption that </w:t>
      </w:r>
      <w:r w:rsidR="00BE0640">
        <w:t xml:space="preserve">the </w:t>
      </w:r>
      <w:r w:rsidR="00EB5D6E" w:rsidRPr="00F90332">
        <w:t xml:space="preserve">stock price is a function of </w:t>
      </w:r>
      <w:r w:rsidR="00BE0640">
        <w:t xml:space="preserve">an </w:t>
      </w:r>
      <w:r w:rsidR="00EB5D6E" w:rsidRPr="00F90332">
        <w:t xml:space="preserve">accounting performance </w:t>
      </w:r>
      <w:r w:rsidR="00E1793F" w:rsidRPr="00F90332">
        <w:t xml:space="preserve">measure </w:t>
      </w:r>
      <w:r w:rsidR="00EB5D6E" w:rsidRPr="00F90332">
        <w:t xml:space="preserve">and that </w:t>
      </w:r>
      <w:r w:rsidR="00E1793F" w:rsidRPr="00F90332">
        <w:t xml:space="preserve">corporate managers </w:t>
      </w:r>
      <w:r w:rsidR="00515942">
        <w:t xml:space="preserve">can </w:t>
      </w:r>
      <w:r w:rsidR="00EB5D6E" w:rsidRPr="00F90332">
        <w:t xml:space="preserve">manipulate accounting </w:t>
      </w:r>
      <w:r w:rsidR="00E1793F" w:rsidRPr="00F90332">
        <w:t xml:space="preserve">performance </w:t>
      </w:r>
      <w:r w:rsidR="00EB5D6E" w:rsidRPr="00F90332">
        <w:t xml:space="preserve">to </w:t>
      </w:r>
      <w:r w:rsidR="00F76D3A" w:rsidRPr="00F90332">
        <w:t xml:space="preserve">maximize </w:t>
      </w:r>
      <w:r w:rsidR="00EB5D6E" w:rsidRPr="00F90332">
        <w:t>the value of their</w:t>
      </w:r>
      <w:r w:rsidR="00E1793F" w:rsidRPr="00F90332">
        <w:t xml:space="preserve"> </w:t>
      </w:r>
      <w:r w:rsidR="00EB5D6E" w:rsidRPr="00F90332">
        <w:t>equity</w:t>
      </w:r>
      <w:r w:rsidR="00F76D3A" w:rsidRPr="00F90332">
        <w:t>-based</w:t>
      </w:r>
      <w:r w:rsidR="00EB5D6E" w:rsidRPr="00F90332">
        <w:t xml:space="preserve"> </w:t>
      </w:r>
      <w:r w:rsidR="00F76D3A" w:rsidRPr="00F90332">
        <w:t xml:space="preserve">compensation. In the second set of analyses, we analyze </w:t>
      </w:r>
      <w:r w:rsidR="00BE0640">
        <w:t xml:space="preserve">the </w:t>
      </w:r>
      <w:r w:rsidR="00F76D3A" w:rsidRPr="00F90332">
        <w:t>market pricing of earnings management strategies</w:t>
      </w:r>
      <w:r w:rsidR="007A6E72" w:rsidRPr="00F90332">
        <w:t xml:space="preserve"> (</w:t>
      </w:r>
      <w:r w:rsidR="005B3834">
        <w:t>that is,</w:t>
      </w:r>
      <w:r w:rsidR="00D72326" w:rsidRPr="00F90332">
        <w:rPr>
          <w:rFonts w:hint="eastAsia"/>
        </w:rPr>
        <w:t xml:space="preserve"> </w:t>
      </w:r>
      <w:r w:rsidR="00BE0640">
        <w:t xml:space="preserve">the </w:t>
      </w:r>
      <w:r w:rsidR="007A6E72" w:rsidRPr="00F90332">
        <w:t>consequence</w:t>
      </w:r>
      <w:r w:rsidR="00BE0640">
        <w:t>s</w:t>
      </w:r>
      <w:r w:rsidR="007A6E72" w:rsidRPr="00F90332">
        <w:t xml:space="preserve"> of earnings management)</w:t>
      </w:r>
      <w:r w:rsidR="00F76D3A" w:rsidRPr="00F90332">
        <w:t>. As documented in the literature, market participants tend to reward accrual-based earnings management with positive stock returns (</w:t>
      </w:r>
      <w:r w:rsidR="005B3834">
        <w:t xml:space="preserve">for example, Healy and Palepu 1993, </w:t>
      </w:r>
      <w:proofErr w:type="spellStart"/>
      <w:r w:rsidR="005B3834">
        <w:t>Subramanyam</w:t>
      </w:r>
      <w:proofErr w:type="spellEnd"/>
      <w:r w:rsidR="005B3834">
        <w:t xml:space="preserve"> 1996,</w:t>
      </w:r>
      <w:r w:rsidR="00F76D3A" w:rsidRPr="00F90332">
        <w:t xml:space="preserve"> Barth </w:t>
      </w:r>
      <w:r w:rsidR="005B3834">
        <w:rPr>
          <w:i/>
        </w:rPr>
        <w:t>et al.</w:t>
      </w:r>
      <w:r w:rsidR="005B3834">
        <w:t xml:space="preserve"> 1999, </w:t>
      </w:r>
      <w:proofErr w:type="spellStart"/>
      <w:r w:rsidR="005B3834">
        <w:t>Dechow</w:t>
      </w:r>
      <w:proofErr w:type="spellEnd"/>
      <w:r w:rsidR="005B3834">
        <w:t xml:space="preserve"> and Skinner 2000, </w:t>
      </w:r>
      <w:proofErr w:type="spellStart"/>
      <w:r w:rsidR="005B3834">
        <w:t>Kirschenheiter</w:t>
      </w:r>
      <w:proofErr w:type="spellEnd"/>
      <w:r w:rsidR="005B3834">
        <w:t xml:space="preserve"> and </w:t>
      </w:r>
      <w:proofErr w:type="spellStart"/>
      <w:r w:rsidR="005B3834">
        <w:t>Melumad</w:t>
      </w:r>
      <w:proofErr w:type="spellEnd"/>
      <w:r w:rsidR="005B3834">
        <w:t xml:space="preserve"> 2002, Beaver 2002 and </w:t>
      </w:r>
      <w:r w:rsidR="00F76D3A" w:rsidRPr="00F90332">
        <w:t xml:space="preserve">Myers </w:t>
      </w:r>
      <w:r w:rsidR="005B3834">
        <w:rPr>
          <w:i/>
        </w:rPr>
        <w:t>et al.</w:t>
      </w:r>
      <w:r w:rsidR="005B3834" w:rsidRPr="00F90332">
        <w:t xml:space="preserve"> </w:t>
      </w:r>
      <w:r w:rsidR="00F76D3A" w:rsidRPr="00F90332">
        <w:t xml:space="preserve">2007). </w:t>
      </w:r>
      <w:r w:rsidR="007A6E72" w:rsidRPr="00F90332">
        <w:t xml:space="preserve">Recent studies further </w:t>
      </w:r>
      <w:r w:rsidR="00BE0640" w:rsidRPr="00F90332">
        <w:t xml:space="preserve">show </w:t>
      </w:r>
      <w:r w:rsidR="007A6E72" w:rsidRPr="00F90332">
        <w:t xml:space="preserve">the tendency </w:t>
      </w:r>
      <w:r w:rsidR="00BE0640">
        <w:t xml:space="preserve">of </w:t>
      </w:r>
      <w:r w:rsidR="007A6E72" w:rsidRPr="00F90332">
        <w:t xml:space="preserve">firms to </w:t>
      </w:r>
      <w:r w:rsidR="006A69AB" w:rsidRPr="00F90332">
        <w:t xml:space="preserve">employ </w:t>
      </w:r>
      <w:r w:rsidR="007A6E72" w:rsidRPr="00F90332">
        <w:t xml:space="preserve">real activities manipulation to substitute </w:t>
      </w:r>
      <w:r w:rsidR="00BE0640">
        <w:t xml:space="preserve">for </w:t>
      </w:r>
      <w:r w:rsidR="007A6E72" w:rsidRPr="00F90332">
        <w:t>accrual-based earnings management</w:t>
      </w:r>
      <w:r w:rsidR="00EA6F54" w:rsidRPr="00F90332">
        <w:t xml:space="preserve"> (</w:t>
      </w:r>
      <w:r w:rsidR="005B3834">
        <w:t>for example,</w:t>
      </w:r>
      <w:r w:rsidR="00EA6F54" w:rsidRPr="00F90332">
        <w:t xml:space="preserve"> Cohen </w:t>
      </w:r>
      <w:r w:rsidR="00EA6F54" w:rsidRPr="005B3834">
        <w:rPr>
          <w:i/>
        </w:rPr>
        <w:t>et a</w:t>
      </w:r>
      <w:r w:rsidR="00C16760" w:rsidRPr="005B3834">
        <w:rPr>
          <w:i/>
        </w:rPr>
        <w:t>l.</w:t>
      </w:r>
      <w:r w:rsidR="005B3834">
        <w:t xml:space="preserve"> 2008, Cohen and </w:t>
      </w:r>
      <w:proofErr w:type="spellStart"/>
      <w:r w:rsidR="005B3834">
        <w:t>Zarowin</w:t>
      </w:r>
      <w:proofErr w:type="spellEnd"/>
      <w:r w:rsidR="005B3834">
        <w:t xml:space="preserve"> 2010</w:t>
      </w:r>
      <w:r w:rsidR="00EA6F54" w:rsidRPr="00F90332">
        <w:t xml:space="preserve"> </w:t>
      </w:r>
      <w:r w:rsidR="005B3834">
        <w:t xml:space="preserve">and </w:t>
      </w:r>
      <w:proofErr w:type="spellStart"/>
      <w:r w:rsidR="005B3834">
        <w:t>Ipino</w:t>
      </w:r>
      <w:proofErr w:type="spellEnd"/>
      <w:r w:rsidR="005B3834">
        <w:t xml:space="preserve"> and </w:t>
      </w:r>
      <w:proofErr w:type="spellStart"/>
      <w:r w:rsidR="005B3834">
        <w:t>Parbonetti</w:t>
      </w:r>
      <w:proofErr w:type="spellEnd"/>
      <w:r w:rsidR="00EA6F54" w:rsidRPr="00F90332">
        <w:t xml:space="preserve"> 2017). This test investigate</w:t>
      </w:r>
      <w:r w:rsidR="00BE0640">
        <w:t>s</w:t>
      </w:r>
      <w:r w:rsidR="00EA6F54" w:rsidRPr="00F90332">
        <w:t xml:space="preserve"> whether</w:t>
      </w:r>
      <w:r w:rsidRPr="00F90332">
        <w:t xml:space="preserve"> market</w:t>
      </w:r>
      <w:r w:rsidR="004161A6" w:rsidRPr="00F90332">
        <w:rPr>
          <w:rFonts w:hint="eastAsia"/>
        </w:rPr>
        <w:t xml:space="preserve"> investors</w:t>
      </w:r>
      <w:r w:rsidRPr="00F90332">
        <w:t xml:space="preserve"> </w:t>
      </w:r>
      <w:r w:rsidR="00EA6F54" w:rsidRPr="00F90332">
        <w:t>positive</w:t>
      </w:r>
      <w:r w:rsidR="00D72326" w:rsidRPr="00F90332">
        <w:rPr>
          <w:rFonts w:hint="eastAsia"/>
        </w:rPr>
        <w:t xml:space="preserve">ly or </w:t>
      </w:r>
      <w:r w:rsidR="00EA6F54" w:rsidRPr="00F90332">
        <w:t>negative</w:t>
      </w:r>
      <w:r w:rsidR="00D72326" w:rsidRPr="00F90332">
        <w:rPr>
          <w:rFonts w:hint="eastAsia"/>
        </w:rPr>
        <w:t xml:space="preserve">ly </w:t>
      </w:r>
      <w:r w:rsidR="00EA6F54" w:rsidRPr="00F90332">
        <w:t>pric</w:t>
      </w:r>
      <w:r w:rsidR="00D72326" w:rsidRPr="00F90332">
        <w:rPr>
          <w:rFonts w:hint="eastAsia"/>
        </w:rPr>
        <w:t xml:space="preserve">e earnings management </w:t>
      </w:r>
      <w:r w:rsidR="00EA6F54" w:rsidRPr="00F90332">
        <w:t>into share prices.</w:t>
      </w:r>
    </w:p>
    <w:p w14:paraId="6F4DA1C0" w14:textId="77777777" w:rsidR="00181753" w:rsidRDefault="00181753" w:rsidP="00D05F80">
      <w:pPr>
        <w:widowControl/>
        <w:adjustRightInd w:val="0"/>
        <w:snapToGrid w:val="0"/>
        <w:spacing w:line="288" w:lineRule="auto"/>
        <w:ind w:firstLine="720"/>
        <w:jc w:val="both"/>
      </w:pPr>
    </w:p>
    <w:p w14:paraId="640521E0" w14:textId="44CF9668" w:rsidR="00C16760" w:rsidRDefault="0069319B" w:rsidP="00181753">
      <w:pPr>
        <w:widowControl/>
        <w:adjustRightInd w:val="0"/>
        <w:snapToGrid w:val="0"/>
        <w:spacing w:line="288" w:lineRule="auto"/>
        <w:ind w:firstLine="567"/>
        <w:jc w:val="both"/>
        <w:rPr>
          <w:color w:val="000000" w:themeColor="text1"/>
          <w:lang w:val="en-NZ"/>
        </w:rPr>
      </w:pPr>
      <w:r w:rsidRPr="00F90332">
        <w:t xml:space="preserve">Our study contributes </w:t>
      </w:r>
      <w:r w:rsidR="00BE0640">
        <w:t xml:space="preserve">to </w:t>
      </w:r>
      <w:r w:rsidRPr="00F90332">
        <w:t xml:space="preserve">the literature in several ways. </w:t>
      </w:r>
      <w:proofErr w:type="spellStart"/>
      <w:r w:rsidR="007B16A2" w:rsidRPr="00F90332">
        <w:t>Dechow</w:t>
      </w:r>
      <w:proofErr w:type="spellEnd"/>
      <w:r w:rsidR="007B16A2" w:rsidRPr="00F90332">
        <w:t xml:space="preserve"> </w:t>
      </w:r>
      <w:r w:rsidR="00024BA8" w:rsidRPr="005B3834">
        <w:rPr>
          <w:i/>
        </w:rPr>
        <w:t>et al.</w:t>
      </w:r>
      <w:r w:rsidR="00024BA8" w:rsidRPr="00F90332">
        <w:t xml:space="preserve"> (2010) outline </w:t>
      </w:r>
      <w:r w:rsidR="00E056F3" w:rsidRPr="00F90332">
        <w:t>two</w:t>
      </w:r>
      <w:r w:rsidR="007B16A2" w:rsidRPr="00F90332">
        <w:t xml:space="preserve"> </w:t>
      </w:r>
      <w:r w:rsidR="00BE0640">
        <w:t xml:space="preserve">strands of </w:t>
      </w:r>
      <w:r w:rsidR="00024BA8" w:rsidRPr="00F90332">
        <w:t xml:space="preserve">research </w:t>
      </w:r>
      <w:r w:rsidR="00BE0640">
        <w:t xml:space="preserve">on </w:t>
      </w:r>
      <w:r w:rsidR="007B16A2" w:rsidRPr="00F90332">
        <w:t>earnings management strategies</w:t>
      </w:r>
      <w:r w:rsidR="00BE0640">
        <w:t xml:space="preserve">, concerning their </w:t>
      </w:r>
      <w:r w:rsidR="00BE0640" w:rsidRPr="00520E7F">
        <w:rPr>
          <w:iCs/>
        </w:rPr>
        <w:t>d</w:t>
      </w:r>
      <w:r w:rsidR="00E056F3" w:rsidRPr="00520E7F">
        <w:rPr>
          <w:iCs/>
        </w:rPr>
        <w:t>eterminant</w:t>
      </w:r>
      <w:r w:rsidR="00BE0640" w:rsidRPr="00520E7F">
        <w:rPr>
          <w:iCs/>
        </w:rPr>
        <w:t>s</w:t>
      </w:r>
      <w:r w:rsidR="00E056F3" w:rsidRPr="00BE0640">
        <w:t xml:space="preserve"> and </w:t>
      </w:r>
      <w:r w:rsidR="00BE0640" w:rsidRPr="00520E7F">
        <w:rPr>
          <w:iCs/>
        </w:rPr>
        <w:t>c</w:t>
      </w:r>
      <w:r w:rsidR="00E056F3" w:rsidRPr="00520E7F">
        <w:rPr>
          <w:iCs/>
        </w:rPr>
        <w:t>onsequenc</w:t>
      </w:r>
      <w:r w:rsidR="00C16760" w:rsidRPr="00520E7F">
        <w:rPr>
          <w:iCs/>
        </w:rPr>
        <w:t>e</w:t>
      </w:r>
      <w:r w:rsidR="00BE0640" w:rsidRPr="00520E7F">
        <w:rPr>
          <w:iCs/>
        </w:rPr>
        <w:t>s</w:t>
      </w:r>
      <w:r w:rsidR="00C16760" w:rsidRPr="00F90332">
        <w:t>. T</w:t>
      </w:r>
      <w:r w:rsidR="00024BA8" w:rsidRPr="00F90332">
        <w:t xml:space="preserve">his study </w:t>
      </w:r>
      <w:r w:rsidR="00BE0640">
        <w:t xml:space="preserve">contributes to </w:t>
      </w:r>
      <w:r w:rsidR="00515942">
        <w:t>this literature</w:t>
      </w:r>
      <w:r w:rsidR="00BE0640">
        <w:t xml:space="preserve"> </w:t>
      </w:r>
      <w:r w:rsidR="00024BA8" w:rsidRPr="00F90332">
        <w:t>by providing empirical evidence o</w:t>
      </w:r>
      <w:r w:rsidR="00515942">
        <w:t>n</w:t>
      </w:r>
      <w:r w:rsidR="00024BA8" w:rsidRPr="00F90332">
        <w:t xml:space="preserve"> the impact of CEO incentive compensation on </w:t>
      </w:r>
      <w:r w:rsidR="00BE0640" w:rsidRPr="00F90332">
        <w:t xml:space="preserve">earnings management </w:t>
      </w:r>
      <w:r w:rsidR="00024BA8" w:rsidRPr="00F90332">
        <w:t xml:space="preserve">and </w:t>
      </w:r>
      <w:r w:rsidR="00515942">
        <w:t xml:space="preserve">on </w:t>
      </w:r>
      <w:r w:rsidR="00024BA8" w:rsidRPr="00F90332">
        <w:t xml:space="preserve">the market pricing </w:t>
      </w:r>
      <w:r w:rsidR="00024BA8" w:rsidRPr="00F90332">
        <w:lastRenderedPageBreak/>
        <w:t>of two earnings management strategies. Second</w:t>
      </w:r>
      <w:r w:rsidR="005B3834">
        <w:t>ly</w:t>
      </w:r>
      <w:r w:rsidR="00024BA8" w:rsidRPr="00F90332">
        <w:t xml:space="preserve">, we document that CEO equity compensation is positively associated with both accrual-based and real earnings management. In addition, the </w:t>
      </w:r>
      <w:r w:rsidR="00024BA8" w:rsidRPr="00F90332">
        <w:rPr>
          <w:iCs/>
        </w:rPr>
        <w:t>interaction</w:t>
      </w:r>
      <w:r w:rsidR="00024BA8" w:rsidRPr="00F90332">
        <w:t xml:space="preserve"> term </w:t>
      </w:r>
      <w:r w:rsidR="00515942">
        <w:t xml:space="preserve">between </w:t>
      </w:r>
      <w:r w:rsidR="00024BA8" w:rsidRPr="00F90332">
        <w:t xml:space="preserve">accrual-based and real earnings management is positively associated with stock returns. These findings </w:t>
      </w:r>
      <w:r w:rsidRPr="00F90332">
        <w:t xml:space="preserve">provide </w:t>
      </w:r>
      <w:r w:rsidR="00E056F3" w:rsidRPr="00F90332">
        <w:t xml:space="preserve">additional </w:t>
      </w:r>
      <w:r w:rsidRPr="00F90332">
        <w:t xml:space="preserve">insight into the </w:t>
      </w:r>
      <w:r w:rsidR="004161A6" w:rsidRPr="00F90332">
        <w:rPr>
          <w:rFonts w:hint="eastAsia"/>
        </w:rPr>
        <w:t xml:space="preserve">trade-off </w:t>
      </w:r>
      <w:r w:rsidRPr="00F90332">
        <w:t xml:space="preserve">relation between </w:t>
      </w:r>
      <w:r w:rsidR="00E056F3" w:rsidRPr="00F90332">
        <w:t xml:space="preserve">accrual-based and real </w:t>
      </w:r>
      <w:r w:rsidRPr="00F90332">
        <w:t>earnings management strategies</w:t>
      </w:r>
      <w:r w:rsidR="00520E7F">
        <w:t xml:space="preserve"> </w:t>
      </w:r>
      <w:r w:rsidRPr="00F90332">
        <w:t>(</w:t>
      </w:r>
      <w:r w:rsidR="005B3834">
        <w:t>for example,</w:t>
      </w:r>
      <w:r w:rsidR="00E056F3" w:rsidRPr="00F90332">
        <w:t xml:space="preserve"> Cohen </w:t>
      </w:r>
      <w:r w:rsidR="005B3834">
        <w:rPr>
          <w:i/>
        </w:rPr>
        <w:t>et al.</w:t>
      </w:r>
      <w:r w:rsidR="005B3834">
        <w:t xml:space="preserve"> 2008, Cohen and </w:t>
      </w:r>
      <w:proofErr w:type="spellStart"/>
      <w:r w:rsidR="005B3834">
        <w:t>Zarowin</w:t>
      </w:r>
      <w:proofErr w:type="spellEnd"/>
      <w:r w:rsidR="005B3834">
        <w:t xml:space="preserve"> 2010 and </w:t>
      </w:r>
      <w:proofErr w:type="spellStart"/>
      <w:r w:rsidR="005B3834">
        <w:t>Zang</w:t>
      </w:r>
      <w:proofErr w:type="spellEnd"/>
      <w:r w:rsidR="00E056F3" w:rsidRPr="00F90332">
        <w:t xml:space="preserve"> 2012</w:t>
      </w:r>
      <w:r w:rsidRPr="00F90332">
        <w:t>)</w:t>
      </w:r>
      <w:r w:rsidR="00E056F3" w:rsidRPr="00F90332">
        <w:t xml:space="preserve">. </w:t>
      </w:r>
      <w:r w:rsidR="00024BA8" w:rsidRPr="00F90332">
        <w:t>Third</w:t>
      </w:r>
      <w:r w:rsidR="005B3834">
        <w:t>ly</w:t>
      </w:r>
      <w:r w:rsidR="00024BA8" w:rsidRPr="00F90332">
        <w:t xml:space="preserve">, our empirical results show </w:t>
      </w:r>
      <w:r w:rsidR="004161A6" w:rsidRPr="00F90332">
        <w:rPr>
          <w:rFonts w:hint="eastAsia"/>
        </w:rPr>
        <w:t>that</w:t>
      </w:r>
      <w:r w:rsidR="00515942">
        <w:t>,</w:t>
      </w:r>
      <w:r w:rsidR="004161A6" w:rsidRPr="00F90332">
        <w:rPr>
          <w:rFonts w:hint="eastAsia"/>
        </w:rPr>
        <w:t xml:space="preserve"> individual</w:t>
      </w:r>
      <w:r w:rsidR="00515942">
        <w:t>ly,</w:t>
      </w:r>
      <w:r w:rsidR="004161A6" w:rsidRPr="00F90332">
        <w:rPr>
          <w:rFonts w:hint="eastAsia"/>
        </w:rPr>
        <w:t xml:space="preserve"> </w:t>
      </w:r>
      <w:r w:rsidR="00024BA8" w:rsidRPr="00F90332">
        <w:t xml:space="preserve">accrual-based </w:t>
      </w:r>
      <w:r w:rsidR="00BE0640" w:rsidRPr="00F90332">
        <w:t xml:space="preserve">earnings management </w:t>
      </w:r>
      <w:r w:rsidR="00024BA8" w:rsidRPr="00F90332">
        <w:t xml:space="preserve">and real earnings management </w:t>
      </w:r>
      <w:r w:rsidR="00BE0640">
        <w:t>are</w:t>
      </w:r>
      <w:r w:rsidR="00BE0640" w:rsidRPr="00F90332">
        <w:t xml:space="preserve"> </w:t>
      </w:r>
      <w:r w:rsidR="006E1315" w:rsidRPr="00F90332">
        <w:t xml:space="preserve">negatively and positively associated with stock returns, respectively. This finding supports the pattern of a shift from accrual-based to real earnings management in firms, as demonstrated in </w:t>
      </w:r>
      <w:r w:rsidR="00520E7F">
        <w:t>early</w:t>
      </w:r>
      <w:r w:rsidR="006E1315" w:rsidRPr="00F90332">
        <w:t xml:space="preserve"> studies</w:t>
      </w:r>
      <w:r w:rsidR="00520E7F">
        <w:t xml:space="preserve"> </w:t>
      </w:r>
      <w:r w:rsidR="00520E7F" w:rsidRPr="001D7202">
        <w:rPr>
          <w:color w:val="000000" w:themeColor="text1"/>
        </w:rPr>
        <w:t>(</w:t>
      </w:r>
      <w:r w:rsidR="005B3834">
        <w:rPr>
          <w:color w:val="000000" w:themeColor="text1"/>
        </w:rPr>
        <w:t>for example,</w:t>
      </w:r>
      <w:r w:rsidR="001D7202" w:rsidRPr="001D7202">
        <w:rPr>
          <w:color w:val="000000" w:themeColor="text1"/>
          <w:lang w:val="en-NZ"/>
        </w:rPr>
        <w:t xml:space="preserve"> Cohen </w:t>
      </w:r>
      <w:r w:rsidR="001D7202" w:rsidRPr="005B3834">
        <w:rPr>
          <w:i/>
          <w:color w:val="000000" w:themeColor="text1"/>
          <w:lang w:val="en-NZ"/>
        </w:rPr>
        <w:t>et al.</w:t>
      </w:r>
      <w:r w:rsidR="005B3834">
        <w:rPr>
          <w:color w:val="000000" w:themeColor="text1"/>
          <w:lang w:val="en-NZ"/>
        </w:rPr>
        <w:t xml:space="preserve"> 2008 and</w:t>
      </w:r>
      <w:r w:rsidR="001D7202" w:rsidRPr="001D7202">
        <w:rPr>
          <w:color w:val="000000" w:themeColor="text1"/>
          <w:lang w:val="en-NZ"/>
        </w:rPr>
        <w:t xml:space="preserve"> </w:t>
      </w:r>
      <w:proofErr w:type="spellStart"/>
      <w:r w:rsidR="001D7202" w:rsidRPr="001D7202">
        <w:rPr>
          <w:color w:val="000000" w:themeColor="text1"/>
          <w:lang w:val="en-NZ"/>
        </w:rPr>
        <w:t>Durnev</w:t>
      </w:r>
      <w:proofErr w:type="spellEnd"/>
      <w:r w:rsidR="001D7202" w:rsidRPr="001D7202">
        <w:rPr>
          <w:color w:val="000000" w:themeColor="text1"/>
          <w:lang w:val="en-NZ"/>
        </w:rPr>
        <w:t xml:space="preserve"> </w:t>
      </w:r>
      <w:r w:rsidR="005B3834">
        <w:rPr>
          <w:i/>
        </w:rPr>
        <w:t>et al.</w:t>
      </w:r>
      <w:r w:rsidR="005B3834" w:rsidRPr="00F90332">
        <w:t xml:space="preserve"> </w:t>
      </w:r>
      <w:r w:rsidR="001D7202" w:rsidRPr="001D7202">
        <w:rPr>
          <w:color w:val="000000" w:themeColor="text1"/>
          <w:lang w:val="en-NZ"/>
        </w:rPr>
        <w:t>2015)</w:t>
      </w:r>
      <w:r w:rsidR="001D7202">
        <w:rPr>
          <w:color w:val="000000" w:themeColor="text1"/>
          <w:lang w:val="en-NZ"/>
        </w:rPr>
        <w:t>.</w:t>
      </w:r>
    </w:p>
    <w:p w14:paraId="10432356" w14:textId="77777777" w:rsidR="00181753" w:rsidRPr="001D7202" w:rsidRDefault="00181753" w:rsidP="00181753">
      <w:pPr>
        <w:widowControl/>
        <w:adjustRightInd w:val="0"/>
        <w:snapToGrid w:val="0"/>
        <w:spacing w:line="288" w:lineRule="auto"/>
        <w:ind w:firstLine="567"/>
        <w:jc w:val="both"/>
        <w:rPr>
          <w:color w:val="000000" w:themeColor="text1"/>
          <w:lang w:val="en-NZ"/>
        </w:rPr>
      </w:pPr>
    </w:p>
    <w:p w14:paraId="33F17434" w14:textId="435AB0C1" w:rsidR="00FA3A89" w:rsidRDefault="00F46337" w:rsidP="003937E9">
      <w:pPr>
        <w:widowControl/>
        <w:adjustRightInd w:val="0"/>
        <w:snapToGrid w:val="0"/>
        <w:spacing w:line="288" w:lineRule="auto"/>
        <w:ind w:firstLine="567"/>
        <w:jc w:val="both"/>
      </w:pPr>
      <w:r w:rsidRPr="00F90332">
        <w:t xml:space="preserve">The </w:t>
      </w:r>
      <w:r w:rsidR="00BE0640">
        <w:t xml:space="preserve">remainder </w:t>
      </w:r>
      <w:r w:rsidRPr="00F90332">
        <w:t xml:space="preserve">of this paper is organized as follows. </w:t>
      </w:r>
      <w:r w:rsidR="00C16760" w:rsidRPr="00F90332">
        <w:t xml:space="preserve">Section 2 </w:t>
      </w:r>
      <w:r w:rsidR="00BE0640">
        <w:t xml:space="preserve">describes the </w:t>
      </w:r>
      <w:r w:rsidRPr="00F90332">
        <w:t xml:space="preserve">measurement of </w:t>
      </w:r>
      <w:r w:rsidR="00BE0640">
        <w:t xml:space="preserve">the </w:t>
      </w:r>
      <w:r w:rsidR="001F5216" w:rsidRPr="00F90332">
        <w:t>variables</w:t>
      </w:r>
      <w:r w:rsidRPr="00F90332">
        <w:t xml:space="preserve">. </w:t>
      </w:r>
      <w:r w:rsidR="00C16760" w:rsidRPr="00F90332">
        <w:t>Section 3 d</w:t>
      </w:r>
      <w:r w:rsidR="001F5216" w:rsidRPr="00F90332">
        <w:t>e</w:t>
      </w:r>
      <w:r w:rsidRPr="00F90332">
        <w:t xml:space="preserve">velops the </w:t>
      </w:r>
      <w:r w:rsidR="001F5216" w:rsidRPr="00F90332">
        <w:t xml:space="preserve">research </w:t>
      </w:r>
      <w:r w:rsidRPr="00F90332">
        <w:t>methodology.</w:t>
      </w:r>
      <w:r w:rsidR="001F5216" w:rsidRPr="00F90332">
        <w:t xml:space="preserve"> </w:t>
      </w:r>
      <w:r w:rsidR="00C16760" w:rsidRPr="00F90332">
        <w:t xml:space="preserve">Section 4 </w:t>
      </w:r>
      <w:r w:rsidR="00BE0640">
        <w:t xml:space="preserve">presents </w:t>
      </w:r>
      <w:r w:rsidR="001F5216" w:rsidRPr="00F90332">
        <w:t xml:space="preserve">the sample, variables, and empirical models. </w:t>
      </w:r>
      <w:r w:rsidR="00C16760" w:rsidRPr="00F90332">
        <w:t>Section 5 d</w:t>
      </w:r>
      <w:r w:rsidR="001F5216" w:rsidRPr="00F90332">
        <w:t xml:space="preserve">iscusses the empirical results. </w:t>
      </w:r>
      <w:r w:rsidR="00BE0640">
        <w:t xml:space="preserve">Finally, </w:t>
      </w:r>
      <w:r w:rsidR="00C16760" w:rsidRPr="00F90332">
        <w:t xml:space="preserve">Section 6 </w:t>
      </w:r>
      <w:r w:rsidRPr="00F90332">
        <w:t>concludes</w:t>
      </w:r>
      <w:r w:rsidR="00BE0640">
        <w:t xml:space="preserve"> the paper</w:t>
      </w:r>
      <w:r w:rsidRPr="00F90332">
        <w:t>.</w:t>
      </w:r>
    </w:p>
    <w:p w14:paraId="7AAF52F6" w14:textId="77777777" w:rsidR="00181753" w:rsidRPr="00F90332" w:rsidRDefault="00181753" w:rsidP="00D05F80">
      <w:pPr>
        <w:widowControl/>
        <w:adjustRightInd w:val="0"/>
        <w:snapToGrid w:val="0"/>
        <w:spacing w:line="288" w:lineRule="auto"/>
        <w:ind w:firstLine="720"/>
        <w:jc w:val="both"/>
      </w:pPr>
    </w:p>
    <w:p w14:paraId="5103C2F6" w14:textId="583819D3" w:rsidR="00C16760" w:rsidRPr="00F90332" w:rsidRDefault="001F5216" w:rsidP="00D05F80">
      <w:pPr>
        <w:keepNext/>
        <w:widowControl/>
        <w:adjustRightInd w:val="0"/>
        <w:snapToGrid w:val="0"/>
        <w:spacing w:line="288" w:lineRule="auto"/>
        <w:jc w:val="both"/>
        <w:rPr>
          <w:b/>
        </w:rPr>
      </w:pPr>
      <w:r w:rsidRPr="00F90332">
        <w:rPr>
          <w:b/>
        </w:rPr>
        <w:t xml:space="preserve">2. Measurement of </w:t>
      </w:r>
      <w:r w:rsidR="005B3834">
        <w:rPr>
          <w:b/>
        </w:rPr>
        <w:t>V</w:t>
      </w:r>
      <w:r w:rsidR="008C20A8" w:rsidRPr="00F90332">
        <w:rPr>
          <w:b/>
        </w:rPr>
        <w:t>ariables</w:t>
      </w:r>
    </w:p>
    <w:p w14:paraId="6AC9DE1C" w14:textId="77777777" w:rsidR="005B3834" w:rsidRPr="005B3834" w:rsidRDefault="005B3834" w:rsidP="00D05F80">
      <w:pPr>
        <w:keepNext/>
        <w:widowControl/>
        <w:adjustRightInd w:val="0"/>
        <w:snapToGrid w:val="0"/>
        <w:spacing w:line="288" w:lineRule="auto"/>
        <w:jc w:val="both"/>
        <w:rPr>
          <w:b/>
          <w:iCs/>
          <w:sz w:val="12"/>
          <w:szCs w:val="12"/>
        </w:rPr>
      </w:pPr>
    </w:p>
    <w:p w14:paraId="185B2991" w14:textId="4A0E2C46" w:rsidR="00B108D8" w:rsidRPr="005B3834" w:rsidRDefault="004F5DB4" w:rsidP="00D05F80">
      <w:pPr>
        <w:keepNext/>
        <w:widowControl/>
        <w:adjustRightInd w:val="0"/>
        <w:snapToGrid w:val="0"/>
        <w:spacing w:line="288" w:lineRule="auto"/>
        <w:jc w:val="both"/>
        <w:rPr>
          <w:b/>
          <w:iCs/>
        </w:rPr>
      </w:pPr>
      <w:r w:rsidRPr="005B3834">
        <w:rPr>
          <w:b/>
          <w:iCs/>
        </w:rPr>
        <w:t>2.</w:t>
      </w:r>
      <w:r w:rsidR="00877895" w:rsidRPr="005B3834">
        <w:rPr>
          <w:b/>
          <w:iCs/>
        </w:rPr>
        <w:t>1</w:t>
      </w:r>
      <w:r w:rsidR="005B3834">
        <w:rPr>
          <w:b/>
          <w:iCs/>
        </w:rPr>
        <w:t xml:space="preserve"> Accrual-based Earnings M</w:t>
      </w:r>
      <w:r w:rsidRPr="005B3834">
        <w:rPr>
          <w:b/>
          <w:iCs/>
        </w:rPr>
        <w:t>anagement</w:t>
      </w:r>
    </w:p>
    <w:p w14:paraId="5D5AB934" w14:textId="77777777" w:rsidR="005B3834" w:rsidRPr="005B3834" w:rsidRDefault="005B3834" w:rsidP="005B3834">
      <w:pPr>
        <w:widowControl/>
        <w:adjustRightInd w:val="0"/>
        <w:snapToGrid w:val="0"/>
        <w:spacing w:line="288" w:lineRule="auto"/>
        <w:rPr>
          <w:bCs/>
          <w:sz w:val="6"/>
          <w:szCs w:val="6"/>
        </w:rPr>
      </w:pPr>
    </w:p>
    <w:p w14:paraId="7C565D1D" w14:textId="58A39E9B" w:rsidR="00C16760" w:rsidRDefault="00FC6594" w:rsidP="005B3834">
      <w:pPr>
        <w:widowControl/>
        <w:adjustRightInd w:val="0"/>
        <w:snapToGrid w:val="0"/>
        <w:spacing w:line="288" w:lineRule="auto"/>
        <w:rPr>
          <w:bCs/>
        </w:rPr>
      </w:pPr>
      <w:r w:rsidRPr="00F90332">
        <w:rPr>
          <w:bCs/>
        </w:rPr>
        <w:t>Following prior studies</w:t>
      </w:r>
      <w:r w:rsidR="008505E1" w:rsidRPr="00F90332">
        <w:rPr>
          <w:bCs/>
        </w:rPr>
        <w:t xml:space="preserve"> (</w:t>
      </w:r>
      <w:r w:rsidR="005B3834">
        <w:rPr>
          <w:bCs/>
        </w:rPr>
        <w:t xml:space="preserve">for example, Cheng and Warfield 2005 </w:t>
      </w:r>
      <w:proofErr w:type="spellStart"/>
      <w:r w:rsidR="005B3834">
        <w:rPr>
          <w:bCs/>
        </w:rPr>
        <w:t>Bergstresser</w:t>
      </w:r>
      <w:proofErr w:type="spellEnd"/>
      <w:r w:rsidR="005B3834">
        <w:rPr>
          <w:bCs/>
        </w:rPr>
        <w:t xml:space="preserve"> and </w:t>
      </w:r>
      <w:proofErr w:type="spellStart"/>
      <w:r w:rsidR="005B3834">
        <w:rPr>
          <w:bCs/>
        </w:rPr>
        <w:t>Philippon</w:t>
      </w:r>
      <w:proofErr w:type="spellEnd"/>
      <w:r w:rsidR="005B3834">
        <w:rPr>
          <w:bCs/>
        </w:rPr>
        <w:t xml:space="preserve"> 2006 and </w:t>
      </w:r>
      <w:proofErr w:type="spellStart"/>
      <w:r w:rsidR="008505E1" w:rsidRPr="00F90332">
        <w:rPr>
          <w:bCs/>
        </w:rPr>
        <w:t>Larcker</w:t>
      </w:r>
      <w:proofErr w:type="spellEnd"/>
      <w:r w:rsidR="008505E1" w:rsidRPr="00F90332">
        <w:rPr>
          <w:bCs/>
        </w:rPr>
        <w:t xml:space="preserve"> </w:t>
      </w:r>
      <w:r w:rsidR="005B3834">
        <w:rPr>
          <w:bCs/>
          <w:i/>
        </w:rPr>
        <w:t xml:space="preserve">et al. </w:t>
      </w:r>
      <w:r w:rsidR="008505E1" w:rsidRPr="00F90332">
        <w:rPr>
          <w:bCs/>
        </w:rPr>
        <w:t>2007)</w:t>
      </w:r>
      <w:r w:rsidRPr="00F90332">
        <w:rPr>
          <w:bCs/>
        </w:rPr>
        <w:t xml:space="preserve">, we adopt the </w:t>
      </w:r>
      <w:r w:rsidR="00515942">
        <w:rPr>
          <w:bCs/>
        </w:rPr>
        <w:t xml:space="preserve">following </w:t>
      </w:r>
      <w:r w:rsidRPr="00F90332">
        <w:rPr>
          <w:bCs/>
        </w:rPr>
        <w:t xml:space="preserve">modified Jones’s model proposed by Kothari </w:t>
      </w:r>
      <w:r w:rsidRPr="005B3834">
        <w:rPr>
          <w:bCs/>
          <w:i/>
        </w:rPr>
        <w:t>et al.</w:t>
      </w:r>
      <w:r w:rsidRPr="00F90332">
        <w:rPr>
          <w:bCs/>
        </w:rPr>
        <w:t xml:space="preserve"> (2005) to calculate discretionary accrual</w:t>
      </w:r>
      <w:r w:rsidR="00BE0640">
        <w:rPr>
          <w:bCs/>
        </w:rPr>
        <w:t>s</w:t>
      </w:r>
      <w:r w:rsidRPr="00F90332">
        <w:rPr>
          <w:bCs/>
        </w:rPr>
        <w:t>:</w:t>
      </w:r>
    </w:p>
    <w:p w14:paraId="330E9477" w14:textId="77777777" w:rsidR="00181753" w:rsidRPr="005B3834" w:rsidRDefault="00181753" w:rsidP="00D05F80">
      <w:pPr>
        <w:widowControl/>
        <w:adjustRightInd w:val="0"/>
        <w:snapToGrid w:val="0"/>
        <w:spacing w:line="288" w:lineRule="auto"/>
        <w:ind w:firstLine="720"/>
        <w:jc w:val="both"/>
        <w:rPr>
          <w:bCs/>
          <w:sz w:val="20"/>
          <w:szCs w:val="20"/>
        </w:rPr>
      </w:pPr>
    </w:p>
    <w:p w14:paraId="183F1FA4" w14:textId="77777777" w:rsidR="00C16760" w:rsidRPr="00181753" w:rsidRDefault="00211E92" w:rsidP="00D05F80">
      <w:pPr>
        <w:widowControl/>
        <w:adjustRightInd w:val="0"/>
        <w:snapToGrid w:val="0"/>
        <w:spacing w:line="288" w:lineRule="auto"/>
        <w:ind w:firstLine="720"/>
        <w:jc w:val="both"/>
        <w:rPr>
          <w:bCs/>
          <w:sz w:val="22"/>
          <w:szCs w:val="22"/>
        </w:rPr>
      </w:pPr>
      <w:r w:rsidRPr="00181753">
        <w:rPr>
          <w:rFonts w:eastAsia="DFKai-SB"/>
          <w:b/>
          <w:position w:val="-32"/>
          <w:sz w:val="22"/>
          <w:szCs w:val="22"/>
        </w:rPr>
        <w:object w:dxaOrig="7080" w:dyaOrig="720" w14:anchorId="2AC138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34.8pt" o:ole="">
            <v:imagedata r:id="rId9" o:title=""/>
          </v:shape>
          <o:OLEObject Type="Embed" ProgID="Equation.3" ShapeID="_x0000_i1025" DrawAspect="Content" ObjectID="_1570620666" r:id="rId10"/>
        </w:object>
      </w:r>
      <w:r w:rsidR="00C16760" w:rsidRPr="00181753">
        <w:rPr>
          <w:bCs/>
          <w:sz w:val="22"/>
          <w:szCs w:val="22"/>
        </w:rPr>
        <w:tab/>
        <w:t xml:space="preserve">              </w:t>
      </w:r>
      <w:r w:rsidR="00C16760" w:rsidRPr="00181753">
        <w:rPr>
          <w:rFonts w:hint="eastAsia"/>
          <w:bCs/>
          <w:sz w:val="22"/>
          <w:szCs w:val="22"/>
        </w:rPr>
        <w:t>(</w:t>
      </w:r>
      <w:r w:rsidR="00C16760" w:rsidRPr="00181753">
        <w:rPr>
          <w:bCs/>
          <w:sz w:val="22"/>
          <w:szCs w:val="22"/>
        </w:rPr>
        <w:t>1</w:t>
      </w:r>
      <w:r w:rsidR="00C16760" w:rsidRPr="00181753">
        <w:rPr>
          <w:rFonts w:hint="eastAsia"/>
          <w:bCs/>
          <w:sz w:val="22"/>
          <w:szCs w:val="22"/>
        </w:rPr>
        <w:t>)</w:t>
      </w:r>
    </w:p>
    <w:p w14:paraId="3E5BAA07" w14:textId="77777777" w:rsidR="00181753" w:rsidRPr="005B3834" w:rsidRDefault="00181753" w:rsidP="00D05F80">
      <w:pPr>
        <w:widowControl/>
        <w:adjustRightInd w:val="0"/>
        <w:snapToGrid w:val="0"/>
        <w:spacing w:line="288" w:lineRule="auto"/>
        <w:jc w:val="both"/>
        <w:rPr>
          <w:rFonts w:eastAsia="DFKai-SB"/>
          <w:sz w:val="20"/>
          <w:szCs w:val="20"/>
        </w:rPr>
      </w:pPr>
    </w:p>
    <w:p w14:paraId="48ADA507" w14:textId="5156CDCC" w:rsidR="00C16760" w:rsidRDefault="00C16760" w:rsidP="00D05F80">
      <w:pPr>
        <w:widowControl/>
        <w:adjustRightInd w:val="0"/>
        <w:snapToGrid w:val="0"/>
        <w:spacing w:line="288" w:lineRule="auto"/>
        <w:jc w:val="both"/>
        <w:rPr>
          <w:bCs/>
        </w:rPr>
      </w:pPr>
      <w:r w:rsidRPr="00F90332">
        <w:rPr>
          <w:rFonts w:eastAsia="DFKai-SB"/>
        </w:rPr>
        <w:t>w</w:t>
      </w:r>
      <w:r w:rsidR="00A95C68" w:rsidRPr="00F90332">
        <w:rPr>
          <w:rFonts w:eastAsia="DFKai-SB"/>
        </w:rPr>
        <w:t>here</w:t>
      </w:r>
      <w:r w:rsidR="00BE0640">
        <w:rPr>
          <w:rFonts w:eastAsia="DFKai-SB"/>
        </w:rPr>
        <w:t xml:space="preserve">, for firm </w:t>
      </w:r>
      <w:proofErr w:type="spellStart"/>
      <w:r w:rsidR="00BE0640" w:rsidRPr="00F90332">
        <w:rPr>
          <w:bCs/>
          <w:i/>
          <w:iCs/>
        </w:rPr>
        <w:t>i</w:t>
      </w:r>
      <w:proofErr w:type="spellEnd"/>
      <w:r w:rsidR="00BE0640" w:rsidRPr="00F90332">
        <w:rPr>
          <w:bCs/>
        </w:rPr>
        <w:t xml:space="preserve"> and </w:t>
      </w:r>
      <w:r w:rsidR="00BE0640">
        <w:rPr>
          <w:bCs/>
        </w:rPr>
        <w:t xml:space="preserve">year </w:t>
      </w:r>
      <w:r w:rsidR="00BE0640" w:rsidRPr="00F90332">
        <w:rPr>
          <w:bCs/>
          <w:i/>
          <w:iCs/>
        </w:rPr>
        <w:t>t</w:t>
      </w:r>
      <w:r w:rsidR="00BE0640">
        <w:rPr>
          <w:bCs/>
          <w:i/>
          <w:iCs/>
        </w:rPr>
        <w:t>,</w:t>
      </w:r>
      <w:r w:rsidR="00A95C68" w:rsidRPr="00F90332">
        <w:rPr>
          <w:rFonts w:eastAsia="DFKai-SB"/>
          <w:i/>
        </w:rPr>
        <w:t xml:space="preserve"> TA</w:t>
      </w:r>
      <w:r w:rsidR="00A95C68" w:rsidRPr="00F90332">
        <w:rPr>
          <w:rFonts w:eastAsia="DFKai-SB"/>
        </w:rPr>
        <w:t xml:space="preserve"> represents total accruals; </w:t>
      </w:r>
      <w:r w:rsidR="00A95C68" w:rsidRPr="00F90332">
        <w:rPr>
          <w:rFonts w:eastAsia="DFKai-SB"/>
          <w:i/>
          <w:iCs/>
        </w:rPr>
        <w:t>A</w:t>
      </w:r>
      <w:r w:rsidR="00A95C68" w:rsidRPr="00F90332">
        <w:rPr>
          <w:rFonts w:eastAsia="DFKai-SB"/>
        </w:rPr>
        <w:t xml:space="preserve"> stands for the value of total assets; </w:t>
      </w:r>
      <w:r w:rsidR="00A95C68" w:rsidRPr="00F7025B">
        <w:rPr>
          <w:rFonts w:eastAsia="DFKai-SB"/>
          <w:iCs/>
        </w:rPr>
        <w:t>Δ</w:t>
      </w:r>
      <w:r w:rsidR="00A95C68" w:rsidRPr="00F90332">
        <w:rPr>
          <w:rFonts w:eastAsia="DFKai-SB" w:hint="eastAsia"/>
          <w:i/>
        </w:rPr>
        <w:t>SALE</w:t>
      </w:r>
      <w:r w:rsidR="00A95C68" w:rsidRPr="00F90332">
        <w:rPr>
          <w:rFonts w:eastAsia="DFKai-SB"/>
          <w:i/>
        </w:rPr>
        <w:t xml:space="preserve"> </w:t>
      </w:r>
      <w:r w:rsidR="00A95C68" w:rsidRPr="00F90332">
        <w:rPr>
          <w:rFonts w:eastAsia="DFKai-SB"/>
        </w:rPr>
        <w:t>is</w:t>
      </w:r>
      <w:r w:rsidR="00A95C68" w:rsidRPr="00F90332">
        <w:rPr>
          <w:rFonts w:eastAsia="DFKai-SB" w:hint="eastAsia"/>
        </w:rPr>
        <w:t xml:space="preserve"> the change in</w:t>
      </w:r>
      <w:r w:rsidR="00A95C68" w:rsidRPr="00F90332">
        <w:rPr>
          <w:rFonts w:eastAsia="DFKai-SB"/>
        </w:rPr>
        <w:t xml:space="preserve"> </w:t>
      </w:r>
      <w:r w:rsidR="00A95C68" w:rsidRPr="00F90332">
        <w:rPr>
          <w:rFonts w:eastAsia="DFKai-SB" w:hint="eastAsia"/>
        </w:rPr>
        <w:t>net sales</w:t>
      </w:r>
      <w:r w:rsidR="00A95C68" w:rsidRPr="00F90332">
        <w:rPr>
          <w:rFonts w:eastAsia="DFKai-SB"/>
        </w:rPr>
        <w:t>;</w:t>
      </w:r>
      <w:r w:rsidR="00A95C68" w:rsidRPr="00F90332">
        <w:rPr>
          <w:rFonts w:eastAsia="DFKai-SB" w:hint="eastAsia"/>
        </w:rPr>
        <w:t xml:space="preserve"> </w:t>
      </w:r>
      <w:r w:rsidR="00A95C68" w:rsidRPr="00F7025B">
        <w:rPr>
          <w:rFonts w:eastAsia="DFKai-SB"/>
          <w:iCs/>
        </w:rPr>
        <w:t>Δ</w:t>
      </w:r>
      <w:r w:rsidR="00A95C68" w:rsidRPr="00F90332">
        <w:rPr>
          <w:rFonts w:eastAsia="DFKai-SB"/>
          <w:i/>
        </w:rPr>
        <w:t>REC</w:t>
      </w:r>
      <w:r w:rsidR="00A95C68" w:rsidRPr="00F90332">
        <w:rPr>
          <w:rFonts w:eastAsia="DFKai-SB"/>
        </w:rPr>
        <w:t xml:space="preserve"> denotes </w:t>
      </w:r>
      <w:r w:rsidR="00A95C68" w:rsidRPr="00F90332">
        <w:rPr>
          <w:rFonts w:eastAsia="DFKai-SB" w:hint="eastAsia"/>
        </w:rPr>
        <w:t>the change in</w:t>
      </w:r>
      <w:r w:rsidR="00A95C68" w:rsidRPr="00F90332">
        <w:rPr>
          <w:rFonts w:eastAsia="DFKai-SB"/>
        </w:rPr>
        <w:t xml:space="preserve"> net</w:t>
      </w:r>
      <w:r w:rsidR="00A95C68" w:rsidRPr="00F90332">
        <w:rPr>
          <w:rFonts w:eastAsia="DFKai-SB" w:hint="eastAsia"/>
        </w:rPr>
        <w:t xml:space="preserve"> accounts</w:t>
      </w:r>
      <w:r w:rsidR="00A95C68" w:rsidRPr="00F90332">
        <w:rPr>
          <w:rFonts w:eastAsia="DFKai-SB"/>
        </w:rPr>
        <w:t xml:space="preserve"> receivabl</w:t>
      </w:r>
      <w:r w:rsidR="00A95C68" w:rsidRPr="00F90332">
        <w:rPr>
          <w:rFonts w:eastAsia="DFKai-SB" w:hint="eastAsia"/>
        </w:rPr>
        <w:t>e</w:t>
      </w:r>
      <w:r w:rsidR="00A95C68" w:rsidRPr="00F90332">
        <w:rPr>
          <w:rFonts w:eastAsia="DFKai-SB"/>
        </w:rPr>
        <w:t xml:space="preserve">; </w:t>
      </w:r>
      <w:r w:rsidR="00A95C68" w:rsidRPr="00F90332">
        <w:rPr>
          <w:rFonts w:eastAsia="DFKai-SB"/>
          <w:i/>
        </w:rPr>
        <w:t>PPE</w:t>
      </w:r>
      <w:r w:rsidR="00A95C68" w:rsidRPr="00F90332">
        <w:rPr>
          <w:rFonts w:eastAsia="DFKai-SB"/>
        </w:rPr>
        <w:t xml:space="preserve"> </w:t>
      </w:r>
      <w:r w:rsidR="00BE0640">
        <w:rPr>
          <w:rFonts w:eastAsia="DFKai-SB"/>
        </w:rPr>
        <w:t xml:space="preserve">is </w:t>
      </w:r>
      <w:r w:rsidR="00A95C68" w:rsidRPr="00F90332">
        <w:rPr>
          <w:rFonts w:eastAsia="DFKai-SB"/>
        </w:rPr>
        <w:t>gross property</w:t>
      </w:r>
      <w:r w:rsidR="00BE0640">
        <w:rPr>
          <w:rFonts w:eastAsia="DFKai-SB"/>
        </w:rPr>
        <w:t>,</w:t>
      </w:r>
      <w:r w:rsidR="00A95C68" w:rsidRPr="00F90332">
        <w:rPr>
          <w:rFonts w:eastAsia="DFKai-SB"/>
        </w:rPr>
        <w:t xml:space="preserve"> plant</w:t>
      </w:r>
      <w:r w:rsidR="00BE0640">
        <w:rPr>
          <w:rFonts w:eastAsia="DFKai-SB"/>
        </w:rPr>
        <w:t>,</w:t>
      </w:r>
      <w:r w:rsidR="00A95C68" w:rsidRPr="00F90332">
        <w:rPr>
          <w:rFonts w:eastAsia="DFKai-SB"/>
        </w:rPr>
        <w:t xml:space="preserve"> and equipment;</w:t>
      </w:r>
      <w:r w:rsidR="00A95C68" w:rsidRPr="00F90332">
        <w:rPr>
          <w:rFonts w:hint="eastAsia"/>
        </w:rPr>
        <w:t xml:space="preserve"> </w:t>
      </w:r>
      <w:r w:rsidR="00BE0640">
        <w:t xml:space="preserve">and </w:t>
      </w:r>
      <w:r w:rsidR="00A95C68" w:rsidRPr="00F90332">
        <w:rPr>
          <w:i/>
        </w:rPr>
        <w:t>ROA</w:t>
      </w:r>
      <w:r w:rsidR="00A95C68" w:rsidRPr="00F90332">
        <w:rPr>
          <w:rFonts w:hint="eastAsia"/>
        </w:rPr>
        <w:t xml:space="preserve"> </w:t>
      </w:r>
      <w:r w:rsidR="00A95C68" w:rsidRPr="00F90332">
        <w:rPr>
          <w:rFonts w:eastAsia="DFKai-SB"/>
        </w:rPr>
        <w:t>is</w:t>
      </w:r>
      <w:r w:rsidR="00A95C68" w:rsidRPr="00F90332">
        <w:rPr>
          <w:rFonts w:eastAsia="DFKai-SB" w:hint="eastAsia"/>
        </w:rPr>
        <w:t xml:space="preserve"> the rate of return on assets</w:t>
      </w:r>
      <w:r w:rsidR="00377A72" w:rsidRPr="00F90332">
        <w:rPr>
          <w:bCs/>
        </w:rPr>
        <w:t xml:space="preserve">. </w:t>
      </w:r>
      <w:r w:rsidR="005E30C1" w:rsidRPr="00F90332">
        <w:rPr>
          <w:bCs/>
        </w:rPr>
        <w:t>We estimate the equation by year</w:t>
      </w:r>
      <w:r w:rsidR="00BE0640">
        <w:rPr>
          <w:bCs/>
        </w:rPr>
        <w:t>–</w:t>
      </w:r>
      <w:r w:rsidR="005E30C1" w:rsidRPr="00F90332">
        <w:rPr>
          <w:bCs/>
        </w:rPr>
        <w:t>industry</w:t>
      </w:r>
      <w:r w:rsidR="00BE0640">
        <w:rPr>
          <w:bCs/>
        </w:rPr>
        <w:t>,</w:t>
      </w:r>
      <w:r w:rsidR="005E30C1" w:rsidRPr="00F90332">
        <w:rPr>
          <w:bCs/>
        </w:rPr>
        <w:t xml:space="preserve"> </w:t>
      </w:r>
      <w:r w:rsidR="00BE0640">
        <w:rPr>
          <w:bCs/>
        </w:rPr>
        <w:t xml:space="preserve">using </w:t>
      </w:r>
      <w:r w:rsidR="005E30C1" w:rsidRPr="00F90332">
        <w:rPr>
          <w:bCs/>
        </w:rPr>
        <w:t xml:space="preserve">two-digit </w:t>
      </w:r>
      <w:r w:rsidR="00BE0640">
        <w:rPr>
          <w:bCs/>
        </w:rPr>
        <w:t>Standard Industrial Classification (</w:t>
      </w:r>
      <w:r w:rsidR="005E30C1" w:rsidRPr="00F90332">
        <w:rPr>
          <w:bCs/>
        </w:rPr>
        <w:t xml:space="preserve">SIC) </w:t>
      </w:r>
      <w:r w:rsidR="00BE0640">
        <w:rPr>
          <w:bCs/>
        </w:rPr>
        <w:t xml:space="preserve">codes and </w:t>
      </w:r>
      <w:r w:rsidR="005E30C1" w:rsidRPr="00F90332">
        <w:rPr>
          <w:bCs/>
        </w:rPr>
        <w:t xml:space="preserve">at least </w:t>
      </w:r>
      <w:r w:rsidR="00B1533D" w:rsidRPr="00F90332">
        <w:rPr>
          <w:bCs/>
        </w:rPr>
        <w:t>10</w:t>
      </w:r>
      <w:r w:rsidR="005B3834">
        <w:rPr>
          <w:bCs/>
        </w:rPr>
        <w:t xml:space="preserve"> observations (Klein</w:t>
      </w:r>
      <w:r w:rsidR="005E30C1" w:rsidRPr="00F90332">
        <w:rPr>
          <w:bCs/>
        </w:rPr>
        <w:t xml:space="preserve"> 2002).</w:t>
      </w:r>
      <w:r w:rsidR="00B1533D" w:rsidRPr="00F90332">
        <w:rPr>
          <w:bCs/>
        </w:rPr>
        <w:t xml:space="preserve"> The residuals from the </w:t>
      </w:r>
      <w:r w:rsidRPr="00F90332">
        <w:rPr>
          <w:bCs/>
        </w:rPr>
        <w:t>equation (</w:t>
      </w:r>
      <w:r w:rsidR="005B3834">
        <w:rPr>
          <w:bCs/>
        </w:rPr>
        <w:t>that is,</w:t>
      </w:r>
      <w:r w:rsidRPr="00F90332">
        <w:rPr>
          <w:bCs/>
        </w:rPr>
        <w:t xml:space="preserve"> </w:t>
      </w:r>
      <w:r w:rsidRPr="00F90332">
        <w:rPr>
          <w:bCs/>
          <w:i/>
          <w:iCs/>
        </w:rPr>
        <w:t>µ</w:t>
      </w:r>
      <w:proofErr w:type="spellStart"/>
      <w:r w:rsidRPr="00F90332">
        <w:rPr>
          <w:bCs/>
          <w:i/>
          <w:iCs/>
          <w:vertAlign w:val="subscript"/>
        </w:rPr>
        <w:t>i</w:t>
      </w:r>
      <w:proofErr w:type="gramStart"/>
      <w:r w:rsidRPr="00F90332">
        <w:rPr>
          <w:bCs/>
          <w:i/>
          <w:iCs/>
          <w:vertAlign w:val="subscript"/>
        </w:rPr>
        <w:t>,t</w:t>
      </w:r>
      <w:proofErr w:type="spellEnd"/>
      <w:proofErr w:type="gramEnd"/>
      <w:r w:rsidRPr="00F90332">
        <w:rPr>
          <w:bCs/>
        </w:rPr>
        <w:t>)</w:t>
      </w:r>
      <w:r w:rsidR="005126E0" w:rsidRPr="00F90332">
        <w:rPr>
          <w:bCs/>
        </w:rPr>
        <w:t xml:space="preserve"> are</w:t>
      </w:r>
      <w:r w:rsidR="00B1533D" w:rsidRPr="00F90332">
        <w:rPr>
          <w:bCs/>
        </w:rPr>
        <w:t xml:space="preserve"> d</w:t>
      </w:r>
      <w:r w:rsidR="008505E1" w:rsidRPr="00F90332">
        <w:rPr>
          <w:bCs/>
        </w:rPr>
        <w:t>iscretionary accruals (</w:t>
      </w:r>
      <w:r w:rsidR="008505E1" w:rsidRPr="00F90332">
        <w:rPr>
          <w:bCs/>
          <w:i/>
        </w:rPr>
        <w:t>DA</w:t>
      </w:r>
      <w:r w:rsidR="008505E1" w:rsidRPr="00F90332">
        <w:rPr>
          <w:bCs/>
        </w:rPr>
        <w:t>)</w:t>
      </w:r>
      <w:r w:rsidR="00E635AD" w:rsidRPr="00F90332">
        <w:rPr>
          <w:bCs/>
        </w:rPr>
        <w:t xml:space="preserve"> or abnormal level</w:t>
      </w:r>
      <w:r w:rsidR="00BE0640">
        <w:rPr>
          <w:bCs/>
        </w:rPr>
        <w:t>s</w:t>
      </w:r>
      <w:r w:rsidR="00E635AD" w:rsidRPr="00F90332">
        <w:rPr>
          <w:bCs/>
        </w:rPr>
        <w:t xml:space="preserve"> of total accruals</w:t>
      </w:r>
      <w:r w:rsidR="00B1533D" w:rsidRPr="00F90332">
        <w:rPr>
          <w:bCs/>
        </w:rPr>
        <w:t xml:space="preserve">. </w:t>
      </w:r>
      <w:r w:rsidR="00423A30" w:rsidRPr="00F90332">
        <w:rPr>
          <w:bCs/>
        </w:rPr>
        <w:t xml:space="preserve">Moreover, we follow </w:t>
      </w:r>
      <w:proofErr w:type="spellStart"/>
      <w:r w:rsidR="00423A30" w:rsidRPr="00F90332">
        <w:rPr>
          <w:bCs/>
        </w:rPr>
        <w:t>Hribar</w:t>
      </w:r>
      <w:proofErr w:type="spellEnd"/>
      <w:r w:rsidR="00423A30" w:rsidRPr="00F90332">
        <w:rPr>
          <w:bCs/>
        </w:rPr>
        <w:t xml:space="preserve"> and Nichols (2007) </w:t>
      </w:r>
      <w:r w:rsidR="00BE0640">
        <w:rPr>
          <w:bCs/>
        </w:rPr>
        <w:t xml:space="preserve">and </w:t>
      </w:r>
      <w:r w:rsidR="00423A30" w:rsidRPr="00F90332">
        <w:rPr>
          <w:bCs/>
        </w:rPr>
        <w:t xml:space="preserve">employ the absolute </w:t>
      </w:r>
      <w:r w:rsidR="00BE0640" w:rsidRPr="00F90332">
        <w:rPr>
          <w:bCs/>
        </w:rPr>
        <w:t xml:space="preserve">value </w:t>
      </w:r>
      <w:r w:rsidR="00423A30" w:rsidRPr="00F90332">
        <w:rPr>
          <w:bCs/>
        </w:rPr>
        <w:t>(unsigned) of discretionary accruals,</w:t>
      </w:r>
      <w:r w:rsidR="00423A30" w:rsidRPr="00F90332">
        <w:rPr>
          <w:bCs/>
          <w:i/>
          <w:iCs/>
        </w:rPr>
        <w:t xml:space="preserve"> |DA|</w:t>
      </w:r>
      <w:r w:rsidR="00423A30" w:rsidRPr="00F90332">
        <w:rPr>
          <w:bCs/>
        </w:rPr>
        <w:t>, to measure the degree of accrual-based earnings management (</w:t>
      </w:r>
      <w:r w:rsidR="00423A30" w:rsidRPr="00F90332">
        <w:rPr>
          <w:bCs/>
          <w:i/>
          <w:iCs/>
        </w:rPr>
        <w:t>AEM</w:t>
      </w:r>
      <w:r w:rsidR="00423A30" w:rsidRPr="00F90332">
        <w:rPr>
          <w:bCs/>
        </w:rPr>
        <w:t>).</w:t>
      </w:r>
    </w:p>
    <w:p w14:paraId="5D969E1E" w14:textId="77777777" w:rsidR="00181753" w:rsidRPr="005B3834" w:rsidRDefault="00181753" w:rsidP="00D05F80">
      <w:pPr>
        <w:widowControl/>
        <w:adjustRightInd w:val="0"/>
        <w:snapToGrid w:val="0"/>
        <w:spacing w:line="288" w:lineRule="auto"/>
        <w:jc w:val="both"/>
        <w:rPr>
          <w:b/>
          <w:bCs/>
        </w:rPr>
      </w:pPr>
    </w:p>
    <w:p w14:paraId="48A0DE33" w14:textId="139F7BE4" w:rsidR="00C16760" w:rsidRPr="005B3834" w:rsidRDefault="00211E92" w:rsidP="00D05F80">
      <w:pPr>
        <w:keepNext/>
        <w:widowControl/>
        <w:adjustRightInd w:val="0"/>
        <w:snapToGrid w:val="0"/>
        <w:spacing w:line="288" w:lineRule="auto"/>
        <w:jc w:val="both"/>
        <w:rPr>
          <w:b/>
          <w:bCs/>
          <w:iCs/>
        </w:rPr>
      </w:pPr>
      <w:r w:rsidRPr="005B3834">
        <w:rPr>
          <w:b/>
          <w:bCs/>
          <w:iCs/>
        </w:rPr>
        <w:t>2.</w:t>
      </w:r>
      <w:r w:rsidR="00877895" w:rsidRPr="005B3834">
        <w:rPr>
          <w:b/>
          <w:bCs/>
          <w:iCs/>
        </w:rPr>
        <w:t>2</w:t>
      </w:r>
      <w:r w:rsidR="005B3834">
        <w:rPr>
          <w:b/>
          <w:bCs/>
          <w:iCs/>
        </w:rPr>
        <w:t xml:space="preserve"> Real Earnings M</w:t>
      </w:r>
      <w:r w:rsidRPr="005B3834">
        <w:rPr>
          <w:b/>
          <w:bCs/>
          <w:iCs/>
        </w:rPr>
        <w:t>anagement</w:t>
      </w:r>
    </w:p>
    <w:p w14:paraId="7B439B93" w14:textId="77777777" w:rsidR="005B3834" w:rsidRPr="005B3834" w:rsidRDefault="005B3834" w:rsidP="00181753">
      <w:pPr>
        <w:widowControl/>
        <w:adjustRightInd w:val="0"/>
        <w:snapToGrid w:val="0"/>
        <w:spacing w:line="288" w:lineRule="auto"/>
        <w:jc w:val="both"/>
        <w:rPr>
          <w:bCs/>
          <w:sz w:val="6"/>
          <w:szCs w:val="6"/>
        </w:rPr>
      </w:pPr>
    </w:p>
    <w:p w14:paraId="5E793081" w14:textId="3BD8C41F" w:rsidR="00C16760" w:rsidRDefault="003D1963" w:rsidP="00181753">
      <w:pPr>
        <w:widowControl/>
        <w:adjustRightInd w:val="0"/>
        <w:snapToGrid w:val="0"/>
        <w:spacing w:line="288" w:lineRule="auto"/>
        <w:jc w:val="both"/>
        <w:rPr>
          <w:bCs/>
        </w:rPr>
      </w:pPr>
      <w:r w:rsidRPr="00F90332">
        <w:rPr>
          <w:bCs/>
        </w:rPr>
        <w:t>Following p</w:t>
      </w:r>
      <w:r w:rsidR="00244486" w:rsidRPr="00F90332">
        <w:rPr>
          <w:bCs/>
        </w:rPr>
        <w:t>rior studies (</w:t>
      </w:r>
      <w:r w:rsidR="00DF71B7">
        <w:rPr>
          <w:bCs/>
        </w:rPr>
        <w:t xml:space="preserve">for example, </w:t>
      </w:r>
      <w:proofErr w:type="spellStart"/>
      <w:r w:rsidR="00DF71B7">
        <w:rPr>
          <w:bCs/>
        </w:rPr>
        <w:t>Roychowdhury</w:t>
      </w:r>
      <w:proofErr w:type="spellEnd"/>
      <w:r w:rsidR="00DF71B7">
        <w:rPr>
          <w:bCs/>
        </w:rPr>
        <w:t xml:space="preserve"> 2006,</w:t>
      </w:r>
      <w:r w:rsidR="00244486" w:rsidRPr="00F90332">
        <w:rPr>
          <w:bCs/>
        </w:rPr>
        <w:t xml:space="preserve"> Cohen </w:t>
      </w:r>
      <w:r w:rsidR="00DF71B7">
        <w:rPr>
          <w:bCs/>
          <w:i/>
        </w:rPr>
        <w:t>et al.</w:t>
      </w:r>
      <w:r w:rsidR="00244486" w:rsidRPr="00DF71B7">
        <w:rPr>
          <w:bCs/>
          <w:i/>
        </w:rPr>
        <w:t xml:space="preserve"> </w:t>
      </w:r>
      <w:r w:rsidR="00DF71B7">
        <w:rPr>
          <w:bCs/>
        </w:rPr>
        <w:t xml:space="preserve">2008, Cohen and </w:t>
      </w:r>
      <w:proofErr w:type="spellStart"/>
      <w:r w:rsidR="00DF71B7">
        <w:rPr>
          <w:bCs/>
        </w:rPr>
        <w:t>Zarowin</w:t>
      </w:r>
      <w:proofErr w:type="spellEnd"/>
      <w:r w:rsidR="00244486" w:rsidRPr="00F90332">
        <w:rPr>
          <w:bCs/>
        </w:rPr>
        <w:t xml:space="preserve"> 2010)</w:t>
      </w:r>
      <w:r w:rsidRPr="00F90332">
        <w:rPr>
          <w:bCs/>
        </w:rPr>
        <w:t xml:space="preserve">, we </w:t>
      </w:r>
      <w:r w:rsidR="00377A72" w:rsidRPr="00F90332">
        <w:rPr>
          <w:bCs/>
        </w:rPr>
        <w:t xml:space="preserve">consider </w:t>
      </w:r>
      <w:r w:rsidRPr="00F90332">
        <w:rPr>
          <w:bCs/>
        </w:rPr>
        <w:t>three real activities manipulations</w:t>
      </w:r>
      <w:r w:rsidR="00244486" w:rsidRPr="00F90332">
        <w:rPr>
          <w:bCs/>
        </w:rPr>
        <w:t xml:space="preserve"> </w:t>
      </w:r>
      <w:r w:rsidRPr="00F90332">
        <w:rPr>
          <w:bCs/>
        </w:rPr>
        <w:t>for real earnings management:</w:t>
      </w:r>
    </w:p>
    <w:p w14:paraId="763CBAFD" w14:textId="77777777" w:rsidR="00181753" w:rsidRPr="005B3834" w:rsidRDefault="00181753" w:rsidP="00181753">
      <w:pPr>
        <w:widowControl/>
        <w:adjustRightInd w:val="0"/>
        <w:snapToGrid w:val="0"/>
        <w:spacing w:line="288" w:lineRule="auto"/>
        <w:jc w:val="both"/>
        <w:rPr>
          <w:bCs/>
          <w:sz w:val="20"/>
          <w:szCs w:val="20"/>
        </w:rPr>
      </w:pPr>
    </w:p>
    <w:p w14:paraId="6A46A6DE" w14:textId="0EE72283" w:rsidR="003D1963" w:rsidRPr="00181753" w:rsidRDefault="003D1963" w:rsidP="00D05F80">
      <w:pPr>
        <w:widowControl/>
        <w:spacing w:line="288" w:lineRule="auto"/>
        <w:ind w:firstLine="720"/>
        <w:jc w:val="both"/>
        <w:outlineLvl w:val="1"/>
        <w:rPr>
          <w:rFonts w:eastAsia="DFKai-SB"/>
          <w:bCs/>
          <w:sz w:val="22"/>
          <w:szCs w:val="22"/>
        </w:rPr>
      </w:pPr>
      <w:r w:rsidRPr="00181753">
        <w:rPr>
          <w:rFonts w:eastAsia="DFKai-SB"/>
          <w:bCs/>
          <w:position w:val="-32"/>
          <w:sz w:val="22"/>
          <w:szCs w:val="22"/>
        </w:rPr>
        <w:object w:dxaOrig="5100" w:dyaOrig="720" w14:anchorId="51AAF976">
          <v:shape id="_x0000_i1026" type="#_x0000_t75" style="width:256.8pt;height:37.2pt" o:ole="">
            <v:imagedata r:id="rId11" o:title=""/>
          </v:shape>
          <o:OLEObject Type="Embed" ProgID="Equation.3" ShapeID="_x0000_i1026" DrawAspect="Content" ObjectID="_1570620667" r:id="rId12"/>
        </w:object>
      </w:r>
      <w:r w:rsidR="00C16760" w:rsidRPr="00181753">
        <w:rPr>
          <w:rFonts w:eastAsia="DFKai-SB" w:hint="eastAsia"/>
          <w:bCs/>
          <w:sz w:val="22"/>
          <w:szCs w:val="22"/>
        </w:rPr>
        <w:t xml:space="preserve">               </w:t>
      </w:r>
      <w:r w:rsidR="00C16760" w:rsidRPr="00181753">
        <w:rPr>
          <w:rFonts w:eastAsia="DFKai-SB"/>
          <w:bCs/>
          <w:sz w:val="22"/>
          <w:szCs w:val="22"/>
        </w:rPr>
        <w:t xml:space="preserve">                                </w:t>
      </w:r>
      <w:r w:rsidR="001C69D2">
        <w:rPr>
          <w:rFonts w:eastAsia="DFKai-SB"/>
          <w:bCs/>
          <w:sz w:val="22"/>
          <w:szCs w:val="22"/>
        </w:rPr>
        <w:tab/>
      </w:r>
      <w:r w:rsidR="00C16760" w:rsidRPr="00181753">
        <w:rPr>
          <w:rFonts w:eastAsia="DFKai-SB"/>
          <w:bCs/>
          <w:sz w:val="22"/>
          <w:szCs w:val="22"/>
        </w:rPr>
        <w:t xml:space="preserve"> </w:t>
      </w:r>
      <w:r w:rsidRPr="00181753">
        <w:rPr>
          <w:rFonts w:eastAsia="DFKai-SB"/>
          <w:bCs/>
          <w:sz w:val="22"/>
          <w:szCs w:val="22"/>
        </w:rPr>
        <w:t xml:space="preserve"> (2</w:t>
      </w:r>
      <w:r w:rsidRPr="00181753">
        <w:rPr>
          <w:rFonts w:eastAsia="DFKai-SB" w:hint="eastAsia"/>
          <w:bCs/>
          <w:sz w:val="22"/>
          <w:szCs w:val="22"/>
        </w:rPr>
        <w:t>)</w:t>
      </w:r>
    </w:p>
    <w:p w14:paraId="337C82F8" w14:textId="77777777" w:rsidR="003D1963" w:rsidRPr="00181753" w:rsidRDefault="003D1963" w:rsidP="00D05F80">
      <w:pPr>
        <w:widowControl/>
        <w:adjustRightInd w:val="0"/>
        <w:snapToGrid w:val="0"/>
        <w:spacing w:line="288" w:lineRule="auto"/>
        <w:ind w:firstLine="720"/>
        <w:jc w:val="both"/>
        <w:rPr>
          <w:bCs/>
          <w:sz w:val="22"/>
          <w:szCs w:val="22"/>
        </w:rPr>
      </w:pPr>
      <w:r w:rsidRPr="00181753">
        <w:rPr>
          <w:rFonts w:eastAsia="DFKai-SB"/>
          <w:bCs/>
          <w:position w:val="-32"/>
          <w:sz w:val="22"/>
          <w:szCs w:val="22"/>
        </w:rPr>
        <w:object w:dxaOrig="6840" w:dyaOrig="720" w14:anchorId="27310A4C">
          <v:shape id="_x0000_i1027" type="#_x0000_t75" style="width:342pt;height:37.2pt" o:ole="">
            <v:imagedata r:id="rId13" o:title=""/>
          </v:shape>
          <o:OLEObject Type="Embed" ProgID="Equation.3" ShapeID="_x0000_i1027" DrawAspect="Content" ObjectID="_1570620668" r:id="rId14"/>
        </w:object>
      </w:r>
      <w:r w:rsidR="00C16760" w:rsidRPr="00181753">
        <w:rPr>
          <w:rFonts w:eastAsia="DFKai-SB"/>
          <w:bCs/>
          <w:sz w:val="22"/>
          <w:szCs w:val="22"/>
        </w:rPr>
        <w:t xml:space="preserve">                  </w:t>
      </w:r>
      <w:r w:rsidRPr="00181753">
        <w:rPr>
          <w:rFonts w:eastAsia="DFKai-SB"/>
          <w:bCs/>
          <w:sz w:val="22"/>
          <w:szCs w:val="22"/>
        </w:rPr>
        <w:t xml:space="preserve">  (3)</w:t>
      </w:r>
    </w:p>
    <w:p w14:paraId="0A21F8E2" w14:textId="77777777" w:rsidR="005B3834" w:rsidRDefault="005B3834" w:rsidP="00D05F80">
      <w:pPr>
        <w:widowControl/>
        <w:adjustRightInd w:val="0"/>
        <w:snapToGrid w:val="0"/>
        <w:spacing w:line="288" w:lineRule="auto"/>
        <w:ind w:firstLine="720"/>
        <w:jc w:val="both"/>
        <w:rPr>
          <w:rFonts w:eastAsia="DFKai-SB"/>
          <w:bCs/>
          <w:sz w:val="22"/>
          <w:szCs w:val="22"/>
        </w:rPr>
      </w:pPr>
    </w:p>
    <w:p w14:paraId="4AB92249" w14:textId="3B17DB54" w:rsidR="00C16760" w:rsidRPr="00181753" w:rsidRDefault="003D1963" w:rsidP="00D05F80">
      <w:pPr>
        <w:widowControl/>
        <w:adjustRightInd w:val="0"/>
        <w:snapToGrid w:val="0"/>
        <w:spacing w:line="288" w:lineRule="auto"/>
        <w:ind w:firstLine="720"/>
        <w:jc w:val="both"/>
        <w:rPr>
          <w:bCs/>
          <w:sz w:val="22"/>
          <w:szCs w:val="22"/>
        </w:rPr>
      </w:pPr>
      <w:r w:rsidRPr="00181753">
        <w:rPr>
          <w:rFonts w:eastAsia="DFKai-SB"/>
          <w:bCs/>
          <w:position w:val="-32"/>
          <w:sz w:val="22"/>
          <w:szCs w:val="22"/>
        </w:rPr>
        <w:object w:dxaOrig="4060" w:dyaOrig="720" w14:anchorId="1F64C4B4">
          <v:shape id="_x0000_i1028" type="#_x0000_t75" style="width:207.6pt;height:37.2pt" o:ole="">
            <v:imagedata r:id="rId15" o:title=""/>
          </v:shape>
          <o:OLEObject Type="Embed" ProgID="Equation.3" ShapeID="_x0000_i1028" DrawAspect="Content" ObjectID="_1570620669" r:id="rId16"/>
        </w:object>
      </w:r>
      <w:r w:rsidR="00C16760" w:rsidRPr="00181753">
        <w:rPr>
          <w:rFonts w:eastAsia="DFKai-SB"/>
          <w:bCs/>
          <w:sz w:val="22"/>
          <w:szCs w:val="22"/>
        </w:rPr>
        <w:t xml:space="preserve">                                                                 </w:t>
      </w:r>
      <w:r w:rsidR="00181753">
        <w:rPr>
          <w:rFonts w:eastAsia="DFKai-SB"/>
          <w:bCs/>
          <w:sz w:val="22"/>
          <w:szCs w:val="22"/>
        </w:rPr>
        <w:tab/>
      </w:r>
      <w:r w:rsidR="00C16760" w:rsidRPr="00181753">
        <w:rPr>
          <w:rFonts w:eastAsia="DFKai-SB"/>
          <w:bCs/>
          <w:sz w:val="22"/>
          <w:szCs w:val="22"/>
        </w:rPr>
        <w:t>(4)</w:t>
      </w:r>
    </w:p>
    <w:p w14:paraId="3D3F2915" w14:textId="77777777" w:rsidR="00181753" w:rsidRDefault="00181753" w:rsidP="00D05F80">
      <w:pPr>
        <w:widowControl/>
        <w:adjustRightInd w:val="0"/>
        <w:snapToGrid w:val="0"/>
        <w:spacing w:line="288" w:lineRule="auto"/>
        <w:jc w:val="both"/>
        <w:rPr>
          <w:bCs/>
        </w:rPr>
      </w:pPr>
    </w:p>
    <w:p w14:paraId="3B651B38" w14:textId="1A31B748" w:rsidR="00C16760" w:rsidRDefault="00C16760" w:rsidP="00D05F80">
      <w:pPr>
        <w:widowControl/>
        <w:adjustRightInd w:val="0"/>
        <w:snapToGrid w:val="0"/>
        <w:spacing w:line="288" w:lineRule="auto"/>
        <w:jc w:val="both"/>
        <w:rPr>
          <w:bCs/>
        </w:rPr>
      </w:pPr>
      <w:proofErr w:type="gramStart"/>
      <w:r w:rsidRPr="00F90332">
        <w:rPr>
          <w:bCs/>
        </w:rPr>
        <w:t>w</w:t>
      </w:r>
      <w:r w:rsidR="003D1963" w:rsidRPr="00F90332">
        <w:rPr>
          <w:bCs/>
        </w:rPr>
        <w:t>here</w:t>
      </w:r>
      <w:proofErr w:type="gramEnd"/>
      <w:r w:rsidR="003D1963" w:rsidRPr="00F90332">
        <w:rPr>
          <w:bCs/>
        </w:rPr>
        <w:t xml:space="preserve"> </w:t>
      </w:r>
      <w:r w:rsidR="003D1963" w:rsidRPr="00F90332">
        <w:rPr>
          <w:bCs/>
          <w:i/>
          <w:iCs/>
        </w:rPr>
        <w:t>OCF</w:t>
      </w:r>
      <w:r w:rsidR="003D1963" w:rsidRPr="00F90332">
        <w:rPr>
          <w:bCs/>
        </w:rPr>
        <w:t xml:space="preserve"> is operating cash flow</w:t>
      </w:r>
      <w:r w:rsidR="00BE0640">
        <w:rPr>
          <w:bCs/>
        </w:rPr>
        <w:t>,</w:t>
      </w:r>
      <w:r w:rsidR="003D1963" w:rsidRPr="00F90332">
        <w:rPr>
          <w:bCs/>
        </w:rPr>
        <w:t xml:space="preserve"> </w:t>
      </w:r>
      <w:r w:rsidR="003D1963" w:rsidRPr="00F90332">
        <w:rPr>
          <w:bCs/>
          <w:i/>
          <w:iCs/>
        </w:rPr>
        <w:t>PROD</w:t>
      </w:r>
      <w:r w:rsidR="003D1963" w:rsidRPr="00F90332">
        <w:rPr>
          <w:bCs/>
        </w:rPr>
        <w:t xml:space="preserve"> is product cost</w:t>
      </w:r>
      <w:r w:rsidR="00BE0640">
        <w:rPr>
          <w:bCs/>
        </w:rPr>
        <w:t>s,</w:t>
      </w:r>
      <w:r w:rsidR="003D1963" w:rsidRPr="00F90332">
        <w:rPr>
          <w:bCs/>
        </w:rPr>
        <w:t xml:space="preserve"> </w:t>
      </w:r>
      <w:r w:rsidR="003D1963" w:rsidRPr="00F90332">
        <w:rPr>
          <w:bCs/>
          <w:i/>
          <w:iCs/>
        </w:rPr>
        <w:t>DISEXP</w:t>
      </w:r>
      <w:r w:rsidR="003D1963" w:rsidRPr="00F90332">
        <w:rPr>
          <w:bCs/>
        </w:rPr>
        <w:t xml:space="preserve"> is discretionary expenses</w:t>
      </w:r>
      <w:r w:rsidR="00BE0640">
        <w:rPr>
          <w:bCs/>
        </w:rPr>
        <w:t>,</w:t>
      </w:r>
      <w:r w:rsidR="003D1963" w:rsidRPr="00F90332">
        <w:rPr>
          <w:bCs/>
        </w:rPr>
        <w:t xml:space="preserve"> </w:t>
      </w:r>
      <w:r w:rsidR="00377A72" w:rsidRPr="00F90332">
        <w:rPr>
          <w:rFonts w:hint="eastAsia"/>
          <w:bCs/>
          <w:i/>
        </w:rPr>
        <w:t>SALE</w:t>
      </w:r>
      <w:r w:rsidR="00377A72" w:rsidRPr="00F90332">
        <w:rPr>
          <w:bCs/>
          <w:i/>
        </w:rPr>
        <w:t xml:space="preserve"> </w:t>
      </w:r>
      <w:r w:rsidR="00377A72" w:rsidRPr="00F90332">
        <w:rPr>
          <w:bCs/>
        </w:rPr>
        <w:t>is</w:t>
      </w:r>
      <w:r w:rsidR="00377A72" w:rsidRPr="00F90332">
        <w:rPr>
          <w:rFonts w:hint="eastAsia"/>
          <w:bCs/>
        </w:rPr>
        <w:t xml:space="preserve"> net sales</w:t>
      </w:r>
      <w:r w:rsidR="00BE0640">
        <w:rPr>
          <w:bCs/>
        </w:rPr>
        <w:t>,</w:t>
      </w:r>
      <w:r w:rsidR="00377A72" w:rsidRPr="00F90332">
        <w:rPr>
          <w:bCs/>
        </w:rPr>
        <w:t xml:space="preserve"> </w:t>
      </w:r>
      <w:r w:rsidR="00BE0640">
        <w:rPr>
          <w:bCs/>
        </w:rPr>
        <w:t xml:space="preserve">and </w:t>
      </w:r>
      <w:r w:rsidR="00377A72" w:rsidRPr="00F90332">
        <w:rPr>
          <w:bCs/>
          <w:i/>
          <w:iCs/>
        </w:rPr>
        <w:t>A</w:t>
      </w:r>
      <w:r w:rsidR="00377A72" w:rsidRPr="00F90332">
        <w:rPr>
          <w:bCs/>
        </w:rPr>
        <w:t xml:space="preserve"> stands for the value of total assets. Similarly, the regression residuals </w:t>
      </w:r>
      <w:r w:rsidR="00570143" w:rsidRPr="00F90332">
        <w:rPr>
          <w:bCs/>
        </w:rPr>
        <w:t>(</w:t>
      </w:r>
      <w:r w:rsidR="005B3834">
        <w:rPr>
          <w:bCs/>
        </w:rPr>
        <w:t>that is,</w:t>
      </w:r>
      <w:r w:rsidRPr="00F90332">
        <w:rPr>
          <w:bCs/>
        </w:rPr>
        <w:t xml:space="preserve"> </w:t>
      </w:r>
      <w:r w:rsidRPr="00F90332">
        <w:rPr>
          <w:bCs/>
          <w:i/>
          <w:iCs/>
        </w:rPr>
        <w:t>µ</w:t>
      </w:r>
      <w:proofErr w:type="spellStart"/>
      <w:r w:rsidRPr="00F90332">
        <w:rPr>
          <w:bCs/>
          <w:i/>
          <w:iCs/>
          <w:vertAlign w:val="subscript"/>
        </w:rPr>
        <w:t>i</w:t>
      </w:r>
      <w:proofErr w:type="gramStart"/>
      <w:r w:rsidRPr="00F90332">
        <w:rPr>
          <w:bCs/>
          <w:i/>
          <w:iCs/>
          <w:vertAlign w:val="subscript"/>
        </w:rPr>
        <w:t>,t</w:t>
      </w:r>
      <w:proofErr w:type="spellEnd"/>
      <w:proofErr w:type="gramEnd"/>
      <w:r w:rsidRPr="00F90332">
        <w:rPr>
          <w:bCs/>
        </w:rPr>
        <w:t>)</w:t>
      </w:r>
      <w:r w:rsidR="00570143" w:rsidRPr="00F90332">
        <w:rPr>
          <w:bCs/>
        </w:rPr>
        <w:t xml:space="preserve"> </w:t>
      </w:r>
      <w:r w:rsidR="00377A72" w:rsidRPr="00F90332">
        <w:rPr>
          <w:bCs/>
        </w:rPr>
        <w:t xml:space="preserve">from </w:t>
      </w:r>
      <w:r w:rsidR="00BA58D0">
        <w:rPr>
          <w:bCs/>
        </w:rPr>
        <w:t>e</w:t>
      </w:r>
      <w:r w:rsidR="00377A72" w:rsidRPr="00F90332">
        <w:rPr>
          <w:bCs/>
        </w:rPr>
        <w:t>quation</w:t>
      </w:r>
      <w:r w:rsidR="00BE0640">
        <w:rPr>
          <w:bCs/>
        </w:rPr>
        <w:t>s</w:t>
      </w:r>
      <w:r w:rsidR="00377A72" w:rsidRPr="00F90332">
        <w:rPr>
          <w:bCs/>
        </w:rPr>
        <w:t xml:space="preserve"> (2)</w:t>
      </w:r>
      <w:r w:rsidR="00BE0640">
        <w:rPr>
          <w:bCs/>
        </w:rPr>
        <w:t xml:space="preserve"> to </w:t>
      </w:r>
      <w:r w:rsidR="00377A72" w:rsidRPr="00F90332">
        <w:rPr>
          <w:bCs/>
        </w:rPr>
        <w:t>(4) represent abnormal level</w:t>
      </w:r>
      <w:r w:rsidR="00BE0640">
        <w:rPr>
          <w:bCs/>
        </w:rPr>
        <w:t>s</w:t>
      </w:r>
      <w:r w:rsidR="00377A72" w:rsidRPr="00F90332">
        <w:rPr>
          <w:bCs/>
        </w:rPr>
        <w:t xml:space="preserve"> of operating cash flow, production cost</w:t>
      </w:r>
      <w:r w:rsidR="00BE0640">
        <w:rPr>
          <w:bCs/>
        </w:rPr>
        <w:t>s,</w:t>
      </w:r>
      <w:r w:rsidR="00377A72" w:rsidRPr="00F90332">
        <w:rPr>
          <w:bCs/>
        </w:rPr>
        <w:t xml:space="preserve"> and discretionary expenses, respectively. </w:t>
      </w:r>
      <w:r w:rsidR="00570143" w:rsidRPr="00F90332">
        <w:rPr>
          <w:bCs/>
        </w:rPr>
        <w:t xml:space="preserve">To capture the total effects of </w:t>
      </w:r>
      <w:r w:rsidR="00BE0640">
        <w:rPr>
          <w:bCs/>
        </w:rPr>
        <w:t xml:space="preserve">the </w:t>
      </w:r>
      <w:r w:rsidR="00570143" w:rsidRPr="00F90332">
        <w:rPr>
          <w:bCs/>
        </w:rPr>
        <w:t>three real earnings management activities</w:t>
      </w:r>
      <w:r w:rsidR="00E635AD" w:rsidRPr="00F90332">
        <w:rPr>
          <w:bCs/>
        </w:rPr>
        <w:t xml:space="preserve">, we follow Cohen </w:t>
      </w:r>
      <w:r w:rsidR="00E635AD" w:rsidRPr="005B3834">
        <w:rPr>
          <w:bCs/>
          <w:i/>
        </w:rPr>
        <w:t>et al.</w:t>
      </w:r>
      <w:r w:rsidR="00E635AD" w:rsidRPr="00F90332">
        <w:rPr>
          <w:bCs/>
        </w:rPr>
        <w:t xml:space="preserve"> (2008) and Chi</w:t>
      </w:r>
      <w:r w:rsidRPr="00F90332">
        <w:rPr>
          <w:bCs/>
        </w:rPr>
        <w:t xml:space="preserve"> </w:t>
      </w:r>
      <w:r w:rsidR="003937E9" w:rsidRPr="006B5000">
        <w:rPr>
          <w:rFonts w:eastAsia="PMingLiU"/>
          <w:i/>
          <w:kern w:val="0"/>
        </w:rPr>
        <w:t>et al.</w:t>
      </w:r>
      <w:r w:rsidR="003937E9" w:rsidRPr="00F90332">
        <w:rPr>
          <w:rFonts w:eastAsia="PMingLiU"/>
          <w:kern w:val="0"/>
        </w:rPr>
        <w:t xml:space="preserve"> </w:t>
      </w:r>
      <w:r w:rsidR="00E635AD" w:rsidRPr="00F90332">
        <w:rPr>
          <w:bCs/>
        </w:rPr>
        <w:t xml:space="preserve">(2011) </w:t>
      </w:r>
      <w:r w:rsidR="00BE0640">
        <w:rPr>
          <w:bCs/>
        </w:rPr>
        <w:t xml:space="preserve">and </w:t>
      </w:r>
      <w:r w:rsidR="00570143" w:rsidRPr="00F90332">
        <w:rPr>
          <w:bCs/>
        </w:rPr>
        <w:t>combine the three individual regression residuals to compute a single measure</w:t>
      </w:r>
      <w:r w:rsidR="00E42FC8" w:rsidRPr="00F90332">
        <w:rPr>
          <w:bCs/>
        </w:rPr>
        <w:t xml:space="preserve"> for real earnings management</w:t>
      </w:r>
      <w:r w:rsidR="00BE0640">
        <w:rPr>
          <w:bCs/>
        </w:rPr>
        <w:t>,</w:t>
      </w:r>
      <w:r w:rsidR="00E635AD" w:rsidRPr="00F90332">
        <w:rPr>
          <w:bCs/>
        </w:rPr>
        <w:t xml:space="preserve"> </w:t>
      </w:r>
      <w:r w:rsidR="00BE0640" w:rsidRPr="00F90332">
        <w:rPr>
          <w:bCs/>
          <w:i/>
          <w:iCs/>
        </w:rPr>
        <w:t>REM</w:t>
      </w:r>
      <w:r w:rsidR="00515942">
        <w:rPr>
          <w:bCs/>
        </w:rPr>
        <w:t>,</w:t>
      </w:r>
      <w:r w:rsidR="00515942">
        <w:rPr>
          <w:bCs/>
          <w:i/>
          <w:iCs/>
        </w:rPr>
        <w:t xml:space="preserve"> </w:t>
      </w:r>
      <w:r w:rsidR="00515942" w:rsidRPr="0054469E">
        <w:rPr>
          <w:bCs/>
          <w:iCs/>
        </w:rPr>
        <w:t>where</w:t>
      </w:r>
      <w:r w:rsidR="00BE0640">
        <w:rPr>
          <w:bCs/>
          <w:i/>
          <w:iCs/>
        </w:rPr>
        <w:t xml:space="preserve"> </w:t>
      </w:r>
      <w:r w:rsidR="00E635AD" w:rsidRPr="00F90332">
        <w:rPr>
          <w:bCs/>
          <w:i/>
          <w:iCs/>
        </w:rPr>
        <w:t>REM</w:t>
      </w:r>
      <w:r w:rsidR="00BE0640">
        <w:rPr>
          <w:bCs/>
          <w:i/>
          <w:iCs/>
        </w:rPr>
        <w:t xml:space="preserve"> =</w:t>
      </w:r>
      <w:r w:rsidRPr="00F90332">
        <w:rPr>
          <w:bCs/>
        </w:rPr>
        <w:t xml:space="preserve"> </w:t>
      </w:r>
      <w:r w:rsidR="00BE0640">
        <w:rPr>
          <w:bCs/>
        </w:rPr>
        <w:t>r</w:t>
      </w:r>
      <w:r w:rsidR="00AB2298" w:rsidRPr="00F90332">
        <w:rPr>
          <w:bCs/>
        </w:rPr>
        <w:t xml:space="preserve">esiduals </w:t>
      </w:r>
      <w:r w:rsidR="00E42FC8" w:rsidRPr="00F90332">
        <w:rPr>
          <w:bCs/>
        </w:rPr>
        <w:t xml:space="preserve">from </w:t>
      </w:r>
      <w:r w:rsidR="00BA58D0">
        <w:rPr>
          <w:bCs/>
        </w:rPr>
        <w:t>e</w:t>
      </w:r>
      <w:r w:rsidR="00E42FC8" w:rsidRPr="00F90332">
        <w:rPr>
          <w:bCs/>
        </w:rPr>
        <w:t>q</w:t>
      </w:r>
      <w:r w:rsidR="00F65D12" w:rsidRPr="00F90332">
        <w:rPr>
          <w:bCs/>
        </w:rPr>
        <w:t>uation</w:t>
      </w:r>
      <w:r w:rsidR="00E42FC8" w:rsidRPr="00F90332">
        <w:rPr>
          <w:bCs/>
        </w:rPr>
        <w:t xml:space="preserve"> (2) + </w:t>
      </w:r>
      <w:r w:rsidR="00BE0640">
        <w:rPr>
          <w:bCs/>
        </w:rPr>
        <w:t>r</w:t>
      </w:r>
      <w:r w:rsidR="00AB2298" w:rsidRPr="00F90332">
        <w:rPr>
          <w:bCs/>
        </w:rPr>
        <w:t xml:space="preserve">esiduals </w:t>
      </w:r>
      <w:r w:rsidR="00E42FC8" w:rsidRPr="00F90332">
        <w:rPr>
          <w:bCs/>
        </w:rPr>
        <w:t xml:space="preserve">from </w:t>
      </w:r>
      <w:r w:rsidR="00BA58D0">
        <w:rPr>
          <w:bCs/>
        </w:rPr>
        <w:t>e</w:t>
      </w:r>
      <w:r w:rsidR="00E42FC8" w:rsidRPr="00F90332">
        <w:rPr>
          <w:bCs/>
        </w:rPr>
        <w:t>q</w:t>
      </w:r>
      <w:r w:rsidR="00F65D12" w:rsidRPr="00F90332">
        <w:rPr>
          <w:bCs/>
        </w:rPr>
        <w:t>uation</w:t>
      </w:r>
      <w:r w:rsidR="00E42FC8" w:rsidRPr="00F90332">
        <w:rPr>
          <w:bCs/>
        </w:rPr>
        <w:t xml:space="preserve"> (3)</w:t>
      </w:r>
      <w:r w:rsidRPr="00F90332">
        <w:rPr>
          <w:bCs/>
        </w:rPr>
        <w:t xml:space="preserve"> – </w:t>
      </w:r>
      <w:r w:rsidR="00BE0640">
        <w:rPr>
          <w:bCs/>
        </w:rPr>
        <w:t>r</w:t>
      </w:r>
      <w:r w:rsidR="00AB2298" w:rsidRPr="00F90332">
        <w:rPr>
          <w:bCs/>
        </w:rPr>
        <w:t>esiduals</w:t>
      </w:r>
      <w:r w:rsidR="00E42FC8" w:rsidRPr="00F90332">
        <w:rPr>
          <w:bCs/>
        </w:rPr>
        <w:t xml:space="preserve"> from </w:t>
      </w:r>
      <w:r w:rsidR="00BA58D0">
        <w:rPr>
          <w:bCs/>
        </w:rPr>
        <w:t>e</w:t>
      </w:r>
      <w:r w:rsidR="00E42FC8" w:rsidRPr="00F90332">
        <w:rPr>
          <w:bCs/>
        </w:rPr>
        <w:t>q</w:t>
      </w:r>
      <w:r w:rsidR="00F65D12" w:rsidRPr="00F90332">
        <w:rPr>
          <w:bCs/>
        </w:rPr>
        <w:t xml:space="preserve">uation </w:t>
      </w:r>
      <w:r w:rsidR="00E42FC8" w:rsidRPr="00F90332">
        <w:rPr>
          <w:bCs/>
        </w:rPr>
        <w:t>(4)</w:t>
      </w:r>
      <w:r w:rsidR="00F65D12" w:rsidRPr="00F90332">
        <w:rPr>
          <w:bCs/>
        </w:rPr>
        <w:t>.</w:t>
      </w:r>
      <w:r w:rsidR="00F65D12" w:rsidRPr="00F90332">
        <w:rPr>
          <w:rFonts w:eastAsia="PMingLiU"/>
          <w:kern w:val="1"/>
          <w:vertAlign w:val="superscript"/>
          <w:lang w:eastAsia="ar-SA"/>
        </w:rPr>
        <w:footnoteReference w:id="1"/>
      </w:r>
    </w:p>
    <w:p w14:paraId="1D45F10C" w14:textId="77777777" w:rsidR="00181753" w:rsidRDefault="00181753" w:rsidP="00D05F80">
      <w:pPr>
        <w:widowControl/>
        <w:adjustRightInd w:val="0"/>
        <w:snapToGrid w:val="0"/>
        <w:spacing w:line="288" w:lineRule="auto"/>
        <w:jc w:val="both"/>
        <w:rPr>
          <w:bCs/>
        </w:rPr>
      </w:pPr>
    </w:p>
    <w:p w14:paraId="5A4CC8EE" w14:textId="77777777" w:rsidR="008B6714" w:rsidRPr="00F90332" w:rsidRDefault="008B6714" w:rsidP="00D05F80">
      <w:pPr>
        <w:widowControl/>
        <w:adjustRightInd w:val="0"/>
        <w:snapToGrid w:val="0"/>
        <w:spacing w:line="288" w:lineRule="auto"/>
        <w:jc w:val="both"/>
        <w:rPr>
          <w:bCs/>
        </w:rPr>
      </w:pPr>
    </w:p>
    <w:p w14:paraId="30D1FEDF" w14:textId="59146298" w:rsidR="00C16760" w:rsidRPr="005B3834" w:rsidRDefault="004A36A5" w:rsidP="00D05F80">
      <w:pPr>
        <w:keepNext/>
        <w:widowControl/>
        <w:adjustRightInd w:val="0"/>
        <w:snapToGrid w:val="0"/>
        <w:spacing w:line="288" w:lineRule="auto"/>
        <w:jc w:val="both"/>
        <w:rPr>
          <w:b/>
          <w:bCs/>
          <w:iCs/>
        </w:rPr>
      </w:pPr>
      <w:r w:rsidRPr="005B3834">
        <w:rPr>
          <w:b/>
          <w:bCs/>
          <w:iCs/>
        </w:rPr>
        <w:t>2.</w:t>
      </w:r>
      <w:r w:rsidR="00877895" w:rsidRPr="005B3834">
        <w:rPr>
          <w:b/>
          <w:bCs/>
          <w:iCs/>
        </w:rPr>
        <w:t>3</w:t>
      </w:r>
      <w:r w:rsidRPr="005B3834">
        <w:rPr>
          <w:b/>
          <w:bCs/>
          <w:iCs/>
        </w:rPr>
        <w:t xml:space="preserve"> </w:t>
      </w:r>
      <w:r w:rsidR="005B3834">
        <w:rPr>
          <w:b/>
          <w:bCs/>
          <w:iCs/>
        </w:rPr>
        <w:t>CEO Equity Compensation and Market P</w:t>
      </w:r>
      <w:r w:rsidRPr="005B3834">
        <w:rPr>
          <w:b/>
          <w:bCs/>
          <w:iCs/>
        </w:rPr>
        <w:t>ricing</w:t>
      </w:r>
    </w:p>
    <w:p w14:paraId="7E174EAF" w14:textId="77777777" w:rsidR="005B3834" w:rsidRPr="005B3834" w:rsidRDefault="005B3834" w:rsidP="00181753">
      <w:pPr>
        <w:widowControl/>
        <w:adjustRightInd w:val="0"/>
        <w:snapToGrid w:val="0"/>
        <w:spacing w:line="288" w:lineRule="auto"/>
        <w:jc w:val="both"/>
        <w:rPr>
          <w:sz w:val="6"/>
          <w:szCs w:val="6"/>
        </w:rPr>
      </w:pPr>
    </w:p>
    <w:p w14:paraId="032B8E74" w14:textId="34966DEC" w:rsidR="009A6682" w:rsidRDefault="002E2A81" w:rsidP="00181753">
      <w:pPr>
        <w:widowControl/>
        <w:adjustRightInd w:val="0"/>
        <w:snapToGrid w:val="0"/>
        <w:spacing w:line="288" w:lineRule="auto"/>
        <w:jc w:val="both"/>
      </w:pPr>
      <w:r>
        <w:t xml:space="preserve">A </w:t>
      </w:r>
      <w:r w:rsidR="00877895" w:rsidRPr="00F90332">
        <w:t>CEO</w:t>
      </w:r>
      <w:r>
        <w:t>’s</w:t>
      </w:r>
      <w:r w:rsidR="00877895" w:rsidRPr="00F90332">
        <w:t xml:space="preserve"> compensation includes different components based on salary, bonus, and equity-based incentive rewards (stock options plus restricted shares). The value of equity-based compensation is closely related to firm performance </w:t>
      </w:r>
      <w:r>
        <w:t xml:space="preserve">as </w:t>
      </w:r>
      <w:r w:rsidR="00877895" w:rsidRPr="00F90332">
        <w:t xml:space="preserve">evaluated by market participants. Many studies have </w:t>
      </w:r>
      <w:r>
        <w:t xml:space="preserve">thoroughly </w:t>
      </w:r>
      <w:r w:rsidR="00877895" w:rsidRPr="00F90332">
        <w:t>documented that managers leverage earnings management strategies to affect stock prices and thus increase their wealth (</w:t>
      </w:r>
      <w:r w:rsidR="005B3834">
        <w:t>for example, Sloan 1996,</w:t>
      </w:r>
      <w:r w:rsidR="00877895" w:rsidRPr="00F90332">
        <w:t xml:space="preserve"> Teoh </w:t>
      </w:r>
      <w:r w:rsidR="005B3834">
        <w:rPr>
          <w:i/>
        </w:rPr>
        <w:t>et al.</w:t>
      </w:r>
      <w:r w:rsidR="005B3834" w:rsidRPr="00F90332">
        <w:t xml:space="preserve"> </w:t>
      </w:r>
      <w:r w:rsidR="00877895" w:rsidRPr="00F90332">
        <w:t>199</w:t>
      </w:r>
      <w:r w:rsidR="00C16760" w:rsidRPr="00F90332">
        <w:t>8a</w:t>
      </w:r>
      <w:r>
        <w:t>, 1998</w:t>
      </w:r>
      <w:r w:rsidR="005B3834">
        <w:t>b and</w:t>
      </w:r>
      <w:r w:rsidR="003937E9">
        <w:t xml:space="preserve"> </w:t>
      </w:r>
      <w:proofErr w:type="spellStart"/>
      <w:r w:rsidR="003937E9">
        <w:t>Beneish</w:t>
      </w:r>
      <w:proofErr w:type="spellEnd"/>
      <w:r w:rsidR="003937E9">
        <w:t xml:space="preserve"> and </w:t>
      </w:r>
      <w:proofErr w:type="spellStart"/>
      <w:r w:rsidR="003937E9">
        <w:t>Vargus</w:t>
      </w:r>
      <w:proofErr w:type="spellEnd"/>
      <w:r w:rsidR="00877895" w:rsidRPr="00F90332">
        <w:t xml:space="preserve"> 2002). </w:t>
      </w:r>
    </w:p>
    <w:p w14:paraId="1F3D106F" w14:textId="77777777" w:rsidR="00181753" w:rsidRDefault="00181753" w:rsidP="00181753">
      <w:pPr>
        <w:widowControl/>
        <w:adjustRightInd w:val="0"/>
        <w:snapToGrid w:val="0"/>
        <w:spacing w:line="288" w:lineRule="auto"/>
        <w:jc w:val="both"/>
      </w:pPr>
    </w:p>
    <w:p w14:paraId="390498A9" w14:textId="029460BB" w:rsidR="00877895" w:rsidRDefault="00877895" w:rsidP="005B3834">
      <w:pPr>
        <w:widowControl/>
        <w:adjustRightInd w:val="0"/>
        <w:snapToGrid w:val="0"/>
        <w:spacing w:line="288" w:lineRule="auto"/>
        <w:ind w:firstLine="567"/>
        <w:jc w:val="both"/>
      </w:pPr>
      <w:r w:rsidRPr="00F90332">
        <w:t xml:space="preserve">In our research, we define equity compensation as </w:t>
      </w:r>
      <w:r w:rsidR="009A6682">
        <w:t xml:space="preserve">the </w:t>
      </w:r>
      <w:r w:rsidRPr="00F90332">
        <w:t xml:space="preserve">total value of restricted stock granted and </w:t>
      </w:r>
      <w:r w:rsidR="009A6682">
        <w:t xml:space="preserve">the </w:t>
      </w:r>
      <w:r w:rsidRPr="00F90332">
        <w:t xml:space="preserve">total value of stock options granted. To control </w:t>
      </w:r>
      <w:r w:rsidR="009A6682">
        <w:t xml:space="preserve">for </w:t>
      </w:r>
      <w:r w:rsidRPr="00F90332">
        <w:t xml:space="preserve">the potential heteroskedasticity problem </w:t>
      </w:r>
      <w:r w:rsidR="00C55022">
        <w:t>with</w:t>
      </w:r>
      <w:r w:rsidR="00C55022" w:rsidRPr="00F90332">
        <w:t xml:space="preserve"> </w:t>
      </w:r>
      <w:r w:rsidR="009A6682">
        <w:t xml:space="preserve">the </w:t>
      </w:r>
      <w:r w:rsidRPr="00F90332">
        <w:t>level variable, we define equity compensation (</w:t>
      </w:r>
      <w:r w:rsidRPr="00F90332">
        <w:rPr>
          <w:i/>
          <w:iCs/>
        </w:rPr>
        <w:t>EQCOM</w:t>
      </w:r>
      <w:r w:rsidRPr="00F90332">
        <w:t>) as the total value of s</w:t>
      </w:r>
      <w:r w:rsidR="00C16760" w:rsidRPr="00F90332">
        <w:t>tock</w:t>
      </w:r>
      <w:r w:rsidR="009A6682">
        <w:t>-</w:t>
      </w:r>
      <w:r w:rsidR="00C16760" w:rsidRPr="00F90332">
        <w:t>based comp</w:t>
      </w:r>
      <w:r w:rsidRPr="00F90332">
        <w:t>ensation (restricted stock and stock options) divided by total compensation (</w:t>
      </w:r>
      <w:r w:rsidR="005B3834">
        <w:t>that is,</w:t>
      </w:r>
      <w:r w:rsidRPr="00F90332">
        <w:t xml:space="preserve"> stock</w:t>
      </w:r>
      <w:r w:rsidR="0054469E">
        <w:t>-</w:t>
      </w:r>
      <w:r w:rsidRPr="00F90332">
        <w:t>based/total).</w:t>
      </w:r>
    </w:p>
    <w:p w14:paraId="04AC3936" w14:textId="77777777" w:rsidR="00181753" w:rsidRPr="00F90332" w:rsidRDefault="00181753" w:rsidP="00D05F80">
      <w:pPr>
        <w:widowControl/>
        <w:adjustRightInd w:val="0"/>
        <w:snapToGrid w:val="0"/>
        <w:spacing w:line="288" w:lineRule="auto"/>
        <w:ind w:firstLine="720"/>
        <w:jc w:val="both"/>
      </w:pPr>
    </w:p>
    <w:p w14:paraId="00615ECC" w14:textId="37720F29" w:rsidR="00C16760" w:rsidRDefault="004A36A5" w:rsidP="005B3834">
      <w:pPr>
        <w:widowControl/>
        <w:adjustRightInd w:val="0"/>
        <w:snapToGrid w:val="0"/>
        <w:spacing w:line="288" w:lineRule="auto"/>
        <w:ind w:firstLine="567"/>
        <w:jc w:val="both"/>
        <w:rPr>
          <w:bCs/>
        </w:rPr>
      </w:pPr>
      <w:r w:rsidRPr="00F90332">
        <w:rPr>
          <w:bCs/>
        </w:rPr>
        <w:t xml:space="preserve">To assess the pricing of earnings management, </w:t>
      </w:r>
      <w:r w:rsidR="00C55022">
        <w:rPr>
          <w:bCs/>
        </w:rPr>
        <w:t xml:space="preserve">we </w:t>
      </w:r>
      <w:proofErr w:type="gramStart"/>
      <w:r w:rsidR="00C55022">
        <w:rPr>
          <w:bCs/>
        </w:rPr>
        <w:t>regress</w:t>
      </w:r>
      <w:proofErr w:type="gramEnd"/>
      <w:r w:rsidR="00C55022">
        <w:rPr>
          <w:bCs/>
        </w:rPr>
        <w:t xml:space="preserve"> the </w:t>
      </w:r>
      <w:r w:rsidRPr="00F90332">
        <w:rPr>
          <w:bCs/>
        </w:rPr>
        <w:t>stock returns on the levels of accrual-based earnings management (</w:t>
      </w:r>
      <w:r w:rsidRPr="00F90332">
        <w:rPr>
          <w:bCs/>
          <w:i/>
          <w:iCs/>
        </w:rPr>
        <w:t>AEM</w:t>
      </w:r>
      <w:r w:rsidRPr="00F90332">
        <w:rPr>
          <w:bCs/>
        </w:rPr>
        <w:t>) and real earnings management (</w:t>
      </w:r>
      <w:r w:rsidRPr="00F90332">
        <w:rPr>
          <w:bCs/>
          <w:i/>
          <w:iCs/>
        </w:rPr>
        <w:t>REM</w:t>
      </w:r>
      <w:r w:rsidRPr="00F90332">
        <w:rPr>
          <w:bCs/>
        </w:rPr>
        <w:t xml:space="preserve">), </w:t>
      </w:r>
      <w:r w:rsidR="009A6682">
        <w:rPr>
          <w:bCs/>
        </w:rPr>
        <w:t xml:space="preserve">as </w:t>
      </w:r>
      <w:r w:rsidRPr="00F90332">
        <w:rPr>
          <w:bCs/>
        </w:rPr>
        <w:t xml:space="preserve">defined in </w:t>
      </w:r>
      <w:r w:rsidR="009A6682">
        <w:rPr>
          <w:bCs/>
        </w:rPr>
        <w:t xml:space="preserve">the </w:t>
      </w:r>
      <w:r w:rsidRPr="00F90332">
        <w:rPr>
          <w:bCs/>
        </w:rPr>
        <w:t>previous section. The annual stock return (</w:t>
      </w:r>
      <w:r w:rsidRPr="00F90332">
        <w:rPr>
          <w:bCs/>
          <w:i/>
          <w:iCs/>
        </w:rPr>
        <w:t>RETURN</w:t>
      </w:r>
      <w:r w:rsidRPr="00F90332">
        <w:rPr>
          <w:bCs/>
        </w:rPr>
        <w:t xml:space="preserve">) is calculated as </w:t>
      </w:r>
      <w:r w:rsidR="009A6682">
        <w:rPr>
          <w:bCs/>
        </w:rPr>
        <w:t xml:space="preserve">the </w:t>
      </w:r>
      <w:r w:rsidRPr="00F90332">
        <w:rPr>
          <w:bCs/>
        </w:rPr>
        <w:t>compounded monthly stock return for</w:t>
      </w:r>
      <w:r w:rsidR="005B3834">
        <w:rPr>
          <w:bCs/>
        </w:rPr>
        <w:t xml:space="preserve"> a 12-month period (</w:t>
      </w:r>
      <w:proofErr w:type="spellStart"/>
      <w:r w:rsidR="005B3834">
        <w:rPr>
          <w:bCs/>
        </w:rPr>
        <w:t>Subramanyam</w:t>
      </w:r>
      <w:proofErr w:type="spellEnd"/>
      <w:r w:rsidRPr="00F90332">
        <w:rPr>
          <w:bCs/>
        </w:rPr>
        <w:t xml:space="preserve"> 1996)</w:t>
      </w:r>
      <w:r w:rsidR="005E48F7" w:rsidRPr="00F90332">
        <w:rPr>
          <w:bCs/>
        </w:rPr>
        <w:t>.</w:t>
      </w:r>
    </w:p>
    <w:p w14:paraId="5E1B79A6" w14:textId="77777777" w:rsidR="00181753" w:rsidRPr="00F90332" w:rsidRDefault="00181753" w:rsidP="00D05F80">
      <w:pPr>
        <w:widowControl/>
        <w:adjustRightInd w:val="0"/>
        <w:snapToGrid w:val="0"/>
        <w:spacing w:line="288" w:lineRule="auto"/>
        <w:ind w:firstLine="709"/>
        <w:jc w:val="both"/>
        <w:rPr>
          <w:bCs/>
        </w:rPr>
      </w:pPr>
    </w:p>
    <w:p w14:paraId="287A8FB6" w14:textId="77777777" w:rsidR="005B3834" w:rsidRDefault="005B3834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14:paraId="3AA63C79" w14:textId="554739A0" w:rsidR="005B3834" w:rsidRDefault="00097957" w:rsidP="00D05F80">
      <w:pPr>
        <w:keepNext/>
        <w:widowControl/>
        <w:adjustRightInd w:val="0"/>
        <w:snapToGrid w:val="0"/>
        <w:spacing w:line="288" w:lineRule="auto"/>
        <w:jc w:val="both"/>
        <w:rPr>
          <w:b/>
        </w:rPr>
      </w:pPr>
      <w:r w:rsidRPr="00F90332">
        <w:rPr>
          <w:b/>
        </w:rPr>
        <w:lastRenderedPageBreak/>
        <w:t xml:space="preserve">3. </w:t>
      </w:r>
      <w:r w:rsidR="005B3834">
        <w:rPr>
          <w:b/>
        </w:rPr>
        <w:t>Research M</w:t>
      </w:r>
      <w:r w:rsidR="00A753D8" w:rsidRPr="00F90332">
        <w:rPr>
          <w:b/>
        </w:rPr>
        <w:t>ethodology</w:t>
      </w:r>
    </w:p>
    <w:p w14:paraId="173B08E8" w14:textId="77777777" w:rsidR="005B3834" w:rsidRPr="005B3834" w:rsidRDefault="005B3834" w:rsidP="00D05F80">
      <w:pPr>
        <w:keepNext/>
        <w:widowControl/>
        <w:adjustRightInd w:val="0"/>
        <w:snapToGrid w:val="0"/>
        <w:spacing w:line="288" w:lineRule="auto"/>
        <w:jc w:val="both"/>
        <w:rPr>
          <w:b/>
          <w:sz w:val="12"/>
          <w:szCs w:val="12"/>
        </w:rPr>
      </w:pPr>
    </w:p>
    <w:p w14:paraId="35993AB0" w14:textId="166AB8AA" w:rsidR="00C16760" w:rsidRPr="005B3834" w:rsidRDefault="00097957" w:rsidP="00D05F80">
      <w:pPr>
        <w:keepNext/>
        <w:widowControl/>
        <w:adjustRightInd w:val="0"/>
        <w:snapToGrid w:val="0"/>
        <w:spacing w:line="288" w:lineRule="auto"/>
        <w:jc w:val="both"/>
        <w:rPr>
          <w:b/>
        </w:rPr>
      </w:pPr>
      <w:r w:rsidRPr="005B3834">
        <w:rPr>
          <w:b/>
          <w:bCs/>
          <w:iCs/>
        </w:rPr>
        <w:t xml:space="preserve">3.1 </w:t>
      </w:r>
      <w:r w:rsidR="005B3834">
        <w:rPr>
          <w:b/>
          <w:bCs/>
          <w:iCs/>
        </w:rPr>
        <w:t>Econometric M</w:t>
      </w:r>
      <w:r w:rsidR="00A753D8" w:rsidRPr="005B3834">
        <w:rPr>
          <w:b/>
          <w:bCs/>
          <w:iCs/>
        </w:rPr>
        <w:t>odel</w:t>
      </w:r>
    </w:p>
    <w:p w14:paraId="4ED17A22" w14:textId="77777777" w:rsidR="005B3834" w:rsidRPr="005B3834" w:rsidRDefault="005B3834" w:rsidP="00181753">
      <w:pPr>
        <w:widowControl/>
        <w:adjustRightInd w:val="0"/>
        <w:snapToGrid w:val="0"/>
        <w:spacing w:line="288" w:lineRule="auto"/>
        <w:jc w:val="both"/>
        <w:rPr>
          <w:bCs/>
          <w:sz w:val="6"/>
          <w:szCs w:val="6"/>
        </w:rPr>
      </w:pPr>
    </w:p>
    <w:p w14:paraId="526D2F27" w14:textId="12E108D9" w:rsidR="00C16760" w:rsidRDefault="00097957" w:rsidP="00181753">
      <w:pPr>
        <w:widowControl/>
        <w:adjustRightInd w:val="0"/>
        <w:snapToGrid w:val="0"/>
        <w:spacing w:line="288" w:lineRule="auto"/>
        <w:jc w:val="both"/>
        <w:rPr>
          <w:bCs/>
        </w:rPr>
      </w:pPr>
      <w:r w:rsidRPr="00F90332">
        <w:rPr>
          <w:bCs/>
        </w:rPr>
        <w:t>Let (</w:t>
      </w:r>
      <w:proofErr w:type="spellStart"/>
      <w:r w:rsidRPr="00F90332">
        <w:rPr>
          <w:bCs/>
          <w:i/>
        </w:rPr>
        <w:t>y</w:t>
      </w:r>
      <w:r w:rsidRPr="00F90332">
        <w:rPr>
          <w:bCs/>
          <w:i/>
          <w:vertAlign w:val="subscript"/>
        </w:rPr>
        <w:t>it</w:t>
      </w:r>
      <w:proofErr w:type="spellEnd"/>
      <w:r w:rsidRPr="00F90332">
        <w:rPr>
          <w:bCs/>
        </w:rPr>
        <w:t xml:space="preserve">, </w:t>
      </w:r>
      <w:proofErr w:type="spellStart"/>
      <w:r w:rsidRPr="00F90332">
        <w:rPr>
          <w:bCs/>
          <w:i/>
        </w:rPr>
        <w:t>x</w:t>
      </w:r>
      <w:r w:rsidRPr="00F90332">
        <w:rPr>
          <w:bCs/>
          <w:i/>
          <w:vertAlign w:val="subscript"/>
        </w:rPr>
        <w:t>it</w:t>
      </w:r>
      <w:proofErr w:type="spellEnd"/>
      <w:r w:rsidRPr="00F90332">
        <w:rPr>
          <w:bCs/>
        </w:rPr>
        <w:t xml:space="preserve">), </w:t>
      </w:r>
      <w:r w:rsidR="009A6682">
        <w:rPr>
          <w:bCs/>
        </w:rPr>
        <w:t xml:space="preserve">for firm </w:t>
      </w:r>
      <w:proofErr w:type="spellStart"/>
      <w:r w:rsidR="009A6682" w:rsidRPr="009A6682">
        <w:rPr>
          <w:bCs/>
          <w:i/>
        </w:rPr>
        <w:t>i</w:t>
      </w:r>
      <w:proofErr w:type="spellEnd"/>
      <w:r w:rsidR="009A6682">
        <w:rPr>
          <w:bCs/>
        </w:rPr>
        <w:t xml:space="preserve"> and period </w:t>
      </w:r>
      <w:r w:rsidR="009A6682" w:rsidRPr="009A6682">
        <w:rPr>
          <w:bCs/>
          <w:i/>
        </w:rPr>
        <w:t>t</w:t>
      </w:r>
      <w:r w:rsidR="009A6682">
        <w:rPr>
          <w:bCs/>
        </w:rPr>
        <w:t xml:space="preserve">, </w:t>
      </w:r>
      <w:proofErr w:type="spellStart"/>
      <w:r w:rsidR="00C16760" w:rsidRPr="00170DF6">
        <w:rPr>
          <w:bCs/>
          <w:i/>
          <w:iCs/>
        </w:rPr>
        <w:t>i</w:t>
      </w:r>
      <w:proofErr w:type="spellEnd"/>
      <w:r w:rsidR="00170DF6">
        <w:rPr>
          <w:bCs/>
        </w:rPr>
        <w:t xml:space="preserve"> </w:t>
      </w:r>
      <w:r w:rsidR="00C16760" w:rsidRPr="00F90332">
        <w:rPr>
          <w:bCs/>
        </w:rPr>
        <w:t>=</w:t>
      </w:r>
      <w:r w:rsidR="009A6682">
        <w:rPr>
          <w:bCs/>
        </w:rPr>
        <w:t xml:space="preserve"> </w:t>
      </w:r>
      <w:r w:rsidR="00C16760" w:rsidRPr="00F90332">
        <w:rPr>
          <w:bCs/>
        </w:rPr>
        <w:t>1</w:t>
      </w:r>
      <w:r w:rsidRPr="00F90332">
        <w:rPr>
          <w:bCs/>
        </w:rPr>
        <w:t>, 2</w:t>
      </w:r>
      <w:proofErr w:type="gramStart"/>
      <w:r w:rsidR="009A6682">
        <w:rPr>
          <w:bCs/>
        </w:rPr>
        <w:t xml:space="preserve">, </w:t>
      </w:r>
      <w:r w:rsidRPr="00F90332">
        <w:rPr>
          <w:bCs/>
        </w:rPr>
        <w:t>…,</w:t>
      </w:r>
      <w:proofErr w:type="gramEnd"/>
      <w:r w:rsidRPr="00F90332">
        <w:rPr>
          <w:bCs/>
        </w:rPr>
        <w:t xml:space="preserve"> N and </w:t>
      </w:r>
      <w:r w:rsidR="00C16760" w:rsidRPr="00F90332">
        <w:rPr>
          <w:bCs/>
          <w:i/>
        </w:rPr>
        <w:t>t</w:t>
      </w:r>
      <w:r w:rsidR="009A6682">
        <w:rPr>
          <w:bCs/>
          <w:i/>
        </w:rPr>
        <w:t xml:space="preserve"> </w:t>
      </w:r>
      <w:r w:rsidR="00C16760" w:rsidRPr="00F90332">
        <w:rPr>
          <w:bCs/>
        </w:rPr>
        <w:t>=</w:t>
      </w:r>
      <w:r w:rsidR="009A6682">
        <w:rPr>
          <w:bCs/>
        </w:rPr>
        <w:t xml:space="preserve"> </w:t>
      </w:r>
      <w:r w:rsidR="00C16760" w:rsidRPr="00F90332">
        <w:rPr>
          <w:bCs/>
        </w:rPr>
        <w:t>1</w:t>
      </w:r>
      <w:r w:rsidRPr="00F90332">
        <w:rPr>
          <w:bCs/>
        </w:rPr>
        <w:t>, 2</w:t>
      </w:r>
      <w:r w:rsidR="009A6682">
        <w:rPr>
          <w:bCs/>
        </w:rPr>
        <w:t xml:space="preserve">, </w:t>
      </w:r>
      <w:r w:rsidRPr="00F90332">
        <w:rPr>
          <w:bCs/>
        </w:rPr>
        <w:t xml:space="preserve">…, </w:t>
      </w:r>
      <w:r w:rsidRPr="00F90332">
        <w:rPr>
          <w:bCs/>
          <w:i/>
        </w:rPr>
        <w:t>T</w:t>
      </w:r>
      <w:r w:rsidR="009A6682">
        <w:rPr>
          <w:bCs/>
          <w:i/>
        </w:rPr>
        <w:t>,</w:t>
      </w:r>
      <w:r w:rsidRPr="00F90332">
        <w:rPr>
          <w:bCs/>
        </w:rPr>
        <w:t xml:space="preserve"> be a sample population </w:t>
      </w:r>
      <w:r w:rsidR="009A6682">
        <w:rPr>
          <w:bCs/>
        </w:rPr>
        <w:t xml:space="preserve">where </w:t>
      </w:r>
      <w:proofErr w:type="spellStart"/>
      <w:r w:rsidRPr="00F90332">
        <w:rPr>
          <w:i/>
        </w:rPr>
        <w:t>x</w:t>
      </w:r>
      <w:r w:rsidRPr="00F90332">
        <w:rPr>
          <w:i/>
          <w:vertAlign w:val="subscript"/>
        </w:rPr>
        <w:t>it</w:t>
      </w:r>
      <w:proofErr w:type="spellEnd"/>
      <w:r w:rsidRPr="00F90332">
        <w:t xml:space="preserve"> is a K</w:t>
      </w:r>
      <w:r w:rsidR="009A6682">
        <w:t>×</w:t>
      </w:r>
      <w:r w:rsidRPr="00F90332">
        <w:t xml:space="preserve">1 vector of explanatory variables for </w:t>
      </w:r>
      <w:proofErr w:type="spellStart"/>
      <w:r w:rsidRPr="00F90332">
        <w:rPr>
          <w:i/>
        </w:rPr>
        <w:t>y</w:t>
      </w:r>
      <w:r w:rsidRPr="00F90332">
        <w:rPr>
          <w:i/>
          <w:vertAlign w:val="subscript"/>
        </w:rPr>
        <w:t>it</w:t>
      </w:r>
      <w:proofErr w:type="spellEnd"/>
      <w:r w:rsidRPr="00F90332">
        <w:t xml:space="preserve">, the explained variable. </w:t>
      </w:r>
      <w:r w:rsidRPr="00F90332">
        <w:rPr>
          <w:bCs/>
        </w:rPr>
        <w:t xml:space="preserve">The conventional </w:t>
      </w:r>
      <w:r w:rsidR="009A6682">
        <w:rPr>
          <w:bCs/>
        </w:rPr>
        <w:t xml:space="preserve">ordinary least squares </w:t>
      </w:r>
      <w:r w:rsidRPr="00F90332">
        <w:rPr>
          <w:bCs/>
        </w:rPr>
        <w:t xml:space="preserve">OLS model is defined as </w:t>
      </w:r>
    </w:p>
    <w:p w14:paraId="40EE8AA2" w14:textId="77777777" w:rsidR="00181753" w:rsidRPr="00F90332" w:rsidRDefault="00181753" w:rsidP="00181753">
      <w:pPr>
        <w:widowControl/>
        <w:adjustRightInd w:val="0"/>
        <w:snapToGrid w:val="0"/>
        <w:spacing w:line="288" w:lineRule="auto"/>
        <w:jc w:val="both"/>
        <w:rPr>
          <w:bCs/>
        </w:rPr>
      </w:pPr>
    </w:p>
    <w:p w14:paraId="41B6D45E" w14:textId="5423A626" w:rsidR="00C16760" w:rsidRPr="00181753" w:rsidRDefault="00097957" w:rsidP="00D05F80">
      <w:pPr>
        <w:widowControl/>
        <w:adjustRightInd w:val="0"/>
        <w:snapToGrid w:val="0"/>
        <w:spacing w:line="288" w:lineRule="auto"/>
        <w:ind w:firstLine="720"/>
        <w:jc w:val="both"/>
        <w:rPr>
          <w:sz w:val="22"/>
          <w:szCs w:val="22"/>
        </w:rPr>
      </w:pPr>
      <w:r w:rsidRPr="00181753">
        <w:rPr>
          <w:position w:val="-12"/>
          <w:sz w:val="22"/>
          <w:szCs w:val="22"/>
        </w:rPr>
        <w:object w:dxaOrig="1760" w:dyaOrig="360" w14:anchorId="77DADE9E">
          <v:shape id="_x0000_i1029" type="#_x0000_t75" style="width:87.6pt;height:19.2pt" o:ole="">
            <v:imagedata r:id="rId17" o:title=""/>
          </v:shape>
          <o:OLEObject Type="Embed" ProgID="Equation.3" ShapeID="_x0000_i1029" DrawAspect="Content" ObjectID="_1570620670" r:id="rId18"/>
        </w:object>
      </w:r>
      <w:r w:rsidR="00C16760" w:rsidRPr="00181753">
        <w:rPr>
          <w:sz w:val="22"/>
          <w:szCs w:val="22"/>
        </w:rPr>
        <w:t xml:space="preserve">                                                                                                        </w:t>
      </w:r>
      <w:r w:rsidR="001C69D2">
        <w:rPr>
          <w:sz w:val="22"/>
          <w:szCs w:val="22"/>
        </w:rPr>
        <w:tab/>
      </w:r>
      <w:r w:rsidR="00C16760" w:rsidRPr="00181753">
        <w:rPr>
          <w:sz w:val="22"/>
          <w:szCs w:val="22"/>
        </w:rPr>
        <w:t xml:space="preserve"> (5)</w:t>
      </w:r>
    </w:p>
    <w:p w14:paraId="128D60E8" w14:textId="77777777" w:rsidR="00181753" w:rsidRDefault="00181753" w:rsidP="00D05F80">
      <w:pPr>
        <w:widowControl/>
        <w:adjustRightInd w:val="0"/>
        <w:snapToGrid w:val="0"/>
        <w:spacing w:line="288" w:lineRule="auto"/>
        <w:jc w:val="both"/>
        <w:rPr>
          <w:bCs/>
        </w:rPr>
      </w:pPr>
    </w:p>
    <w:p w14:paraId="1DFDF4E4" w14:textId="4BC045F1" w:rsidR="00C16760" w:rsidRDefault="00C16760" w:rsidP="00D05F80">
      <w:pPr>
        <w:widowControl/>
        <w:adjustRightInd w:val="0"/>
        <w:snapToGrid w:val="0"/>
        <w:spacing w:line="288" w:lineRule="auto"/>
        <w:jc w:val="both"/>
        <w:rPr>
          <w:bCs/>
        </w:rPr>
      </w:pPr>
      <w:proofErr w:type="gramStart"/>
      <w:r w:rsidRPr="00F90332">
        <w:rPr>
          <w:bCs/>
        </w:rPr>
        <w:t>w</w:t>
      </w:r>
      <w:r w:rsidR="00340FAA" w:rsidRPr="00F90332">
        <w:rPr>
          <w:bCs/>
        </w:rPr>
        <w:t>here</w:t>
      </w:r>
      <w:proofErr w:type="gramEnd"/>
      <w:r w:rsidR="00340FAA" w:rsidRPr="00F90332">
        <w:rPr>
          <w:bCs/>
        </w:rPr>
        <w:t xml:space="preserve"> </w:t>
      </w:r>
      <w:r w:rsidRPr="00F90332">
        <w:rPr>
          <w:rFonts w:hint="eastAsia"/>
          <w:bCs/>
          <w:i/>
        </w:rPr>
        <w:t>a</w:t>
      </w:r>
      <w:r w:rsidRPr="00F90332">
        <w:rPr>
          <w:bCs/>
        </w:rPr>
        <w:t xml:space="preserve"> an</w:t>
      </w:r>
      <w:r w:rsidR="00340FAA" w:rsidRPr="00F90332">
        <w:rPr>
          <w:bCs/>
        </w:rPr>
        <w:t xml:space="preserve">d </w:t>
      </w:r>
      <w:r w:rsidR="00340FAA" w:rsidRPr="00F90332">
        <w:rPr>
          <w:rFonts w:hint="eastAsia"/>
          <w:bCs/>
          <w:i/>
        </w:rPr>
        <w:t>b</w:t>
      </w:r>
      <w:r w:rsidR="00340FAA" w:rsidRPr="00F90332">
        <w:rPr>
          <w:bCs/>
        </w:rPr>
        <w:t xml:space="preserve"> (</w:t>
      </w:r>
      <w:r w:rsidR="009A6682">
        <w:rPr>
          <w:bCs/>
        </w:rPr>
        <w:t xml:space="preserve">a </w:t>
      </w:r>
      <w:r w:rsidR="00340FAA" w:rsidRPr="00F90332">
        <w:rPr>
          <w:bCs/>
        </w:rPr>
        <w:t>K</w:t>
      </w:r>
      <w:r w:rsidR="009A6682">
        <w:t>×</w:t>
      </w:r>
      <w:r w:rsidR="00340FAA" w:rsidRPr="00F90332">
        <w:rPr>
          <w:bCs/>
        </w:rPr>
        <w:t>1 vector) are unknown parameters to be estimated.</w:t>
      </w:r>
    </w:p>
    <w:p w14:paraId="54CB6F82" w14:textId="77777777" w:rsidR="00181753" w:rsidRPr="00F90332" w:rsidRDefault="00181753" w:rsidP="00D05F80">
      <w:pPr>
        <w:widowControl/>
        <w:adjustRightInd w:val="0"/>
        <w:snapToGrid w:val="0"/>
        <w:spacing w:line="288" w:lineRule="auto"/>
        <w:jc w:val="both"/>
        <w:rPr>
          <w:bCs/>
        </w:rPr>
      </w:pPr>
    </w:p>
    <w:p w14:paraId="32A88108" w14:textId="2348554F" w:rsidR="00C16760" w:rsidRDefault="00F91626" w:rsidP="00BA58D0">
      <w:pPr>
        <w:widowControl/>
        <w:adjustRightInd w:val="0"/>
        <w:snapToGrid w:val="0"/>
        <w:spacing w:line="288" w:lineRule="auto"/>
        <w:ind w:firstLine="567"/>
        <w:jc w:val="both"/>
      </w:pPr>
      <w:r w:rsidRPr="00F90332">
        <w:t xml:space="preserve">Since our </w:t>
      </w:r>
      <w:r w:rsidR="00C16760" w:rsidRPr="00F90332">
        <w:t xml:space="preserve">data </w:t>
      </w:r>
      <w:r w:rsidRPr="00F90332">
        <w:t>ha</w:t>
      </w:r>
      <w:r w:rsidR="009A6682">
        <w:t>ve</w:t>
      </w:r>
      <w:r w:rsidRPr="00F90332">
        <w:t xml:space="preserve"> a panel structure, </w:t>
      </w:r>
      <w:r w:rsidR="009A6682">
        <w:t xml:space="preserve">we use </w:t>
      </w:r>
      <w:r w:rsidRPr="00F90332">
        <w:t>the fixed effects model</w:t>
      </w:r>
      <w:r w:rsidR="009A6682">
        <w:t>,</w:t>
      </w:r>
      <w:r w:rsidRPr="00F90332">
        <w:t xml:space="preserve"> expressed as </w:t>
      </w:r>
    </w:p>
    <w:p w14:paraId="1B81B628" w14:textId="77777777" w:rsidR="00181753" w:rsidRPr="00F90332" w:rsidRDefault="00181753" w:rsidP="00D05F80">
      <w:pPr>
        <w:widowControl/>
        <w:adjustRightInd w:val="0"/>
        <w:snapToGrid w:val="0"/>
        <w:spacing w:line="288" w:lineRule="auto"/>
        <w:ind w:firstLine="720"/>
        <w:jc w:val="both"/>
      </w:pPr>
    </w:p>
    <w:p w14:paraId="056ADE36" w14:textId="76A9E03C" w:rsidR="00C16760" w:rsidRPr="00181753" w:rsidRDefault="00340FAA" w:rsidP="00D05F80">
      <w:pPr>
        <w:widowControl/>
        <w:adjustRightInd w:val="0"/>
        <w:snapToGrid w:val="0"/>
        <w:spacing w:line="288" w:lineRule="auto"/>
        <w:ind w:firstLine="720"/>
        <w:jc w:val="both"/>
        <w:rPr>
          <w:sz w:val="22"/>
          <w:szCs w:val="22"/>
        </w:rPr>
      </w:pPr>
      <w:r w:rsidRPr="00181753">
        <w:rPr>
          <w:position w:val="-12"/>
          <w:sz w:val="22"/>
          <w:szCs w:val="22"/>
        </w:rPr>
        <w:object w:dxaOrig="1860" w:dyaOrig="360" w14:anchorId="229B3A34">
          <v:shape id="_x0000_i1030" type="#_x0000_t75" style="width:93.6pt;height:19.2pt" o:ole="">
            <v:imagedata r:id="rId19" o:title=""/>
          </v:shape>
          <o:OLEObject Type="Embed" ProgID="Equation.3" ShapeID="_x0000_i1030" DrawAspect="Content" ObjectID="_1570620671" r:id="rId20"/>
        </w:object>
      </w:r>
      <w:r w:rsidR="00C16760" w:rsidRPr="00181753">
        <w:rPr>
          <w:sz w:val="22"/>
          <w:szCs w:val="22"/>
        </w:rPr>
        <w:t xml:space="preserve">                                                                                                      </w:t>
      </w:r>
      <w:r w:rsidR="001C69D2">
        <w:rPr>
          <w:sz w:val="22"/>
          <w:szCs w:val="22"/>
        </w:rPr>
        <w:tab/>
      </w:r>
      <w:r w:rsidR="00C16760" w:rsidRPr="00181753">
        <w:rPr>
          <w:sz w:val="22"/>
          <w:szCs w:val="22"/>
        </w:rPr>
        <w:t>(6)</w:t>
      </w:r>
    </w:p>
    <w:p w14:paraId="5A35CD88" w14:textId="77777777" w:rsidR="00181753" w:rsidRDefault="00181753" w:rsidP="00D05F80">
      <w:pPr>
        <w:widowControl/>
        <w:adjustRightInd w:val="0"/>
        <w:snapToGrid w:val="0"/>
        <w:spacing w:line="288" w:lineRule="auto"/>
        <w:jc w:val="both"/>
        <w:rPr>
          <w:bCs/>
        </w:rPr>
      </w:pPr>
    </w:p>
    <w:p w14:paraId="6FDB69F9" w14:textId="0EC1C1F6" w:rsidR="004D37DC" w:rsidRPr="00F90332" w:rsidRDefault="0061268E" w:rsidP="00D05F80">
      <w:pPr>
        <w:widowControl/>
        <w:adjustRightInd w:val="0"/>
        <w:snapToGrid w:val="0"/>
        <w:spacing w:line="288" w:lineRule="auto"/>
        <w:jc w:val="both"/>
        <w:rPr>
          <w:bCs/>
        </w:rPr>
      </w:pPr>
      <w:proofErr w:type="gramStart"/>
      <w:r w:rsidRPr="00F90332">
        <w:rPr>
          <w:bCs/>
        </w:rPr>
        <w:t>where</w:t>
      </w:r>
      <w:proofErr w:type="gramEnd"/>
      <w:r w:rsidRPr="00F90332">
        <w:rPr>
          <w:bCs/>
        </w:rPr>
        <w:t xml:space="preserve"> </w:t>
      </w:r>
      <w:proofErr w:type="spellStart"/>
      <w:r w:rsidRPr="00F90332">
        <w:rPr>
          <w:bCs/>
          <w:i/>
          <w:iCs/>
        </w:rPr>
        <w:t>a</w:t>
      </w:r>
      <w:r w:rsidRPr="00F90332">
        <w:rPr>
          <w:bCs/>
          <w:i/>
          <w:iCs/>
          <w:vertAlign w:val="subscript"/>
        </w:rPr>
        <w:t>i</w:t>
      </w:r>
      <w:proofErr w:type="spellEnd"/>
      <w:r w:rsidRPr="00F90332">
        <w:rPr>
          <w:bCs/>
        </w:rPr>
        <w:t xml:space="preserve"> (</w:t>
      </w:r>
      <w:proofErr w:type="spellStart"/>
      <w:r w:rsidRPr="00F90332">
        <w:rPr>
          <w:bCs/>
          <w:i/>
          <w:iCs/>
        </w:rPr>
        <w:t>i</w:t>
      </w:r>
      <w:proofErr w:type="spellEnd"/>
      <w:r>
        <w:rPr>
          <w:bCs/>
          <w:i/>
          <w:iCs/>
        </w:rPr>
        <w:t xml:space="preserve"> </w:t>
      </w:r>
      <w:r w:rsidRPr="00F90332">
        <w:rPr>
          <w:bCs/>
        </w:rPr>
        <w:t>=</w:t>
      </w:r>
      <w:r>
        <w:rPr>
          <w:bCs/>
        </w:rPr>
        <w:t xml:space="preserve"> </w:t>
      </w:r>
      <w:r w:rsidRPr="00F90332">
        <w:rPr>
          <w:bCs/>
        </w:rPr>
        <w:t>1, 2</w:t>
      </w:r>
      <w:r>
        <w:rPr>
          <w:bCs/>
        </w:rPr>
        <w:t xml:space="preserve">, </w:t>
      </w:r>
      <w:r w:rsidRPr="00F90332">
        <w:rPr>
          <w:bCs/>
        </w:rPr>
        <w:t xml:space="preserve">…, N) and </w:t>
      </w:r>
      <w:r w:rsidRPr="00F90332">
        <w:rPr>
          <w:bCs/>
          <w:i/>
          <w:iCs/>
        </w:rPr>
        <w:t>b</w:t>
      </w:r>
      <w:r w:rsidR="00170DF6">
        <w:rPr>
          <w:bCs/>
        </w:rPr>
        <w:t xml:space="preserve"> (K</w:t>
      </w:r>
      <w:r>
        <w:t>×</w:t>
      </w:r>
      <w:r w:rsidRPr="00F90332">
        <w:rPr>
          <w:bCs/>
        </w:rPr>
        <w:t>1 vector) are unknown parameters to be estimated.</w:t>
      </w:r>
    </w:p>
    <w:p w14:paraId="741C5EF1" w14:textId="77777777" w:rsidR="00181753" w:rsidRDefault="00181753" w:rsidP="00D05F80">
      <w:pPr>
        <w:widowControl/>
        <w:adjustRightInd w:val="0"/>
        <w:snapToGrid w:val="0"/>
        <w:spacing w:line="288" w:lineRule="auto"/>
        <w:ind w:firstLine="720"/>
        <w:jc w:val="both"/>
        <w:rPr>
          <w:bCs/>
        </w:rPr>
      </w:pPr>
    </w:p>
    <w:p w14:paraId="4F7D63AD" w14:textId="41250512" w:rsidR="00F91626" w:rsidRDefault="004D37DC" w:rsidP="005B3834">
      <w:pPr>
        <w:widowControl/>
        <w:adjustRightInd w:val="0"/>
        <w:snapToGrid w:val="0"/>
        <w:spacing w:line="288" w:lineRule="auto"/>
        <w:ind w:firstLine="567"/>
        <w:jc w:val="both"/>
        <w:rPr>
          <w:bCs/>
        </w:rPr>
      </w:pPr>
      <w:r w:rsidRPr="00F90332">
        <w:rPr>
          <w:bCs/>
        </w:rPr>
        <w:t>Compari</w:t>
      </w:r>
      <w:r w:rsidR="00C55022">
        <w:rPr>
          <w:bCs/>
        </w:rPr>
        <w:t xml:space="preserve">son of </w:t>
      </w:r>
      <w:r w:rsidR="00BA58D0">
        <w:rPr>
          <w:bCs/>
        </w:rPr>
        <w:t>e</w:t>
      </w:r>
      <w:r w:rsidRPr="00F90332">
        <w:rPr>
          <w:bCs/>
        </w:rPr>
        <w:t>quation</w:t>
      </w:r>
      <w:r w:rsidR="009A6682">
        <w:rPr>
          <w:bCs/>
        </w:rPr>
        <w:t>s</w:t>
      </w:r>
      <w:r w:rsidRPr="00F90332">
        <w:rPr>
          <w:bCs/>
        </w:rPr>
        <w:t xml:space="preserve"> (6) </w:t>
      </w:r>
      <w:r w:rsidR="009A6682">
        <w:rPr>
          <w:bCs/>
        </w:rPr>
        <w:t xml:space="preserve">and </w:t>
      </w:r>
      <w:r w:rsidRPr="00F90332">
        <w:rPr>
          <w:bCs/>
        </w:rPr>
        <w:t xml:space="preserve">(5) </w:t>
      </w:r>
      <w:r w:rsidR="009A6682">
        <w:rPr>
          <w:bCs/>
        </w:rPr>
        <w:t xml:space="preserve">reveals </w:t>
      </w:r>
      <w:r w:rsidRPr="00F90332">
        <w:rPr>
          <w:bCs/>
        </w:rPr>
        <w:t xml:space="preserve">the key feature of the fixed effect model: </w:t>
      </w:r>
      <w:r w:rsidR="009A6682">
        <w:rPr>
          <w:bCs/>
        </w:rPr>
        <w:t>the f</w:t>
      </w:r>
      <w:r w:rsidRPr="00F90332">
        <w:rPr>
          <w:bCs/>
        </w:rPr>
        <w:t xml:space="preserve">irm-varying intercept term </w:t>
      </w:r>
      <w:proofErr w:type="spellStart"/>
      <w:r w:rsidRPr="00F90332">
        <w:rPr>
          <w:bCs/>
          <w:i/>
          <w:iCs/>
        </w:rPr>
        <w:t>a</w:t>
      </w:r>
      <w:r w:rsidRPr="00F90332">
        <w:rPr>
          <w:bCs/>
          <w:i/>
          <w:iCs/>
          <w:vertAlign w:val="subscript"/>
        </w:rPr>
        <w:t>i</w:t>
      </w:r>
      <w:proofErr w:type="spellEnd"/>
      <w:r w:rsidRPr="00F90332">
        <w:rPr>
          <w:bCs/>
        </w:rPr>
        <w:t xml:space="preserve"> (</w:t>
      </w:r>
      <w:proofErr w:type="spellStart"/>
      <w:r w:rsidR="00C16760" w:rsidRPr="00F90332">
        <w:rPr>
          <w:bCs/>
          <w:i/>
          <w:iCs/>
        </w:rPr>
        <w:t>i</w:t>
      </w:r>
      <w:proofErr w:type="spellEnd"/>
      <w:r w:rsidR="00170DF6">
        <w:rPr>
          <w:bCs/>
          <w:i/>
          <w:iCs/>
        </w:rPr>
        <w:t xml:space="preserve"> </w:t>
      </w:r>
      <w:r w:rsidR="00C16760" w:rsidRPr="00F90332">
        <w:rPr>
          <w:bCs/>
        </w:rPr>
        <w:t>=</w:t>
      </w:r>
      <w:r w:rsidR="00170DF6">
        <w:rPr>
          <w:bCs/>
        </w:rPr>
        <w:t xml:space="preserve"> </w:t>
      </w:r>
      <w:r w:rsidR="00C16760" w:rsidRPr="00F90332">
        <w:rPr>
          <w:bCs/>
        </w:rPr>
        <w:t>1</w:t>
      </w:r>
      <w:r w:rsidRPr="00F90332">
        <w:rPr>
          <w:bCs/>
        </w:rPr>
        <w:t>, 2</w:t>
      </w:r>
      <w:proofErr w:type="gramStart"/>
      <w:r w:rsidR="00170DF6">
        <w:rPr>
          <w:bCs/>
        </w:rPr>
        <w:t>,</w:t>
      </w:r>
      <w:r w:rsidRPr="00F90332">
        <w:rPr>
          <w:bCs/>
        </w:rPr>
        <w:t>…,</w:t>
      </w:r>
      <w:proofErr w:type="gramEnd"/>
      <w:r w:rsidRPr="00F90332">
        <w:rPr>
          <w:bCs/>
        </w:rPr>
        <w:t xml:space="preserve"> N), </w:t>
      </w:r>
      <w:r w:rsidR="00F91626" w:rsidRPr="00F90332">
        <w:rPr>
          <w:bCs/>
        </w:rPr>
        <w:t>for</w:t>
      </w:r>
      <w:r w:rsidRPr="00F90332">
        <w:rPr>
          <w:bCs/>
        </w:rPr>
        <w:t xml:space="preserve"> captur</w:t>
      </w:r>
      <w:r w:rsidR="00F91626" w:rsidRPr="00F90332">
        <w:rPr>
          <w:bCs/>
        </w:rPr>
        <w:t>ing</w:t>
      </w:r>
      <w:r w:rsidRPr="00F90332">
        <w:rPr>
          <w:bCs/>
        </w:rPr>
        <w:t xml:space="preserve"> </w:t>
      </w:r>
      <w:r w:rsidR="005720AC" w:rsidRPr="00F90332">
        <w:rPr>
          <w:bCs/>
        </w:rPr>
        <w:t>heterogeneity</w:t>
      </w:r>
      <w:r w:rsidRPr="00F90332">
        <w:rPr>
          <w:bCs/>
        </w:rPr>
        <w:t xml:space="preserve"> among firms.</w:t>
      </w:r>
      <w:r w:rsidR="00F91626" w:rsidRPr="00F90332">
        <w:rPr>
          <w:vertAlign w:val="superscript"/>
        </w:rPr>
        <w:footnoteReference w:id="2"/>
      </w:r>
      <w:r w:rsidRPr="00F90332">
        <w:rPr>
          <w:bCs/>
        </w:rPr>
        <w:t xml:space="preserve"> </w:t>
      </w:r>
      <w:r w:rsidR="00F91626" w:rsidRPr="00F90332">
        <w:rPr>
          <w:bCs/>
        </w:rPr>
        <w:t xml:space="preserve">Moreover, the OLS model could be considered </w:t>
      </w:r>
      <w:r w:rsidR="00170DF6">
        <w:rPr>
          <w:bCs/>
        </w:rPr>
        <w:t xml:space="preserve">as </w:t>
      </w:r>
      <w:r w:rsidR="00F91626" w:rsidRPr="00F90332">
        <w:rPr>
          <w:bCs/>
        </w:rPr>
        <w:t xml:space="preserve">a special case of the fixed effect model with the restriction </w:t>
      </w:r>
      <w:r w:rsidR="00170DF6">
        <w:rPr>
          <w:bCs/>
        </w:rPr>
        <w:t xml:space="preserve">of </w:t>
      </w:r>
      <w:r w:rsidR="00F91626" w:rsidRPr="00F90332">
        <w:rPr>
          <w:bCs/>
          <w:i/>
          <w:iCs/>
        </w:rPr>
        <w:t>a</w:t>
      </w:r>
      <w:r w:rsidR="00F91626" w:rsidRPr="00F90332">
        <w:rPr>
          <w:bCs/>
          <w:i/>
          <w:iCs/>
          <w:vertAlign w:val="subscript"/>
        </w:rPr>
        <w:t>1</w:t>
      </w:r>
      <w:r w:rsidR="00F91626" w:rsidRPr="00F90332">
        <w:rPr>
          <w:bCs/>
        </w:rPr>
        <w:t xml:space="preserve"> =</w:t>
      </w:r>
      <w:r w:rsidR="00F91626" w:rsidRPr="00F90332">
        <w:rPr>
          <w:bCs/>
          <w:i/>
          <w:iCs/>
        </w:rPr>
        <w:t xml:space="preserve"> a</w:t>
      </w:r>
      <w:r w:rsidR="00F91626" w:rsidRPr="00F90332">
        <w:rPr>
          <w:bCs/>
          <w:i/>
          <w:iCs/>
          <w:vertAlign w:val="subscript"/>
        </w:rPr>
        <w:t>2</w:t>
      </w:r>
      <w:r w:rsidR="00F91626" w:rsidRPr="00F90332">
        <w:rPr>
          <w:bCs/>
        </w:rPr>
        <w:t xml:space="preserve"> = </w:t>
      </w:r>
      <w:proofErr w:type="spellStart"/>
      <w:r w:rsidR="00F91626" w:rsidRPr="00F90332">
        <w:rPr>
          <w:bCs/>
          <w:i/>
          <w:iCs/>
        </w:rPr>
        <w:t>a</w:t>
      </w:r>
      <w:r w:rsidR="00F91626" w:rsidRPr="00F90332">
        <w:rPr>
          <w:bCs/>
          <w:i/>
          <w:iCs/>
          <w:vertAlign w:val="subscript"/>
        </w:rPr>
        <w:t>N</w:t>
      </w:r>
      <w:proofErr w:type="spellEnd"/>
      <w:r w:rsidR="00F91626" w:rsidRPr="00F90332">
        <w:rPr>
          <w:bCs/>
        </w:rPr>
        <w:t xml:space="preserve"> = </w:t>
      </w:r>
      <w:r w:rsidR="00F91626" w:rsidRPr="00F90332">
        <w:rPr>
          <w:bCs/>
          <w:i/>
          <w:iCs/>
        </w:rPr>
        <w:t>a</w:t>
      </w:r>
      <w:r w:rsidR="00F91626" w:rsidRPr="00F90332">
        <w:rPr>
          <w:bCs/>
        </w:rPr>
        <w:t xml:space="preserve">. Petersen (2009) </w:t>
      </w:r>
      <w:r w:rsidR="00FD2B0E" w:rsidRPr="00F90332">
        <w:rPr>
          <w:bCs/>
        </w:rPr>
        <w:t xml:space="preserve">further </w:t>
      </w:r>
      <w:r w:rsidR="00F91626" w:rsidRPr="00F90332">
        <w:rPr>
          <w:bCs/>
        </w:rPr>
        <w:t xml:space="preserve">indicates that the OLS estimation results </w:t>
      </w:r>
      <w:r w:rsidR="004521A8">
        <w:rPr>
          <w:bCs/>
        </w:rPr>
        <w:t xml:space="preserve">could </w:t>
      </w:r>
      <w:r w:rsidR="00F91626" w:rsidRPr="00F90332">
        <w:rPr>
          <w:bCs/>
        </w:rPr>
        <w:t xml:space="preserve">be biased </w:t>
      </w:r>
      <w:r w:rsidR="00C16760" w:rsidRPr="00F90332">
        <w:rPr>
          <w:bCs/>
        </w:rPr>
        <w:t xml:space="preserve">for </w:t>
      </w:r>
      <w:r w:rsidR="00F91626" w:rsidRPr="00F90332">
        <w:rPr>
          <w:bCs/>
        </w:rPr>
        <w:t>panel structure</w:t>
      </w:r>
      <w:r w:rsidR="004521A8" w:rsidRPr="004521A8">
        <w:rPr>
          <w:bCs/>
        </w:rPr>
        <w:t xml:space="preserve"> </w:t>
      </w:r>
      <w:r w:rsidR="004521A8" w:rsidRPr="00F90332">
        <w:rPr>
          <w:bCs/>
        </w:rPr>
        <w:t>data</w:t>
      </w:r>
      <w:r w:rsidR="00FD2B0E" w:rsidRPr="00F90332">
        <w:rPr>
          <w:bCs/>
        </w:rPr>
        <w:t xml:space="preserve">. </w:t>
      </w:r>
      <w:r w:rsidR="00F91626" w:rsidRPr="00F90332">
        <w:rPr>
          <w:bCs/>
        </w:rPr>
        <w:t xml:space="preserve">However, the fixed effect model with firm-varying intercept terms might suffer from </w:t>
      </w:r>
      <w:r w:rsidR="004521A8">
        <w:rPr>
          <w:bCs/>
        </w:rPr>
        <w:t xml:space="preserve">the </w:t>
      </w:r>
      <w:r w:rsidR="00F91626" w:rsidRPr="00F90332">
        <w:rPr>
          <w:bCs/>
        </w:rPr>
        <w:t xml:space="preserve">over-parameter problem. </w:t>
      </w:r>
      <w:r w:rsidR="004521A8">
        <w:t xml:space="preserve">Since </w:t>
      </w:r>
      <w:r w:rsidR="00FD2B0E" w:rsidRPr="00F90332">
        <w:t xml:space="preserve">our focus is </w:t>
      </w:r>
      <w:r w:rsidR="00C55022">
        <w:t xml:space="preserve">on </w:t>
      </w:r>
      <w:r w:rsidR="00FD2B0E" w:rsidRPr="00F90332">
        <w:t xml:space="preserve">the relation between </w:t>
      </w:r>
      <w:proofErr w:type="spellStart"/>
      <w:r w:rsidR="00FD2B0E" w:rsidRPr="00F90332">
        <w:rPr>
          <w:i/>
        </w:rPr>
        <w:t>y</w:t>
      </w:r>
      <w:r w:rsidR="00FD2B0E" w:rsidRPr="00F90332">
        <w:rPr>
          <w:i/>
          <w:vertAlign w:val="subscript"/>
        </w:rPr>
        <w:t>it</w:t>
      </w:r>
      <w:proofErr w:type="spellEnd"/>
      <w:r w:rsidR="00FD2B0E" w:rsidRPr="00F90332">
        <w:rPr>
          <w:i/>
          <w:vertAlign w:val="subscript"/>
        </w:rPr>
        <w:t xml:space="preserve"> </w:t>
      </w:r>
      <w:r w:rsidR="00FD2B0E" w:rsidRPr="00F90332">
        <w:t xml:space="preserve">and </w:t>
      </w:r>
      <w:proofErr w:type="spellStart"/>
      <w:r w:rsidR="00FD2B0E" w:rsidRPr="00F90332">
        <w:rPr>
          <w:i/>
        </w:rPr>
        <w:t>x</w:t>
      </w:r>
      <w:r w:rsidR="00FD2B0E" w:rsidRPr="00F90332">
        <w:rPr>
          <w:i/>
          <w:vertAlign w:val="subscript"/>
        </w:rPr>
        <w:t>it</w:t>
      </w:r>
      <w:proofErr w:type="spellEnd"/>
      <w:r w:rsidR="00FD2B0E" w:rsidRPr="00F90332">
        <w:t xml:space="preserve"> (</w:t>
      </w:r>
      <w:r w:rsidR="00C16760" w:rsidRPr="00F90332">
        <w:t>i.e.</w:t>
      </w:r>
      <w:r w:rsidR="004521A8">
        <w:t>,</w:t>
      </w:r>
      <w:r w:rsidR="00C16760" w:rsidRPr="00F90332">
        <w:rPr>
          <w:i/>
        </w:rPr>
        <w:t xml:space="preserve"> </w:t>
      </w:r>
      <w:r w:rsidR="00FD2B0E" w:rsidRPr="00F90332">
        <w:t>the</w:t>
      </w:r>
      <w:r w:rsidR="00FD2B0E" w:rsidRPr="00F90332">
        <w:rPr>
          <w:i/>
        </w:rPr>
        <w:t xml:space="preserve"> b </w:t>
      </w:r>
      <w:r w:rsidR="00FD2B0E" w:rsidRPr="00F90332">
        <w:t xml:space="preserve">parameters), </w:t>
      </w:r>
      <w:r w:rsidR="00F91626" w:rsidRPr="00F90332">
        <w:rPr>
          <w:bCs/>
        </w:rPr>
        <w:t xml:space="preserve">we </w:t>
      </w:r>
      <w:r w:rsidR="00F91626" w:rsidRPr="00F90332">
        <w:rPr>
          <w:rFonts w:hint="eastAsia"/>
          <w:bCs/>
        </w:rPr>
        <w:t>calculate</w:t>
      </w:r>
      <w:r w:rsidR="00F91626" w:rsidRPr="00F90332">
        <w:rPr>
          <w:bCs/>
        </w:rPr>
        <w:t xml:space="preserve"> the “</w:t>
      </w:r>
      <w:r w:rsidR="00F91626" w:rsidRPr="00F90332">
        <w:rPr>
          <w:rFonts w:hint="eastAsia"/>
          <w:bCs/>
          <w:i/>
        </w:rPr>
        <w:t>within-</w:t>
      </w:r>
      <w:r w:rsidR="00F91626" w:rsidRPr="00F90332">
        <w:rPr>
          <w:bCs/>
          <w:i/>
        </w:rPr>
        <w:t>group</w:t>
      </w:r>
      <w:r w:rsidR="00F91626" w:rsidRPr="00F90332">
        <w:rPr>
          <w:bCs/>
        </w:rPr>
        <w:t xml:space="preserve"> </w:t>
      </w:r>
      <w:r w:rsidR="00F91626" w:rsidRPr="00F90332">
        <w:rPr>
          <w:rFonts w:hint="eastAsia"/>
          <w:bCs/>
        </w:rPr>
        <w:t>difference</w:t>
      </w:r>
      <w:r w:rsidR="00F91626" w:rsidRPr="00F90332">
        <w:rPr>
          <w:bCs/>
        </w:rPr>
        <w:t xml:space="preserve">” </w:t>
      </w:r>
      <w:r w:rsidR="00F91626" w:rsidRPr="00F90332">
        <w:rPr>
          <w:rFonts w:hint="eastAsia"/>
          <w:bCs/>
        </w:rPr>
        <w:t xml:space="preserve">for both the explained </w:t>
      </w:r>
      <w:r w:rsidR="00FD2B0E" w:rsidRPr="00F90332">
        <w:rPr>
          <w:bCs/>
        </w:rPr>
        <w:t xml:space="preserve">variable </w:t>
      </w:r>
      <w:r w:rsidR="00F91626" w:rsidRPr="00F90332">
        <w:rPr>
          <w:rFonts w:hint="eastAsia"/>
          <w:bCs/>
        </w:rPr>
        <w:t>(</w:t>
      </w:r>
      <w:proofErr w:type="spellStart"/>
      <w:r w:rsidR="00F91626" w:rsidRPr="00F90332">
        <w:rPr>
          <w:bCs/>
          <w:i/>
        </w:rPr>
        <w:t>y</w:t>
      </w:r>
      <w:r w:rsidR="00F91626" w:rsidRPr="00F90332">
        <w:rPr>
          <w:bCs/>
          <w:i/>
          <w:vertAlign w:val="subscript"/>
        </w:rPr>
        <w:t>it</w:t>
      </w:r>
      <w:proofErr w:type="spellEnd"/>
      <w:r w:rsidR="00F91626" w:rsidRPr="00F90332">
        <w:rPr>
          <w:rFonts w:hint="eastAsia"/>
          <w:bCs/>
        </w:rPr>
        <w:t xml:space="preserve">) and </w:t>
      </w:r>
      <w:r w:rsidR="00C55022">
        <w:rPr>
          <w:bCs/>
        </w:rPr>
        <w:t xml:space="preserve">the </w:t>
      </w:r>
      <w:r w:rsidR="00F91626" w:rsidRPr="00F90332">
        <w:rPr>
          <w:rFonts w:hint="eastAsia"/>
          <w:bCs/>
        </w:rPr>
        <w:t xml:space="preserve">explanatory </w:t>
      </w:r>
      <w:r w:rsidR="00FD2B0E" w:rsidRPr="00F90332">
        <w:rPr>
          <w:bCs/>
        </w:rPr>
        <w:t xml:space="preserve">variables </w:t>
      </w:r>
      <w:r w:rsidR="00F91626" w:rsidRPr="00F90332">
        <w:rPr>
          <w:rFonts w:hint="eastAsia"/>
          <w:bCs/>
        </w:rPr>
        <w:t>(</w:t>
      </w:r>
      <w:proofErr w:type="spellStart"/>
      <w:r w:rsidR="00F91626" w:rsidRPr="00F90332">
        <w:rPr>
          <w:rFonts w:hint="eastAsia"/>
          <w:bCs/>
          <w:i/>
        </w:rPr>
        <w:t>x</w:t>
      </w:r>
      <w:r w:rsidR="00F91626" w:rsidRPr="00F90332">
        <w:rPr>
          <w:bCs/>
          <w:i/>
          <w:vertAlign w:val="subscript"/>
        </w:rPr>
        <w:t>it</w:t>
      </w:r>
      <w:proofErr w:type="spellEnd"/>
      <w:r w:rsidR="00F91626" w:rsidRPr="00F90332">
        <w:rPr>
          <w:rFonts w:hint="eastAsia"/>
          <w:bCs/>
        </w:rPr>
        <w:t xml:space="preserve">) </w:t>
      </w:r>
      <w:r w:rsidR="00F91626" w:rsidRPr="00F90332">
        <w:rPr>
          <w:bCs/>
        </w:rPr>
        <w:t xml:space="preserve">and redefine </w:t>
      </w:r>
      <w:r w:rsidR="00BA58D0">
        <w:rPr>
          <w:bCs/>
        </w:rPr>
        <w:t>e</w:t>
      </w:r>
      <w:r w:rsidR="00F91626" w:rsidRPr="00F90332">
        <w:rPr>
          <w:bCs/>
        </w:rPr>
        <w:t>quation (6) as follows:</w:t>
      </w:r>
    </w:p>
    <w:p w14:paraId="7F733357" w14:textId="77777777" w:rsidR="00181753" w:rsidRPr="00F90332" w:rsidRDefault="00181753" w:rsidP="00D05F80">
      <w:pPr>
        <w:widowControl/>
        <w:adjustRightInd w:val="0"/>
        <w:snapToGrid w:val="0"/>
        <w:spacing w:line="288" w:lineRule="auto"/>
        <w:ind w:firstLine="720"/>
        <w:jc w:val="both"/>
        <w:rPr>
          <w:bCs/>
        </w:rPr>
      </w:pPr>
    </w:p>
    <w:p w14:paraId="1865C52F" w14:textId="6E0C553B" w:rsidR="00C16760" w:rsidRPr="00181753" w:rsidRDefault="00F91626" w:rsidP="00D05F80">
      <w:pPr>
        <w:widowControl/>
        <w:adjustRightInd w:val="0"/>
        <w:snapToGrid w:val="0"/>
        <w:spacing w:line="288" w:lineRule="auto"/>
        <w:ind w:firstLine="720"/>
        <w:jc w:val="both"/>
        <w:rPr>
          <w:bCs/>
          <w:sz w:val="22"/>
          <w:szCs w:val="22"/>
        </w:rPr>
      </w:pPr>
      <w:r w:rsidRPr="00181753">
        <w:rPr>
          <w:position w:val="-12"/>
          <w:sz w:val="22"/>
          <w:szCs w:val="22"/>
        </w:rPr>
        <w:object w:dxaOrig="1440" w:dyaOrig="380" w14:anchorId="38149876">
          <v:shape id="_x0000_i1031" type="#_x0000_t75" style="width:1in;height:19.2pt" o:ole="">
            <v:imagedata r:id="rId21" o:title=""/>
          </v:shape>
          <o:OLEObject Type="Embed" ProgID="Equation.3" ShapeID="_x0000_i1031" DrawAspect="Content" ObjectID="_1570620672" r:id="rId22"/>
        </w:object>
      </w:r>
      <w:r w:rsidR="00C16760" w:rsidRPr="00181753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1C69D2">
        <w:rPr>
          <w:sz w:val="22"/>
          <w:szCs w:val="22"/>
        </w:rPr>
        <w:tab/>
      </w:r>
      <w:r w:rsidR="00C16760" w:rsidRPr="00181753">
        <w:rPr>
          <w:sz w:val="22"/>
          <w:szCs w:val="22"/>
        </w:rPr>
        <w:t xml:space="preserve"> (7)</w:t>
      </w:r>
    </w:p>
    <w:p w14:paraId="722999D5" w14:textId="77777777" w:rsidR="00181753" w:rsidRDefault="00181753" w:rsidP="00D05F80">
      <w:pPr>
        <w:widowControl/>
        <w:adjustRightInd w:val="0"/>
        <w:snapToGrid w:val="0"/>
        <w:spacing w:line="288" w:lineRule="auto"/>
        <w:jc w:val="both"/>
        <w:rPr>
          <w:bCs/>
        </w:rPr>
      </w:pPr>
    </w:p>
    <w:p w14:paraId="134A4DAE" w14:textId="73AFF947" w:rsidR="00C16760" w:rsidRDefault="00C16760" w:rsidP="00D05F80">
      <w:pPr>
        <w:widowControl/>
        <w:adjustRightInd w:val="0"/>
        <w:snapToGrid w:val="0"/>
        <w:spacing w:line="288" w:lineRule="auto"/>
        <w:jc w:val="both"/>
        <w:rPr>
          <w:rFonts w:eastAsia="PMingLiU"/>
        </w:rPr>
      </w:pPr>
      <w:r w:rsidRPr="00F90332">
        <w:rPr>
          <w:bCs/>
        </w:rPr>
        <w:t>w</w:t>
      </w:r>
      <w:r w:rsidR="00F91626" w:rsidRPr="00F90332">
        <w:rPr>
          <w:bCs/>
        </w:rPr>
        <w:t>here * denotes variables</w:t>
      </w:r>
      <w:r w:rsidR="00F91626" w:rsidRPr="00F90332">
        <w:rPr>
          <w:rFonts w:hint="eastAsia"/>
          <w:bCs/>
        </w:rPr>
        <w:t xml:space="preserve"> whose values are </w:t>
      </w:r>
      <w:r w:rsidR="00F91626" w:rsidRPr="00F90332">
        <w:rPr>
          <w:bCs/>
        </w:rPr>
        <w:t>deviate</w:t>
      </w:r>
      <w:r w:rsidR="00F91626" w:rsidRPr="00F90332">
        <w:rPr>
          <w:rFonts w:hint="eastAsia"/>
          <w:bCs/>
        </w:rPr>
        <w:t>d</w:t>
      </w:r>
      <w:r w:rsidR="00F91626" w:rsidRPr="00F90332">
        <w:rPr>
          <w:bCs/>
        </w:rPr>
        <w:t xml:space="preserve"> from the group mean,</w:t>
      </w:r>
      <w:r w:rsidRPr="00F90332">
        <w:rPr>
          <w:bCs/>
        </w:rPr>
        <w:t xml:space="preserve"> that is,</w:t>
      </w:r>
      <w:r w:rsidR="00F91626" w:rsidRPr="00F90332">
        <w:rPr>
          <w:bCs/>
        </w:rPr>
        <w:t xml:space="preserve"> </w:t>
      </w:r>
      <w:r w:rsidR="00F91626" w:rsidRPr="00F90332">
        <w:rPr>
          <w:rFonts w:eastAsia="PMingLiU"/>
          <w:position w:val="-12"/>
        </w:rPr>
        <w:object w:dxaOrig="1240" w:dyaOrig="499" w14:anchorId="0929A9DB">
          <v:shape id="_x0000_i1032" type="#_x0000_t75" style="width:62.4pt;height:26.4pt" o:ole="">
            <v:imagedata r:id="rId23" o:title=""/>
          </v:shape>
          <o:OLEObject Type="Embed" ProgID="Equation.3" ShapeID="_x0000_i1032" DrawAspect="Content" ObjectID="_1570620673" r:id="rId24"/>
        </w:object>
      </w:r>
      <w:r w:rsidR="00F91626" w:rsidRPr="00F90332">
        <w:rPr>
          <w:rFonts w:eastAsia="PMingLiU"/>
        </w:rPr>
        <w:t xml:space="preserve">, </w:t>
      </w:r>
      <w:r w:rsidR="00F91626" w:rsidRPr="00F90332">
        <w:rPr>
          <w:rFonts w:eastAsia="PMingLiU"/>
          <w:position w:val="-12"/>
        </w:rPr>
        <w:object w:dxaOrig="1180" w:dyaOrig="499" w14:anchorId="1E65F8DF">
          <v:shape id="_x0000_i1033" type="#_x0000_t75" style="width:62.4pt;height:26.4pt" o:ole="">
            <v:imagedata r:id="rId25" o:title=""/>
          </v:shape>
          <o:OLEObject Type="Embed" ProgID="Equation.3" ShapeID="_x0000_i1033" DrawAspect="Content" ObjectID="_1570620674" r:id="rId26"/>
        </w:object>
      </w:r>
      <w:r w:rsidR="00F91626" w:rsidRPr="00F90332">
        <w:rPr>
          <w:rFonts w:eastAsia="PMingLiU"/>
        </w:rPr>
        <w:t xml:space="preserve">, and </w:t>
      </w:r>
      <w:r w:rsidR="00F91626" w:rsidRPr="00F90332">
        <w:rPr>
          <w:rFonts w:eastAsia="PMingLiU"/>
          <w:position w:val="-12"/>
        </w:rPr>
        <w:object w:dxaOrig="1180" w:dyaOrig="499" w14:anchorId="49095356">
          <v:shape id="_x0000_i1034" type="#_x0000_t75" style="width:62.4pt;height:26.4pt" o:ole="">
            <v:imagedata r:id="rId27" o:title=""/>
          </v:shape>
          <o:OLEObject Type="Embed" ProgID="Equation.3" ShapeID="_x0000_i1034" DrawAspect="Content" ObjectID="_1570620675" r:id="rId28"/>
        </w:object>
      </w:r>
      <w:r w:rsidR="00F91626" w:rsidRPr="00F90332">
        <w:rPr>
          <w:rFonts w:eastAsia="PMingLiU"/>
        </w:rPr>
        <w:t xml:space="preserve">, and </w:t>
      </w:r>
      <w:r w:rsidR="00F91626" w:rsidRPr="00F90332">
        <w:rPr>
          <w:rFonts w:eastAsia="PMingLiU"/>
          <w:position w:val="-12"/>
        </w:rPr>
        <w:object w:dxaOrig="260" w:dyaOrig="499" w14:anchorId="05CED94C">
          <v:shape id="_x0000_i1035" type="#_x0000_t75" style="width:9.6pt;height:26.4pt" o:ole="">
            <v:imagedata r:id="rId29" o:title=""/>
          </v:shape>
          <o:OLEObject Type="Embed" ProgID="Equation.3" ShapeID="_x0000_i1035" DrawAspect="Content" ObjectID="_1570620676" r:id="rId30"/>
        </w:object>
      </w:r>
      <w:r w:rsidR="00F91626" w:rsidRPr="00F90332">
        <w:rPr>
          <w:rFonts w:eastAsia="PMingLiU"/>
        </w:rPr>
        <w:t xml:space="preserve">, </w:t>
      </w:r>
      <w:r w:rsidR="00F91626" w:rsidRPr="00F90332">
        <w:rPr>
          <w:rFonts w:eastAsia="PMingLiU"/>
          <w:position w:val="-6"/>
        </w:rPr>
        <w:object w:dxaOrig="260" w:dyaOrig="440" w14:anchorId="6B72DDEC">
          <v:shape id="_x0000_i1036" type="#_x0000_t75" style="width:9.6pt;height:21.6pt" o:ole="">
            <v:imagedata r:id="rId31" o:title=""/>
          </v:shape>
          <o:OLEObject Type="Embed" ProgID="Equation.3" ShapeID="_x0000_i1036" DrawAspect="Content" ObjectID="_1570620677" r:id="rId32"/>
        </w:object>
      </w:r>
      <w:r w:rsidR="004521A8">
        <w:rPr>
          <w:rFonts w:eastAsia="PMingLiU"/>
        </w:rPr>
        <w:t xml:space="preserve">, </w:t>
      </w:r>
      <w:r w:rsidR="00F91626" w:rsidRPr="00F90332">
        <w:rPr>
          <w:rFonts w:eastAsia="PMingLiU"/>
        </w:rPr>
        <w:t xml:space="preserve">and </w:t>
      </w:r>
      <w:r w:rsidR="00F91626" w:rsidRPr="00F90332">
        <w:rPr>
          <w:rFonts w:eastAsia="PMingLiU"/>
          <w:position w:val="-6"/>
        </w:rPr>
        <w:object w:dxaOrig="260" w:dyaOrig="440" w14:anchorId="30B8921C">
          <v:shape id="_x0000_i1037" type="#_x0000_t75" style="width:9.6pt;height:21.6pt" o:ole="">
            <v:imagedata r:id="rId33" o:title=""/>
          </v:shape>
          <o:OLEObject Type="Embed" ProgID="Equation.3" ShapeID="_x0000_i1037" DrawAspect="Content" ObjectID="_1570620678" r:id="rId34"/>
        </w:object>
      </w:r>
      <w:r w:rsidR="00F91626" w:rsidRPr="00F90332">
        <w:rPr>
          <w:rFonts w:eastAsia="PMingLiU"/>
        </w:rPr>
        <w:t xml:space="preserve"> are the means of </w:t>
      </w:r>
      <w:r w:rsidR="00F91626" w:rsidRPr="00F90332">
        <w:rPr>
          <w:rFonts w:eastAsia="PMingLiU"/>
          <w:i/>
        </w:rPr>
        <w:t>y</w:t>
      </w:r>
      <w:r w:rsidR="00F91626" w:rsidRPr="00F90332">
        <w:rPr>
          <w:rFonts w:eastAsia="PMingLiU"/>
        </w:rPr>
        <w:t xml:space="preserve">, </w:t>
      </w:r>
      <w:r w:rsidR="00F91626" w:rsidRPr="00F90332">
        <w:rPr>
          <w:rFonts w:eastAsia="PMingLiU"/>
          <w:i/>
        </w:rPr>
        <w:t>x</w:t>
      </w:r>
      <w:r w:rsidR="004521A8" w:rsidRPr="00F90332">
        <w:rPr>
          <w:rFonts w:eastAsia="PMingLiU"/>
        </w:rPr>
        <w:t>,</w:t>
      </w:r>
      <w:r w:rsidR="00F91626" w:rsidRPr="00F90332">
        <w:rPr>
          <w:rFonts w:eastAsia="PMingLiU"/>
        </w:rPr>
        <w:t xml:space="preserve"> and </w:t>
      </w:r>
      <w:r w:rsidR="00F91626" w:rsidRPr="00F90332">
        <w:rPr>
          <w:rFonts w:eastAsia="PMingLiU"/>
          <w:i/>
        </w:rPr>
        <w:t>u</w:t>
      </w:r>
      <w:r w:rsidR="00F91626" w:rsidRPr="00F90332">
        <w:rPr>
          <w:rFonts w:eastAsia="PMingLiU"/>
        </w:rPr>
        <w:t xml:space="preserve"> of firm</w:t>
      </w:r>
      <w:r w:rsidR="00F91626" w:rsidRPr="00F90332">
        <w:rPr>
          <w:rFonts w:eastAsia="PMingLiU"/>
          <w:i/>
        </w:rPr>
        <w:t xml:space="preserve"> </w:t>
      </w:r>
      <w:proofErr w:type="spellStart"/>
      <w:r w:rsidR="00F91626" w:rsidRPr="00F90332">
        <w:rPr>
          <w:rFonts w:eastAsia="PMingLiU"/>
          <w:i/>
        </w:rPr>
        <w:t>i</w:t>
      </w:r>
      <w:proofErr w:type="spellEnd"/>
      <w:r w:rsidR="00F91626" w:rsidRPr="00F90332">
        <w:rPr>
          <w:rFonts w:eastAsia="PMingLiU"/>
        </w:rPr>
        <w:t xml:space="preserve">, respectively. </w:t>
      </w:r>
      <w:r w:rsidR="00FD2B0E" w:rsidRPr="00F90332">
        <w:rPr>
          <w:rFonts w:eastAsia="PMingLiU"/>
        </w:rPr>
        <w:t xml:space="preserve">Notably, </w:t>
      </w:r>
      <w:r w:rsidR="00BA58D0">
        <w:rPr>
          <w:rFonts w:eastAsia="PMingLiU"/>
        </w:rPr>
        <w:t>e</w:t>
      </w:r>
      <w:r w:rsidR="00FD2B0E" w:rsidRPr="00F90332">
        <w:rPr>
          <w:rFonts w:eastAsia="PMingLiU"/>
        </w:rPr>
        <w:t xml:space="preserve">quation (7) successfully mitigates the over-parameter problem involved in </w:t>
      </w:r>
      <w:r w:rsidR="00BA58D0">
        <w:rPr>
          <w:rFonts w:eastAsia="PMingLiU"/>
        </w:rPr>
        <w:t>e</w:t>
      </w:r>
      <w:r w:rsidR="00FD2B0E" w:rsidRPr="00F90332">
        <w:rPr>
          <w:rFonts w:eastAsia="PMingLiU"/>
        </w:rPr>
        <w:t xml:space="preserve">quation (6) </w:t>
      </w:r>
      <w:r w:rsidR="004521A8">
        <w:rPr>
          <w:rFonts w:eastAsia="PMingLiU"/>
        </w:rPr>
        <w:t xml:space="preserve">by </w:t>
      </w:r>
      <w:r w:rsidR="00FD2B0E" w:rsidRPr="00F90332">
        <w:rPr>
          <w:rFonts w:eastAsia="PMingLiU"/>
        </w:rPr>
        <w:t xml:space="preserve">excluding firm-varying intercept terms, </w:t>
      </w:r>
      <w:r w:rsidR="004521A8">
        <w:rPr>
          <w:rFonts w:eastAsia="PMingLiU"/>
        </w:rPr>
        <w:t xml:space="preserve">that is, </w:t>
      </w:r>
      <w:proofErr w:type="spellStart"/>
      <w:r w:rsidR="00FD2B0E" w:rsidRPr="00F90332">
        <w:rPr>
          <w:bCs/>
          <w:i/>
          <w:iCs/>
        </w:rPr>
        <w:t>a</w:t>
      </w:r>
      <w:r w:rsidR="00FD2B0E" w:rsidRPr="00F90332">
        <w:rPr>
          <w:bCs/>
          <w:i/>
          <w:iCs/>
          <w:vertAlign w:val="subscript"/>
        </w:rPr>
        <w:t>i</w:t>
      </w:r>
      <w:proofErr w:type="spellEnd"/>
      <w:r w:rsidR="00FD2B0E" w:rsidRPr="00F90332">
        <w:rPr>
          <w:bCs/>
        </w:rPr>
        <w:t xml:space="preserve"> (</w:t>
      </w:r>
      <w:proofErr w:type="spellStart"/>
      <w:r w:rsidRPr="00F90332">
        <w:rPr>
          <w:bCs/>
          <w:i/>
          <w:iCs/>
        </w:rPr>
        <w:t>i</w:t>
      </w:r>
      <w:proofErr w:type="spellEnd"/>
      <w:r w:rsidR="00170DF6">
        <w:rPr>
          <w:bCs/>
          <w:i/>
          <w:iCs/>
        </w:rPr>
        <w:t xml:space="preserve"> </w:t>
      </w:r>
      <w:r w:rsidRPr="00F90332">
        <w:rPr>
          <w:bCs/>
        </w:rPr>
        <w:t>=</w:t>
      </w:r>
      <w:r w:rsidR="00170DF6">
        <w:rPr>
          <w:bCs/>
        </w:rPr>
        <w:t xml:space="preserve"> </w:t>
      </w:r>
      <w:r w:rsidRPr="00F90332">
        <w:rPr>
          <w:bCs/>
        </w:rPr>
        <w:t>1</w:t>
      </w:r>
      <w:r w:rsidR="00FD2B0E" w:rsidRPr="00F90332">
        <w:rPr>
          <w:bCs/>
        </w:rPr>
        <w:t>, 2</w:t>
      </w:r>
      <w:proofErr w:type="gramStart"/>
      <w:r w:rsidR="004521A8">
        <w:rPr>
          <w:bCs/>
        </w:rPr>
        <w:t xml:space="preserve">, </w:t>
      </w:r>
      <w:r w:rsidR="00FD2B0E" w:rsidRPr="00F90332">
        <w:rPr>
          <w:bCs/>
        </w:rPr>
        <w:t>…,</w:t>
      </w:r>
      <w:proofErr w:type="gramEnd"/>
      <w:r w:rsidR="00FD2B0E" w:rsidRPr="00F90332">
        <w:rPr>
          <w:bCs/>
        </w:rPr>
        <w:t xml:space="preserve"> N),</w:t>
      </w:r>
      <w:r w:rsidR="00FD2B0E" w:rsidRPr="00F90332">
        <w:rPr>
          <w:rFonts w:eastAsia="PMingLiU"/>
        </w:rPr>
        <w:t xml:space="preserve"> from </w:t>
      </w:r>
      <w:r w:rsidR="004521A8">
        <w:rPr>
          <w:rFonts w:eastAsia="PMingLiU"/>
        </w:rPr>
        <w:t xml:space="preserve">the </w:t>
      </w:r>
      <w:r w:rsidR="001A4725" w:rsidRPr="00F90332">
        <w:rPr>
          <w:rFonts w:eastAsia="PMingLiU"/>
        </w:rPr>
        <w:t xml:space="preserve">parameter </w:t>
      </w:r>
      <w:r w:rsidR="00FD2B0E" w:rsidRPr="00F90332">
        <w:rPr>
          <w:rFonts w:eastAsia="PMingLiU"/>
        </w:rPr>
        <w:t>estimation.</w:t>
      </w:r>
    </w:p>
    <w:p w14:paraId="40FF7DE2" w14:textId="77777777" w:rsidR="00181753" w:rsidRPr="00F90332" w:rsidRDefault="00181753" w:rsidP="00D05F80">
      <w:pPr>
        <w:widowControl/>
        <w:adjustRightInd w:val="0"/>
        <w:snapToGrid w:val="0"/>
        <w:spacing w:line="288" w:lineRule="auto"/>
        <w:jc w:val="both"/>
        <w:rPr>
          <w:rFonts w:eastAsia="PMingLiU"/>
        </w:rPr>
      </w:pPr>
    </w:p>
    <w:p w14:paraId="38086F09" w14:textId="77777777" w:rsidR="006517EF" w:rsidRDefault="006517EF">
      <w:pPr>
        <w:widowControl/>
        <w:spacing w:after="160" w:line="259" w:lineRule="auto"/>
        <w:rPr>
          <w:rFonts w:eastAsia="PMingLiU"/>
          <w:b/>
          <w:iCs/>
        </w:rPr>
      </w:pPr>
      <w:r>
        <w:rPr>
          <w:rFonts w:eastAsia="PMingLiU"/>
          <w:b/>
          <w:iCs/>
        </w:rPr>
        <w:br w:type="page"/>
      </w:r>
    </w:p>
    <w:p w14:paraId="2492C921" w14:textId="3CD44FDC" w:rsidR="00A753D8" w:rsidRPr="005B3834" w:rsidRDefault="005B3834" w:rsidP="00D05F80">
      <w:pPr>
        <w:keepNext/>
        <w:widowControl/>
        <w:adjustRightInd w:val="0"/>
        <w:snapToGrid w:val="0"/>
        <w:spacing w:line="288" w:lineRule="auto"/>
        <w:jc w:val="both"/>
        <w:rPr>
          <w:rFonts w:eastAsia="PMingLiU"/>
          <w:b/>
          <w:iCs/>
        </w:rPr>
      </w:pPr>
      <w:r>
        <w:rPr>
          <w:rFonts w:eastAsia="PMingLiU"/>
          <w:b/>
          <w:iCs/>
        </w:rPr>
        <w:lastRenderedPageBreak/>
        <w:t>3.2 Empirical M</w:t>
      </w:r>
      <w:r w:rsidR="00A753D8" w:rsidRPr="005B3834">
        <w:rPr>
          <w:rFonts w:eastAsia="PMingLiU"/>
          <w:b/>
          <w:iCs/>
        </w:rPr>
        <w:t>odels</w:t>
      </w:r>
    </w:p>
    <w:p w14:paraId="4EC53C69" w14:textId="77777777" w:rsidR="008B6714" w:rsidRPr="008B6714" w:rsidRDefault="008B6714" w:rsidP="00181753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  <w:sz w:val="12"/>
          <w:szCs w:val="12"/>
        </w:rPr>
      </w:pPr>
    </w:p>
    <w:p w14:paraId="2E3AC451" w14:textId="20598D0F" w:rsidR="006454A6" w:rsidRDefault="00A753D8" w:rsidP="00181753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</w:rPr>
      </w:pPr>
      <w:r w:rsidRPr="00F90332">
        <w:rPr>
          <w:rFonts w:eastAsia="PMingLiU"/>
          <w:kern w:val="0"/>
        </w:rPr>
        <w:t xml:space="preserve">Our empirical analysis encompasses two </w:t>
      </w:r>
      <w:r w:rsidR="006454A6" w:rsidRPr="00F90332">
        <w:rPr>
          <w:rFonts w:eastAsia="PMingLiU"/>
          <w:kern w:val="0"/>
        </w:rPr>
        <w:t>empirical tests on earnings management</w:t>
      </w:r>
      <w:r w:rsidRPr="00F90332">
        <w:rPr>
          <w:rFonts w:eastAsia="PMingLiU"/>
          <w:kern w:val="0"/>
        </w:rPr>
        <w:t xml:space="preserve">. First, we examine the impact of CEO equity compensation on earnings management. To </w:t>
      </w:r>
      <w:r w:rsidR="006454A6" w:rsidRPr="00F90332">
        <w:rPr>
          <w:rFonts w:eastAsia="PMingLiU"/>
          <w:kern w:val="0"/>
        </w:rPr>
        <w:t>investigate th</w:t>
      </w:r>
      <w:r w:rsidR="00FA3A89" w:rsidRPr="00F90332">
        <w:rPr>
          <w:rFonts w:eastAsia="PMingLiU"/>
          <w:kern w:val="0"/>
        </w:rPr>
        <w:t>is</w:t>
      </w:r>
      <w:r w:rsidR="006454A6" w:rsidRPr="00F90332">
        <w:rPr>
          <w:rFonts w:eastAsia="PMingLiU"/>
          <w:kern w:val="0"/>
        </w:rPr>
        <w:t xml:space="preserve"> research issue</w:t>
      </w:r>
      <w:r w:rsidRPr="00F90332">
        <w:rPr>
          <w:rFonts w:eastAsia="PMingLiU"/>
          <w:kern w:val="0"/>
        </w:rPr>
        <w:t xml:space="preserve">, we consider the regression </w:t>
      </w:r>
      <w:r w:rsidR="00C16760" w:rsidRPr="00F90332">
        <w:rPr>
          <w:rFonts w:eastAsia="PMingLiU"/>
          <w:kern w:val="0"/>
        </w:rPr>
        <w:t>in which</w:t>
      </w:r>
      <w:r w:rsidRPr="00F90332">
        <w:rPr>
          <w:rFonts w:eastAsia="PMingLiU"/>
          <w:kern w:val="0"/>
        </w:rPr>
        <w:t xml:space="preserve"> the independent variable is </w:t>
      </w:r>
      <w:r w:rsidR="006454A6" w:rsidRPr="00F90332">
        <w:rPr>
          <w:rFonts w:eastAsia="PMingLiU"/>
          <w:kern w:val="0"/>
        </w:rPr>
        <w:t xml:space="preserve">CEO equity compensation </w:t>
      </w:r>
      <w:r w:rsidRPr="00F90332">
        <w:rPr>
          <w:rFonts w:eastAsia="PMingLiU"/>
          <w:kern w:val="0"/>
        </w:rPr>
        <w:t xml:space="preserve">and the dependent variable is </w:t>
      </w:r>
      <w:r w:rsidR="006454A6" w:rsidRPr="00F90332">
        <w:rPr>
          <w:rFonts w:eastAsia="PMingLiU"/>
          <w:kern w:val="0"/>
        </w:rPr>
        <w:t xml:space="preserve">earnings management. </w:t>
      </w:r>
      <w:r w:rsidR="00E315F0">
        <w:rPr>
          <w:rFonts w:eastAsia="PMingLiU"/>
          <w:kern w:val="0"/>
        </w:rPr>
        <w:t>T</w:t>
      </w:r>
      <w:r w:rsidR="006454A6" w:rsidRPr="00F90332">
        <w:rPr>
          <w:rFonts w:eastAsia="PMingLiU"/>
          <w:kern w:val="0"/>
        </w:rPr>
        <w:t xml:space="preserve">o mitigate the omitted-variable problem, we include several potential determining factors for earnings management in the regression. The </w:t>
      </w:r>
      <w:r w:rsidR="00A41FF9" w:rsidRPr="00F90332">
        <w:rPr>
          <w:rFonts w:eastAsia="PMingLiU"/>
          <w:kern w:val="0"/>
        </w:rPr>
        <w:t xml:space="preserve">empirical </w:t>
      </w:r>
      <w:r w:rsidR="006454A6" w:rsidRPr="00F90332">
        <w:rPr>
          <w:rFonts w:eastAsia="PMingLiU"/>
          <w:kern w:val="0"/>
        </w:rPr>
        <w:t xml:space="preserve">model </w:t>
      </w:r>
      <w:r w:rsidR="00A41FF9" w:rsidRPr="00F90332">
        <w:rPr>
          <w:rFonts w:eastAsia="PMingLiU"/>
          <w:kern w:val="0"/>
        </w:rPr>
        <w:t xml:space="preserve">for our first test </w:t>
      </w:r>
      <w:r w:rsidR="006454A6" w:rsidRPr="00F90332">
        <w:rPr>
          <w:rFonts w:eastAsia="PMingLiU"/>
          <w:kern w:val="0"/>
        </w:rPr>
        <w:t xml:space="preserve">is </w:t>
      </w:r>
    </w:p>
    <w:p w14:paraId="248D2A89" w14:textId="77777777" w:rsidR="00181753" w:rsidRPr="008B6714" w:rsidRDefault="00181753" w:rsidP="00181753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  <w:sz w:val="20"/>
          <w:szCs w:val="20"/>
        </w:rPr>
      </w:pPr>
    </w:p>
    <w:p w14:paraId="3DCAFC50" w14:textId="58A733E9" w:rsidR="00170DF6" w:rsidRPr="00181753" w:rsidRDefault="006454A6" w:rsidP="00D05F80">
      <w:pPr>
        <w:widowControl/>
        <w:adjustRightInd w:val="0"/>
        <w:snapToGrid w:val="0"/>
        <w:spacing w:line="288" w:lineRule="auto"/>
        <w:ind w:firstLine="720"/>
        <w:rPr>
          <w:rFonts w:eastAsia="PMingLiU"/>
          <w:i/>
          <w:sz w:val="22"/>
          <w:szCs w:val="22"/>
        </w:rPr>
      </w:pPr>
      <w:proofErr w:type="spellStart"/>
      <w:r w:rsidRPr="00181753">
        <w:rPr>
          <w:rFonts w:eastAsia="PMingLiU" w:hint="eastAsia"/>
          <w:i/>
          <w:sz w:val="22"/>
          <w:szCs w:val="22"/>
        </w:rPr>
        <w:t>A</w:t>
      </w:r>
      <w:r w:rsidR="00C16760" w:rsidRPr="00181753">
        <w:rPr>
          <w:rFonts w:eastAsia="PMingLiU" w:hint="eastAsia"/>
          <w:i/>
          <w:sz w:val="22"/>
          <w:szCs w:val="22"/>
        </w:rPr>
        <w:t>EM</w:t>
      </w:r>
      <w:r w:rsidR="00C16760" w:rsidRPr="00181753">
        <w:rPr>
          <w:rFonts w:eastAsia="PMingLiU"/>
          <w:i/>
          <w:sz w:val="22"/>
          <w:szCs w:val="22"/>
          <w:vertAlign w:val="subscript"/>
        </w:rPr>
        <w:t>i</w:t>
      </w:r>
      <w:proofErr w:type="gramStart"/>
      <w:r w:rsidR="00C16760" w:rsidRPr="00181753">
        <w:rPr>
          <w:rFonts w:eastAsia="PMingLiU"/>
          <w:i/>
          <w:sz w:val="22"/>
          <w:szCs w:val="22"/>
          <w:vertAlign w:val="subscript"/>
        </w:rPr>
        <w:t>,t</w:t>
      </w:r>
      <w:proofErr w:type="spellEnd"/>
      <w:proofErr w:type="gramEnd"/>
      <w:r w:rsidR="007E4CDE" w:rsidRPr="00181753">
        <w:rPr>
          <w:rFonts w:eastAsia="PMingLiU" w:hint="eastAsia"/>
          <w:sz w:val="22"/>
          <w:szCs w:val="22"/>
        </w:rPr>
        <w:t xml:space="preserve"> </w:t>
      </w:r>
      <w:r w:rsidRPr="00181753">
        <w:rPr>
          <w:rFonts w:eastAsia="PMingLiU" w:hint="eastAsia"/>
          <w:sz w:val="22"/>
          <w:szCs w:val="22"/>
        </w:rPr>
        <w:t xml:space="preserve">(or </w:t>
      </w:r>
      <w:proofErr w:type="spellStart"/>
      <w:r w:rsidRPr="00181753">
        <w:rPr>
          <w:rFonts w:eastAsia="PMingLiU" w:hint="eastAsia"/>
          <w:i/>
          <w:sz w:val="22"/>
          <w:szCs w:val="22"/>
        </w:rPr>
        <w:t>R</w:t>
      </w:r>
      <w:r w:rsidR="00C16760" w:rsidRPr="00181753">
        <w:rPr>
          <w:rFonts w:eastAsia="PMingLiU" w:hint="eastAsia"/>
          <w:i/>
          <w:sz w:val="22"/>
          <w:szCs w:val="22"/>
        </w:rPr>
        <w:t>EM</w:t>
      </w:r>
      <w:r w:rsidR="00C16760" w:rsidRPr="00181753">
        <w:rPr>
          <w:rFonts w:eastAsia="PMingLiU"/>
          <w:i/>
          <w:sz w:val="22"/>
          <w:szCs w:val="22"/>
          <w:vertAlign w:val="subscript"/>
        </w:rPr>
        <w:t>i,t</w:t>
      </w:r>
      <w:proofErr w:type="spellEnd"/>
      <w:r w:rsidR="00C16760" w:rsidRPr="00181753">
        <w:rPr>
          <w:rFonts w:eastAsia="PMingLiU" w:hint="eastAsia"/>
          <w:sz w:val="22"/>
          <w:szCs w:val="22"/>
        </w:rPr>
        <w:t>)</w:t>
      </w:r>
      <w:r w:rsidRPr="00181753">
        <w:rPr>
          <w:rFonts w:eastAsia="PMingLiU"/>
          <w:sz w:val="22"/>
          <w:szCs w:val="22"/>
        </w:rPr>
        <w:t xml:space="preserve"> =</w:t>
      </w:r>
      <w:r w:rsidRPr="00181753">
        <w:rPr>
          <w:rFonts w:eastAsia="PMingLiU"/>
          <w:i/>
          <w:sz w:val="22"/>
          <w:szCs w:val="22"/>
        </w:rPr>
        <w:t xml:space="preserve"> α</w:t>
      </w:r>
      <w:proofErr w:type="spellStart"/>
      <w:r w:rsidRPr="00181753">
        <w:rPr>
          <w:rFonts w:eastAsia="PMingLiU" w:hint="eastAsia"/>
          <w:i/>
          <w:sz w:val="22"/>
          <w:szCs w:val="22"/>
          <w:vertAlign w:val="subscript"/>
        </w:rPr>
        <w:t>i</w:t>
      </w:r>
      <w:proofErr w:type="spellEnd"/>
      <w:r w:rsidRPr="00181753">
        <w:rPr>
          <w:rFonts w:eastAsia="PMingLiU"/>
          <w:i/>
          <w:sz w:val="22"/>
          <w:szCs w:val="22"/>
        </w:rPr>
        <w:t xml:space="preserve"> +</w:t>
      </w:r>
      <w:r w:rsidR="0061268E" w:rsidRPr="00181753">
        <w:rPr>
          <w:rFonts w:eastAsia="PMingLiU"/>
          <w:i/>
          <w:sz w:val="22"/>
          <w:szCs w:val="22"/>
        </w:rPr>
        <w:t xml:space="preserve"> </w:t>
      </w:r>
      <w:r w:rsidRPr="00181753">
        <w:rPr>
          <w:rFonts w:eastAsia="PMingLiU"/>
          <w:i/>
          <w:sz w:val="22"/>
          <w:szCs w:val="22"/>
        </w:rPr>
        <w:sym w:font="Symbol" w:char="F062"/>
      </w:r>
      <w:r w:rsidRPr="00181753">
        <w:rPr>
          <w:rFonts w:eastAsia="PMingLiU"/>
          <w:i/>
          <w:sz w:val="22"/>
          <w:szCs w:val="22"/>
          <w:vertAlign w:val="subscript"/>
        </w:rPr>
        <w:t xml:space="preserve">1 </w:t>
      </w:r>
      <w:proofErr w:type="spellStart"/>
      <w:r w:rsidRPr="00181753">
        <w:rPr>
          <w:rFonts w:eastAsia="PMingLiU"/>
          <w:i/>
          <w:sz w:val="22"/>
          <w:szCs w:val="22"/>
        </w:rPr>
        <w:t>EQC</w:t>
      </w:r>
      <w:r w:rsidR="00C16760" w:rsidRPr="00181753">
        <w:rPr>
          <w:rFonts w:eastAsia="PMingLiU"/>
          <w:i/>
          <w:sz w:val="22"/>
          <w:szCs w:val="22"/>
        </w:rPr>
        <w:t>OM</w:t>
      </w:r>
      <w:r w:rsidR="00C16760" w:rsidRPr="00181753">
        <w:rPr>
          <w:rFonts w:eastAsia="PMingLiU"/>
          <w:i/>
          <w:sz w:val="22"/>
          <w:szCs w:val="22"/>
          <w:vertAlign w:val="subscript"/>
        </w:rPr>
        <w:t>i,t</w:t>
      </w:r>
      <w:proofErr w:type="spellEnd"/>
      <w:r w:rsidR="00C16760" w:rsidRPr="00181753">
        <w:rPr>
          <w:rFonts w:eastAsia="PMingLiU"/>
          <w:i/>
          <w:sz w:val="22"/>
          <w:szCs w:val="22"/>
        </w:rPr>
        <w:t xml:space="preserve"> </w:t>
      </w:r>
      <w:r w:rsidRPr="00181753">
        <w:rPr>
          <w:rFonts w:eastAsia="PMingLiU"/>
          <w:i/>
          <w:sz w:val="22"/>
          <w:szCs w:val="22"/>
        </w:rPr>
        <w:t>+</w:t>
      </w:r>
      <w:r w:rsidR="0061268E" w:rsidRPr="00181753">
        <w:rPr>
          <w:rFonts w:eastAsia="PMingLiU"/>
          <w:i/>
          <w:sz w:val="22"/>
          <w:szCs w:val="22"/>
        </w:rPr>
        <w:t xml:space="preserve"> </w:t>
      </w:r>
      <w:r w:rsidRPr="00181753">
        <w:rPr>
          <w:rFonts w:eastAsia="PMingLiU"/>
          <w:i/>
          <w:sz w:val="22"/>
          <w:szCs w:val="22"/>
        </w:rPr>
        <w:sym w:font="Symbol" w:char="F062"/>
      </w:r>
      <w:r w:rsidRPr="00181753">
        <w:rPr>
          <w:rFonts w:eastAsia="PMingLiU"/>
          <w:i/>
          <w:sz w:val="22"/>
          <w:szCs w:val="22"/>
          <w:vertAlign w:val="subscript"/>
        </w:rPr>
        <w:t xml:space="preserve">2 </w:t>
      </w:r>
      <w:proofErr w:type="spellStart"/>
      <w:r w:rsidRPr="00181753">
        <w:rPr>
          <w:rFonts w:eastAsia="PMingLiU"/>
          <w:i/>
          <w:sz w:val="22"/>
          <w:szCs w:val="22"/>
        </w:rPr>
        <w:t>B</w:t>
      </w:r>
      <w:r w:rsidR="00C16760" w:rsidRPr="00181753">
        <w:rPr>
          <w:rFonts w:eastAsia="PMingLiU"/>
          <w:i/>
          <w:sz w:val="22"/>
          <w:szCs w:val="22"/>
        </w:rPr>
        <w:t>TM</w:t>
      </w:r>
      <w:r w:rsidR="00C16760" w:rsidRPr="00181753">
        <w:rPr>
          <w:rFonts w:eastAsia="PMingLiU"/>
          <w:i/>
          <w:sz w:val="22"/>
          <w:szCs w:val="22"/>
          <w:vertAlign w:val="subscript"/>
        </w:rPr>
        <w:t>i,t</w:t>
      </w:r>
      <w:proofErr w:type="spellEnd"/>
      <w:r w:rsidR="00C16760" w:rsidRPr="00181753">
        <w:rPr>
          <w:rFonts w:eastAsia="PMingLiU"/>
          <w:i/>
          <w:sz w:val="22"/>
          <w:szCs w:val="22"/>
        </w:rPr>
        <w:t xml:space="preserve"> </w:t>
      </w:r>
      <w:r w:rsidRPr="00181753">
        <w:rPr>
          <w:rFonts w:eastAsia="PMingLiU"/>
          <w:i/>
          <w:sz w:val="22"/>
          <w:szCs w:val="22"/>
        </w:rPr>
        <w:t xml:space="preserve">+ </w:t>
      </w:r>
      <w:r w:rsidRPr="00181753">
        <w:rPr>
          <w:rFonts w:eastAsia="PMingLiU"/>
          <w:i/>
          <w:sz w:val="22"/>
          <w:szCs w:val="22"/>
        </w:rPr>
        <w:sym w:font="Symbol" w:char="F062"/>
      </w:r>
      <w:r w:rsidRPr="00181753">
        <w:rPr>
          <w:rFonts w:eastAsia="PMingLiU"/>
          <w:i/>
          <w:sz w:val="22"/>
          <w:szCs w:val="22"/>
          <w:vertAlign w:val="subscript"/>
        </w:rPr>
        <w:t>3</w:t>
      </w:r>
      <w:r w:rsidR="00F21789" w:rsidRPr="00181753">
        <w:rPr>
          <w:rFonts w:eastAsia="PMingLiU"/>
          <w:i/>
          <w:sz w:val="22"/>
          <w:szCs w:val="22"/>
          <w:vertAlign w:val="subscript"/>
        </w:rPr>
        <w:t xml:space="preserve"> </w:t>
      </w:r>
      <w:proofErr w:type="spellStart"/>
      <w:r w:rsidRPr="00181753">
        <w:rPr>
          <w:rFonts w:eastAsia="PMingLiU"/>
          <w:i/>
          <w:sz w:val="22"/>
          <w:szCs w:val="22"/>
        </w:rPr>
        <w:t>O</w:t>
      </w:r>
      <w:r w:rsidR="00C16760" w:rsidRPr="00181753">
        <w:rPr>
          <w:rFonts w:eastAsia="PMingLiU"/>
          <w:i/>
          <w:sz w:val="22"/>
          <w:szCs w:val="22"/>
        </w:rPr>
        <w:t>CF</w:t>
      </w:r>
      <w:r w:rsidR="00C16760" w:rsidRPr="00181753">
        <w:rPr>
          <w:rFonts w:eastAsia="PMingLiU"/>
          <w:i/>
          <w:sz w:val="22"/>
          <w:szCs w:val="22"/>
          <w:vertAlign w:val="subscript"/>
        </w:rPr>
        <w:t>i,t</w:t>
      </w:r>
      <w:proofErr w:type="spellEnd"/>
      <w:r w:rsidR="00C16760" w:rsidRPr="00181753">
        <w:rPr>
          <w:rFonts w:eastAsia="PMingLiU"/>
          <w:i/>
          <w:sz w:val="22"/>
          <w:szCs w:val="22"/>
        </w:rPr>
        <w:t xml:space="preserve"> </w:t>
      </w:r>
      <w:r w:rsidRPr="00181753">
        <w:rPr>
          <w:rFonts w:eastAsia="PMingLiU"/>
          <w:i/>
          <w:sz w:val="22"/>
          <w:szCs w:val="22"/>
        </w:rPr>
        <w:t>+</w:t>
      </w:r>
      <w:r w:rsidR="0061268E" w:rsidRPr="00181753">
        <w:rPr>
          <w:rFonts w:eastAsia="PMingLiU"/>
          <w:i/>
          <w:sz w:val="22"/>
          <w:szCs w:val="22"/>
        </w:rPr>
        <w:t xml:space="preserve"> </w:t>
      </w:r>
      <w:r w:rsidRPr="00181753">
        <w:rPr>
          <w:rFonts w:eastAsia="PMingLiU"/>
          <w:i/>
          <w:sz w:val="22"/>
          <w:szCs w:val="22"/>
        </w:rPr>
        <w:sym w:font="Symbol" w:char="F062"/>
      </w:r>
      <w:r w:rsidRPr="00181753">
        <w:rPr>
          <w:rFonts w:eastAsia="PMingLiU"/>
          <w:i/>
          <w:sz w:val="22"/>
          <w:szCs w:val="22"/>
          <w:vertAlign w:val="subscript"/>
        </w:rPr>
        <w:t>4</w:t>
      </w:r>
      <w:r w:rsidR="00F21789" w:rsidRPr="00181753">
        <w:rPr>
          <w:rFonts w:eastAsia="PMingLiU"/>
          <w:i/>
          <w:sz w:val="22"/>
          <w:szCs w:val="22"/>
          <w:vertAlign w:val="subscript"/>
        </w:rPr>
        <w:t xml:space="preserve"> </w:t>
      </w:r>
      <w:proofErr w:type="spellStart"/>
      <w:r w:rsidRPr="00181753">
        <w:rPr>
          <w:rFonts w:eastAsia="PMingLiU"/>
          <w:i/>
          <w:sz w:val="22"/>
          <w:szCs w:val="22"/>
        </w:rPr>
        <w:t>L</w:t>
      </w:r>
      <w:r w:rsidR="00C16760" w:rsidRPr="00181753">
        <w:rPr>
          <w:rFonts w:eastAsia="PMingLiU"/>
          <w:i/>
          <w:sz w:val="22"/>
          <w:szCs w:val="22"/>
        </w:rPr>
        <w:t>EV</w:t>
      </w:r>
      <w:r w:rsidR="00C16760" w:rsidRPr="00181753">
        <w:rPr>
          <w:rFonts w:eastAsia="PMingLiU"/>
          <w:i/>
          <w:sz w:val="22"/>
          <w:szCs w:val="22"/>
          <w:vertAlign w:val="subscript"/>
        </w:rPr>
        <w:t>i,t</w:t>
      </w:r>
      <w:proofErr w:type="spellEnd"/>
      <w:r w:rsidR="00C16760" w:rsidRPr="00181753">
        <w:rPr>
          <w:rFonts w:eastAsia="PMingLiU"/>
          <w:i/>
          <w:sz w:val="22"/>
          <w:szCs w:val="22"/>
        </w:rPr>
        <w:t xml:space="preserve"> </w:t>
      </w:r>
      <w:r w:rsidRPr="00181753">
        <w:rPr>
          <w:rFonts w:eastAsia="PMingLiU" w:hint="eastAsia"/>
          <w:i/>
          <w:sz w:val="22"/>
          <w:szCs w:val="22"/>
        </w:rPr>
        <w:tab/>
      </w:r>
      <w:r w:rsidRPr="00181753">
        <w:rPr>
          <w:rFonts w:eastAsia="PMingLiU"/>
          <w:i/>
          <w:sz w:val="22"/>
          <w:szCs w:val="22"/>
        </w:rPr>
        <w:t>+</w:t>
      </w:r>
      <w:r w:rsidR="0061268E" w:rsidRPr="00181753">
        <w:rPr>
          <w:rFonts w:eastAsia="PMingLiU"/>
          <w:i/>
          <w:sz w:val="22"/>
          <w:szCs w:val="22"/>
        </w:rPr>
        <w:t xml:space="preserve"> </w:t>
      </w:r>
      <w:r w:rsidRPr="00181753">
        <w:rPr>
          <w:rFonts w:eastAsia="PMingLiU"/>
          <w:i/>
          <w:sz w:val="22"/>
          <w:szCs w:val="22"/>
        </w:rPr>
        <w:sym w:font="Symbol" w:char="F062"/>
      </w:r>
      <w:r w:rsidRPr="00181753">
        <w:rPr>
          <w:rFonts w:eastAsia="PMingLiU"/>
          <w:i/>
          <w:sz w:val="22"/>
          <w:szCs w:val="22"/>
          <w:vertAlign w:val="subscript"/>
        </w:rPr>
        <w:t>5</w:t>
      </w:r>
      <w:r w:rsidR="00F21789" w:rsidRPr="00181753">
        <w:rPr>
          <w:rFonts w:eastAsia="PMingLiU"/>
          <w:i/>
          <w:sz w:val="22"/>
          <w:szCs w:val="22"/>
          <w:vertAlign w:val="subscript"/>
        </w:rPr>
        <w:t xml:space="preserve"> </w:t>
      </w:r>
      <w:proofErr w:type="spellStart"/>
      <w:r w:rsidRPr="00181753">
        <w:rPr>
          <w:rFonts w:eastAsia="PMingLiU"/>
          <w:i/>
          <w:sz w:val="22"/>
          <w:szCs w:val="22"/>
        </w:rPr>
        <w:t>SI</w:t>
      </w:r>
      <w:r w:rsidR="00C16760" w:rsidRPr="00181753">
        <w:rPr>
          <w:rFonts w:eastAsia="PMingLiU"/>
          <w:i/>
          <w:sz w:val="22"/>
          <w:szCs w:val="22"/>
        </w:rPr>
        <w:t>ZE</w:t>
      </w:r>
      <w:r w:rsidR="00C16760" w:rsidRPr="00181753">
        <w:rPr>
          <w:rFonts w:eastAsia="PMingLiU"/>
          <w:i/>
          <w:sz w:val="22"/>
          <w:szCs w:val="22"/>
          <w:vertAlign w:val="subscript"/>
        </w:rPr>
        <w:t>i,t</w:t>
      </w:r>
      <w:proofErr w:type="spellEnd"/>
      <w:r w:rsidR="0061268E" w:rsidRPr="00181753">
        <w:rPr>
          <w:rFonts w:eastAsia="PMingLiU"/>
          <w:i/>
          <w:sz w:val="22"/>
          <w:szCs w:val="22"/>
          <w:vertAlign w:val="subscript"/>
        </w:rPr>
        <w:t xml:space="preserve"> </w:t>
      </w:r>
      <w:r w:rsidR="00170DF6" w:rsidRPr="00181753">
        <w:rPr>
          <w:rFonts w:eastAsia="PMingLiU"/>
          <w:i/>
          <w:sz w:val="22"/>
          <w:szCs w:val="22"/>
        </w:rPr>
        <w:t xml:space="preserve"> </w:t>
      </w:r>
    </w:p>
    <w:p w14:paraId="1F8A1C4A" w14:textId="3ED603BE" w:rsidR="00C16760" w:rsidRPr="00181753" w:rsidRDefault="00170DF6" w:rsidP="00D05F80">
      <w:pPr>
        <w:widowControl/>
        <w:adjustRightInd w:val="0"/>
        <w:snapToGrid w:val="0"/>
        <w:spacing w:line="288" w:lineRule="auto"/>
        <w:ind w:firstLine="720"/>
        <w:rPr>
          <w:rFonts w:eastAsia="PMingLiU"/>
          <w:kern w:val="0"/>
          <w:sz w:val="22"/>
          <w:szCs w:val="22"/>
          <w:lang w:val="en-NZ"/>
        </w:rPr>
      </w:pPr>
      <w:r w:rsidRPr="00181753">
        <w:rPr>
          <w:rFonts w:eastAsia="PMingLiU"/>
          <w:i/>
          <w:sz w:val="22"/>
          <w:szCs w:val="22"/>
        </w:rPr>
        <w:t xml:space="preserve">                                </w:t>
      </w:r>
      <w:r w:rsidR="00C16760" w:rsidRPr="00181753">
        <w:rPr>
          <w:rFonts w:eastAsia="PMingLiU"/>
          <w:i/>
          <w:sz w:val="22"/>
          <w:szCs w:val="22"/>
          <w:lang w:val="en-NZ"/>
        </w:rPr>
        <w:t>+</w:t>
      </w:r>
      <w:r w:rsidR="0061268E" w:rsidRPr="00181753">
        <w:rPr>
          <w:rFonts w:eastAsia="PMingLiU"/>
          <w:i/>
          <w:sz w:val="22"/>
          <w:szCs w:val="22"/>
          <w:lang w:val="en-NZ"/>
        </w:rPr>
        <w:t xml:space="preserve"> </w:t>
      </w:r>
      <w:r w:rsidR="006454A6" w:rsidRPr="00181753">
        <w:rPr>
          <w:rFonts w:eastAsia="PMingLiU"/>
          <w:i/>
          <w:sz w:val="22"/>
          <w:szCs w:val="22"/>
        </w:rPr>
        <w:sym w:font="Symbol" w:char="F062"/>
      </w:r>
      <w:r w:rsidR="006454A6" w:rsidRPr="00181753">
        <w:rPr>
          <w:rFonts w:eastAsia="PMingLiU"/>
          <w:i/>
          <w:sz w:val="22"/>
          <w:szCs w:val="22"/>
          <w:vertAlign w:val="subscript"/>
          <w:lang w:val="en-NZ"/>
        </w:rPr>
        <w:t xml:space="preserve">6 </w:t>
      </w:r>
      <w:proofErr w:type="spellStart"/>
      <w:r w:rsidR="006454A6" w:rsidRPr="00181753">
        <w:rPr>
          <w:rFonts w:eastAsia="PMingLiU"/>
          <w:i/>
          <w:sz w:val="22"/>
          <w:szCs w:val="22"/>
          <w:lang w:val="en-NZ"/>
        </w:rPr>
        <w:t>SAL</w:t>
      </w:r>
      <w:r w:rsidR="00C16760" w:rsidRPr="00181753">
        <w:rPr>
          <w:rFonts w:eastAsia="PMingLiU"/>
          <w:i/>
          <w:sz w:val="22"/>
          <w:szCs w:val="22"/>
          <w:lang w:val="en-NZ"/>
        </w:rPr>
        <w:t>ES</w:t>
      </w:r>
      <w:r w:rsidR="00C16760" w:rsidRPr="00181753">
        <w:rPr>
          <w:rFonts w:eastAsia="PMingLiU"/>
          <w:i/>
          <w:sz w:val="22"/>
          <w:szCs w:val="22"/>
          <w:vertAlign w:val="subscript"/>
          <w:lang w:val="en-NZ"/>
        </w:rPr>
        <w:t>i</w:t>
      </w:r>
      <w:proofErr w:type="gramStart"/>
      <w:r w:rsidR="00C16760" w:rsidRPr="00181753">
        <w:rPr>
          <w:rFonts w:eastAsia="PMingLiU"/>
          <w:i/>
          <w:sz w:val="22"/>
          <w:szCs w:val="22"/>
          <w:vertAlign w:val="subscript"/>
          <w:lang w:val="en-NZ"/>
        </w:rPr>
        <w:t>,t</w:t>
      </w:r>
      <w:proofErr w:type="spellEnd"/>
      <w:proofErr w:type="gramEnd"/>
      <w:r w:rsidR="00C16760" w:rsidRPr="00181753">
        <w:rPr>
          <w:rFonts w:eastAsia="PMingLiU"/>
          <w:i/>
          <w:sz w:val="22"/>
          <w:szCs w:val="22"/>
          <w:lang w:val="en-NZ"/>
        </w:rPr>
        <w:t xml:space="preserve"> </w:t>
      </w:r>
      <w:r w:rsidR="006454A6" w:rsidRPr="00181753">
        <w:rPr>
          <w:rFonts w:eastAsia="PMingLiU"/>
          <w:i/>
          <w:sz w:val="22"/>
          <w:szCs w:val="22"/>
          <w:lang w:val="en-NZ"/>
        </w:rPr>
        <w:t>+</w:t>
      </w:r>
      <m:oMath>
        <m:r>
          <w:rPr>
            <w:rFonts w:ascii="Cambria Math" w:eastAsia="PMingLiU" w:hAnsi="Cambria Math"/>
            <w:sz w:val="22"/>
            <w:szCs w:val="22"/>
          </w:rPr>
          <m:t>μ</m:t>
        </m:r>
      </m:oMath>
      <w:r w:rsidR="00C16760" w:rsidRPr="00181753">
        <w:rPr>
          <w:rFonts w:eastAsia="PMingLiU"/>
          <w:i/>
          <w:sz w:val="22"/>
          <w:szCs w:val="22"/>
          <w:vertAlign w:val="subscript"/>
          <w:lang w:val="en-NZ"/>
        </w:rPr>
        <w:t>i</w:t>
      </w:r>
      <w:r w:rsidR="00C16760" w:rsidRPr="00181753">
        <w:rPr>
          <w:rFonts w:eastAsia="PMingLiU" w:hint="eastAsia"/>
          <w:i/>
          <w:sz w:val="22"/>
          <w:szCs w:val="22"/>
          <w:vertAlign w:val="subscript"/>
          <w:lang w:val="en-NZ"/>
        </w:rPr>
        <w:t xml:space="preserve">,t </w:t>
      </w:r>
      <w:r w:rsidR="00C16760" w:rsidRPr="00181753">
        <w:rPr>
          <w:rFonts w:eastAsia="DFKai-SB" w:hint="eastAsia"/>
          <w:sz w:val="22"/>
          <w:szCs w:val="22"/>
          <w:lang w:val="en-NZ"/>
        </w:rPr>
        <w:t xml:space="preserve"> </w:t>
      </w:r>
      <w:r w:rsidR="00C16760" w:rsidRPr="00181753">
        <w:rPr>
          <w:rFonts w:eastAsia="DFKai-SB"/>
          <w:sz w:val="22"/>
          <w:szCs w:val="22"/>
          <w:lang w:val="en-NZ"/>
        </w:rPr>
        <w:t xml:space="preserve">                                                         </w:t>
      </w:r>
      <w:r w:rsidR="0061268E" w:rsidRPr="00181753">
        <w:rPr>
          <w:rFonts w:eastAsia="DFKai-SB"/>
          <w:sz w:val="22"/>
          <w:szCs w:val="22"/>
          <w:lang w:val="en-NZ"/>
        </w:rPr>
        <w:tab/>
      </w:r>
      <w:r w:rsidR="0061268E" w:rsidRPr="00181753">
        <w:rPr>
          <w:rFonts w:eastAsia="DFKai-SB"/>
          <w:sz w:val="22"/>
          <w:szCs w:val="22"/>
          <w:lang w:val="en-NZ"/>
        </w:rPr>
        <w:tab/>
      </w:r>
      <w:r w:rsidR="00C16760" w:rsidRPr="00181753">
        <w:rPr>
          <w:rFonts w:eastAsia="DFKai-SB"/>
          <w:sz w:val="22"/>
          <w:szCs w:val="22"/>
          <w:lang w:val="en-NZ"/>
        </w:rPr>
        <w:t>(8)</w:t>
      </w:r>
    </w:p>
    <w:p w14:paraId="67764242" w14:textId="77777777" w:rsidR="00181753" w:rsidRPr="008B6714" w:rsidRDefault="00181753" w:rsidP="00D05F80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  <w:sz w:val="20"/>
          <w:szCs w:val="20"/>
        </w:rPr>
      </w:pPr>
    </w:p>
    <w:p w14:paraId="106BF397" w14:textId="614A9754" w:rsidR="006454A6" w:rsidRDefault="00C16760" w:rsidP="00D05F80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</w:rPr>
      </w:pPr>
      <w:proofErr w:type="gramStart"/>
      <w:r w:rsidRPr="00F90332">
        <w:rPr>
          <w:rFonts w:eastAsia="PMingLiU"/>
          <w:kern w:val="0"/>
        </w:rPr>
        <w:t>w</w:t>
      </w:r>
      <w:r w:rsidR="006454A6" w:rsidRPr="00F90332">
        <w:rPr>
          <w:rFonts w:eastAsia="PMingLiU"/>
          <w:kern w:val="0"/>
        </w:rPr>
        <w:t>here</w:t>
      </w:r>
      <w:proofErr w:type="gramEnd"/>
      <w:r w:rsidR="006454A6" w:rsidRPr="00F90332">
        <w:rPr>
          <w:rFonts w:eastAsia="PMingLiU"/>
          <w:kern w:val="0"/>
        </w:rPr>
        <w:t xml:space="preserve"> </w:t>
      </w:r>
      <w:r w:rsidR="006454A6" w:rsidRPr="00F90332">
        <w:rPr>
          <w:rFonts w:eastAsia="PMingLiU"/>
          <w:i/>
          <w:iCs/>
          <w:kern w:val="0"/>
        </w:rPr>
        <w:t>AEM</w:t>
      </w:r>
      <w:r w:rsidR="006454A6" w:rsidRPr="00F90332">
        <w:rPr>
          <w:rFonts w:eastAsia="PMingLiU"/>
          <w:kern w:val="0"/>
        </w:rPr>
        <w:t xml:space="preserve"> stands for accrual-based earnings management</w:t>
      </w:r>
      <w:r w:rsidR="00E315F0">
        <w:rPr>
          <w:rFonts w:eastAsia="PMingLiU"/>
          <w:kern w:val="0"/>
        </w:rPr>
        <w:t>,</w:t>
      </w:r>
      <w:r w:rsidR="006454A6" w:rsidRPr="00F90332">
        <w:rPr>
          <w:rFonts w:eastAsia="PMingLiU"/>
          <w:kern w:val="0"/>
        </w:rPr>
        <w:t xml:space="preserve"> </w:t>
      </w:r>
      <w:r w:rsidR="006454A6" w:rsidRPr="00F90332">
        <w:rPr>
          <w:rFonts w:eastAsia="PMingLiU"/>
          <w:i/>
          <w:iCs/>
          <w:kern w:val="0"/>
        </w:rPr>
        <w:t>REM</w:t>
      </w:r>
      <w:r w:rsidR="006454A6" w:rsidRPr="00F90332">
        <w:rPr>
          <w:rFonts w:eastAsia="PMingLiU"/>
          <w:kern w:val="0"/>
        </w:rPr>
        <w:t xml:space="preserve"> represents real earnings management</w:t>
      </w:r>
      <w:r w:rsidR="00E315F0">
        <w:rPr>
          <w:rFonts w:eastAsia="PMingLiU"/>
          <w:kern w:val="0"/>
        </w:rPr>
        <w:t>, and</w:t>
      </w:r>
      <w:r w:rsidR="006454A6" w:rsidRPr="00F90332">
        <w:rPr>
          <w:rFonts w:eastAsia="PMingLiU"/>
          <w:kern w:val="0"/>
        </w:rPr>
        <w:t xml:space="preserve"> </w:t>
      </w:r>
      <w:r w:rsidR="006454A6" w:rsidRPr="00F90332">
        <w:rPr>
          <w:rFonts w:eastAsia="PMingLiU"/>
          <w:i/>
          <w:iCs/>
          <w:kern w:val="0"/>
        </w:rPr>
        <w:t>EQCOM</w:t>
      </w:r>
      <w:r w:rsidR="006454A6" w:rsidRPr="00F90332">
        <w:rPr>
          <w:rFonts w:eastAsia="PMingLiU"/>
          <w:kern w:val="0"/>
        </w:rPr>
        <w:t xml:space="preserve"> is equity-based compensation (</w:t>
      </w:r>
      <w:r w:rsidR="00A41FF9" w:rsidRPr="00F90332">
        <w:rPr>
          <w:rFonts w:eastAsia="PMingLiU"/>
          <w:kern w:val="0"/>
        </w:rPr>
        <w:t>see</w:t>
      </w:r>
      <w:r w:rsidR="006454A6" w:rsidRPr="00F90332">
        <w:rPr>
          <w:rFonts w:eastAsia="PMingLiU"/>
          <w:kern w:val="0"/>
        </w:rPr>
        <w:t xml:space="preserve"> </w:t>
      </w:r>
      <w:r w:rsidRPr="00F90332">
        <w:rPr>
          <w:rFonts w:eastAsia="PMingLiU"/>
          <w:kern w:val="0"/>
        </w:rPr>
        <w:t>Section 2 f</w:t>
      </w:r>
      <w:r w:rsidR="006454A6" w:rsidRPr="00F90332">
        <w:rPr>
          <w:rFonts w:eastAsia="PMingLiU"/>
          <w:kern w:val="0"/>
        </w:rPr>
        <w:t xml:space="preserve">or </w:t>
      </w:r>
      <w:r w:rsidR="00E315F0">
        <w:rPr>
          <w:rFonts w:eastAsia="PMingLiU"/>
          <w:kern w:val="0"/>
        </w:rPr>
        <w:t xml:space="preserve">the </w:t>
      </w:r>
      <w:r w:rsidR="00315D04" w:rsidRPr="00F90332">
        <w:rPr>
          <w:rFonts w:eastAsia="PMingLiU"/>
          <w:kern w:val="0"/>
        </w:rPr>
        <w:t>measurement</w:t>
      </w:r>
      <w:r w:rsidR="00A41FF9" w:rsidRPr="00F90332">
        <w:rPr>
          <w:rFonts w:eastAsia="PMingLiU"/>
          <w:kern w:val="0"/>
        </w:rPr>
        <w:t xml:space="preserve"> of the three variables</w:t>
      </w:r>
      <w:r w:rsidR="006454A6" w:rsidRPr="00F90332">
        <w:rPr>
          <w:rFonts w:eastAsia="PMingLiU"/>
          <w:kern w:val="0"/>
        </w:rPr>
        <w:t xml:space="preserve">). </w:t>
      </w:r>
      <w:r w:rsidR="00315D04" w:rsidRPr="00F90332">
        <w:rPr>
          <w:rFonts w:eastAsia="PMingLiU"/>
          <w:kern w:val="0"/>
        </w:rPr>
        <w:t>It should be noted that our regression includes a set of control variables</w:t>
      </w:r>
      <w:r w:rsidR="00E315F0">
        <w:rPr>
          <w:rFonts w:eastAsia="PMingLiU"/>
          <w:kern w:val="0"/>
        </w:rPr>
        <w:t xml:space="preserve"> that </w:t>
      </w:r>
      <w:r w:rsidR="00315D04" w:rsidRPr="00F90332">
        <w:rPr>
          <w:rFonts w:eastAsia="PMingLiU"/>
          <w:kern w:val="0"/>
        </w:rPr>
        <w:t>includes the book-to-market ratio (</w:t>
      </w:r>
      <w:r w:rsidR="00315D04" w:rsidRPr="00F90332">
        <w:rPr>
          <w:rFonts w:eastAsia="PMingLiU"/>
          <w:i/>
          <w:iCs/>
          <w:kern w:val="0"/>
        </w:rPr>
        <w:t>BTM</w:t>
      </w:r>
      <w:r w:rsidR="00315D04" w:rsidRPr="00F90332">
        <w:rPr>
          <w:rFonts w:eastAsia="PMingLiU"/>
          <w:kern w:val="0"/>
        </w:rPr>
        <w:t>, a proxy for growth opportunities), operating cash flow (</w:t>
      </w:r>
      <w:r w:rsidR="00315D04" w:rsidRPr="00F90332">
        <w:rPr>
          <w:rFonts w:eastAsia="PMingLiU"/>
          <w:i/>
          <w:iCs/>
          <w:kern w:val="0"/>
        </w:rPr>
        <w:t>OCF</w:t>
      </w:r>
      <w:r w:rsidR="00315D04" w:rsidRPr="00F90332">
        <w:rPr>
          <w:rFonts w:eastAsia="PMingLiU"/>
          <w:kern w:val="0"/>
        </w:rPr>
        <w:t>), leverage (</w:t>
      </w:r>
      <w:r w:rsidR="00315D04" w:rsidRPr="00F90332">
        <w:rPr>
          <w:rFonts w:eastAsia="PMingLiU"/>
          <w:i/>
          <w:iCs/>
          <w:kern w:val="0"/>
        </w:rPr>
        <w:t>LEV</w:t>
      </w:r>
      <w:r w:rsidR="00315D04" w:rsidRPr="00F90332">
        <w:rPr>
          <w:rFonts w:eastAsia="PMingLiU"/>
          <w:kern w:val="0"/>
        </w:rPr>
        <w:t>), and firm size (</w:t>
      </w:r>
      <w:r w:rsidR="00315D04" w:rsidRPr="00F90332">
        <w:rPr>
          <w:rFonts w:eastAsia="PMingLiU"/>
          <w:i/>
          <w:iCs/>
          <w:kern w:val="0"/>
        </w:rPr>
        <w:t>SIZE</w:t>
      </w:r>
      <w:r w:rsidR="00315D04" w:rsidRPr="00F90332">
        <w:rPr>
          <w:rFonts w:eastAsia="PMingLiU"/>
          <w:kern w:val="0"/>
        </w:rPr>
        <w:t>). Prior studies have found associations between these control variables and earnings management (</w:t>
      </w:r>
      <w:r w:rsidR="00681CCD">
        <w:rPr>
          <w:rFonts w:eastAsia="PMingLiU"/>
          <w:kern w:val="0"/>
        </w:rPr>
        <w:t>for example,</w:t>
      </w:r>
      <w:r w:rsidR="00315D04" w:rsidRPr="00F90332">
        <w:rPr>
          <w:rFonts w:eastAsia="PMingLiU"/>
          <w:kern w:val="0"/>
        </w:rPr>
        <w:t xml:space="preserve"> </w:t>
      </w:r>
      <w:r w:rsidR="00E315F0" w:rsidRPr="00F90332">
        <w:rPr>
          <w:rFonts w:eastAsia="PMingLiU"/>
          <w:kern w:val="0"/>
        </w:rPr>
        <w:t xml:space="preserve">Myers </w:t>
      </w:r>
      <w:r w:rsidR="00681CCD">
        <w:rPr>
          <w:rFonts w:eastAsia="PMingLiU"/>
          <w:i/>
          <w:kern w:val="0"/>
        </w:rPr>
        <w:t>et al.</w:t>
      </w:r>
      <w:r w:rsidR="00E315F0" w:rsidRPr="00F90332">
        <w:rPr>
          <w:rFonts w:eastAsia="PMingLiU"/>
          <w:kern w:val="0"/>
        </w:rPr>
        <w:t xml:space="preserve"> 2003</w:t>
      </w:r>
      <w:r w:rsidR="00681CCD">
        <w:rPr>
          <w:rFonts w:eastAsia="PMingLiU"/>
          <w:kern w:val="0"/>
        </w:rPr>
        <w:t>,</w:t>
      </w:r>
      <w:r w:rsidR="00E315F0">
        <w:rPr>
          <w:rFonts w:eastAsia="PMingLiU"/>
          <w:kern w:val="0"/>
        </w:rPr>
        <w:t xml:space="preserve"> </w:t>
      </w:r>
      <w:r w:rsidR="00315D04" w:rsidRPr="00F90332">
        <w:rPr>
          <w:rFonts w:eastAsia="PMingLiU"/>
          <w:kern w:val="0"/>
        </w:rPr>
        <w:t>Cheng and Warfie</w:t>
      </w:r>
      <w:r w:rsidR="00681CCD">
        <w:rPr>
          <w:rFonts w:eastAsia="PMingLiU"/>
          <w:kern w:val="0"/>
        </w:rPr>
        <w:t>ld 2005,</w:t>
      </w:r>
      <w:r w:rsidR="00315D04" w:rsidRPr="00F90332">
        <w:rPr>
          <w:rFonts w:eastAsia="PMingLiU"/>
          <w:kern w:val="0"/>
        </w:rPr>
        <w:t xml:space="preserve"> </w:t>
      </w:r>
      <w:proofErr w:type="spellStart"/>
      <w:r w:rsidR="00315D04" w:rsidRPr="00F90332">
        <w:rPr>
          <w:rFonts w:eastAsia="PMingLiU"/>
          <w:kern w:val="0"/>
        </w:rPr>
        <w:t>Bergstress</w:t>
      </w:r>
      <w:r w:rsidR="001B1466" w:rsidRPr="00F90332">
        <w:rPr>
          <w:rFonts w:eastAsia="PMingLiU"/>
          <w:kern w:val="0"/>
        </w:rPr>
        <w:t>er</w:t>
      </w:r>
      <w:proofErr w:type="spellEnd"/>
      <w:r w:rsidR="001B1466" w:rsidRPr="00F90332">
        <w:rPr>
          <w:rFonts w:eastAsia="PMingLiU"/>
          <w:kern w:val="0"/>
        </w:rPr>
        <w:t xml:space="preserve"> and </w:t>
      </w:r>
      <w:proofErr w:type="spellStart"/>
      <w:r w:rsidR="001B1466" w:rsidRPr="00F90332">
        <w:rPr>
          <w:rFonts w:eastAsia="PMingLiU"/>
          <w:kern w:val="0"/>
        </w:rPr>
        <w:t>Philipp</w:t>
      </w:r>
      <w:r w:rsidR="00681CCD">
        <w:rPr>
          <w:rFonts w:eastAsia="PMingLiU"/>
          <w:kern w:val="0"/>
        </w:rPr>
        <w:t>on</w:t>
      </w:r>
      <w:proofErr w:type="spellEnd"/>
      <w:r w:rsidR="00681CCD">
        <w:rPr>
          <w:rFonts w:eastAsia="PMingLiU"/>
          <w:kern w:val="0"/>
        </w:rPr>
        <w:t xml:space="preserve"> 2006 and </w:t>
      </w:r>
      <w:proofErr w:type="spellStart"/>
      <w:r w:rsidR="001B1466" w:rsidRPr="00F90332">
        <w:rPr>
          <w:rFonts w:eastAsia="PMingLiU"/>
          <w:kern w:val="0"/>
        </w:rPr>
        <w:t>Larcker</w:t>
      </w:r>
      <w:proofErr w:type="spellEnd"/>
      <w:r w:rsidR="001B1466" w:rsidRPr="00F90332">
        <w:rPr>
          <w:rFonts w:eastAsia="PMingLiU"/>
          <w:kern w:val="0"/>
        </w:rPr>
        <w:t xml:space="preserve"> </w:t>
      </w:r>
      <w:r w:rsidR="00681CCD">
        <w:rPr>
          <w:rFonts w:eastAsia="PMingLiU"/>
          <w:i/>
          <w:kern w:val="0"/>
        </w:rPr>
        <w:t xml:space="preserve">et al. </w:t>
      </w:r>
      <w:r w:rsidR="00315D04" w:rsidRPr="00F90332">
        <w:rPr>
          <w:rFonts w:eastAsia="PMingLiU"/>
          <w:kern w:val="0"/>
        </w:rPr>
        <w:t>2007).</w:t>
      </w:r>
      <w:r w:rsidR="00A41FF9" w:rsidRPr="00F90332">
        <w:rPr>
          <w:rFonts w:eastAsia="PMingLiU"/>
          <w:kern w:val="0"/>
        </w:rPr>
        <w:t xml:space="preserve"> See </w:t>
      </w:r>
      <w:r w:rsidRPr="00F90332">
        <w:rPr>
          <w:rFonts w:eastAsia="PMingLiU"/>
          <w:kern w:val="0"/>
        </w:rPr>
        <w:t>Table 1 f</w:t>
      </w:r>
      <w:r w:rsidR="00A41FF9" w:rsidRPr="00F90332">
        <w:rPr>
          <w:rFonts w:eastAsia="PMingLiU"/>
          <w:kern w:val="0"/>
        </w:rPr>
        <w:t>or detailed variable definitions.</w:t>
      </w:r>
    </w:p>
    <w:p w14:paraId="3ED8D9AF" w14:textId="77777777" w:rsidR="00181753" w:rsidRDefault="00181753" w:rsidP="00D05F80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</w:rPr>
      </w:pPr>
    </w:p>
    <w:p w14:paraId="039ED0FF" w14:textId="77777777" w:rsidR="006517EF" w:rsidRDefault="006517EF" w:rsidP="006517EF">
      <w:pPr>
        <w:widowControl/>
        <w:adjustRightInd w:val="0"/>
        <w:snapToGrid w:val="0"/>
        <w:spacing w:line="288" w:lineRule="auto"/>
        <w:ind w:firstLine="567"/>
        <w:jc w:val="both"/>
        <w:rPr>
          <w:rFonts w:eastAsia="PMingLiU"/>
          <w:kern w:val="0"/>
          <w:lang w:val="fr-FR"/>
        </w:rPr>
      </w:pPr>
      <w:r w:rsidRPr="00F90332">
        <w:rPr>
          <w:rFonts w:eastAsia="PMingLiU"/>
          <w:kern w:val="0"/>
        </w:rPr>
        <w:t xml:space="preserve">In addition to the test on the impact of CEO equity-based compensation on earnings management, we explore how the stock market prices earnings management. The empirical analysis is based on </w:t>
      </w:r>
      <w:r>
        <w:rPr>
          <w:rFonts w:eastAsia="PMingLiU"/>
          <w:kern w:val="0"/>
        </w:rPr>
        <w:t xml:space="preserve">a </w:t>
      </w:r>
      <w:r w:rsidRPr="00F90332">
        <w:rPr>
          <w:rFonts w:eastAsia="PMingLiU"/>
          <w:kern w:val="0"/>
        </w:rPr>
        <w:t xml:space="preserve">regression in which the independent variable is earnings management and the dependent variable is </w:t>
      </w:r>
      <w:r>
        <w:rPr>
          <w:rFonts w:eastAsia="PMingLiU"/>
          <w:kern w:val="0"/>
        </w:rPr>
        <w:t xml:space="preserve">the </w:t>
      </w:r>
      <w:r w:rsidRPr="00F90332">
        <w:rPr>
          <w:rFonts w:eastAsia="PMingLiU"/>
          <w:kern w:val="0"/>
        </w:rPr>
        <w:t xml:space="preserve">stock return. Again, we include several potential determining factors for stock returns in the regression. Specifically, we include the size factor, the value factor, the market factor, </w:t>
      </w:r>
      <w:r>
        <w:rPr>
          <w:rFonts w:eastAsia="PMingLiU"/>
          <w:kern w:val="0"/>
        </w:rPr>
        <w:t xml:space="preserve">the </w:t>
      </w:r>
      <w:r w:rsidRPr="00F90332">
        <w:rPr>
          <w:rFonts w:eastAsia="PMingLiU"/>
          <w:kern w:val="0"/>
        </w:rPr>
        <w:t>leverage</w:t>
      </w:r>
      <w:r>
        <w:rPr>
          <w:rFonts w:eastAsia="PMingLiU"/>
          <w:kern w:val="0"/>
        </w:rPr>
        <w:t xml:space="preserve"> factor</w:t>
      </w:r>
      <w:r w:rsidRPr="00F90332">
        <w:rPr>
          <w:rFonts w:eastAsia="PMingLiU"/>
          <w:kern w:val="0"/>
        </w:rPr>
        <w:t>, and the momentum factor</w:t>
      </w:r>
      <w:r>
        <w:rPr>
          <w:rFonts w:eastAsia="PMingLiU"/>
          <w:kern w:val="0"/>
        </w:rPr>
        <w:t xml:space="preserve">. </w:t>
      </w:r>
      <w:r w:rsidRPr="001E0509">
        <w:rPr>
          <w:rFonts w:eastAsia="PMingLiU"/>
          <w:kern w:val="0"/>
          <w:lang w:val="fr-FR"/>
        </w:rPr>
        <w:t xml:space="preserve">The </w:t>
      </w:r>
      <w:proofErr w:type="spellStart"/>
      <w:r w:rsidRPr="001E0509">
        <w:rPr>
          <w:rFonts w:eastAsia="PMingLiU"/>
          <w:kern w:val="0"/>
          <w:lang w:val="fr-FR"/>
        </w:rPr>
        <w:t>empirical</w:t>
      </w:r>
      <w:proofErr w:type="spellEnd"/>
      <w:r w:rsidRPr="001E0509">
        <w:rPr>
          <w:rFonts w:eastAsia="PMingLiU"/>
          <w:kern w:val="0"/>
          <w:lang w:val="fr-FR"/>
        </w:rPr>
        <w:t xml:space="preserve"> model </w:t>
      </w:r>
      <w:proofErr w:type="spellStart"/>
      <w:r w:rsidRPr="001E0509">
        <w:rPr>
          <w:rFonts w:eastAsia="PMingLiU"/>
          <w:kern w:val="0"/>
          <w:lang w:val="fr-FR"/>
        </w:rPr>
        <w:t>we</w:t>
      </w:r>
      <w:proofErr w:type="spellEnd"/>
      <w:r w:rsidRPr="001E0509">
        <w:rPr>
          <w:rFonts w:eastAsia="PMingLiU"/>
          <w:kern w:val="0"/>
          <w:lang w:val="fr-FR"/>
        </w:rPr>
        <w:t xml:space="preserve"> </w:t>
      </w:r>
      <w:proofErr w:type="spellStart"/>
      <w:r w:rsidRPr="001E0509">
        <w:rPr>
          <w:rFonts w:eastAsia="PMingLiU"/>
          <w:kern w:val="0"/>
          <w:lang w:val="fr-FR"/>
        </w:rPr>
        <w:t>estimate</w:t>
      </w:r>
      <w:proofErr w:type="spellEnd"/>
      <w:r w:rsidRPr="001E0509">
        <w:rPr>
          <w:rFonts w:eastAsia="PMingLiU"/>
          <w:kern w:val="0"/>
          <w:lang w:val="fr-FR"/>
        </w:rPr>
        <w:t xml:space="preserve"> </w:t>
      </w:r>
      <w:proofErr w:type="spellStart"/>
      <w:r w:rsidRPr="001E0509">
        <w:rPr>
          <w:rFonts w:eastAsia="PMingLiU"/>
          <w:kern w:val="0"/>
          <w:lang w:val="fr-FR"/>
        </w:rPr>
        <w:t>is</w:t>
      </w:r>
      <w:proofErr w:type="spellEnd"/>
      <w:r w:rsidRPr="001E0509">
        <w:rPr>
          <w:rFonts w:eastAsia="PMingLiU"/>
          <w:kern w:val="0"/>
          <w:lang w:val="fr-FR"/>
        </w:rPr>
        <w:t xml:space="preserve"> </w:t>
      </w:r>
    </w:p>
    <w:p w14:paraId="7EC46D5F" w14:textId="77777777" w:rsidR="006517EF" w:rsidRPr="001E0509" w:rsidRDefault="006517EF" w:rsidP="006517EF">
      <w:pPr>
        <w:widowControl/>
        <w:adjustRightInd w:val="0"/>
        <w:snapToGrid w:val="0"/>
        <w:spacing w:line="288" w:lineRule="auto"/>
        <w:ind w:firstLine="720"/>
        <w:jc w:val="both"/>
        <w:rPr>
          <w:rFonts w:eastAsia="PMingLiU"/>
          <w:kern w:val="0"/>
          <w:lang w:val="fr-FR"/>
        </w:rPr>
      </w:pPr>
    </w:p>
    <w:p w14:paraId="50A4D231" w14:textId="77777777" w:rsidR="006517EF" w:rsidRPr="00181753" w:rsidRDefault="006517EF" w:rsidP="006517EF">
      <w:pPr>
        <w:widowControl/>
        <w:spacing w:line="288" w:lineRule="auto"/>
        <w:ind w:firstLine="720"/>
        <w:jc w:val="both"/>
        <w:rPr>
          <w:rFonts w:eastAsia="PMingLiU"/>
          <w:i/>
          <w:sz w:val="22"/>
          <w:szCs w:val="22"/>
          <w:vertAlign w:val="subscript"/>
          <w:lang w:val="fr-FR"/>
        </w:rPr>
      </w:pPr>
      <w:proofErr w:type="spellStart"/>
      <w:r w:rsidRPr="00181753">
        <w:rPr>
          <w:rFonts w:eastAsia="PMingLiU" w:hint="eastAsia"/>
          <w:i/>
          <w:sz w:val="22"/>
          <w:szCs w:val="22"/>
          <w:lang w:val="fr-FR"/>
        </w:rPr>
        <w:t>RET</w:t>
      </w:r>
      <w:r w:rsidRPr="00181753">
        <w:rPr>
          <w:rFonts w:eastAsia="PMingLiU"/>
          <w:i/>
          <w:sz w:val="22"/>
          <w:szCs w:val="22"/>
          <w:lang w:val="fr-FR"/>
        </w:rPr>
        <w:t>URN</w:t>
      </w:r>
      <w:r w:rsidRPr="00181753">
        <w:rPr>
          <w:rFonts w:eastAsia="PMingLiU"/>
          <w:i/>
          <w:sz w:val="22"/>
          <w:szCs w:val="22"/>
          <w:vertAlign w:val="subscript"/>
          <w:lang w:val="fr-FR"/>
        </w:rPr>
        <w:t>i</w:t>
      </w:r>
      <w:proofErr w:type="gramStart"/>
      <w:r w:rsidRPr="00181753">
        <w:rPr>
          <w:rFonts w:eastAsia="PMingLiU"/>
          <w:i/>
          <w:sz w:val="22"/>
          <w:szCs w:val="22"/>
          <w:vertAlign w:val="subscript"/>
          <w:lang w:val="fr-FR"/>
        </w:rPr>
        <w:t>,t</w:t>
      </w:r>
      <w:proofErr w:type="spellEnd"/>
      <w:proofErr w:type="gramEnd"/>
      <w:r w:rsidRPr="00181753">
        <w:rPr>
          <w:rFonts w:eastAsia="PMingLiU"/>
          <w:sz w:val="22"/>
          <w:szCs w:val="22"/>
          <w:lang w:val="fr-FR"/>
        </w:rPr>
        <w:t xml:space="preserve"> =</w:t>
      </w:r>
      <w:r w:rsidRPr="00181753">
        <w:rPr>
          <w:rFonts w:eastAsia="PMingLiU"/>
          <w:i/>
          <w:sz w:val="22"/>
          <w:szCs w:val="22"/>
          <w:lang w:val="fr-FR"/>
        </w:rPr>
        <w:t xml:space="preserve"> </w:t>
      </w:r>
      <w:r w:rsidRPr="00181753">
        <w:rPr>
          <w:rFonts w:eastAsia="PMingLiU"/>
          <w:i/>
          <w:sz w:val="22"/>
          <w:szCs w:val="22"/>
        </w:rPr>
        <w:t>α</w:t>
      </w:r>
      <w:r w:rsidRPr="00181753">
        <w:rPr>
          <w:rFonts w:eastAsia="PMingLiU" w:hint="eastAsia"/>
          <w:i/>
          <w:sz w:val="22"/>
          <w:szCs w:val="22"/>
          <w:vertAlign w:val="subscript"/>
          <w:lang w:val="fr-FR"/>
        </w:rPr>
        <w:t>i</w:t>
      </w:r>
      <w:r w:rsidRPr="00181753">
        <w:rPr>
          <w:rFonts w:eastAsia="PMingLiU"/>
          <w:i/>
          <w:sz w:val="22"/>
          <w:szCs w:val="22"/>
          <w:lang w:val="fr-FR"/>
        </w:rPr>
        <w:t xml:space="preserve"> + </w:t>
      </w:r>
      <w:r w:rsidRPr="00181753">
        <w:rPr>
          <w:rFonts w:eastAsia="PMingLiU"/>
          <w:i/>
          <w:sz w:val="22"/>
          <w:szCs w:val="22"/>
        </w:rPr>
        <w:sym w:font="Symbol" w:char="F062"/>
      </w:r>
      <w:r w:rsidRPr="00181753">
        <w:rPr>
          <w:rFonts w:eastAsia="PMingLiU"/>
          <w:i/>
          <w:sz w:val="22"/>
          <w:szCs w:val="22"/>
          <w:vertAlign w:val="subscript"/>
          <w:lang w:val="fr-FR"/>
        </w:rPr>
        <w:t xml:space="preserve">1 </w:t>
      </w:r>
      <w:proofErr w:type="spellStart"/>
      <w:r w:rsidRPr="00181753">
        <w:rPr>
          <w:rFonts w:eastAsia="PMingLiU" w:hint="eastAsia"/>
          <w:i/>
          <w:sz w:val="22"/>
          <w:szCs w:val="22"/>
          <w:lang w:val="fr-FR"/>
        </w:rPr>
        <w:t>A</w:t>
      </w:r>
      <w:r w:rsidRPr="00181753">
        <w:rPr>
          <w:rFonts w:eastAsia="PMingLiU"/>
          <w:i/>
          <w:sz w:val="22"/>
          <w:szCs w:val="22"/>
          <w:lang w:val="fr-FR"/>
        </w:rPr>
        <w:t>EM</w:t>
      </w:r>
      <w:r w:rsidRPr="00181753">
        <w:rPr>
          <w:rFonts w:eastAsia="PMingLiU"/>
          <w:i/>
          <w:sz w:val="22"/>
          <w:szCs w:val="22"/>
          <w:vertAlign w:val="subscript"/>
          <w:lang w:val="fr-FR"/>
        </w:rPr>
        <w:t>i,t</w:t>
      </w:r>
      <w:proofErr w:type="spellEnd"/>
      <w:r w:rsidRPr="00181753">
        <w:rPr>
          <w:rFonts w:eastAsia="PMingLiU"/>
          <w:i/>
          <w:sz w:val="22"/>
          <w:szCs w:val="22"/>
          <w:lang w:val="fr-FR"/>
        </w:rPr>
        <w:t xml:space="preserve"> + </w:t>
      </w:r>
      <w:r w:rsidRPr="00181753">
        <w:rPr>
          <w:rFonts w:eastAsia="PMingLiU"/>
          <w:i/>
          <w:sz w:val="22"/>
          <w:szCs w:val="22"/>
        </w:rPr>
        <w:sym w:font="Symbol" w:char="F062"/>
      </w:r>
      <w:r w:rsidRPr="00181753">
        <w:rPr>
          <w:rFonts w:eastAsia="PMingLiU"/>
          <w:i/>
          <w:sz w:val="22"/>
          <w:szCs w:val="22"/>
          <w:vertAlign w:val="subscript"/>
          <w:lang w:val="fr-FR"/>
        </w:rPr>
        <w:t xml:space="preserve">2 </w:t>
      </w:r>
      <w:proofErr w:type="spellStart"/>
      <w:r w:rsidRPr="00181753">
        <w:rPr>
          <w:rFonts w:eastAsia="PMingLiU"/>
          <w:i/>
          <w:sz w:val="22"/>
          <w:szCs w:val="22"/>
          <w:lang w:val="fr-FR"/>
        </w:rPr>
        <w:t>REM</w:t>
      </w:r>
      <w:r w:rsidRPr="00181753">
        <w:rPr>
          <w:rFonts w:eastAsia="PMingLiU"/>
          <w:i/>
          <w:sz w:val="22"/>
          <w:szCs w:val="22"/>
          <w:vertAlign w:val="subscript"/>
          <w:lang w:val="fr-FR"/>
        </w:rPr>
        <w:t>i,t</w:t>
      </w:r>
      <w:proofErr w:type="spellEnd"/>
      <w:r w:rsidRPr="00181753">
        <w:rPr>
          <w:rFonts w:eastAsia="PMingLiU"/>
          <w:i/>
          <w:sz w:val="22"/>
          <w:szCs w:val="22"/>
          <w:lang w:val="fr-FR"/>
        </w:rPr>
        <w:t xml:space="preserve"> + </w:t>
      </w:r>
      <w:r w:rsidRPr="00181753">
        <w:rPr>
          <w:rFonts w:eastAsia="PMingLiU"/>
          <w:i/>
          <w:sz w:val="22"/>
          <w:szCs w:val="22"/>
        </w:rPr>
        <w:sym w:font="Symbol" w:char="F062"/>
      </w:r>
      <w:r w:rsidRPr="00181753">
        <w:rPr>
          <w:rFonts w:eastAsia="PMingLiU"/>
          <w:i/>
          <w:sz w:val="22"/>
          <w:szCs w:val="22"/>
          <w:vertAlign w:val="subscript"/>
          <w:lang w:val="fr-FR"/>
        </w:rPr>
        <w:t xml:space="preserve">3 </w:t>
      </w:r>
      <w:proofErr w:type="spellStart"/>
      <w:r w:rsidRPr="00181753">
        <w:rPr>
          <w:rFonts w:eastAsia="PMingLiU" w:hint="eastAsia"/>
          <w:i/>
          <w:sz w:val="22"/>
          <w:szCs w:val="22"/>
          <w:lang w:val="fr-FR"/>
        </w:rPr>
        <w:t>A</w:t>
      </w:r>
      <w:r w:rsidRPr="00181753">
        <w:rPr>
          <w:rFonts w:eastAsia="PMingLiU"/>
          <w:i/>
          <w:sz w:val="22"/>
          <w:szCs w:val="22"/>
          <w:lang w:val="fr-FR"/>
        </w:rPr>
        <w:t>EM</w:t>
      </w:r>
      <w:r w:rsidRPr="00181753">
        <w:rPr>
          <w:rFonts w:eastAsia="PMingLiU"/>
          <w:i/>
          <w:sz w:val="22"/>
          <w:szCs w:val="22"/>
          <w:vertAlign w:val="subscript"/>
          <w:lang w:val="fr-FR"/>
        </w:rPr>
        <w:t>i,t</w:t>
      </w:r>
      <w:proofErr w:type="spellEnd"/>
      <w:r w:rsidRPr="00181753">
        <w:rPr>
          <w:rFonts w:eastAsia="PMingLiU"/>
          <w:i/>
          <w:sz w:val="22"/>
          <w:szCs w:val="22"/>
          <w:lang w:val="fr-FR"/>
        </w:rPr>
        <w:t xml:space="preserve"> </w:t>
      </w:r>
      <w:r w:rsidRPr="00181753">
        <w:rPr>
          <w:rFonts w:eastAsia="PMingLiU"/>
          <w:iCs/>
          <w:sz w:val="22"/>
          <w:szCs w:val="22"/>
          <w:lang w:val="fr-FR"/>
        </w:rPr>
        <w:t>×</w:t>
      </w:r>
      <w:r w:rsidRPr="00181753">
        <w:rPr>
          <w:rFonts w:eastAsia="PMingLiU"/>
          <w:i/>
          <w:sz w:val="22"/>
          <w:szCs w:val="22"/>
          <w:lang w:val="fr-FR"/>
        </w:rPr>
        <w:t xml:space="preserve"> </w:t>
      </w:r>
      <w:proofErr w:type="spellStart"/>
      <w:r w:rsidRPr="00181753">
        <w:rPr>
          <w:rFonts w:eastAsia="PMingLiU"/>
          <w:i/>
          <w:sz w:val="22"/>
          <w:szCs w:val="22"/>
          <w:lang w:val="fr-FR"/>
        </w:rPr>
        <w:t>REM</w:t>
      </w:r>
      <w:r w:rsidRPr="00181753">
        <w:rPr>
          <w:rFonts w:eastAsia="PMingLiU"/>
          <w:i/>
          <w:sz w:val="22"/>
          <w:szCs w:val="22"/>
          <w:vertAlign w:val="subscript"/>
          <w:lang w:val="fr-FR"/>
        </w:rPr>
        <w:t>i,t</w:t>
      </w:r>
      <w:proofErr w:type="spellEnd"/>
      <w:r w:rsidRPr="00181753">
        <w:rPr>
          <w:rFonts w:eastAsia="PMingLiU"/>
          <w:i/>
          <w:sz w:val="22"/>
          <w:szCs w:val="22"/>
          <w:lang w:val="fr-FR"/>
        </w:rPr>
        <w:t xml:space="preserve"> + </w:t>
      </w:r>
      <w:r w:rsidRPr="00181753">
        <w:rPr>
          <w:rFonts w:eastAsia="PMingLiU"/>
          <w:i/>
          <w:sz w:val="22"/>
          <w:szCs w:val="22"/>
        </w:rPr>
        <w:sym w:font="Symbol" w:char="F062"/>
      </w:r>
      <w:r w:rsidRPr="00181753">
        <w:rPr>
          <w:rFonts w:eastAsia="PMingLiU"/>
          <w:i/>
          <w:sz w:val="22"/>
          <w:szCs w:val="22"/>
          <w:vertAlign w:val="subscript"/>
          <w:lang w:val="fr-FR"/>
        </w:rPr>
        <w:t xml:space="preserve">4 </w:t>
      </w:r>
      <w:proofErr w:type="spellStart"/>
      <w:r w:rsidRPr="00181753">
        <w:rPr>
          <w:rFonts w:eastAsia="PMingLiU"/>
          <w:i/>
          <w:sz w:val="22"/>
          <w:szCs w:val="22"/>
          <w:lang w:val="fr-FR"/>
        </w:rPr>
        <w:t>SMB</w:t>
      </w:r>
      <w:r w:rsidRPr="00181753">
        <w:rPr>
          <w:rFonts w:eastAsia="PMingLiU"/>
          <w:i/>
          <w:sz w:val="22"/>
          <w:szCs w:val="22"/>
          <w:vertAlign w:val="subscript"/>
          <w:lang w:val="fr-FR"/>
        </w:rPr>
        <w:t>i,t</w:t>
      </w:r>
      <w:proofErr w:type="spellEnd"/>
      <w:r w:rsidRPr="00181753">
        <w:rPr>
          <w:rFonts w:eastAsia="PMingLiU"/>
          <w:i/>
          <w:sz w:val="22"/>
          <w:szCs w:val="22"/>
          <w:lang w:val="fr-FR"/>
        </w:rPr>
        <w:t xml:space="preserve"> + </w:t>
      </w:r>
      <w:r w:rsidRPr="00181753">
        <w:rPr>
          <w:rFonts w:eastAsia="PMingLiU"/>
          <w:i/>
          <w:sz w:val="22"/>
          <w:szCs w:val="22"/>
        </w:rPr>
        <w:sym w:font="Symbol" w:char="F062"/>
      </w:r>
      <w:r w:rsidRPr="00181753">
        <w:rPr>
          <w:rFonts w:eastAsia="PMingLiU"/>
          <w:i/>
          <w:sz w:val="22"/>
          <w:szCs w:val="22"/>
          <w:vertAlign w:val="subscript"/>
          <w:lang w:val="fr-FR"/>
        </w:rPr>
        <w:t xml:space="preserve">5 </w:t>
      </w:r>
      <w:proofErr w:type="spellStart"/>
      <w:r w:rsidRPr="00181753">
        <w:rPr>
          <w:rFonts w:eastAsia="PMingLiU"/>
          <w:i/>
          <w:sz w:val="22"/>
          <w:szCs w:val="22"/>
          <w:lang w:val="fr-FR"/>
        </w:rPr>
        <w:t>HML</w:t>
      </w:r>
      <w:r w:rsidRPr="00181753">
        <w:rPr>
          <w:rFonts w:eastAsia="PMingLiU"/>
          <w:i/>
          <w:sz w:val="22"/>
          <w:szCs w:val="22"/>
          <w:vertAlign w:val="subscript"/>
          <w:lang w:val="fr-FR"/>
        </w:rPr>
        <w:t>i,t</w:t>
      </w:r>
      <w:proofErr w:type="spellEnd"/>
    </w:p>
    <w:p w14:paraId="5E20853B" w14:textId="6A2EA6CD" w:rsidR="006517EF" w:rsidRPr="00A03E3C" w:rsidRDefault="006517EF" w:rsidP="006517EF">
      <w:pPr>
        <w:widowControl/>
        <w:spacing w:line="288" w:lineRule="auto"/>
        <w:ind w:firstLine="720"/>
        <w:jc w:val="both"/>
        <w:rPr>
          <w:rFonts w:eastAsia="PMingLiU"/>
          <w:i/>
          <w:szCs w:val="22"/>
          <w:vertAlign w:val="subscript"/>
          <w:lang w:val="de-DE"/>
        </w:rPr>
      </w:pPr>
      <w:r w:rsidRPr="00181753">
        <w:rPr>
          <w:rFonts w:eastAsia="PMingLiU"/>
          <w:i/>
          <w:sz w:val="22"/>
          <w:szCs w:val="22"/>
          <w:lang w:val="fr-FR"/>
        </w:rPr>
        <w:t xml:space="preserve">                     </w:t>
      </w:r>
      <w:r w:rsidRPr="00181753">
        <w:rPr>
          <w:rFonts w:eastAsia="PMingLiU"/>
          <w:i/>
          <w:sz w:val="22"/>
          <w:szCs w:val="22"/>
          <w:lang w:val="de-DE"/>
        </w:rPr>
        <w:t xml:space="preserve">+ </w:t>
      </w:r>
      <w:r w:rsidRPr="00181753">
        <w:rPr>
          <w:rFonts w:eastAsia="PMingLiU"/>
          <w:i/>
          <w:sz w:val="22"/>
          <w:szCs w:val="22"/>
        </w:rPr>
        <w:sym w:font="Symbol" w:char="F062"/>
      </w:r>
      <w:r w:rsidRPr="00181753">
        <w:rPr>
          <w:rFonts w:eastAsia="PMingLiU"/>
          <w:i/>
          <w:sz w:val="22"/>
          <w:szCs w:val="22"/>
          <w:vertAlign w:val="subscript"/>
          <w:lang w:val="de-DE"/>
        </w:rPr>
        <w:t xml:space="preserve">6 </w:t>
      </w:r>
      <w:r w:rsidRPr="00181753">
        <w:rPr>
          <w:rFonts w:eastAsia="PMingLiU"/>
          <w:i/>
          <w:sz w:val="22"/>
          <w:szCs w:val="22"/>
          <w:lang w:val="de-DE"/>
        </w:rPr>
        <w:t>MKT</w:t>
      </w:r>
      <w:r w:rsidRPr="00181753">
        <w:rPr>
          <w:rFonts w:eastAsia="PMingLiU"/>
          <w:i/>
          <w:sz w:val="22"/>
          <w:szCs w:val="22"/>
          <w:vertAlign w:val="subscript"/>
          <w:lang w:val="de-DE"/>
        </w:rPr>
        <w:t>i,t</w:t>
      </w:r>
      <w:r w:rsidRPr="00181753">
        <w:rPr>
          <w:rFonts w:eastAsia="PMingLiU"/>
          <w:i/>
          <w:sz w:val="22"/>
          <w:szCs w:val="22"/>
          <w:lang w:val="de-DE"/>
        </w:rPr>
        <w:t xml:space="preserve"> + </w:t>
      </w:r>
      <w:r w:rsidRPr="00181753">
        <w:rPr>
          <w:rFonts w:eastAsia="PMingLiU"/>
          <w:i/>
          <w:sz w:val="22"/>
          <w:szCs w:val="22"/>
        </w:rPr>
        <w:sym w:font="Symbol" w:char="F062"/>
      </w:r>
      <w:r w:rsidRPr="00181753">
        <w:rPr>
          <w:rFonts w:eastAsia="PMingLiU"/>
          <w:i/>
          <w:sz w:val="22"/>
          <w:szCs w:val="22"/>
          <w:vertAlign w:val="subscript"/>
          <w:lang w:val="de-DE"/>
        </w:rPr>
        <w:t>7</w:t>
      </w:r>
      <w:r w:rsidRPr="00181753">
        <w:rPr>
          <w:rFonts w:eastAsia="PMingLiU" w:hint="eastAsia"/>
          <w:i/>
          <w:sz w:val="22"/>
          <w:szCs w:val="22"/>
          <w:vertAlign w:val="subscript"/>
          <w:lang w:val="de-DE"/>
        </w:rPr>
        <w:t xml:space="preserve"> </w:t>
      </w:r>
      <w:r w:rsidRPr="00181753">
        <w:rPr>
          <w:rFonts w:eastAsia="PMingLiU"/>
          <w:i/>
          <w:sz w:val="22"/>
          <w:szCs w:val="22"/>
          <w:lang w:val="de-DE"/>
        </w:rPr>
        <w:t>MOM</w:t>
      </w:r>
      <w:r w:rsidRPr="00181753">
        <w:rPr>
          <w:rFonts w:eastAsia="PMingLiU"/>
          <w:i/>
          <w:sz w:val="22"/>
          <w:szCs w:val="22"/>
          <w:vertAlign w:val="subscript"/>
          <w:lang w:val="de-DE"/>
        </w:rPr>
        <w:t xml:space="preserve">i,t </w:t>
      </w:r>
      <w:r w:rsidRPr="00181753">
        <w:rPr>
          <w:rFonts w:eastAsia="PMingLiU"/>
          <w:i/>
          <w:sz w:val="22"/>
          <w:szCs w:val="22"/>
          <w:lang w:val="de-DE"/>
        </w:rPr>
        <w:t>+</w:t>
      </w:r>
      <m:oMath>
        <m:r>
          <w:rPr>
            <w:rFonts w:ascii="Cambria Math" w:eastAsia="PMingLiU" w:hAnsi="Cambria Math"/>
            <w:sz w:val="22"/>
            <w:szCs w:val="22"/>
          </w:rPr>
          <m:t>μ</m:t>
        </m:r>
      </m:oMath>
      <w:r w:rsidRPr="00181753">
        <w:rPr>
          <w:rFonts w:eastAsia="PMingLiU"/>
          <w:i/>
          <w:sz w:val="22"/>
          <w:szCs w:val="22"/>
          <w:vertAlign w:val="subscript"/>
          <w:lang w:val="de-DE"/>
        </w:rPr>
        <w:t>i</w:t>
      </w:r>
      <w:r w:rsidRPr="00181753">
        <w:rPr>
          <w:rFonts w:eastAsia="PMingLiU" w:hint="eastAsia"/>
          <w:i/>
          <w:sz w:val="22"/>
          <w:szCs w:val="22"/>
          <w:vertAlign w:val="subscript"/>
          <w:lang w:val="de-DE"/>
        </w:rPr>
        <w:t xml:space="preserve">,t   </w:t>
      </w:r>
      <w:r w:rsidRPr="00181753">
        <w:rPr>
          <w:rFonts w:eastAsia="PMingLiU" w:hint="cs"/>
          <w:i/>
          <w:sz w:val="22"/>
          <w:szCs w:val="22"/>
          <w:vertAlign w:val="subscript"/>
          <w:lang w:val="de-DE"/>
        </w:rPr>
        <w:t> </w:t>
      </w:r>
      <w:r w:rsidRPr="00181753">
        <w:rPr>
          <w:rFonts w:eastAsia="PMingLiU"/>
          <w:i/>
          <w:sz w:val="22"/>
          <w:szCs w:val="22"/>
          <w:vertAlign w:val="subscript"/>
          <w:lang w:val="de-DE"/>
        </w:rPr>
        <w:t>            </w:t>
      </w:r>
      <w:r w:rsidRPr="00181753">
        <w:rPr>
          <w:rFonts w:eastAsia="PMingLiU"/>
          <w:iCs/>
          <w:sz w:val="22"/>
          <w:szCs w:val="22"/>
          <w:lang w:val="de-DE"/>
        </w:rPr>
        <w:tab/>
      </w:r>
      <w:r w:rsidRPr="00181753">
        <w:rPr>
          <w:rFonts w:eastAsia="PMingLiU"/>
          <w:iCs/>
          <w:sz w:val="22"/>
          <w:szCs w:val="22"/>
          <w:lang w:val="de-DE"/>
        </w:rPr>
        <w:tab/>
      </w:r>
      <w:r w:rsidRPr="00181753">
        <w:rPr>
          <w:rFonts w:eastAsia="PMingLiU"/>
          <w:iCs/>
          <w:sz w:val="22"/>
          <w:szCs w:val="22"/>
          <w:lang w:val="de-DE"/>
        </w:rPr>
        <w:tab/>
      </w:r>
      <w:r w:rsidRPr="00181753">
        <w:rPr>
          <w:rFonts w:eastAsia="PMingLiU"/>
          <w:iCs/>
          <w:sz w:val="22"/>
          <w:szCs w:val="22"/>
          <w:lang w:val="de-DE"/>
        </w:rPr>
        <w:tab/>
      </w:r>
      <w:r w:rsidRPr="00181753">
        <w:rPr>
          <w:rFonts w:eastAsia="PMingLiU"/>
          <w:iCs/>
          <w:sz w:val="22"/>
          <w:szCs w:val="22"/>
          <w:lang w:val="de-DE"/>
        </w:rPr>
        <w:tab/>
      </w:r>
      <w:r w:rsidR="001C69D2">
        <w:rPr>
          <w:rFonts w:eastAsia="PMingLiU"/>
          <w:iCs/>
          <w:sz w:val="22"/>
          <w:szCs w:val="22"/>
          <w:lang w:val="de-DE"/>
        </w:rPr>
        <w:tab/>
      </w:r>
      <w:r w:rsidRPr="00181753">
        <w:rPr>
          <w:rFonts w:eastAsia="PMingLiU"/>
          <w:iCs/>
          <w:sz w:val="22"/>
          <w:szCs w:val="22"/>
          <w:lang w:val="de-DE"/>
        </w:rPr>
        <w:t xml:space="preserve"> (9)</w:t>
      </w:r>
    </w:p>
    <w:p w14:paraId="20A403B3" w14:textId="77777777" w:rsidR="006517EF" w:rsidRDefault="006517EF" w:rsidP="006517EF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</w:rPr>
      </w:pPr>
    </w:p>
    <w:p w14:paraId="4F2EA6A5" w14:textId="77777777" w:rsidR="006517EF" w:rsidRDefault="006517EF" w:rsidP="006517EF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</w:rPr>
      </w:pPr>
      <w:r w:rsidRPr="00F90332">
        <w:rPr>
          <w:rFonts w:eastAsia="PMingLiU"/>
          <w:kern w:val="0"/>
        </w:rPr>
        <w:t xml:space="preserve">where </w:t>
      </w:r>
      <w:r w:rsidRPr="00F90332">
        <w:rPr>
          <w:rFonts w:eastAsia="PMingLiU"/>
          <w:i/>
          <w:iCs/>
          <w:kern w:val="0"/>
        </w:rPr>
        <w:t xml:space="preserve">RETURN </w:t>
      </w:r>
      <w:r w:rsidRPr="00F90332">
        <w:rPr>
          <w:rFonts w:eastAsia="PMingLiU"/>
          <w:kern w:val="0"/>
        </w:rPr>
        <w:t xml:space="preserve">denotes the annual excess returns of the individual stock; </w:t>
      </w:r>
      <w:r w:rsidRPr="00F90332">
        <w:rPr>
          <w:rFonts w:eastAsia="PMingLiU"/>
          <w:i/>
          <w:iCs/>
          <w:kern w:val="0"/>
        </w:rPr>
        <w:t>AEM</w:t>
      </w:r>
      <w:r w:rsidRPr="00F90332">
        <w:rPr>
          <w:rFonts w:eastAsia="PMingLiU"/>
          <w:kern w:val="0"/>
        </w:rPr>
        <w:t xml:space="preserve"> and </w:t>
      </w:r>
      <w:r w:rsidRPr="00F90332">
        <w:rPr>
          <w:rFonts w:eastAsia="PMingLiU"/>
          <w:i/>
          <w:iCs/>
          <w:kern w:val="0"/>
        </w:rPr>
        <w:t>REM</w:t>
      </w:r>
      <w:r w:rsidRPr="00F90332">
        <w:rPr>
          <w:rFonts w:eastAsia="PMingLiU"/>
          <w:kern w:val="0"/>
        </w:rPr>
        <w:t xml:space="preserve"> are accrual-based and real earnings management</w:t>
      </w:r>
      <w:r>
        <w:rPr>
          <w:rFonts w:eastAsia="PMingLiU"/>
          <w:kern w:val="0"/>
        </w:rPr>
        <w:t>, respectively</w:t>
      </w:r>
      <w:r w:rsidRPr="00F90332">
        <w:rPr>
          <w:rFonts w:eastAsia="PMingLiU"/>
          <w:kern w:val="0"/>
        </w:rPr>
        <w:t xml:space="preserve">; </w:t>
      </w:r>
      <w:r w:rsidRPr="00F90332">
        <w:rPr>
          <w:rFonts w:eastAsia="PMingLiU"/>
          <w:i/>
          <w:kern w:val="0"/>
        </w:rPr>
        <w:t>SMB</w:t>
      </w:r>
      <w:r w:rsidRPr="00F90332">
        <w:rPr>
          <w:rFonts w:eastAsia="PMingLiU"/>
          <w:kern w:val="0"/>
        </w:rPr>
        <w:t xml:space="preserve"> </w:t>
      </w:r>
      <w:r>
        <w:rPr>
          <w:rFonts w:eastAsia="PMingLiU"/>
          <w:kern w:val="0"/>
        </w:rPr>
        <w:t>(</w:t>
      </w:r>
      <w:r w:rsidRPr="00F90332">
        <w:rPr>
          <w:rFonts w:eastAsia="PMingLiU"/>
          <w:kern w:val="0"/>
        </w:rPr>
        <w:t>small minus big)</w:t>
      </w:r>
      <w:r>
        <w:rPr>
          <w:rFonts w:eastAsia="PMingLiU"/>
          <w:kern w:val="0"/>
        </w:rPr>
        <w:t xml:space="preserve"> </w:t>
      </w:r>
      <w:r w:rsidRPr="00F90332">
        <w:rPr>
          <w:rFonts w:eastAsia="PMingLiU"/>
          <w:kern w:val="0"/>
        </w:rPr>
        <w:t xml:space="preserve">denotes the difference between the return on a portfolio of small stocks and </w:t>
      </w:r>
      <w:r>
        <w:rPr>
          <w:rFonts w:eastAsia="PMingLiU"/>
          <w:kern w:val="0"/>
        </w:rPr>
        <w:t xml:space="preserve">that </w:t>
      </w:r>
      <w:r w:rsidRPr="00F90332">
        <w:rPr>
          <w:rFonts w:eastAsia="PMingLiU"/>
          <w:kern w:val="0"/>
        </w:rPr>
        <w:t xml:space="preserve">on a portfolio of large stocks; </w:t>
      </w:r>
      <w:r w:rsidRPr="00F90332">
        <w:rPr>
          <w:rFonts w:eastAsia="PMingLiU"/>
          <w:i/>
          <w:kern w:val="0"/>
        </w:rPr>
        <w:t>HML</w:t>
      </w:r>
      <w:r w:rsidRPr="00F90332">
        <w:rPr>
          <w:rFonts w:eastAsia="PMingLiU"/>
          <w:kern w:val="0"/>
        </w:rPr>
        <w:t xml:space="preserve"> (high minus low)</w:t>
      </w:r>
      <w:r>
        <w:rPr>
          <w:rFonts w:eastAsia="PMingLiU"/>
          <w:kern w:val="0"/>
        </w:rPr>
        <w:t xml:space="preserve"> </w:t>
      </w:r>
      <w:r w:rsidRPr="00F90332">
        <w:rPr>
          <w:rFonts w:eastAsia="PMingLiU"/>
          <w:kern w:val="0"/>
        </w:rPr>
        <w:t>denotes the difference between the return on a portfolio of high</w:t>
      </w:r>
      <w:r>
        <w:rPr>
          <w:rFonts w:eastAsia="PMingLiU"/>
          <w:kern w:val="0"/>
        </w:rPr>
        <w:t xml:space="preserve"> </w:t>
      </w:r>
      <w:r w:rsidRPr="00F90332">
        <w:rPr>
          <w:rFonts w:eastAsia="PMingLiU"/>
          <w:kern w:val="0"/>
        </w:rPr>
        <w:t xml:space="preserve">book-to-market stocks and </w:t>
      </w:r>
      <w:r>
        <w:rPr>
          <w:rFonts w:eastAsia="PMingLiU"/>
          <w:kern w:val="0"/>
        </w:rPr>
        <w:t xml:space="preserve">that </w:t>
      </w:r>
      <w:r w:rsidRPr="00F90332">
        <w:rPr>
          <w:rFonts w:eastAsia="PMingLiU"/>
          <w:kern w:val="0"/>
        </w:rPr>
        <w:t>on a portfolio of low</w:t>
      </w:r>
      <w:r>
        <w:rPr>
          <w:rFonts w:eastAsia="PMingLiU"/>
          <w:kern w:val="0"/>
        </w:rPr>
        <w:t xml:space="preserve"> </w:t>
      </w:r>
      <w:r w:rsidRPr="00F90332">
        <w:rPr>
          <w:rFonts w:eastAsia="PMingLiU"/>
          <w:kern w:val="0"/>
        </w:rPr>
        <w:t xml:space="preserve">book-to-market; </w:t>
      </w:r>
      <w:r>
        <w:rPr>
          <w:rFonts w:eastAsia="PMingLiU"/>
          <w:kern w:val="0"/>
        </w:rPr>
        <w:t xml:space="preserve">and </w:t>
      </w:r>
      <w:r w:rsidRPr="00F90332">
        <w:rPr>
          <w:rFonts w:eastAsia="PMingLiU"/>
          <w:i/>
          <w:iCs/>
          <w:kern w:val="0"/>
        </w:rPr>
        <w:t>MOM</w:t>
      </w:r>
      <w:r w:rsidRPr="00F90332">
        <w:rPr>
          <w:rFonts w:eastAsia="PMingLiU"/>
          <w:kern w:val="0"/>
        </w:rPr>
        <w:t xml:space="preserve"> is the difference between the return on a portfolio of high-performance stocks and </w:t>
      </w:r>
      <w:r>
        <w:rPr>
          <w:rFonts w:eastAsia="PMingLiU"/>
          <w:kern w:val="0"/>
        </w:rPr>
        <w:t xml:space="preserve">that on a portfolio of </w:t>
      </w:r>
      <w:r w:rsidRPr="00F90332">
        <w:rPr>
          <w:rFonts w:eastAsia="PMingLiU"/>
          <w:kern w:val="0"/>
        </w:rPr>
        <w:t xml:space="preserve">low-performance stocks. </w:t>
      </w:r>
      <w:r>
        <w:rPr>
          <w:rFonts w:eastAsia="PMingLiU"/>
          <w:kern w:val="0"/>
        </w:rPr>
        <w:t xml:space="preserve">Note </w:t>
      </w:r>
      <w:r w:rsidRPr="00F90332">
        <w:rPr>
          <w:rFonts w:eastAsia="PMingLiU"/>
          <w:kern w:val="0"/>
        </w:rPr>
        <w:t xml:space="preserve">that we include </w:t>
      </w:r>
      <w:r w:rsidRPr="00F90332">
        <w:rPr>
          <w:rFonts w:eastAsia="PMingLiU"/>
          <w:i/>
          <w:iCs/>
          <w:kern w:val="0"/>
        </w:rPr>
        <w:t>AEM</w:t>
      </w:r>
      <w:r w:rsidRPr="00F90332">
        <w:rPr>
          <w:rFonts w:eastAsia="PMingLiU"/>
          <w:kern w:val="0"/>
        </w:rPr>
        <w:t xml:space="preserve">, </w:t>
      </w:r>
      <w:r w:rsidRPr="00F90332">
        <w:rPr>
          <w:rFonts w:eastAsia="PMingLiU"/>
          <w:i/>
          <w:iCs/>
          <w:kern w:val="0"/>
        </w:rPr>
        <w:t>REM</w:t>
      </w:r>
      <w:r>
        <w:rPr>
          <w:rFonts w:eastAsia="PMingLiU"/>
          <w:i/>
          <w:iCs/>
          <w:kern w:val="0"/>
        </w:rPr>
        <w:t>,</w:t>
      </w:r>
      <w:r w:rsidRPr="00F90332">
        <w:rPr>
          <w:rFonts w:eastAsia="PMingLiU"/>
          <w:kern w:val="0"/>
        </w:rPr>
        <w:t xml:space="preserve"> and the</w:t>
      </w:r>
      <w:r>
        <w:rPr>
          <w:rFonts w:eastAsia="PMingLiU"/>
          <w:kern w:val="0"/>
        </w:rPr>
        <w:t>ir</w:t>
      </w:r>
      <w:r w:rsidRPr="00F90332">
        <w:rPr>
          <w:rFonts w:eastAsia="PMingLiU"/>
          <w:kern w:val="0"/>
        </w:rPr>
        <w:t xml:space="preserve"> interaction term </w:t>
      </w:r>
      <w:r w:rsidRPr="00F90332">
        <w:rPr>
          <w:rFonts w:eastAsia="PMingLiU"/>
          <w:i/>
          <w:iCs/>
          <w:kern w:val="0"/>
        </w:rPr>
        <w:t>AEM</w:t>
      </w:r>
      <w:r w:rsidRPr="00F90332">
        <w:rPr>
          <w:rFonts w:eastAsia="PMingLiU"/>
          <w:kern w:val="0"/>
        </w:rPr>
        <w:t xml:space="preserve"> </w:t>
      </w:r>
      <w:r>
        <w:rPr>
          <w:rFonts w:eastAsia="PMingLiU"/>
          <w:kern w:val="0"/>
        </w:rPr>
        <w:t>×</w:t>
      </w:r>
      <w:r w:rsidRPr="00F90332">
        <w:rPr>
          <w:rFonts w:eastAsia="PMingLiU"/>
          <w:kern w:val="0"/>
        </w:rPr>
        <w:t xml:space="preserve"> </w:t>
      </w:r>
      <w:r w:rsidRPr="00F90332">
        <w:rPr>
          <w:rFonts w:eastAsia="PMingLiU"/>
          <w:i/>
          <w:iCs/>
          <w:kern w:val="0"/>
        </w:rPr>
        <w:t>REM</w:t>
      </w:r>
      <w:r w:rsidRPr="00F90332">
        <w:rPr>
          <w:rFonts w:eastAsia="PMingLiU"/>
          <w:kern w:val="0"/>
        </w:rPr>
        <w:t xml:space="preserve"> to investigate whether </w:t>
      </w:r>
      <w:r>
        <w:rPr>
          <w:rFonts w:eastAsia="PMingLiU"/>
          <w:kern w:val="0"/>
        </w:rPr>
        <w:t xml:space="preserve">the </w:t>
      </w:r>
      <w:r w:rsidRPr="00F90332">
        <w:rPr>
          <w:rFonts w:eastAsia="PMingLiU"/>
          <w:kern w:val="0"/>
        </w:rPr>
        <w:t>stock market attaches value to firms</w:t>
      </w:r>
      <w:r w:rsidRPr="00F90332">
        <w:t xml:space="preserve"> </w:t>
      </w:r>
      <w:r w:rsidRPr="00F90332">
        <w:rPr>
          <w:rFonts w:eastAsia="PMingLiU"/>
          <w:kern w:val="0"/>
        </w:rPr>
        <w:t xml:space="preserve">leveraging </w:t>
      </w:r>
      <w:r>
        <w:rPr>
          <w:rFonts w:eastAsia="PMingLiU"/>
          <w:kern w:val="0"/>
        </w:rPr>
        <w:t xml:space="preserve">a </w:t>
      </w:r>
      <w:r w:rsidRPr="00F90332">
        <w:rPr>
          <w:rFonts w:eastAsia="PMingLiU"/>
          <w:kern w:val="0"/>
        </w:rPr>
        <w:t>stand-alone accrual-based or real earnings management strategy versus firms</w:t>
      </w:r>
      <w:r>
        <w:rPr>
          <w:rFonts w:eastAsia="PMingLiU"/>
          <w:kern w:val="0"/>
        </w:rPr>
        <w:t xml:space="preserve"> simultaneously </w:t>
      </w:r>
      <w:r w:rsidRPr="00F90332">
        <w:rPr>
          <w:rFonts w:eastAsia="PMingLiU"/>
          <w:kern w:val="0"/>
        </w:rPr>
        <w:t xml:space="preserve">leveraging both accrual-based </w:t>
      </w:r>
      <w:r>
        <w:rPr>
          <w:rFonts w:eastAsia="PMingLiU"/>
          <w:kern w:val="0"/>
        </w:rPr>
        <w:t xml:space="preserve">and </w:t>
      </w:r>
      <w:r w:rsidRPr="00F90332">
        <w:rPr>
          <w:rFonts w:eastAsia="PMingLiU"/>
          <w:kern w:val="0"/>
        </w:rPr>
        <w:t>real earnings management strategies.</w:t>
      </w:r>
    </w:p>
    <w:p w14:paraId="702CD972" w14:textId="4BBBDFC2" w:rsidR="006517EF" w:rsidRDefault="006517EF">
      <w:pPr>
        <w:widowControl/>
        <w:spacing w:after="160" w:line="259" w:lineRule="auto"/>
        <w:rPr>
          <w:rFonts w:eastAsia="PMingLiU"/>
          <w:kern w:val="0"/>
        </w:rPr>
      </w:pPr>
      <w:r>
        <w:rPr>
          <w:rFonts w:eastAsia="PMingLiU"/>
          <w:kern w:val="0"/>
        </w:rPr>
        <w:br w:type="page"/>
      </w:r>
    </w:p>
    <w:p w14:paraId="0B3B4919" w14:textId="294F8597" w:rsidR="00181753" w:rsidRPr="006517EF" w:rsidRDefault="006517EF" w:rsidP="006517EF">
      <w:pPr>
        <w:adjustRightInd w:val="0"/>
        <w:snapToGrid w:val="0"/>
        <w:spacing w:line="288" w:lineRule="auto"/>
        <w:jc w:val="center"/>
        <w:rPr>
          <w:rFonts w:eastAsia="PMingLiU"/>
          <w:b/>
          <w:sz w:val="22"/>
          <w:szCs w:val="22"/>
        </w:rPr>
      </w:pPr>
      <w:r w:rsidRPr="006517EF">
        <w:rPr>
          <w:rFonts w:eastAsia="PMingLiU"/>
          <w:b/>
          <w:sz w:val="22"/>
          <w:szCs w:val="22"/>
        </w:rPr>
        <w:lastRenderedPageBreak/>
        <w:t>Table 1</w:t>
      </w:r>
      <w:r>
        <w:rPr>
          <w:rFonts w:eastAsia="PMingLiU"/>
          <w:b/>
          <w:sz w:val="22"/>
          <w:szCs w:val="22"/>
        </w:rPr>
        <w:t>:</w:t>
      </w:r>
      <w:r w:rsidRPr="006517EF">
        <w:rPr>
          <w:rFonts w:eastAsia="PMingLiU"/>
          <w:b/>
          <w:sz w:val="22"/>
          <w:szCs w:val="22"/>
        </w:rPr>
        <w:t xml:space="preserve"> Descriptive Statistics of V</w:t>
      </w:r>
      <w:r w:rsidR="00181753" w:rsidRPr="006517EF">
        <w:rPr>
          <w:rFonts w:eastAsia="PMingLiU"/>
          <w:b/>
          <w:sz w:val="22"/>
          <w:szCs w:val="22"/>
        </w:rPr>
        <w:t>ariables</w:t>
      </w:r>
    </w:p>
    <w:p w14:paraId="6F816EB8" w14:textId="793E3406" w:rsidR="00181753" w:rsidRPr="00AF4D8E" w:rsidRDefault="00DF71B7" w:rsidP="006517EF">
      <w:pPr>
        <w:adjustRightInd w:val="0"/>
        <w:snapToGrid w:val="0"/>
        <w:jc w:val="center"/>
        <w:rPr>
          <w:rFonts w:eastAsia="PMingLiU"/>
          <w:b/>
          <w:sz w:val="22"/>
          <w:szCs w:val="22"/>
        </w:rPr>
      </w:pPr>
      <w:r>
        <w:rPr>
          <w:rFonts w:eastAsia="PMingLiU"/>
          <w:b/>
          <w:sz w:val="22"/>
          <w:szCs w:val="22"/>
        </w:rPr>
        <w:t>Panel A: Test for the Impact of Equity C</w:t>
      </w:r>
      <w:r w:rsidR="00181753" w:rsidRPr="00AF4D8E">
        <w:rPr>
          <w:rFonts w:eastAsia="PMingLiU"/>
          <w:b/>
          <w:sz w:val="22"/>
          <w:szCs w:val="22"/>
        </w:rPr>
        <w:t>ompensation</w:t>
      </w:r>
      <w:r>
        <w:rPr>
          <w:rFonts w:eastAsia="PMingLiU"/>
          <w:b/>
          <w:sz w:val="22"/>
          <w:szCs w:val="22"/>
        </w:rPr>
        <w:t xml:space="preserve"> on Earnings M</w:t>
      </w:r>
      <w:r w:rsidR="00181753" w:rsidRPr="00AF4D8E">
        <w:rPr>
          <w:rFonts w:eastAsia="PMingLiU"/>
          <w:b/>
          <w:sz w:val="22"/>
          <w:szCs w:val="22"/>
        </w:rPr>
        <w:t>anagement</w:t>
      </w:r>
    </w:p>
    <w:p w14:paraId="6357D2EC" w14:textId="77777777" w:rsidR="006517EF" w:rsidRPr="006517EF" w:rsidRDefault="006517EF" w:rsidP="006517EF">
      <w:pPr>
        <w:adjustRightInd w:val="0"/>
        <w:snapToGrid w:val="0"/>
        <w:jc w:val="center"/>
        <w:rPr>
          <w:rFonts w:eastAsia="DFKai-SB"/>
          <w:i/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90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1294"/>
        <w:gridCol w:w="1520"/>
        <w:gridCol w:w="1520"/>
        <w:gridCol w:w="1520"/>
        <w:gridCol w:w="1510"/>
      </w:tblGrid>
      <w:tr w:rsidR="00181753" w:rsidRPr="00AF4D8E" w14:paraId="14D5F5AB" w14:textId="77777777" w:rsidTr="00F17B73">
        <w:trPr>
          <w:trHeight w:val="244"/>
        </w:trPr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3818D17" w14:textId="77777777" w:rsidR="00181753" w:rsidRPr="00AF4D8E" w:rsidRDefault="00181753" w:rsidP="00AF4D8E">
            <w:pPr>
              <w:widowControl/>
              <w:spacing w:before="60" w:after="60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kern w:val="0"/>
                <w:sz w:val="22"/>
                <w:szCs w:val="22"/>
              </w:rPr>
              <w:t>Variable</w:t>
            </w:r>
          </w:p>
        </w:tc>
        <w:tc>
          <w:tcPr>
            <w:tcW w:w="713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C0E9C20" w14:textId="77777777" w:rsidR="00181753" w:rsidRPr="00AF4D8E" w:rsidRDefault="00181753" w:rsidP="00AF4D8E">
            <w:pPr>
              <w:widowControl/>
              <w:spacing w:before="60" w:after="60"/>
              <w:jc w:val="center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kern w:val="0"/>
                <w:sz w:val="22"/>
                <w:szCs w:val="22"/>
              </w:rPr>
              <w:t>Mean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883943" w14:textId="77777777" w:rsidR="00181753" w:rsidRPr="00AF4D8E" w:rsidRDefault="00181753" w:rsidP="00AF4D8E">
            <w:pPr>
              <w:widowControl/>
              <w:spacing w:before="60" w:after="60"/>
              <w:jc w:val="center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kern w:val="0"/>
                <w:sz w:val="22"/>
                <w:szCs w:val="22"/>
              </w:rPr>
              <w:t>Standard Dev.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0099DAD" w14:textId="77777777" w:rsidR="00181753" w:rsidRPr="00AF4D8E" w:rsidRDefault="00181753" w:rsidP="00AF4D8E">
            <w:pPr>
              <w:widowControl/>
              <w:spacing w:before="60" w:after="60"/>
              <w:jc w:val="center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kern w:val="0"/>
                <w:sz w:val="22"/>
                <w:szCs w:val="22"/>
              </w:rPr>
              <w:t>Q1</w:t>
            </w:r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BF2C3A0" w14:textId="77777777" w:rsidR="00181753" w:rsidRPr="00AF4D8E" w:rsidRDefault="00181753" w:rsidP="00AF4D8E">
            <w:pPr>
              <w:widowControl/>
              <w:spacing w:before="60" w:after="60"/>
              <w:jc w:val="center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kern w:val="0"/>
                <w:sz w:val="22"/>
                <w:szCs w:val="22"/>
              </w:rPr>
              <w:t>Median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47996E" w14:textId="77777777" w:rsidR="00181753" w:rsidRPr="00AF4D8E" w:rsidRDefault="00181753" w:rsidP="00AF4D8E">
            <w:pPr>
              <w:widowControl/>
              <w:spacing w:before="60" w:after="60"/>
              <w:jc w:val="center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kern w:val="0"/>
                <w:sz w:val="22"/>
                <w:szCs w:val="22"/>
              </w:rPr>
              <w:t>Q3</w:t>
            </w:r>
          </w:p>
        </w:tc>
      </w:tr>
      <w:tr w:rsidR="00181753" w:rsidRPr="00AF4D8E" w14:paraId="12BF5CBD" w14:textId="77777777" w:rsidTr="00181753">
        <w:trPr>
          <w:trHeight w:val="254"/>
        </w:trPr>
        <w:tc>
          <w:tcPr>
            <w:tcW w:w="1654" w:type="pct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14:paraId="6F3E5964" w14:textId="77777777" w:rsidR="00181753" w:rsidRPr="00AF4D8E" w:rsidRDefault="00181753" w:rsidP="006517EF">
            <w:pPr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Dependent variable</w:t>
            </w:r>
          </w:p>
        </w:tc>
        <w:tc>
          <w:tcPr>
            <w:tcW w:w="838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F83AFA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</w:p>
        </w:tc>
        <w:tc>
          <w:tcPr>
            <w:tcW w:w="838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FB6701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</w:p>
        </w:tc>
        <w:tc>
          <w:tcPr>
            <w:tcW w:w="838" w:type="pct"/>
            <w:tcBorders>
              <w:left w:val="nil"/>
              <w:right w:val="nil"/>
            </w:tcBorders>
            <w:vAlign w:val="center"/>
          </w:tcPr>
          <w:p w14:paraId="6DAB7790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6616C639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</w:p>
        </w:tc>
      </w:tr>
      <w:tr w:rsidR="00181753" w:rsidRPr="00AF4D8E" w14:paraId="006F0470" w14:textId="77777777" w:rsidTr="00181753">
        <w:trPr>
          <w:trHeight w:val="254"/>
        </w:trPr>
        <w:tc>
          <w:tcPr>
            <w:tcW w:w="941" w:type="pct"/>
            <w:tcBorders>
              <w:left w:val="nil"/>
            </w:tcBorders>
            <w:shd w:val="clear" w:color="auto" w:fill="auto"/>
            <w:noWrap/>
            <w:vAlign w:val="bottom"/>
          </w:tcPr>
          <w:p w14:paraId="525584F1" w14:textId="77777777" w:rsidR="00181753" w:rsidRPr="00AF4D8E" w:rsidRDefault="00181753" w:rsidP="006517EF">
            <w:pPr>
              <w:widowControl/>
              <w:ind w:firstLine="153"/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</w:pPr>
            <w:r w:rsidRPr="00AF4D8E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AEM</w:t>
            </w:r>
          </w:p>
        </w:tc>
        <w:tc>
          <w:tcPr>
            <w:tcW w:w="713" w:type="pct"/>
            <w:tcBorders>
              <w:right w:val="nil"/>
            </w:tcBorders>
            <w:shd w:val="clear" w:color="auto" w:fill="auto"/>
            <w:noWrap/>
            <w:vAlign w:val="center"/>
          </w:tcPr>
          <w:p w14:paraId="35D9F9ED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0.1154</w:t>
            </w:r>
          </w:p>
        </w:tc>
        <w:tc>
          <w:tcPr>
            <w:tcW w:w="838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55D3EA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0.1263</w:t>
            </w:r>
          </w:p>
        </w:tc>
        <w:tc>
          <w:tcPr>
            <w:tcW w:w="838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AF712E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0.0271</w:t>
            </w:r>
          </w:p>
        </w:tc>
        <w:tc>
          <w:tcPr>
            <w:tcW w:w="838" w:type="pct"/>
            <w:tcBorders>
              <w:left w:val="nil"/>
              <w:right w:val="nil"/>
            </w:tcBorders>
            <w:vAlign w:val="center"/>
          </w:tcPr>
          <w:p w14:paraId="5695BBE4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0.0659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4955ECEC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0.1577</w:t>
            </w:r>
          </w:p>
        </w:tc>
      </w:tr>
      <w:tr w:rsidR="00181753" w:rsidRPr="00AF4D8E" w14:paraId="639C389E" w14:textId="77777777" w:rsidTr="00181753">
        <w:trPr>
          <w:trHeight w:val="254"/>
        </w:trPr>
        <w:tc>
          <w:tcPr>
            <w:tcW w:w="941" w:type="pct"/>
            <w:tcBorders>
              <w:left w:val="nil"/>
            </w:tcBorders>
            <w:shd w:val="clear" w:color="auto" w:fill="auto"/>
            <w:noWrap/>
            <w:vAlign w:val="bottom"/>
          </w:tcPr>
          <w:p w14:paraId="3E09E2FA" w14:textId="77777777" w:rsidR="00181753" w:rsidRPr="00AF4D8E" w:rsidRDefault="00181753" w:rsidP="006517EF">
            <w:pPr>
              <w:widowControl/>
              <w:ind w:firstLine="153"/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</w:pPr>
            <w:r w:rsidRPr="00AF4D8E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REM</w:t>
            </w:r>
          </w:p>
        </w:tc>
        <w:tc>
          <w:tcPr>
            <w:tcW w:w="713" w:type="pct"/>
            <w:tcBorders>
              <w:right w:val="nil"/>
            </w:tcBorders>
            <w:shd w:val="clear" w:color="auto" w:fill="auto"/>
            <w:noWrap/>
            <w:vAlign w:val="center"/>
          </w:tcPr>
          <w:p w14:paraId="1C5563B2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0.4204</w:t>
            </w:r>
          </w:p>
        </w:tc>
        <w:tc>
          <w:tcPr>
            <w:tcW w:w="838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DE5E90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1.4735</w:t>
            </w:r>
          </w:p>
        </w:tc>
        <w:tc>
          <w:tcPr>
            <w:tcW w:w="838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DE64F2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-0.1919</w:t>
            </w:r>
          </w:p>
        </w:tc>
        <w:tc>
          <w:tcPr>
            <w:tcW w:w="838" w:type="pct"/>
            <w:tcBorders>
              <w:left w:val="nil"/>
              <w:right w:val="nil"/>
            </w:tcBorders>
            <w:vAlign w:val="center"/>
          </w:tcPr>
          <w:p w14:paraId="29D37F51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0.3083</w:t>
            </w:r>
          </w:p>
        </w:tc>
        <w:tc>
          <w:tcPr>
            <w:tcW w:w="833" w:type="pct"/>
            <w:tcBorders>
              <w:left w:val="nil"/>
              <w:right w:val="nil"/>
            </w:tcBorders>
            <w:vAlign w:val="center"/>
          </w:tcPr>
          <w:p w14:paraId="31C81361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0.9791</w:t>
            </w:r>
          </w:p>
        </w:tc>
      </w:tr>
      <w:tr w:rsidR="00181753" w:rsidRPr="00AF4D8E" w14:paraId="48C7A049" w14:textId="77777777" w:rsidTr="00181753">
        <w:trPr>
          <w:trHeight w:val="254"/>
        </w:trPr>
        <w:tc>
          <w:tcPr>
            <w:tcW w:w="1654" w:type="pct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7B34F111" w14:textId="77777777" w:rsidR="00181753" w:rsidRPr="00AF4D8E" w:rsidRDefault="00181753" w:rsidP="006517EF">
            <w:pPr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Independent variables</w:t>
            </w:r>
          </w:p>
        </w:tc>
        <w:tc>
          <w:tcPr>
            <w:tcW w:w="8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111A0E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214EBF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</w:p>
        </w:tc>
        <w:tc>
          <w:tcPr>
            <w:tcW w:w="838" w:type="pct"/>
            <w:tcBorders>
              <w:top w:val="nil"/>
              <w:left w:val="nil"/>
              <w:right w:val="nil"/>
            </w:tcBorders>
            <w:vAlign w:val="center"/>
          </w:tcPr>
          <w:p w14:paraId="78D6D00C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vAlign w:val="center"/>
          </w:tcPr>
          <w:p w14:paraId="63F85451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</w:p>
        </w:tc>
      </w:tr>
      <w:tr w:rsidR="00181753" w:rsidRPr="00AF4D8E" w14:paraId="4C8B6A39" w14:textId="77777777" w:rsidTr="00181753">
        <w:trPr>
          <w:trHeight w:val="254"/>
        </w:trPr>
        <w:tc>
          <w:tcPr>
            <w:tcW w:w="9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2D5CE9D6" w14:textId="77777777" w:rsidR="00181753" w:rsidRPr="00AF4D8E" w:rsidRDefault="00181753" w:rsidP="006517EF">
            <w:pPr>
              <w:widowControl/>
              <w:ind w:firstLine="153"/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</w:pPr>
            <w:r w:rsidRPr="00AF4D8E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EQCOM</w:t>
            </w:r>
          </w:p>
        </w:tc>
        <w:tc>
          <w:tcPr>
            <w:tcW w:w="713" w:type="pct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60837DFF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0.5786</w:t>
            </w:r>
          </w:p>
        </w:tc>
        <w:tc>
          <w:tcPr>
            <w:tcW w:w="8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8595E0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0.2353</w:t>
            </w:r>
          </w:p>
        </w:tc>
        <w:tc>
          <w:tcPr>
            <w:tcW w:w="8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D37DFB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0.4489</w:t>
            </w:r>
          </w:p>
        </w:tc>
        <w:tc>
          <w:tcPr>
            <w:tcW w:w="838" w:type="pct"/>
            <w:tcBorders>
              <w:top w:val="nil"/>
              <w:left w:val="nil"/>
              <w:right w:val="nil"/>
            </w:tcBorders>
            <w:vAlign w:val="center"/>
          </w:tcPr>
          <w:p w14:paraId="7694C439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0.6420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vAlign w:val="center"/>
          </w:tcPr>
          <w:p w14:paraId="4438A7D5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0.7557</w:t>
            </w:r>
          </w:p>
        </w:tc>
      </w:tr>
      <w:tr w:rsidR="00181753" w:rsidRPr="00AF4D8E" w14:paraId="481BA03A" w14:textId="77777777" w:rsidTr="00181753">
        <w:trPr>
          <w:trHeight w:val="254"/>
        </w:trPr>
        <w:tc>
          <w:tcPr>
            <w:tcW w:w="9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1B76F05D" w14:textId="77777777" w:rsidR="00181753" w:rsidRPr="00AF4D8E" w:rsidRDefault="00181753" w:rsidP="006517EF">
            <w:pPr>
              <w:widowControl/>
              <w:ind w:firstLine="153"/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</w:pPr>
            <w:r w:rsidRPr="00AF4D8E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BTM</w:t>
            </w:r>
          </w:p>
        </w:tc>
        <w:tc>
          <w:tcPr>
            <w:tcW w:w="713" w:type="pct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3CEFE997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0.4825</w:t>
            </w:r>
          </w:p>
        </w:tc>
        <w:tc>
          <w:tcPr>
            <w:tcW w:w="8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E11C79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1.6460</w:t>
            </w:r>
          </w:p>
        </w:tc>
        <w:tc>
          <w:tcPr>
            <w:tcW w:w="8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0E26E7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0.2785</w:t>
            </w:r>
          </w:p>
        </w:tc>
        <w:tc>
          <w:tcPr>
            <w:tcW w:w="838" w:type="pct"/>
            <w:tcBorders>
              <w:top w:val="nil"/>
              <w:left w:val="nil"/>
              <w:right w:val="nil"/>
            </w:tcBorders>
            <w:vAlign w:val="center"/>
          </w:tcPr>
          <w:p w14:paraId="7EF71054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0.4547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vAlign w:val="center"/>
          </w:tcPr>
          <w:p w14:paraId="673A715B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0.6981</w:t>
            </w:r>
          </w:p>
        </w:tc>
      </w:tr>
      <w:tr w:rsidR="00181753" w:rsidRPr="00AF4D8E" w14:paraId="6CFFC25B" w14:textId="77777777" w:rsidTr="00181753">
        <w:trPr>
          <w:trHeight w:val="254"/>
        </w:trPr>
        <w:tc>
          <w:tcPr>
            <w:tcW w:w="9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66DEA7AF" w14:textId="77777777" w:rsidR="00181753" w:rsidRPr="00AF4D8E" w:rsidRDefault="00181753" w:rsidP="006517EF">
            <w:pPr>
              <w:widowControl/>
              <w:ind w:firstLine="153"/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</w:pPr>
            <w:r w:rsidRPr="00AF4D8E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OCF</w:t>
            </w:r>
          </w:p>
        </w:tc>
        <w:tc>
          <w:tcPr>
            <w:tcW w:w="713" w:type="pct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6D3E3E2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0.1019</w:t>
            </w:r>
          </w:p>
        </w:tc>
        <w:tc>
          <w:tcPr>
            <w:tcW w:w="8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D9F985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0.2413</w:t>
            </w:r>
          </w:p>
        </w:tc>
        <w:tc>
          <w:tcPr>
            <w:tcW w:w="8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462170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0.0619</w:t>
            </w:r>
          </w:p>
        </w:tc>
        <w:tc>
          <w:tcPr>
            <w:tcW w:w="838" w:type="pct"/>
            <w:tcBorders>
              <w:top w:val="nil"/>
              <w:left w:val="nil"/>
              <w:right w:val="nil"/>
            </w:tcBorders>
            <w:vAlign w:val="center"/>
          </w:tcPr>
          <w:p w14:paraId="3F7D690E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0.1002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vAlign w:val="center"/>
          </w:tcPr>
          <w:p w14:paraId="49340DBC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0.1477</w:t>
            </w:r>
          </w:p>
        </w:tc>
      </w:tr>
      <w:tr w:rsidR="00181753" w:rsidRPr="00AF4D8E" w14:paraId="4996DE0C" w14:textId="77777777" w:rsidTr="00181753">
        <w:trPr>
          <w:trHeight w:val="254"/>
        </w:trPr>
        <w:tc>
          <w:tcPr>
            <w:tcW w:w="9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2AD00DD4" w14:textId="77777777" w:rsidR="00181753" w:rsidRPr="00AF4D8E" w:rsidRDefault="00181753" w:rsidP="006517EF">
            <w:pPr>
              <w:widowControl/>
              <w:ind w:firstLine="153"/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</w:pPr>
            <w:r w:rsidRPr="00AF4D8E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SIZE</w:t>
            </w:r>
          </w:p>
        </w:tc>
        <w:tc>
          <w:tcPr>
            <w:tcW w:w="713" w:type="pct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0AAF3FBB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0.5336</w:t>
            </w:r>
          </w:p>
        </w:tc>
        <w:tc>
          <w:tcPr>
            <w:tcW w:w="8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2CA7E1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0.2759</w:t>
            </w:r>
          </w:p>
        </w:tc>
        <w:tc>
          <w:tcPr>
            <w:tcW w:w="83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310607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0.3680</w:t>
            </w:r>
          </w:p>
        </w:tc>
        <w:tc>
          <w:tcPr>
            <w:tcW w:w="838" w:type="pct"/>
            <w:tcBorders>
              <w:top w:val="nil"/>
              <w:left w:val="nil"/>
              <w:right w:val="nil"/>
            </w:tcBorders>
            <w:vAlign w:val="center"/>
          </w:tcPr>
          <w:p w14:paraId="0FC12997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0.5241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vAlign w:val="center"/>
          </w:tcPr>
          <w:p w14:paraId="00654F11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0.6691</w:t>
            </w:r>
          </w:p>
        </w:tc>
      </w:tr>
      <w:tr w:rsidR="00181753" w:rsidRPr="00AF4D8E" w14:paraId="358F0A4A" w14:textId="77777777" w:rsidTr="00F17B73">
        <w:trPr>
          <w:trHeight w:val="254"/>
        </w:trPr>
        <w:tc>
          <w:tcPr>
            <w:tcW w:w="9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3BD145E8" w14:textId="77777777" w:rsidR="00181753" w:rsidRPr="00AF4D8E" w:rsidRDefault="00181753" w:rsidP="006517EF">
            <w:pPr>
              <w:widowControl/>
              <w:ind w:firstLine="153"/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</w:pPr>
            <w:r w:rsidRPr="00AF4D8E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LEV</w:t>
            </w:r>
          </w:p>
        </w:tc>
        <w:tc>
          <w:tcPr>
            <w:tcW w:w="713" w:type="pct"/>
            <w:tcBorders>
              <w:top w:val="nil"/>
            </w:tcBorders>
            <w:shd w:val="clear" w:color="auto" w:fill="auto"/>
            <w:noWrap/>
            <w:vAlign w:val="center"/>
          </w:tcPr>
          <w:p w14:paraId="6673AB72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7.6312</w:t>
            </w:r>
          </w:p>
        </w:tc>
        <w:tc>
          <w:tcPr>
            <w:tcW w:w="838" w:type="pct"/>
            <w:tcBorders>
              <w:top w:val="nil"/>
            </w:tcBorders>
            <w:shd w:val="clear" w:color="auto" w:fill="auto"/>
            <w:noWrap/>
            <w:vAlign w:val="center"/>
          </w:tcPr>
          <w:p w14:paraId="7E853044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1.6402</w:t>
            </w:r>
          </w:p>
        </w:tc>
        <w:tc>
          <w:tcPr>
            <w:tcW w:w="838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699AA92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6.4716</w:t>
            </w:r>
          </w:p>
        </w:tc>
        <w:tc>
          <w:tcPr>
            <w:tcW w:w="838" w:type="pct"/>
            <w:tcBorders>
              <w:top w:val="nil"/>
            </w:tcBorders>
            <w:vAlign w:val="center"/>
          </w:tcPr>
          <w:p w14:paraId="60318545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7.5379</w:t>
            </w:r>
          </w:p>
        </w:tc>
        <w:tc>
          <w:tcPr>
            <w:tcW w:w="833" w:type="pct"/>
            <w:tcBorders>
              <w:top w:val="nil"/>
            </w:tcBorders>
            <w:vAlign w:val="center"/>
          </w:tcPr>
          <w:p w14:paraId="66D286EC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8.7333</w:t>
            </w:r>
          </w:p>
        </w:tc>
      </w:tr>
      <w:tr w:rsidR="00181753" w:rsidRPr="00AF4D8E" w14:paraId="4648C5AD" w14:textId="77777777" w:rsidTr="00F17B73">
        <w:trPr>
          <w:trHeight w:val="254"/>
        </w:trPr>
        <w:tc>
          <w:tcPr>
            <w:tcW w:w="941" w:type="pct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4B8A8AB4" w14:textId="77777777" w:rsidR="00181753" w:rsidRPr="00AF4D8E" w:rsidRDefault="00181753" w:rsidP="006517EF">
            <w:pPr>
              <w:widowControl/>
              <w:ind w:firstLine="153"/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</w:pPr>
            <w:r w:rsidRPr="00AF4D8E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SALES</w:t>
            </w:r>
          </w:p>
        </w:tc>
        <w:tc>
          <w:tcPr>
            <w:tcW w:w="713" w:type="pct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CF802B8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0.1044</w:t>
            </w:r>
          </w:p>
        </w:tc>
        <w:tc>
          <w:tcPr>
            <w:tcW w:w="838" w:type="pct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18D12D3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0.7522</w:t>
            </w:r>
          </w:p>
        </w:tc>
        <w:tc>
          <w:tcPr>
            <w:tcW w:w="838" w:type="pct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C181B84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-0.0118</w:t>
            </w:r>
          </w:p>
        </w:tc>
        <w:tc>
          <w:tcPr>
            <w:tcW w:w="838" w:type="pct"/>
            <w:tcBorders>
              <w:top w:val="nil"/>
              <w:bottom w:val="single" w:sz="8" w:space="0" w:color="auto"/>
            </w:tcBorders>
            <w:vAlign w:val="center"/>
          </w:tcPr>
          <w:p w14:paraId="53E48253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0.0730</w:t>
            </w:r>
          </w:p>
        </w:tc>
        <w:tc>
          <w:tcPr>
            <w:tcW w:w="833" w:type="pct"/>
            <w:tcBorders>
              <w:top w:val="nil"/>
              <w:bottom w:val="single" w:sz="8" w:space="0" w:color="auto"/>
            </w:tcBorders>
            <w:vAlign w:val="center"/>
          </w:tcPr>
          <w:p w14:paraId="00688F29" w14:textId="77777777" w:rsidR="00181753" w:rsidRPr="00AF4D8E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F4D8E">
              <w:rPr>
                <w:rFonts w:eastAsia="PMingLiU"/>
                <w:color w:val="000000"/>
                <w:sz w:val="22"/>
                <w:szCs w:val="22"/>
              </w:rPr>
              <w:t>0.1645</w:t>
            </w:r>
          </w:p>
        </w:tc>
      </w:tr>
    </w:tbl>
    <w:p w14:paraId="70D45703" w14:textId="77777777" w:rsidR="00181753" w:rsidRPr="00AF4D8E" w:rsidRDefault="00181753" w:rsidP="006517EF">
      <w:pPr>
        <w:adjustRightInd w:val="0"/>
        <w:snapToGrid w:val="0"/>
        <w:rPr>
          <w:rFonts w:eastAsia="PMingLiU"/>
          <w:sz w:val="22"/>
          <w:szCs w:val="22"/>
        </w:rPr>
      </w:pPr>
    </w:p>
    <w:p w14:paraId="1D1AFC29" w14:textId="69A80FAF" w:rsidR="00181753" w:rsidRDefault="00AF4D8E" w:rsidP="00DF71B7">
      <w:pPr>
        <w:adjustRightInd w:val="0"/>
        <w:snapToGrid w:val="0"/>
        <w:jc w:val="center"/>
        <w:rPr>
          <w:rFonts w:eastAsia="PMingLiU"/>
          <w:b/>
          <w:sz w:val="22"/>
          <w:szCs w:val="22"/>
        </w:rPr>
      </w:pPr>
      <w:r>
        <w:rPr>
          <w:rFonts w:eastAsia="PMingLiU"/>
          <w:b/>
          <w:sz w:val="22"/>
          <w:szCs w:val="22"/>
        </w:rPr>
        <w:t>Panel B: Test for the Market Pricing of Earnings M</w:t>
      </w:r>
      <w:r w:rsidR="00181753" w:rsidRPr="00AF4D8E">
        <w:rPr>
          <w:rFonts w:eastAsia="PMingLiU"/>
          <w:b/>
          <w:sz w:val="22"/>
          <w:szCs w:val="22"/>
        </w:rPr>
        <w:t>anagement</w:t>
      </w:r>
    </w:p>
    <w:p w14:paraId="3448273D" w14:textId="77777777" w:rsidR="00DF71B7" w:rsidRPr="00DF71B7" w:rsidRDefault="00DF71B7" w:rsidP="00DF71B7">
      <w:pPr>
        <w:adjustRightInd w:val="0"/>
        <w:snapToGrid w:val="0"/>
        <w:jc w:val="center"/>
        <w:rPr>
          <w:rFonts w:eastAsia="PMingLiU"/>
          <w:b/>
          <w:sz w:val="6"/>
          <w:szCs w:val="6"/>
        </w:rPr>
      </w:pPr>
    </w:p>
    <w:p w14:paraId="3B43A517" w14:textId="77777777" w:rsidR="006517EF" w:rsidRPr="00DF71B7" w:rsidRDefault="006517EF" w:rsidP="00DF71B7">
      <w:pPr>
        <w:adjustRightInd w:val="0"/>
        <w:snapToGrid w:val="0"/>
        <w:jc w:val="center"/>
        <w:rPr>
          <w:rFonts w:eastAsia="PMingLiU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0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1475"/>
        <w:gridCol w:w="1473"/>
        <w:gridCol w:w="1473"/>
        <w:gridCol w:w="1473"/>
        <w:gridCol w:w="1470"/>
      </w:tblGrid>
      <w:tr w:rsidR="00181753" w:rsidRPr="006517EF" w14:paraId="4557A731" w14:textId="77777777" w:rsidTr="00F17B73">
        <w:trPr>
          <w:trHeight w:val="244"/>
        </w:trPr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F48844B" w14:textId="77777777" w:rsidR="00181753" w:rsidRPr="006517EF" w:rsidRDefault="00181753" w:rsidP="00AF4D8E">
            <w:pPr>
              <w:widowControl/>
              <w:spacing w:before="60" w:after="60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kern w:val="0"/>
                <w:sz w:val="22"/>
                <w:szCs w:val="22"/>
              </w:rPr>
              <w:t>Variable</w:t>
            </w:r>
          </w:p>
        </w:tc>
        <w:tc>
          <w:tcPr>
            <w:tcW w:w="813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C07EB18" w14:textId="77777777" w:rsidR="00181753" w:rsidRPr="006517EF" w:rsidRDefault="00181753" w:rsidP="00AF4D8E">
            <w:pPr>
              <w:widowControl/>
              <w:spacing w:before="60" w:after="60"/>
              <w:jc w:val="center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kern w:val="0"/>
                <w:sz w:val="22"/>
                <w:szCs w:val="22"/>
              </w:rPr>
              <w:t>Mean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6D2B3E3" w14:textId="77777777" w:rsidR="00181753" w:rsidRPr="006517EF" w:rsidRDefault="00181753" w:rsidP="00AF4D8E">
            <w:pPr>
              <w:widowControl/>
              <w:spacing w:before="60" w:after="60"/>
              <w:jc w:val="center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kern w:val="0"/>
                <w:sz w:val="22"/>
                <w:szCs w:val="22"/>
              </w:rPr>
              <w:t>Standard Dev.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C4BDFD5" w14:textId="77777777" w:rsidR="00181753" w:rsidRPr="006517EF" w:rsidRDefault="00181753" w:rsidP="00AF4D8E">
            <w:pPr>
              <w:widowControl/>
              <w:spacing w:before="60" w:after="60"/>
              <w:jc w:val="center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kern w:val="0"/>
                <w:sz w:val="22"/>
                <w:szCs w:val="22"/>
              </w:rPr>
              <w:t>Q1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5D6DC74" w14:textId="77777777" w:rsidR="00181753" w:rsidRPr="006517EF" w:rsidRDefault="00181753" w:rsidP="00AF4D8E">
            <w:pPr>
              <w:widowControl/>
              <w:spacing w:before="60" w:after="60"/>
              <w:jc w:val="center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kern w:val="0"/>
                <w:sz w:val="22"/>
                <w:szCs w:val="22"/>
              </w:rPr>
              <w:t>Median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ED3FB2D" w14:textId="77777777" w:rsidR="00181753" w:rsidRPr="006517EF" w:rsidRDefault="00181753" w:rsidP="00AF4D8E">
            <w:pPr>
              <w:widowControl/>
              <w:spacing w:before="60" w:after="60"/>
              <w:jc w:val="center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kern w:val="0"/>
                <w:sz w:val="22"/>
                <w:szCs w:val="22"/>
              </w:rPr>
              <w:t>Q3</w:t>
            </w:r>
          </w:p>
        </w:tc>
      </w:tr>
      <w:tr w:rsidR="00181753" w:rsidRPr="006517EF" w14:paraId="338FFA0E" w14:textId="77777777" w:rsidTr="00181753">
        <w:trPr>
          <w:trHeight w:val="254"/>
        </w:trPr>
        <w:tc>
          <w:tcPr>
            <w:tcW w:w="1754" w:type="pct"/>
            <w:gridSpan w:val="2"/>
            <w:tcBorders>
              <w:top w:val="single" w:sz="8" w:space="0" w:color="auto"/>
              <w:left w:val="nil"/>
            </w:tcBorders>
            <w:shd w:val="clear" w:color="auto" w:fill="auto"/>
            <w:noWrap/>
            <w:vAlign w:val="bottom"/>
          </w:tcPr>
          <w:p w14:paraId="4EB5E555" w14:textId="77777777" w:rsidR="00181753" w:rsidRPr="006517EF" w:rsidRDefault="00181753" w:rsidP="006517EF">
            <w:pPr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Dependent variable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2BC240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C7D8F5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7DDB0252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5F50364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</w:p>
        </w:tc>
      </w:tr>
      <w:tr w:rsidR="00181753" w:rsidRPr="006517EF" w14:paraId="543D7F99" w14:textId="77777777" w:rsidTr="00181753">
        <w:trPr>
          <w:trHeight w:val="254"/>
        </w:trPr>
        <w:tc>
          <w:tcPr>
            <w:tcW w:w="941" w:type="pct"/>
            <w:tcBorders>
              <w:left w:val="nil"/>
            </w:tcBorders>
            <w:shd w:val="clear" w:color="auto" w:fill="auto"/>
            <w:noWrap/>
            <w:vAlign w:val="bottom"/>
          </w:tcPr>
          <w:p w14:paraId="3578C60D" w14:textId="77777777" w:rsidR="00181753" w:rsidRPr="006517EF" w:rsidRDefault="00181753" w:rsidP="006517EF">
            <w:pPr>
              <w:widowControl/>
              <w:ind w:firstLine="153"/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</w:pPr>
            <w:r w:rsidRPr="006517EF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RETURN</w:t>
            </w:r>
          </w:p>
        </w:tc>
        <w:tc>
          <w:tcPr>
            <w:tcW w:w="813" w:type="pct"/>
            <w:tcBorders>
              <w:right w:val="nil"/>
            </w:tcBorders>
            <w:shd w:val="clear" w:color="auto" w:fill="auto"/>
            <w:noWrap/>
            <w:vAlign w:val="center"/>
          </w:tcPr>
          <w:p w14:paraId="7552A7D4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-0.0167</w:t>
            </w:r>
          </w:p>
        </w:tc>
        <w:tc>
          <w:tcPr>
            <w:tcW w:w="8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FD5850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0.0428</w:t>
            </w:r>
          </w:p>
        </w:tc>
        <w:tc>
          <w:tcPr>
            <w:tcW w:w="8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31EF45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-0.0167</w:t>
            </w:r>
          </w:p>
        </w:tc>
        <w:tc>
          <w:tcPr>
            <w:tcW w:w="812" w:type="pct"/>
            <w:tcBorders>
              <w:left w:val="nil"/>
              <w:right w:val="nil"/>
            </w:tcBorders>
            <w:vAlign w:val="center"/>
          </w:tcPr>
          <w:p w14:paraId="0EB50DCD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0.0048</w:t>
            </w:r>
          </w:p>
        </w:tc>
        <w:tc>
          <w:tcPr>
            <w:tcW w:w="810" w:type="pct"/>
            <w:tcBorders>
              <w:left w:val="nil"/>
              <w:right w:val="nil"/>
            </w:tcBorders>
            <w:vAlign w:val="center"/>
          </w:tcPr>
          <w:p w14:paraId="52DF1BE2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0.0221</w:t>
            </w:r>
          </w:p>
        </w:tc>
      </w:tr>
      <w:tr w:rsidR="00181753" w:rsidRPr="006517EF" w14:paraId="6CBC76A4" w14:textId="77777777" w:rsidTr="00181753">
        <w:trPr>
          <w:trHeight w:val="254"/>
        </w:trPr>
        <w:tc>
          <w:tcPr>
            <w:tcW w:w="1754" w:type="pct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14:paraId="5654E9E5" w14:textId="77777777" w:rsidR="00181753" w:rsidRPr="006517EF" w:rsidRDefault="00181753" w:rsidP="006517EF">
            <w:pPr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Independent variables</w:t>
            </w:r>
          </w:p>
        </w:tc>
        <w:tc>
          <w:tcPr>
            <w:tcW w:w="8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9DE3D1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</w:p>
        </w:tc>
        <w:tc>
          <w:tcPr>
            <w:tcW w:w="8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39726F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</w:p>
        </w:tc>
        <w:tc>
          <w:tcPr>
            <w:tcW w:w="812" w:type="pct"/>
            <w:tcBorders>
              <w:left w:val="nil"/>
              <w:right w:val="nil"/>
            </w:tcBorders>
            <w:vAlign w:val="center"/>
          </w:tcPr>
          <w:p w14:paraId="0CE7FE4B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tcBorders>
              <w:left w:val="nil"/>
              <w:right w:val="nil"/>
            </w:tcBorders>
            <w:vAlign w:val="center"/>
          </w:tcPr>
          <w:p w14:paraId="3B13414A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</w:p>
        </w:tc>
      </w:tr>
      <w:tr w:rsidR="00181753" w:rsidRPr="006517EF" w14:paraId="23C7D845" w14:textId="77777777" w:rsidTr="00181753">
        <w:trPr>
          <w:trHeight w:val="254"/>
        </w:trPr>
        <w:tc>
          <w:tcPr>
            <w:tcW w:w="941" w:type="pct"/>
            <w:tcBorders>
              <w:left w:val="nil"/>
            </w:tcBorders>
            <w:shd w:val="clear" w:color="auto" w:fill="auto"/>
            <w:noWrap/>
            <w:vAlign w:val="bottom"/>
          </w:tcPr>
          <w:p w14:paraId="15206BB7" w14:textId="77777777" w:rsidR="00181753" w:rsidRPr="006517EF" w:rsidRDefault="00181753" w:rsidP="006517EF">
            <w:pPr>
              <w:widowControl/>
              <w:ind w:firstLine="153"/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</w:pPr>
            <w:r w:rsidRPr="006517EF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AEM</w:t>
            </w:r>
          </w:p>
        </w:tc>
        <w:tc>
          <w:tcPr>
            <w:tcW w:w="813" w:type="pct"/>
            <w:tcBorders>
              <w:right w:val="nil"/>
            </w:tcBorders>
            <w:shd w:val="clear" w:color="auto" w:fill="auto"/>
            <w:noWrap/>
            <w:vAlign w:val="center"/>
          </w:tcPr>
          <w:p w14:paraId="17D101CE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0.1154</w:t>
            </w:r>
          </w:p>
        </w:tc>
        <w:tc>
          <w:tcPr>
            <w:tcW w:w="8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3F09C3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0.1263</w:t>
            </w:r>
          </w:p>
        </w:tc>
        <w:tc>
          <w:tcPr>
            <w:tcW w:w="8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665415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0.0271</w:t>
            </w:r>
          </w:p>
        </w:tc>
        <w:tc>
          <w:tcPr>
            <w:tcW w:w="812" w:type="pct"/>
            <w:tcBorders>
              <w:left w:val="nil"/>
              <w:right w:val="nil"/>
            </w:tcBorders>
            <w:vAlign w:val="center"/>
          </w:tcPr>
          <w:p w14:paraId="31B48617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0.0659</w:t>
            </w:r>
          </w:p>
        </w:tc>
        <w:tc>
          <w:tcPr>
            <w:tcW w:w="810" w:type="pct"/>
            <w:tcBorders>
              <w:left w:val="nil"/>
              <w:right w:val="nil"/>
            </w:tcBorders>
            <w:vAlign w:val="center"/>
          </w:tcPr>
          <w:p w14:paraId="7588FFBC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0.1577</w:t>
            </w:r>
          </w:p>
        </w:tc>
      </w:tr>
      <w:tr w:rsidR="00181753" w:rsidRPr="006517EF" w14:paraId="00899AC9" w14:textId="77777777" w:rsidTr="00181753">
        <w:trPr>
          <w:trHeight w:val="254"/>
        </w:trPr>
        <w:tc>
          <w:tcPr>
            <w:tcW w:w="941" w:type="pct"/>
            <w:tcBorders>
              <w:left w:val="nil"/>
            </w:tcBorders>
            <w:shd w:val="clear" w:color="auto" w:fill="auto"/>
            <w:noWrap/>
            <w:vAlign w:val="bottom"/>
          </w:tcPr>
          <w:p w14:paraId="44C0840A" w14:textId="77777777" w:rsidR="00181753" w:rsidRPr="006517EF" w:rsidRDefault="00181753" w:rsidP="006517EF">
            <w:pPr>
              <w:widowControl/>
              <w:ind w:firstLine="153"/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</w:pPr>
            <w:r w:rsidRPr="006517EF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REM</w:t>
            </w:r>
          </w:p>
        </w:tc>
        <w:tc>
          <w:tcPr>
            <w:tcW w:w="813" w:type="pct"/>
            <w:tcBorders>
              <w:right w:val="nil"/>
            </w:tcBorders>
            <w:shd w:val="clear" w:color="auto" w:fill="auto"/>
            <w:noWrap/>
            <w:vAlign w:val="center"/>
          </w:tcPr>
          <w:p w14:paraId="28965D95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0.4204</w:t>
            </w:r>
          </w:p>
        </w:tc>
        <w:tc>
          <w:tcPr>
            <w:tcW w:w="8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B90F0D3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1.4735</w:t>
            </w:r>
          </w:p>
        </w:tc>
        <w:tc>
          <w:tcPr>
            <w:tcW w:w="8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273A45E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-0.1919</w:t>
            </w:r>
          </w:p>
        </w:tc>
        <w:tc>
          <w:tcPr>
            <w:tcW w:w="812" w:type="pct"/>
            <w:tcBorders>
              <w:left w:val="nil"/>
              <w:right w:val="nil"/>
            </w:tcBorders>
            <w:vAlign w:val="center"/>
          </w:tcPr>
          <w:p w14:paraId="5975A28F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0.3083</w:t>
            </w:r>
          </w:p>
        </w:tc>
        <w:tc>
          <w:tcPr>
            <w:tcW w:w="810" w:type="pct"/>
            <w:tcBorders>
              <w:left w:val="nil"/>
              <w:right w:val="nil"/>
            </w:tcBorders>
            <w:vAlign w:val="center"/>
          </w:tcPr>
          <w:p w14:paraId="10EA1DE5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0.9791</w:t>
            </w:r>
          </w:p>
        </w:tc>
      </w:tr>
      <w:tr w:rsidR="00181753" w:rsidRPr="006517EF" w14:paraId="56487E82" w14:textId="77777777" w:rsidTr="00181753">
        <w:trPr>
          <w:trHeight w:val="254"/>
        </w:trPr>
        <w:tc>
          <w:tcPr>
            <w:tcW w:w="941" w:type="pct"/>
            <w:tcBorders>
              <w:left w:val="nil"/>
            </w:tcBorders>
            <w:shd w:val="clear" w:color="auto" w:fill="auto"/>
            <w:noWrap/>
            <w:vAlign w:val="bottom"/>
          </w:tcPr>
          <w:p w14:paraId="3A03B429" w14:textId="77777777" w:rsidR="00181753" w:rsidRPr="006517EF" w:rsidRDefault="00181753" w:rsidP="006517EF">
            <w:pPr>
              <w:widowControl/>
              <w:ind w:firstLine="153"/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</w:pPr>
            <w:r w:rsidRPr="006517EF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SMB</w:t>
            </w:r>
          </w:p>
        </w:tc>
        <w:tc>
          <w:tcPr>
            <w:tcW w:w="813" w:type="pct"/>
            <w:tcBorders>
              <w:right w:val="nil"/>
            </w:tcBorders>
            <w:shd w:val="clear" w:color="auto" w:fill="auto"/>
            <w:noWrap/>
            <w:vAlign w:val="center"/>
          </w:tcPr>
          <w:p w14:paraId="3B236A01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-0.0026</w:t>
            </w:r>
          </w:p>
        </w:tc>
        <w:tc>
          <w:tcPr>
            <w:tcW w:w="8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A676E3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0.0182</w:t>
            </w:r>
          </w:p>
        </w:tc>
        <w:tc>
          <w:tcPr>
            <w:tcW w:w="8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2BCA18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-0.0026</w:t>
            </w:r>
          </w:p>
        </w:tc>
        <w:tc>
          <w:tcPr>
            <w:tcW w:w="812" w:type="pct"/>
            <w:tcBorders>
              <w:left w:val="nil"/>
              <w:right w:val="nil"/>
            </w:tcBorders>
            <w:vAlign w:val="center"/>
          </w:tcPr>
          <w:p w14:paraId="7BF4B635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0.0043</w:t>
            </w:r>
          </w:p>
        </w:tc>
        <w:tc>
          <w:tcPr>
            <w:tcW w:w="810" w:type="pct"/>
            <w:tcBorders>
              <w:left w:val="nil"/>
              <w:right w:val="nil"/>
            </w:tcBorders>
            <w:vAlign w:val="center"/>
          </w:tcPr>
          <w:p w14:paraId="75FF17FF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0.0148</w:t>
            </w:r>
          </w:p>
        </w:tc>
      </w:tr>
      <w:tr w:rsidR="00181753" w:rsidRPr="006517EF" w14:paraId="02ADF70A" w14:textId="77777777" w:rsidTr="00181753">
        <w:trPr>
          <w:trHeight w:val="254"/>
        </w:trPr>
        <w:tc>
          <w:tcPr>
            <w:tcW w:w="941" w:type="pct"/>
            <w:tcBorders>
              <w:left w:val="nil"/>
            </w:tcBorders>
            <w:shd w:val="clear" w:color="auto" w:fill="auto"/>
            <w:noWrap/>
            <w:vAlign w:val="bottom"/>
          </w:tcPr>
          <w:p w14:paraId="362A1838" w14:textId="77777777" w:rsidR="00181753" w:rsidRPr="006517EF" w:rsidRDefault="00181753" w:rsidP="006517EF">
            <w:pPr>
              <w:widowControl/>
              <w:ind w:firstLine="153"/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</w:pPr>
            <w:r w:rsidRPr="006517EF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HML</w:t>
            </w:r>
          </w:p>
        </w:tc>
        <w:tc>
          <w:tcPr>
            <w:tcW w:w="813" w:type="pct"/>
            <w:tcBorders>
              <w:right w:val="nil"/>
            </w:tcBorders>
            <w:shd w:val="clear" w:color="auto" w:fill="auto"/>
            <w:noWrap/>
            <w:vAlign w:val="center"/>
          </w:tcPr>
          <w:p w14:paraId="07EFF1C4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-0.0041</w:t>
            </w:r>
          </w:p>
        </w:tc>
        <w:tc>
          <w:tcPr>
            <w:tcW w:w="8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1AA261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0.0054</w:t>
            </w:r>
          </w:p>
        </w:tc>
        <w:tc>
          <w:tcPr>
            <w:tcW w:w="812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D4233A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-0.0041</w:t>
            </w:r>
          </w:p>
        </w:tc>
        <w:tc>
          <w:tcPr>
            <w:tcW w:w="812" w:type="pct"/>
            <w:tcBorders>
              <w:left w:val="nil"/>
              <w:right w:val="nil"/>
            </w:tcBorders>
            <w:vAlign w:val="center"/>
          </w:tcPr>
          <w:p w14:paraId="5058468E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810" w:type="pct"/>
            <w:tcBorders>
              <w:left w:val="nil"/>
              <w:right w:val="nil"/>
            </w:tcBorders>
            <w:vAlign w:val="center"/>
          </w:tcPr>
          <w:p w14:paraId="6597914C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0.0068</w:t>
            </w:r>
          </w:p>
        </w:tc>
      </w:tr>
      <w:tr w:rsidR="00181753" w:rsidRPr="006517EF" w14:paraId="173C8713" w14:textId="77777777" w:rsidTr="00F17B73">
        <w:trPr>
          <w:trHeight w:val="254"/>
        </w:trPr>
        <w:tc>
          <w:tcPr>
            <w:tcW w:w="941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66EAF9B8" w14:textId="77777777" w:rsidR="00181753" w:rsidRPr="006517EF" w:rsidRDefault="00181753" w:rsidP="006517EF">
            <w:pPr>
              <w:widowControl/>
              <w:ind w:firstLine="153"/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</w:pPr>
            <w:r w:rsidRPr="006517EF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MKT</w:t>
            </w:r>
          </w:p>
        </w:tc>
        <w:tc>
          <w:tcPr>
            <w:tcW w:w="813" w:type="pct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5F7B05CD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-0.0058</w:t>
            </w:r>
          </w:p>
        </w:tc>
        <w:tc>
          <w:tcPr>
            <w:tcW w:w="8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9A60EB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0.0061</w:t>
            </w:r>
          </w:p>
        </w:tc>
        <w:tc>
          <w:tcPr>
            <w:tcW w:w="8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84C9DF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-0.0058</w:t>
            </w:r>
          </w:p>
        </w:tc>
        <w:tc>
          <w:tcPr>
            <w:tcW w:w="812" w:type="pct"/>
            <w:tcBorders>
              <w:top w:val="nil"/>
              <w:left w:val="nil"/>
              <w:right w:val="nil"/>
            </w:tcBorders>
            <w:vAlign w:val="center"/>
          </w:tcPr>
          <w:p w14:paraId="5F415A2F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-0.0003</w:t>
            </w:r>
          </w:p>
        </w:tc>
        <w:tc>
          <w:tcPr>
            <w:tcW w:w="810" w:type="pct"/>
            <w:tcBorders>
              <w:top w:val="nil"/>
              <w:left w:val="nil"/>
              <w:right w:val="nil"/>
            </w:tcBorders>
            <w:vAlign w:val="center"/>
          </w:tcPr>
          <w:p w14:paraId="692DA5BF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0.0056</w:t>
            </w:r>
          </w:p>
        </w:tc>
      </w:tr>
      <w:tr w:rsidR="00181753" w:rsidRPr="006517EF" w14:paraId="303FD98F" w14:textId="77777777" w:rsidTr="00F17B73">
        <w:trPr>
          <w:trHeight w:val="254"/>
        </w:trPr>
        <w:tc>
          <w:tcPr>
            <w:tcW w:w="941" w:type="pct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816B2F5" w14:textId="77777777" w:rsidR="00181753" w:rsidRPr="006517EF" w:rsidRDefault="00181753" w:rsidP="006517EF">
            <w:pPr>
              <w:widowControl/>
              <w:ind w:firstLine="153"/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</w:pPr>
            <w:r w:rsidRPr="006517EF">
              <w:rPr>
                <w:rFonts w:eastAsia="PMingLiU"/>
                <w:i/>
                <w:color w:val="000000"/>
                <w:kern w:val="0"/>
                <w:sz w:val="22"/>
                <w:szCs w:val="22"/>
              </w:rPr>
              <w:t>MOM</w:t>
            </w:r>
          </w:p>
        </w:tc>
        <w:tc>
          <w:tcPr>
            <w:tcW w:w="813" w:type="pct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DC0651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-0.0054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EB3CCC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0.0220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88431D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-0.0054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D8383AF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0.0050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95F8361" w14:textId="77777777" w:rsidR="00181753" w:rsidRPr="006517EF" w:rsidRDefault="00181753" w:rsidP="006517EF">
            <w:pPr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517EF">
              <w:rPr>
                <w:rFonts w:eastAsia="PMingLiU"/>
                <w:color w:val="000000"/>
                <w:sz w:val="22"/>
                <w:szCs w:val="22"/>
              </w:rPr>
              <w:t>0.0159</w:t>
            </w:r>
          </w:p>
        </w:tc>
      </w:tr>
    </w:tbl>
    <w:p w14:paraId="1C8A1B11" w14:textId="77777777" w:rsidR="00181753" w:rsidRPr="00AF4D8E" w:rsidRDefault="00181753" w:rsidP="006517EF">
      <w:pPr>
        <w:rPr>
          <w:rFonts w:eastAsia="PMingLiU"/>
          <w:sz w:val="6"/>
          <w:szCs w:val="6"/>
        </w:rPr>
      </w:pPr>
    </w:p>
    <w:p w14:paraId="793D2607" w14:textId="77777777" w:rsidR="00181753" w:rsidRDefault="00181753" w:rsidP="006517EF">
      <w:pPr>
        <w:adjustRightInd w:val="0"/>
        <w:snapToGrid w:val="0"/>
        <w:rPr>
          <w:rFonts w:eastAsia="PMingLiU"/>
          <w:sz w:val="22"/>
          <w:szCs w:val="22"/>
        </w:rPr>
      </w:pPr>
      <w:r w:rsidRPr="006517EF">
        <w:rPr>
          <w:rFonts w:eastAsia="PMingLiU"/>
          <w:sz w:val="22"/>
          <w:szCs w:val="22"/>
        </w:rPr>
        <w:t xml:space="preserve">Variable definitions: </w:t>
      </w:r>
    </w:p>
    <w:p w14:paraId="2D19F717" w14:textId="77777777" w:rsidR="003937E9" w:rsidRPr="003937E9" w:rsidRDefault="003937E9" w:rsidP="006517EF">
      <w:pPr>
        <w:adjustRightInd w:val="0"/>
        <w:snapToGrid w:val="0"/>
        <w:rPr>
          <w:rFonts w:eastAsia="PMingLiU"/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34"/>
        <w:gridCol w:w="438"/>
        <w:gridCol w:w="7069"/>
      </w:tblGrid>
      <w:tr w:rsidR="00181753" w:rsidRPr="00DF71B7" w14:paraId="1078F12B" w14:textId="77777777" w:rsidTr="006517EF">
        <w:trPr>
          <w:jc w:val="center"/>
        </w:trPr>
        <w:tc>
          <w:tcPr>
            <w:tcW w:w="1134" w:type="dxa"/>
            <w:vAlign w:val="center"/>
          </w:tcPr>
          <w:p w14:paraId="39E8C5FE" w14:textId="77777777" w:rsidR="00181753" w:rsidRPr="00DF71B7" w:rsidRDefault="00181753" w:rsidP="003937E9">
            <w:pPr>
              <w:widowControl/>
              <w:adjustRightInd w:val="0"/>
              <w:snapToGrid w:val="0"/>
              <w:spacing w:afterLines="60" w:after="144"/>
              <w:rPr>
                <w:rFonts w:eastAsia="PMingLiU"/>
                <w:i/>
                <w:kern w:val="0"/>
                <w:sz w:val="21"/>
                <w:szCs w:val="21"/>
              </w:rPr>
            </w:pPr>
            <w:r w:rsidRPr="00DF71B7">
              <w:rPr>
                <w:rFonts w:eastAsia="PMingLiU"/>
                <w:i/>
                <w:kern w:val="0"/>
                <w:sz w:val="21"/>
                <w:szCs w:val="21"/>
              </w:rPr>
              <w:t>AEM</w:t>
            </w:r>
          </w:p>
        </w:tc>
        <w:tc>
          <w:tcPr>
            <w:tcW w:w="438" w:type="dxa"/>
          </w:tcPr>
          <w:p w14:paraId="320066E2" w14:textId="77777777" w:rsidR="00181753" w:rsidRPr="00DF71B7" w:rsidRDefault="00181753" w:rsidP="003937E9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sz w:val="21"/>
                <w:szCs w:val="21"/>
              </w:rPr>
            </w:pPr>
            <w:r w:rsidRPr="00DF71B7">
              <w:rPr>
                <w:rFonts w:eastAsia="PMingLiU"/>
                <w:sz w:val="21"/>
                <w:szCs w:val="21"/>
              </w:rPr>
              <w:t>=</w:t>
            </w:r>
          </w:p>
        </w:tc>
        <w:tc>
          <w:tcPr>
            <w:tcW w:w="7069" w:type="dxa"/>
          </w:tcPr>
          <w:p w14:paraId="5477BC20" w14:textId="0BC97799" w:rsidR="00181753" w:rsidRPr="00DF71B7" w:rsidRDefault="00181753" w:rsidP="00BA58D0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sz w:val="21"/>
                <w:szCs w:val="21"/>
              </w:rPr>
            </w:pPr>
            <w:r w:rsidRPr="00DF71B7">
              <w:rPr>
                <w:rFonts w:eastAsia="PMingLiU"/>
                <w:sz w:val="21"/>
                <w:szCs w:val="21"/>
              </w:rPr>
              <w:t xml:space="preserve">Absolute value of residuals from </w:t>
            </w:r>
            <w:r w:rsidR="00BA58D0">
              <w:rPr>
                <w:rFonts w:eastAsia="PMingLiU"/>
                <w:sz w:val="21"/>
                <w:szCs w:val="21"/>
              </w:rPr>
              <w:t>e</w:t>
            </w:r>
            <w:r w:rsidRPr="00DF71B7">
              <w:rPr>
                <w:rFonts w:eastAsia="PMingLiU"/>
                <w:sz w:val="21"/>
                <w:szCs w:val="21"/>
              </w:rPr>
              <w:t>quation (1)</w:t>
            </w:r>
          </w:p>
        </w:tc>
      </w:tr>
      <w:tr w:rsidR="00181753" w:rsidRPr="00DF71B7" w14:paraId="22EFD88D" w14:textId="77777777" w:rsidTr="006517EF">
        <w:trPr>
          <w:jc w:val="center"/>
        </w:trPr>
        <w:tc>
          <w:tcPr>
            <w:tcW w:w="1134" w:type="dxa"/>
            <w:vAlign w:val="center"/>
          </w:tcPr>
          <w:p w14:paraId="0AC8B46C" w14:textId="77777777" w:rsidR="00181753" w:rsidRPr="00DF71B7" w:rsidRDefault="00181753" w:rsidP="003937E9">
            <w:pPr>
              <w:widowControl/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i/>
                <w:kern w:val="0"/>
                <w:sz w:val="21"/>
                <w:szCs w:val="21"/>
              </w:rPr>
            </w:pPr>
            <w:r w:rsidRPr="00DF71B7">
              <w:rPr>
                <w:rFonts w:eastAsia="PMingLiU"/>
                <w:i/>
                <w:kern w:val="0"/>
                <w:sz w:val="21"/>
                <w:szCs w:val="21"/>
              </w:rPr>
              <w:t>REM</w:t>
            </w:r>
          </w:p>
        </w:tc>
        <w:tc>
          <w:tcPr>
            <w:tcW w:w="438" w:type="dxa"/>
          </w:tcPr>
          <w:p w14:paraId="50BE56BE" w14:textId="77777777" w:rsidR="00181753" w:rsidRPr="00DF71B7" w:rsidRDefault="00181753" w:rsidP="003937E9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sz w:val="21"/>
                <w:szCs w:val="21"/>
              </w:rPr>
            </w:pPr>
            <w:r w:rsidRPr="00DF71B7">
              <w:rPr>
                <w:rFonts w:eastAsia="PMingLiU"/>
                <w:sz w:val="21"/>
                <w:szCs w:val="21"/>
              </w:rPr>
              <w:t>=</w:t>
            </w:r>
          </w:p>
        </w:tc>
        <w:tc>
          <w:tcPr>
            <w:tcW w:w="7069" w:type="dxa"/>
          </w:tcPr>
          <w:p w14:paraId="3112AA1D" w14:textId="19757538" w:rsidR="00181753" w:rsidRPr="00DF71B7" w:rsidRDefault="00181753" w:rsidP="003937E9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bCs/>
                <w:sz w:val="21"/>
                <w:szCs w:val="21"/>
              </w:rPr>
            </w:pPr>
            <w:r w:rsidRPr="00DF71B7">
              <w:rPr>
                <w:rFonts w:eastAsia="PMingLiU"/>
                <w:bCs/>
                <w:i/>
                <w:iCs/>
                <w:sz w:val="21"/>
                <w:szCs w:val="21"/>
              </w:rPr>
              <w:t xml:space="preserve">– </w:t>
            </w:r>
            <w:r w:rsidRPr="00DF71B7">
              <w:rPr>
                <w:rFonts w:eastAsia="PMingLiU"/>
                <w:bCs/>
                <w:sz w:val="21"/>
                <w:szCs w:val="21"/>
              </w:rPr>
              <w:t xml:space="preserve">Residuals from </w:t>
            </w:r>
            <w:r w:rsidR="00BA58D0">
              <w:rPr>
                <w:rFonts w:eastAsia="PMingLiU"/>
                <w:bCs/>
                <w:sz w:val="21"/>
                <w:szCs w:val="21"/>
              </w:rPr>
              <w:t>e</w:t>
            </w:r>
            <w:r w:rsidRPr="00DF71B7">
              <w:rPr>
                <w:rFonts w:eastAsia="PMingLiU"/>
                <w:bCs/>
                <w:sz w:val="21"/>
                <w:szCs w:val="21"/>
              </w:rPr>
              <w:t xml:space="preserve">quation (2) + Residuals from </w:t>
            </w:r>
            <w:r w:rsidR="00BA58D0">
              <w:rPr>
                <w:rFonts w:eastAsia="PMingLiU"/>
                <w:bCs/>
                <w:sz w:val="21"/>
                <w:szCs w:val="21"/>
              </w:rPr>
              <w:t>e</w:t>
            </w:r>
            <w:r w:rsidRPr="00DF71B7">
              <w:rPr>
                <w:rFonts w:eastAsia="PMingLiU"/>
                <w:bCs/>
                <w:sz w:val="21"/>
                <w:szCs w:val="21"/>
              </w:rPr>
              <w:t xml:space="preserve">quation (3) </w:t>
            </w:r>
          </w:p>
          <w:p w14:paraId="3414F460" w14:textId="0E4C7CB5" w:rsidR="00181753" w:rsidRPr="00DF71B7" w:rsidRDefault="00181753" w:rsidP="00BA58D0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sz w:val="21"/>
                <w:szCs w:val="21"/>
              </w:rPr>
            </w:pPr>
            <w:r w:rsidRPr="00DF71B7">
              <w:rPr>
                <w:rFonts w:eastAsia="PMingLiU"/>
                <w:bCs/>
                <w:sz w:val="21"/>
                <w:szCs w:val="21"/>
              </w:rPr>
              <w:t xml:space="preserve">– Residuals from </w:t>
            </w:r>
            <w:r w:rsidR="00BA58D0">
              <w:rPr>
                <w:rFonts w:eastAsia="PMingLiU"/>
                <w:bCs/>
                <w:sz w:val="21"/>
                <w:szCs w:val="21"/>
              </w:rPr>
              <w:t>e</w:t>
            </w:r>
            <w:r w:rsidRPr="00DF71B7">
              <w:rPr>
                <w:rFonts w:eastAsia="PMingLiU"/>
                <w:bCs/>
                <w:sz w:val="21"/>
                <w:szCs w:val="21"/>
              </w:rPr>
              <w:t>quation (4)</w:t>
            </w:r>
          </w:p>
        </w:tc>
      </w:tr>
      <w:tr w:rsidR="00181753" w:rsidRPr="00DF71B7" w14:paraId="7178B1E0" w14:textId="77777777" w:rsidTr="006517EF">
        <w:trPr>
          <w:jc w:val="center"/>
        </w:trPr>
        <w:tc>
          <w:tcPr>
            <w:tcW w:w="1134" w:type="dxa"/>
            <w:vAlign w:val="center"/>
          </w:tcPr>
          <w:p w14:paraId="66534C3F" w14:textId="77777777" w:rsidR="00181753" w:rsidRPr="00DF71B7" w:rsidRDefault="00181753" w:rsidP="003937E9">
            <w:pPr>
              <w:widowControl/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i/>
                <w:kern w:val="0"/>
                <w:sz w:val="21"/>
                <w:szCs w:val="21"/>
              </w:rPr>
            </w:pPr>
            <w:r w:rsidRPr="00DF71B7">
              <w:rPr>
                <w:rFonts w:eastAsia="PMingLiU"/>
                <w:i/>
                <w:kern w:val="0"/>
                <w:sz w:val="21"/>
                <w:szCs w:val="21"/>
              </w:rPr>
              <w:t>EQCOM</w:t>
            </w:r>
          </w:p>
        </w:tc>
        <w:tc>
          <w:tcPr>
            <w:tcW w:w="438" w:type="dxa"/>
          </w:tcPr>
          <w:p w14:paraId="24A1017A" w14:textId="77777777" w:rsidR="00181753" w:rsidRPr="00DF71B7" w:rsidRDefault="00181753" w:rsidP="003937E9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sz w:val="21"/>
                <w:szCs w:val="21"/>
              </w:rPr>
            </w:pPr>
            <w:r w:rsidRPr="00DF71B7">
              <w:rPr>
                <w:rFonts w:eastAsia="PMingLiU"/>
                <w:sz w:val="21"/>
                <w:szCs w:val="21"/>
              </w:rPr>
              <w:t>=</w:t>
            </w:r>
          </w:p>
        </w:tc>
        <w:tc>
          <w:tcPr>
            <w:tcW w:w="7069" w:type="dxa"/>
          </w:tcPr>
          <w:p w14:paraId="4FC27112" w14:textId="77777777" w:rsidR="00181753" w:rsidRPr="00DF71B7" w:rsidRDefault="00181753" w:rsidP="003937E9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sz w:val="21"/>
                <w:szCs w:val="21"/>
              </w:rPr>
            </w:pPr>
            <w:r w:rsidRPr="00DF71B7">
              <w:rPr>
                <w:rFonts w:eastAsia="PMingLiU"/>
                <w:sz w:val="21"/>
                <w:szCs w:val="21"/>
              </w:rPr>
              <w:t>Value of restricted stock and stock options granted to the CEO divided by total compensation</w:t>
            </w:r>
          </w:p>
        </w:tc>
      </w:tr>
      <w:tr w:rsidR="00181753" w:rsidRPr="00DF71B7" w14:paraId="23D91172" w14:textId="77777777" w:rsidTr="006517EF">
        <w:trPr>
          <w:jc w:val="center"/>
        </w:trPr>
        <w:tc>
          <w:tcPr>
            <w:tcW w:w="1134" w:type="dxa"/>
          </w:tcPr>
          <w:p w14:paraId="3E4CE59F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PMingLiU"/>
                <w:i/>
                <w:iCs/>
                <w:sz w:val="21"/>
                <w:szCs w:val="21"/>
              </w:rPr>
            </w:pPr>
            <w:r w:rsidRPr="00DF71B7">
              <w:rPr>
                <w:rFonts w:eastAsia="PMingLiU"/>
                <w:i/>
                <w:iCs/>
                <w:sz w:val="21"/>
                <w:szCs w:val="21"/>
              </w:rPr>
              <w:t>BTM</w:t>
            </w:r>
          </w:p>
        </w:tc>
        <w:tc>
          <w:tcPr>
            <w:tcW w:w="438" w:type="dxa"/>
          </w:tcPr>
          <w:p w14:paraId="2711D95C" w14:textId="77777777" w:rsidR="00181753" w:rsidRPr="00DF71B7" w:rsidRDefault="00181753" w:rsidP="003937E9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sz w:val="21"/>
                <w:szCs w:val="21"/>
              </w:rPr>
            </w:pPr>
            <w:r w:rsidRPr="00DF71B7">
              <w:rPr>
                <w:rFonts w:eastAsia="PMingLiU"/>
                <w:sz w:val="21"/>
                <w:szCs w:val="21"/>
              </w:rPr>
              <w:t>=</w:t>
            </w:r>
          </w:p>
        </w:tc>
        <w:tc>
          <w:tcPr>
            <w:tcW w:w="7069" w:type="dxa"/>
          </w:tcPr>
          <w:p w14:paraId="72CC54AB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DFKai-SB"/>
                <w:sz w:val="21"/>
                <w:szCs w:val="21"/>
              </w:rPr>
            </w:pPr>
            <w:r w:rsidRPr="00DF71B7">
              <w:rPr>
                <w:rFonts w:eastAsia="PMingLiU"/>
                <w:color w:val="000000"/>
                <w:kern w:val="0"/>
                <w:sz w:val="21"/>
                <w:szCs w:val="21"/>
              </w:rPr>
              <w:t>Book value of common equity divided by market value of equity</w:t>
            </w:r>
          </w:p>
        </w:tc>
      </w:tr>
      <w:tr w:rsidR="00181753" w:rsidRPr="00DF71B7" w14:paraId="3B10AAC0" w14:textId="77777777" w:rsidTr="006517EF">
        <w:trPr>
          <w:jc w:val="center"/>
        </w:trPr>
        <w:tc>
          <w:tcPr>
            <w:tcW w:w="1134" w:type="dxa"/>
          </w:tcPr>
          <w:p w14:paraId="597EF67D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PMingLiU"/>
                <w:i/>
                <w:iCs/>
                <w:sz w:val="21"/>
                <w:szCs w:val="21"/>
              </w:rPr>
            </w:pPr>
            <w:r w:rsidRPr="00DF71B7">
              <w:rPr>
                <w:rFonts w:eastAsia="PMingLiU"/>
                <w:i/>
                <w:iCs/>
                <w:sz w:val="21"/>
                <w:szCs w:val="21"/>
              </w:rPr>
              <w:t>OCF</w:t>
            </w:r>
          </w:p>
        </w:tc>
        <w:tc>
          <w:tcPr>
            <w:tcW w:w="438" w:type="dxa"/>
          </w:tcPr>
          <w:p w14:paraId="76C2FC76" w14:textId="77777777" w:rsidR="00181753" w:rsidRPr="00DF71B7" w:rsidRDefault="00181753" w:rsidP="003937E9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sz w:val="21"/>
                <w:szCs w:val="21"/>
              </w:rPr>
            </w:pPr>
            <w:r w:rsidRPr="00DF71B7">
              <w:rPr>
                <w:rFonts w:eastAsia="PMingLiU"/>
                <w:sz w:val="21"/>
                <w:szCs w:val="21"/>
              </w:rPr>
              <w:t>=</w:t>
            </w:r>
          </w:p>
        </w:tc>
        <w:tc>
          <w:tcPr>
            <w:tcW w:w="7069" w:type="dxa"/>
          </w:tcPr>
          <w:p w14:paraId="315C4004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DFKai-SB"/>
                <w:sz w:val="21"/>
                <w:szCs w:val="21"/>
              </w:rPr>
            </w:pPr>
            <w:r w:rsidRPr="00DF71B7">
              <w:rPr>
                <w:rFonts w:eastAsia="PMingLiU"/>
                <w:color w:val="000000"/>
                <w:kern w:val="0"/>
                <w:sz w:val="21"/>
                <w:szCs w:val="21"/>
              </w:rPr>
              <w:t>Net cash flows from operations divided by total assets</w:t>
            </w:r>
          </w:p>
        </w:tc>
      </w:tr>
      <w:tr w:rsidR="00181753" w:rsidRPr="00DF71B7" w14:paraId="3459F3DD" w14:textId="77777777" w:rsidTr="006517EF">
        <w:trPr>
          <w:jc w:val="center"/>
        </w:trPr>
        <w:tc>
          <w:tcPr>
            <w:tcW w:w="1134" w:type="dxa"/>
          </w:tcPr>
          <w:p w14:paraId="097364AA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PMingLiU"/>
                <w:i/>
                <w:iCs/>
                <w:sz w:val="21"/>
                <w:szCs w:val="21"/>
              </w:rPr>
            </w:pPr>
            <w:r w:rsidRPr="00DF71B7">
              <w:rPr>
                <w:rFonts w:eastAsia="PMingLiU"/>
                <w:i/>
                <w:iCs/>
                <w:sz w:val="21"/>
                <w:szCs w:val="21"/>
              </w:rPr>
              <w:t>SIZE</w:t>
            </w:r>
          </w:p>
        </w:tc>
        <w:tc>
          <w:tcPr>
            <w:tcW w:w="438" w:type="dxa"/>
          </w:tcPr>
          <w:p w14:paraId="2AE98A3A" w14:textId="77777777" w:rsidR="00181753" w:rsidRPr="00DF71B7" w:rsidRDefault="00181753" w:rsidP="003937E9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sz w:val="21"/>
                <w:szCs w:val="21"/>
              </w:rPr>
            </w:pPr>
            <w:r w:rsidRPr="00DF71B7">
              <w:rPr>
                <w:rFonts w:eastAsia="PMingLiU"/>
                <w:sz w:val="21"/>
                <w:szCs w:val="21"/>
              </w:rPr>
              <w:t>=</w:t>
            </w:r>
          </w:p>
        </w:tc>
        <w:tc>
          <w:tcPr>
            <w:tcW w:w="7069" w:type="dxa"/>
          </w:tcPr>
          <w:p w14:paraId="5C689CF3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DFKai-SB"/>
                <w:sz w:val="21"/>
                <w:szCs w:val="21"/>
              </w:rPr>
            </w:pPr>
            <w:r w:rsidRPr="00DF71B7">
              <w:rPr>
                <w:rFonts w:eastAsia="DFKai-SB"/>
                <w:sz w:val="21"/>
                <w:szCs w:val="21"/>
              </w:rPr>
              <w:t>Natural logarithm of book value of total asset</w:t>
            </w:r>
          </w:p>
        </w:tc>
      </w:tr>
      <w:tr w:rsidR="00181753" w:rsidRPr="00DF71B7" w14:paraId="3B8A5983" w14:textId="77777777" w:rsidTr="006517EF">
        <w:trPr>
          <w:jc w:val="center"/>
        </w:trPr>
        <w:tc>
          <w:tcPr>
            <w:tcW w:w="1134" w:type="dxa"/>
          </w:tcPr>
          <w:p w14:paraId="79ED3A1A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PMingLiU"/>
                <w:i/>
                <w:iCs/>
                <w:sz w:val="21"/>
                <w:szCs w:val="21"/>
              </w:rPr>
            </w:pPr>
            <w:r w:rsidRPr="00DF71B7">
              <w:rPr>
                <w:rFonts w:eastAsia="PMingLiU"/>
                <w:i/>
                <w:iCs/>
                <w:sz w:val="21"/>
                <w:szCs w:val="21"/>
              </w:rPr>
              <w:t>LEV</w:t>
            </w:r>
          </w:p>
        </w:tc>
        <w:tc>
          <w:tcPr>
            <w:tcW w:w="438" w:type="dxa"/>
          </w:tcPr>
          <w:p w14:paraId="1CDAE8F7" w14:textId="77777777" w:rsidR="00181753" w:rsidRPr="00DF71B7" w:rsidRDefault="00181753" w:rsidP="003937E9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sz w:val="21"/>
                <w:szCs w:val="21"/>
              </w:rPr>
            </w:pPr>
            <w:r w:rsidRPr="00DF71B7">
              <w:rPr>
                <w:rFonts w:eastAsia="PMingLiU"/>
                <w:sz w:val="21"/>
                <w:szCs w:val="21"/>
              </w:rPr>
              <w:t>=</w:t>
            </w:r>
          </w:p>
        </w:tc>
        <w:tc>
          <w:tcPr>
            <w:tcW w:w="7069" w:type="dxa"/>
            <w:tcBorders>
              <w:bottom w:val="single" w:sz="4" w:space="0" w:color="FFFFFF" w:themeColor="background1"/>
            </w:tcBorders>
          </w:tcPr>
          <w:p w14:paraId="15280667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DFKai-SB"/>
                <w:sz w:val="21"/>
                <w:szCs w:val="21"/>
              </w:rPr>
            </w:pPr>
            <w:r w:rsidRPr="00DF71B7">
              <w:rPr>
                <w:rFonts w:eastAsia="PMingLiU"/>
                <w:color w:val="000000"/>
                <w:kern w:val="0"/>
                <w:sz w:val="21"/>
                <w:szCs w:val="21"/>
              </w:rPr>
              <w:t>Total liabilities divided by total assets</w:t>
            </w:r>
          </w:p>
        </w:tc>
      </w:tr>
      <w:tr w:rsidR="00181753" w:rsidRPr="00DF71B7" w14:paraId="642D3C16" w14:textId="77777777" w:rsidTr="006517EF">
        <w:trPr>
          <w:jc w:val="center"/>
        </w:trPr>
        <w:tc>
          <w:tcPr>
            <w:tcW w:w="1134" w:type="dxa"/>
          </w:tcPr>
          <w:p w14:paraId="4598C3FE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PMingLiU"/>
                <w:i/>
                <w:iCs/>
                <w:sz w:val="21"/>
                <w:szCs w:val="21"/>
              </w:rPr>
            </w:pPr>
            <w:r w:rsidRPr="00DF71B7">
              <w:rPr>
                <w:rFonts w:eastAsia="PMingLiU"/>
                <w:i/>
                <w:iCs/>
                <w:sz w:val="21"/>
                <w:szCs w:val="21"/>
              </w:rPr>
              <w:t>SALES</w:t>
            </w:r>
          </w:p>
        </w:tc>
        <w:tc>
          <w:tcPr>
            <w:tcW w:w="438" w:type="dxa"/>
          </w:tcPr>
          <w:p w14:paraId="10A3B31B" w14:textId="77777777" w:rsidR="00181753" w:rsidRPr="00DF71B7" w:rsidRDefault="00181753" w:rsidP="003937E9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sz w:val="21"/>
                <w:szCs w:val="21"/>
              </w:rPr>
            </w:pPr>
            <w:r w:rsidRPr="00DF71B7">
              <w:rPr>
                <w:rFonts w:eastAsia="PMingLiU"/>
                <w:sz w:val="21"/>
                <w:szCs w:val="21"/>
              </w:rPr>
              <w:t>=</w:t>
            </w:r>
          </w:p>
        </w:tc>
        <w:tc>
          <w:tcPr>
            <w:tcW w:w="7069" w:type="dxa"/>
          </w:tcPr>
          <w:p w14:paraId="731ABF63" w14:textId="5CE066BE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DFKai-SB"/>
                <w:sz w:val="21"/>
                <w:szCs w:val="21"/>
              </w:rPr>
            </w:pPr>
            <w:r w:rsidRPr="00DF71B7">
              <w:rPr>
                <w:rFonts w:eastAsia="PMingLiU"/>
                <w:color w:val="000000"/>
                <w:kern w:val="0"/>
                <w:sz w:val="21"/>
                <w:szCs w:val="21"/>
              </w:rPr>
              <w:t>Growth of net sale</w:t>
            </w:r>
            <w:r w:rsidR="00DF71B7">
              <w:rPr>
                <w:rFonts w:eastAsia="PMingLiU"/>
                <w:color w:val="000000"/>
                <w:kern w:val="0"/>
                <w:sz w:val="21"/>
                <w:szCs w:val="21"/>
              </w:rPr>
              <w:t xml:space="preserve"> </w:t>
            </w:r>
            <w:r w:rsidRPr="00DF71B7">
              <w:rPr>
                <w:rFonts w:eastAsia="PMingLiU"/>
                <w:color w:val="000000"/>
                <w:kern w:val="0"/>
                <w:sz w:val="21"/>
                <w:szCs w:val="21"/>
              </w:rPr>
              <w:t>=</w:t>
            </w:r>
            <w:r w:rsidR="00DF71B7">
              <w:rPr>
                <w:rFonts w:eastAsia="PMingLiU"/>
                <w:color w:val="000000"/>
                <w:kern w:val="0"/>
                <w:sz w:val="21"/>
                <w:szCs w:val="21"/>
              </w:rPr>
              <w:t xml:space="preserve"> </w:t>
            </w:r>
            <w:r w:rsidRPr="00DF71B7">
              <w:rPr>
                <w:rFonts w:eastAsia="PMingLiU"/>
                <w:color w:val="000000"/>
                <w:kern w:val="0"/>
                <w:sz w:val="21"/>
                <w:szCs w:val="21"/>
              </w:rPr>
              <w:t>(</w:t>
            </w:r>
            <w:r w:rsidRPr="00DF71B7">
              <w:rPr>
                <w:rFonts w:eastAsia="PMingLiU"/>
                <w:i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DF71B7">
              <w:rPr>
                <w:rFonts w:eastAsia="PMingLiU"/>
                <w:i/>
                <w:sz w:val="21"/>
                <w:szCs w:val="21"/>
                <w:lang w:val="fr-FR"/>
              </w:rPr>
              <w:t>SALES</w:t>
            </w:r>
            <w:r w:rsidRPr="00DF71B7">
              <w:rPr>
                <w:rFonts w:eastAsia="PMingLiU"/>
                <w:i/>
                <w:sz w:val="21"/>
                <w:szCs w:val="21"/>
                <w:vertAlign w:val="subscript"/>
                <w:lang w:val="fr-FR"/>
              </w:rPr>
              <w:t>i,t</w:t>
            </w:r>
            <w:proofErr w:type="spellEnd"/>
            <w:r w:rsidRPr="00DF71B7">
              <w:rPr>
                <w:rFonts w:eastAsia="PMingLiU"/>
                <w:i/>
                <w:sz w:val="21"/>
                <w:szCs w:val="21"/>
                <w:lang w:val="fr-F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PMingLiU" w:hAnsi="Cambria Math"/>
                  <w:sz w:val="21"/>
                  <w:szCs w:val="21"/>
                  <w:lang w:val="fr-FR"/>
                </w:rPr>
                <m:t>-</m:t>
              </m:r>
            </m:oMath>
            <w:r w:rsidRPr="00DF71B7">
              <w:rPr>
                <w:rFonts w:eastAsia="PMingLiU"/>
                <w:i/>
                <w:sz w:val="21"/>
                <w:szCs w:val="21"/>
                <w:lang w:val="fr-FR"/>
              </w:rPr>
              <w:t xml:space="preserve"> SALES</w:t>
            </w:r>
            <w:r w:rsidRPr="00DF71B7">
              <w:rPr>
                <w:rFonts w:eastAsia="PMingLiU"/>
                <w:i/>
                <w:sz w:val="21"/>
                <w:szCs w:val="21"/>
                <w:vertAlign w:val="subscript"/>
                <w:lang w:val="fr-FR"/>
              </w:rPr>
              <w:t>i,t-1</w:t>
            </w:r>
            <w:r w:rsidRPr="00DF71B7">
              <w:rPr>
                <w:rFonts w:eastAsia="PMingLiU"/>
                <w:i/>
                <w:sz w:val="21"/>
                <w:szCs w:val="21"/>
                <w:lang w:val="fr-FR"/>
              </w:rPr>
              <w:t xml:space="preserve"> </w:t>
            </w:r>
            <w:r w:rsidR="00DF71B7">
              <w:rPr>
                <w:rFonts w:eastAsia="PMingLiU"/>
                <w:color w:val="000000"/>
                <w:kern w:val="0"/>
                <w:sz w:val="21"/>
                <w:szCs w:val="21"/>
              </w:rPr>
              <w:t>)/</w:t>
            </w:r>
            <w:proofErr w:type="spellStart"/>
            <w:r w:rsidRPr="00DF71B7">
              <w:rPr>
                <w:rFonts w:eastAsia="PMingLiU"/>
                <w:i/>
                <w:sz w:val="21"/>
                <w:szCs w:val="21"/>
                <w:lang w:val="fr-FR"/>
              </w:rPr>
              <w:t>SALES</w:t>
            </w:r>
            <w:r w:rsidRPr="00DF71B7">
              <w:rPr>
                <w:rFonts w:eastAsia="PMingLiU"/>
                <w:i/>
                <w:sz w:val="21"/>
                <w:szCs w:val="21"/>
                <w:vertAlign w:val="subscript"/>
                <w:lang w:val="fr-FR"/>
              </w:rPr>
              <w:t>i,t</w:t>
            </w:r>
            <w:proofErr w:type="spellEnd"/>
          </w:p>
        </w:tc>
      </w:tr>
      <w:tr w:rsidR="00181753" w:rsidRPr="00DF71B7" w14:paraId="60A11731" w14:textId="77777777" w:rsidTr="006517EF">
        <w:trPr>
          <w:jc w:val="center"/>
        </w:trPr>
        <w:tc>
          <w:tcPr>
            <w:tcW w:w="1134" w:type="dxa"/>
          </w:tcPr>
          <w:p w14:paraId="36671340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PMingLiU"/>
                <w:i/>
                <w:iCs/>
                <w:sz w:val="21"/>
                <w:szCs w:val="21"/>
              </w:rPr>
            </w:pPr>
            <w:r w:rsidRPr="00DF71B7">
              <w:rPr>
                <w:rFonts w:eastAsia="PMingLiU"/>
                <w:i/>
                <w:iCs/>
                <w:sz w:val="21"/>
                <w:szCs w:val="21"/>
              </w:rPr>
              <w:t>RETURN</w:t>
            </w:r>
          </w:p>
        </w:tc>
        <w:tc>
          <w:tcPr>
            <w:tcW w:w="438" w:type="dxa"/>
          </w:tcPr>
          <w:p w14:paraId="2B5A505F" w14:textId="77777777" w:rsidR="00181753" w:rsidRPr="00DF71B7" w:rsidRDefault="00181753" w:rsidP="003937E9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sz w:val="21"/>
                <w:szCs w:val="21"/>
              </w:rPr>
            </w:pPr>
            <w:r w:rsidRPr="00DF71B7">
              <w:rPr>
                <w:rFonts w:eastAsia="PMingLiU"/>
                <w:sz w:val="21"/>
                <w:szCs w:val="21"/>
              </w:rPr>
              <w:t>=</w:t>
            </w:r>
          </w:p>
        </w:tc>
        <w:tc>
          <w:tcPr>
            <w:tcW w:w="7069" w:type="dxa"/>
          </w:tcPr>
          <w:p w14:paraId="42CA2959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PMingLiU"/>
                <w:color w:val="000000"/>
                <w:kern w:val="0"/>
                <w:sz w:val="21"/>
                <w:szCs w:val="21"/>
              </w:rPr>
            </w:pPr>
            <w:r w:rsidRPr="00DF71B7">
              <w:rPr>
                <w:rFonts w:eastAsia="PMingLiU"/>
                <w:color w:val="000000"/>
                <w:kern w:val="0"/>
                <w:sz w:val="21"/>
                <w:szCs w:val="21"/>
              </w:rPr>
              <w:t>Annual return of individual stock minus risk-free rate</w:t>
            </w:r>
          </w:p>
        </w:tc>
      </w:tr>
      <w:tr w:rsidR="00181753" w:rsidRPr="00DF71B7" w14:paraId="61D20295" w14:textId="77777777" w:rsidTr="006517EF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F03A72B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DFKai-SB"/>
                <w:sz w:val="21"/>
                <w:szCs w:val="21"/>
              </w:rPr>
            </w:pPr>
            <w:r w:rsidRPr="00DF71B7">
              <w:rPr>
                <w:rFonts w:eastAsia="PMingLiU"/>
                <w:i/>
                <w:color w:val="000000"/>
                <w:kern w:val="0"/>
                <w:sz w:val="21"/>
                <w:szCs w:val="21"/>
              </w:rPr>
              <w:t>SMB</w:t>
            </w:r>
          </w:p>
        </w:tc>
        <w:tc>
          <w:tcPr>
            <w:tcW w:w="438" w:type="dxa"/>
            <w:tcBorders>
              <w:left w:val="nil"/>
            </w:tcBorders>
          </w:tcPr>
          <w:p w14:paraId="6A30D377" w14:textId="77777777" w:rsidR="00181753" w:rsidRPr="00DF71B7" w:rsidRDefault="00181753" w:rsidP="003937E9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sz w:val="21"/>
                <w:szCs w:val="21"/>
              </w:rPr>
            </w:pPr>
            <w:r w:rsidRPr="00DF71B7">
              <w:rPr>
                <w:rFonts w:eastAsia="PMingLiU"/>
                <w:sz w:val="21"/>
                <w:szCs w:val="21"/>
              </w:rPr>
              <w:t>=</w:t>
            </w:r>
          </w:p>
        </w:tc>
        <w:tc>
          <w:tcPr>
            <w:tcW w:w="7069" w:type="dxa"/>
          </w:tcPr>
          <w:p w14:paraId="6E2D7AEF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PMingLiU"/>
                <w:color w:val="000000"/>
                <w:kern w:val="0"/>
                <w:sz w:val="21"/>
                <w:szCs w:val="21"/>
              </w:rPr>
            </w:pPr>
            <w:r w:rsidRPr="00DF71B7">
              <w:rPr>
                <w:rFonts w:eastAsia="PMingLiU"/>
                <w:color w:val="000000"/>
                <w:kern w:val="0"/>
                <w:sz w:val="21"/>
                <w:szCs w:val="21"/>
              </w:rPr>
              <w:t>Stock return of small-size firms minus return of large-size firms</w:t>
            </w:r>
          </w:p>
        </w:tc>
      </w:tr>
      <w:tr w:rsidR="00181753" w:rsidRPr="00DF71B7" w14:paraId="5F4E71A3" w14:textId="77777777" w:rsidTr="006517EF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50B9ED36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DFKai-SB"/>
                <w:sz w:val="21"/>
                <w:szCs w:val="21"/>
              </w:rPr>
            </w:pPr>
            <w:r w:rsidRPr="00DF71B7">
              <w:rPr>
                <w:rFonts w:eastAsia="PMingLiU"/>
                <w:i/>
                <w:color w:val="000000"/>
                <w:kern w:val="0"/>
                <w:sz w:val="21"/>
                <w:szCs w:val="21"/>
              </w:rPr>
              <w:t>HML</w:t>
            </w:r>
          </w:p>
        </w:tc>
        <w:tc>
          <w:tcPr>
            <w:tcW w:w="438" w:type="dxa"/>
            <w:tcBorders>
              <w:left w:val="nil"/>
            </w:tcBorders>
          </w:tcPr>
          <w:p w14:paraId="07CE1DB7" w14:textId="77777777" w:rsidR="00181753" w:rsidRPr="00DF71B7" w:rsidRDefault="00181753" w:rsidP="003937E9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sz w:val="21"/>
                <w:szCs w:val="21"/>
              </w:rPr>
            </w:pPr>
            <w:r w:rsidRPr="00DF71B7">
              <w:rPr>
                <w:rFonts w:eastAsia="PMingLiU"/>
                <w:sz w:val="21"/>
                <w:szCs w:val="21"/>
              </w:rPr>
              <w:t>=</w:t>
            </w:r>
          </w:p>
        </w:tc>
        <w:tc>
          <w:tcPr>
            <w:tcW w:w="7069" w:type="dxa"/>
          </w:tcPr>
          <w:p w14:paraId="0956BAF1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PMingLiU"/>
                <w:color w:val="000000"/>
                <w:kern w:val="0"/>
                <w:sz w:val="21"/>
                <w:szCs w:val="21"/>
              </w:rPr>
            </w:pPr>
            <w:r w:rsidRPr="00DF71B7">
              <w:rPr>
                <w:rFonts w:eastAsia="PMingLiU"/>
                <w:color w:val="000000"/>
                <w:kern w:val="0"/>
                <w:sz w:val="21"/>
                <w:szCs w:val="21"/>
              </w:rPr>
              <w:t>Stock return of firms with high book-to-market ratio minus return of firms with low book-to-market ratio</w:t>
            </w:r>
          </w:p>
        </w:tc>
      </w:tr>
      <w:tr w:rsidR="00181753" w:rsidRPr="00DF71B7" w14:paraId="120F055F" w14:textId="77777777" w:rsidTr="006517EF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5F6A5BFF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DFKai-SB"/>
                <w:sz w:val="21"/>
                <w:szCs w:val="21"/>
              </w:rPr>
            </w:pPr>
            <w:r w:rsidRPr="00DF71B7">
              <w:rPr>
                <w:rFonts w:eastAsia="PMingLiU"/>
                <w:i/>
                <w:color w:val="000000"/>
                <w:kern w:val="0"/>
                <w:sz w:val="21"/>
                <w:szCs w:val="21"/>
              </w:rPr>
              <w:t>MKT</w:t>
            </w:r>
          </w:p>
        </w:tc>
        <w:tc>
          <w:tcPr>
            <w:tcW w:w="438" w:type="dxa"/>
            <w:tcBorders>
              <w:left w:val="nil"/>
            </w:tcBorders>
          </w:tcPr>
          <w:p w14:paraId="0E58210D" w14:textId="77777777" w:rsidR="00181753" w:rsidRPr="00DF71B7" w:rsidRDefault="00181753" w:rsidP="003937E9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sz w:val="21"/>
                <w:szCs w:val="21"/>
              </w:rPr>
            </w:pPr>
            <w:r w:rsidRPr="00DF71B7">
              <w:rPr>
                <w:rFonts w:eastAsia="PMingLiU"/>
                <w:sz w:val="21"/>
                <w:szCs w:val="21"/>
              </w:rPr>
              <w:t>=</w:t>
            </w:r>
          </w:p>
        </w:tc>
        <w:tc>
          <w:tcPr>
            <w:tcW w:w="7069" w:type="dxa"/>
          </w:tcPr>
          <w:p w14:paraId="65F8BA46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PMingLiU"/>
                <w:color w:val="000000"/>
                <w:kern w:val="0"/>
                <w:sz w:val="21"/>
                <w:szCs w:val="21"/>
              </w:rPr>
            </w:pPr>
            <w:r w:rsidRPr="00DF71B7">
              <w:rPr>
                <w:rFonts w:eastAsia="PMingLiU"/>
                <w:color w:val="000000"/>
                <w:kern w:val="0"/>
                <w:sz w:val="21"/>
                <w:szCs w:val="21"/>
              </w:rPr>
              <w:t>Market returns from the CRSP value-weighted market index minus risk-free rate</w:t>
            </w:r>
          </w:p>
        </w:tc>
      </w:tr>
      <w:tr w:rsidR="00181753" w:rsidRPr="00DF71B7" w14:paraId="5716FE7A" w14:textId="77777777" w:rsidTr="006517EF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654DBD3D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DFKai-SB"/>
                <w:sz w:val="21"/>
                <w:szCs w:val="21"/>
              </w:rPr>
            </w:pPr>
            <w:r w:rsidRPr="00DF71B7">
              <w:rPr>
                <w:rFonts w:eastAsia="PMingLiU"/>
                <w:i/>
                <w:color w:val="000000"/>
                <w:kern w:val="0"/>
                <w:sz w:val="21"/>
                <w:szCs w:val="21"/>
              </w:rPr>
              <w:t>MOM</w:t>
            </w:r>
          </w:p>
        </w:tc>
        <w:tc>
          <w:tcPr>
            <w:tcW w:w="438" w:type="dxa"/>
            <w:tcBorders>
              <w:left w:val="nil"/>
            </w:tcBorders>
          </w:tcPr>
          <w:p w14:paraId="7261C20C" w14:textId="77777777" w:rsidR="00181753" w:rsidRPr="00DF71B7" w:rsidRDefault="00181753" w:rsidP="003937E9">
            <w:pPr>
              <w:tabs>
                <w:tab w:val="left" w:pos="1276"/>
              </w:tabs>
              <w:adjustRightInd w:val="0"/>
              <w:snapToGrid w:val="0"/>
              <w:spacing w:afterLines="60" w:after="144"/>
              <w:rPr>
                <w:rFonts w:eastAsia="PMingLiU"/>
                <w:sz w:val="21"/>
                <w:szCs w:val="21"/>
              </w:rPr>
            </w:pPr>
            <w:r w:rsidRPr="00DF71B7">
              <w:rPr>
                <w:rFonts w:eastAsia="PMingLiU"/>
                <w:sz w:val="21"/>
                <w:szCs w:val="21"/>
              </w:rPr>
              <w:t>=</w:t>
            </w:r>
          </w:p>
        </w:tc>
        <w:tc>
          <w:tcPr>
            <w:tcW w:w="7069" w:type="dxa"/>
            <w:tcBorders>
              <w:bottom w:val="nil"/>
            </w:tcBorders>
          </w:tcPr>
          <w:p w14:paraId="2B5E2DFD" w14:textId="77777777" w:rsidR="00181753" w:rsidRPr="00DF71B7" w:rsidRDefault="00181753" w:rsidP="003937E9">
            <w:pPr>
              <w:tabs>
                <w:tab w:val="left" w:pos="1276"/>
              </w:tabs>
              <w:spacing w:afterLines="60" w:after="144"/>
              <w:rPr>
                <w:rFonts w:eastAsia="PMingLiU"/>
                <w:color w:val="000000"/>
                <w:kern w:val="0"/>
                <w:sz w:val="21"/>
                <w:szCs w:val="21"/>
              </w:rPr>
            </w:pPr>
            <w:r w:rsidRPr="00DF71B7">
              <w:rPr>
                <w:rFonts w:eastAsia="PMingLiU"/>
                <w:color w:val="000000"/>
                <w:kern w:val="0"/>
                <w:sz w:val="21"/>
                <w:szCs w:val="21"/>
              </w:rPr>
              <w:t xml:space="preserve">Stock return of high-performance firms minus return of low-performance firms </w:t>
            </w:r>
          </w:p>
        </w:tc>
      </w:tr>
    </w:tbl>
    <w:p w14:paraId="282D77AC" w14:textId="77777777" w:rsidR="00181753" w:rsidRPr="00DF71B7" w:rsidRDefault="00181753" w:rsidP="003937E9">
      <w:pPr>
        <w:tabs>
          <w:tab w:val="left" w:pos="1276"/>
        </w:tabs>
        <w:spacing w:afterLines="60" w:after="144" w:line="288" w:lineRule="auto"/>
        <w:rPr>
          <w:rFonts w:eastAsia="PMingLiU"/>
          <w:sz w:val="21"/>
          <w:szCs w:val="21"/>
        </w:rPr>
      </w:pPr>
    </w:p>
    <w:p w14:paraId="31FAECA4" w14:textId="5E5AAE53" w:rsidR="005E48F7" w:rsidRPr="00F90332" w:rsidRDefault="005E48F7" w:rsidP="00D05F80">
      <w:pPr>
        <w:keepNext/>
        <w:widowControl/>
        <w:adjustRightInd w:val="0"/>
        <w:snapToGrid w:val="0"/>
        <w:spacing w:line="288" w:lineRule="auto"/>
        <w:jc w:val="both"/>
        <w:rPr>
          <w:rFonts w:eastAsia="PMingLiU"/>
          <w:b/>
          <w:bCs/>
          <w:kern w:val="0"/>
        </w:rPr>
      </w:pPr>
      <w:r w:rsidRPr="00F90332">
        <w:rPr>
          <w:rFonts w:eastAsia="PMingLiU"/>
          <w:b/>
          <w:bCs/>
          <w:kern w:val="0"/>
        </w:rPr>
        <w:lastRenderedPageBreak/>
        <w:t xml:space="preserve">4. </w:t>
      </w:r>
      <w:r w:rsidR="00C16760" w:rsidRPr="00F90332">
        <w:rPr>
          <w:rFonts w:eastAsia="PMingLiU"/>
          <w:b/>
          <w:bCs/>
          <w:kern w:val="0"/>
        </w:rPr>
        <w:t>Data,</w:t>
      </w:r>
      <w:r w:rsidR="003937E9">
        <w:rPr>
          <w:rFonts w:eastAsia="PMingLiU"/>
          <w:b/>
          <w:bCs/>
          <w:kern w:val="0"/>
        </w:rPr>
        <w:t xml:space="preserve"> Empirical R</w:t>
      </w:r>
      <w:r w:rsidRPr="00F90332">
        <w:rPr>
          <w:rFonts w:eastAsia="PMingLiU"/>
          <w:b/>
          <w:bCs/>
          <w:kern w:val="0"/>
        </w:rPr>
        <w:t>esults</w:t>
      </w:r>
      <w:r w:rsidR="003937E9">
        <w:rPr>
          <w:rFonts w:eastAsia="PMingLiU"/>
          <w:b/>
          <w:bCs/>
          <w:kern w:val="0"/>
        </w:rPr>
        <w:t xml:space="preserve"> and I</w:t>
      </w:r>
      <w:r w:rsidRPr="00F90332">
        <w:rPr>
          <w:rFonts w:eastAsia="PMingLiU"/>
          <w:b/>
          <w:bCs/>
          <w:kern w:val="0"/>
        </w:rPr>
        <w:t>nterpretations</w:t>
      </w:r>
    </w:p>
    <w:p w14:paraId="2D2138C6" w14:textId="77777777" w:rsidR="006517EF" w:rsidRPr="006517EF" w:rsidRDefault="006517EF" w:rsidP="00D05F80">
      <w:pPr>
        <w:keepNext/>
        <w:widowControl/>
        <w:adjustRightInd w:val="0"/>
        <w:snapToGrid w:val="0"/>
        <w:spacing w:line="288" w:lineRule="auto"/>
        <w:rPr>
          <w:rFonts w:eastAsia="PMingLiU"/>
          <w:i/>
          <w:iCs/>
          <w:kern w:val="0"/>
          <w:sz w:val="12"/>
          <w:szCs w:val="12"/>
        </w:rPr>
      </w:pPr>
    </w:p>
    <w:p w14:paraId="02551185" w14:textId="77777777" w:rsidR="00C16760" w:rsidRPr="006517EF" w:rsidRDefault="00DE6C5E" w:rsidP="00D05F80">
      <w:pPr>
        <w:keepNext/>
        <w:widowControl/>
        <w:adjustRightInd w:val="0"/>
        <w:snapToGrid w:val="0"/>
        <w:spacing w:line="288" w:lineRule="auto"/>
        <w:rPr>
          <w:rFonts w:eastAsia="PMingLiU"/>
          <w:b/>
          <w:iCs/>
          <w:kern w:val="0"/>
        </w:rPr>
      </w:pPr>
      <w:r w:rsidRPr="006517EF">
        <w:rPr>
          <w:rFonts w:eastAsia="PMingLiU"/>
          <w:b/>
          <w:iCs/>
          <w:kern w:val="0"/>
        </w:rPr>
        <w:t>4.1 Data</w:t>
      </w:r>
    </w:p>
    <w:p w14:paraId="6E8BE077" w14:textId="77777777" w:rsidR="006517EF" w:rsidRPr="006517EF" w:rsidRDefault="006517EF" w:rsidP="00181753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  <w:sz w:val="6"/>
          <w:szCs w:val="6"/>
        </w:rPr>
      </w:pPr>
    </w:p>
    <w:p w14:paraId="148DC8CD" w14:textId="0D5EE779" w:rsidR="00DE6C5E" w:rsidRDefault="00DE6C5E" w:rsidP="00181753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</w:rPr>
      </w:pPr>
      <w:r w:rsidRPr="00F90332">
        <w:rPr>
          <w:rFonts w:eastAsia="PMingLiU"/>
          <w:kern w:val="0"/>
        </w:rPr>
        <w:t xml:space="preserve">Our sample consists of U.S. non-financial firms </w:t>
      </w:r>
      <w:r w:rsidR="00C16760" w:rsidRPr="00F90332">
        <w:rPr>
          <w:rFonts w:eastAsia="PMingLiU"/>
          <w:kern w:val="0"/>
        </w:rPr>
        <w:t xml:space="preserve">with the required data </w:t>
      </w:r>
      <w:r w:rsidRPr="00F90332">
        <w:rPr>
          <w:rFonts w:eastAsia="PMingLiU"/>
          <w:kern w:val="0"/>
        </w:rPr>
        <w:t xml:space="preserve">for our empirical analysis available from </w:t>
      </w:r>
      <w:proofErr w:type="spellStart"/>
      <w:r w:rsidRPr="00F90332">
        <w:rPr>
          <w:rFonts w:eastAsia="PMingLiU"/>
          <w:kern w:val="0"/>
        </w:rPr>
        <w:t>Compustat</w:t>
      </w:r>
      <w:proofErr w:type="spellEnd"/>
      <w:r w:rsidRPr="00F90332">
        <w:rPr>
          <w:rFonts w:eastAsia="PMingLiU"/>
          <w:kern w:val="0"/>
        </w:rPr>
        <w:t xml:space="preserve"> and </w:t>
      </w:r>
      <w:proofErr w:type="spellStart"/>
      <w:r w:rsidRPr="00F90332">
        <w:rPr>
          <w:rFonts w:eastAsia="PMingLiU"/>
          <w:kern w:val="0"/>
        </w:rPr>
        <w:t>ExecuComp</w:t>
      </w:r>
      <w:proofErr w:type="spellEnd"/>
      <w:r w:rsidRPr="00F90332">
        <w:rPr>
          <w:rFonts w:eastAsia="PMingLiU"/>
          <w:kern w:val="0"/>
        </w:rPr>
        <w:t xml:space="preserve"> for the period from 2005 to 201</w:t>
      </w:r>
      <w:r w:rsidR="00237FD9">
        <w:rPr>
          <w:rFonts w:eastAsia="PMingLiU"/>
          <w:kern w:val="0"/>
        </w:rPr>
        <w:t>4</w:t>
      </w:r>
      <w:r w:rsidR="0017601C" w:rsidRPr="00F90332">
        <w:rPr>
          <w:rFonts w:eastAsia="PMingLiU" w:hint="eastAsia"/>
          <w:kern w:val="0"/>
        </w:rPr>
        <w:t>.</w:t>
      </w:r>
      <w:r w:rsidRPr="00F90332">
        <w:rPr>
          <w:rFonts w:eastAsia="PMingLiU"/>
          <w:kern w:val="0"/>
        </w:rPr>
        <w:t xml:space="preserve"> We exclude financial firms (SIC</w:t>
      </w:r>
      <w:r w:rsidR="00BE0640">
        <w:rPr>
          <w:rFonts w:eastAsia="PMingLiU"/>
          <w:kern w:val="0"/>
        </w:rPr>
        <w:t xml:space="preserve"> codes</w:t>
      </w:r>
      <w:r w:rsidRPr="00F90332">
        <w:rPr>
          <w:rFonts w:eastAsia="PMingLiU"/>
          <w:kern w:val="0"/>
        </w:rPr>
        <w:t xml:space="preserve"> 6000</w:t>
      </w:r>
      <w:r w:rsidR="00BE0640">
        <w:rPr>
          <w:rFonts w:eastAsia="PMingLiU"/>
          <w:kern w:val="0"/>
        </w:rPr>
        <w:t>–</w:t>
      </w:r>
      <w:r w:rsidRPr="00F90332">
        <w:rPr>
          <w:rFonts w:eastAsia="PMingLiU"/>
          <w:kern w:val="0"/>
        </w:rPr>
        <w:t xml:space="preserve">6999), </w:t>
      </w:r>
      <w:r w:rsidR="00E315F0">
        <w:rPr>
          <w:rFonts w:eastAsia="PMingLiU"/>
          <w:kern w:val="0"/>
        </w:rPr>
        <w:t xml:space="preserve">since </w:t>
      </w:r>
      <w:r w:rsidRPr="00F90332">
        <w:rPr>
          <w:rFonts w:eastAsia="PMingLiU"/>
          <w:kern w:val="0"/>
        </w:rPr>
        <w:t xml:space="preserve">discretionary accruals are not an appropriate proxy for earnings management in these firms. The final sample consists of 6,097 </w:t>
      </w:r>
      <w:r w:rsidR="00C16760" w:rsidRPr="00F90332">
        <w:rPr>
          <w:rFonts w:eastAsia="PMingLiU"/>
          <w:kern w:val="0"/>
        </w:rPr>
        <w:t>firm–year</w:t>
      </w:r>
      <w:r w:rsidRPr="00F90332">
        <w:rPr>
          <w:rFonts w:eastAsia="PMingLiU"/>
          <w:kern w:val="0"/>
        </w:rPr>
        <w:t xml:space="preserve"> observations from 1,089 unique firms.</w:t>
      </w:r>
    </w:p>
    <w:p w14:paraId="408F1F55" w14:textId="77777777" w:rsidR="00181753" w:rsidRPr="00F90332" w:rsidRDefault="00181753" w:rsidP="00181753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</w:rPr>
      </w:pPr>
    </w:p>
    <w:p w14:paraId="1E5D1DC5" w14:textId="52603511" w:rsidR="004E5D46" w:rsidRDefault="00C16760" w:rsidP="006517EF">
      <w:pPr>
        <w:widowControl/>
        <w:adjustRightInd w:val="0"/>
        <w:snapToGrid w:val="0"/>
        <w:spacing w:line="288" w:lineRule="auto"/>
        <w:ind w:firstLine="567"/>
        <w:jc w:val="both"/>
        <w:rPr>
          <w:rFonts w:eastAsia="PMingLiU"/>
          <w:kern w:val="0"/>
        </w:rPr>
      </w:pPr>
      <w:r w:rsidRPr="00F90332">
        <w:rPr>
          <w:rFonts w:eastAsia="PMingLiU"/>
          <w:kern w:val="0"/>
        </w:rPr>
        <w:t xml:space="preserve">Panel </w:t>
      </w:r>
      <w:proofErr w:type="gramStart"/>
      <w:r w:rsidRPr="00F90332">
        <w:rPr>
          <w:rFonts w:eastAsia="PMingLiU"/>
          <w:kern w:val="0"/>
        </w:rPr>
        <w:t>A</w:t>
      </w:r>
      <w:proofErr w:type="gramEnd"/>
      <w:r w:rsidR="00E315F0">
        <w:rPr>
          <w:rFonts w:eastAsia="PMingLiU"/>
          <w:kern w:val="0"/>
        </w:rPr>
        <w:t xml:space="preserve"> of </w:t>
      </w:r>
      <w:r w:rsidR="00E315F0" w:rsidRPr="00F90332">
        <w:rPr>
          <w:rFonts w:eastAsia="PMingLiU"/>
          <w:kern w:val="0"/>
        </w:rPr>
        <w:t>Table 1</w:t>
      </w:r>
      <w:r w:rsidR="00E315F0">
        <w:rPr>
          <w:rFonts w:eastAsia="PMingLiU"/>
          <w:kern w:val="0"/>
        </w:rPr>
        <w:t xml:space="preserve"> </w:t>
      </w:r>
      <w:r w:rsidRPr="00F90332">
        <w:rPr>
          <w:rFonts w:eastAsia="PMingLiU"/>
          <w:kern w:val="0"/>
        </w:rPr>
        <w:t>p</w:t>
      </w:r>
      <w:r w:rsidR="00DE6C5E" w:rsidRPr="00F90332">
        <w:rPr>
          <w:rFonts w:eastAsia="PMingLiU"/>
          <w:kern w:val="0"/>
        </w:rPr>
        <w:t xml:space="preserve">resents descriptive statistics of the variables </w:t>
      </w:r>
      <w:r w:rsidR="004E5D46" w:rsidRPr="00F90332">
        <w:rPr>
          <w:rFonts w:eastAsia="PMingLiU"/>
          <w:kern w:val="0"/>
        </w:rPr>
        <w:t xml:space="preserve">for </w:t>
      </w:r>
      <w:r w:rsidR="00BA58D0">
        <w:rPr>
          <w:rFonts w:eastAsia="PMingLiU"/>
          <w:kern w:val="0"/>
        </w:rPr>
        <w:t>e</w:t>
      </w:r>
      <w:r w:rsidR="00DE6C5E" w:rsidRPr="00F90332">
        <w:rPr>
          <w:rFonts w:eastAsia="PMingLiU"/>
          <w:kern w:val="0"/>
        </w:rPr>
        <w:t xml:space="preserve">quation (8), the test </w:t>
      </w:r>
      <w:r w:rsidR="004E5D46" w:rsidRPr="00F90332">
        <w:rPr>
          <w:rFonts w:eastAsia="PMingLiU"/>
          <w:kern w:val="0"/>
        </w:rPr>
        <w:t>for</w:t>
      </w:r>
      <w:r w:rsidR="00DE6C5E" w:rsidRPr="00F90332">
        <w:rPr>
          <w:rFonts w:eastAsia="PMingLiU"/>
          <w:kern w:val="0"/>
        </w:rPr>
        <w:t xml:space="preserve"> the impact of equity compensation on earnings management</w:t>
      </w:r>
      <w:r w:rsidR="00DA3805" w:rsidRPr="00F90332">
        <w:rPr>
          <w:rFonts w:eastAsia="PMingLiU"/>
          <w:kern w:val="0"/>
        </w:rPr>
        <w:t>.</w:t>
      </w:r>
      <w:r w:rsidR="00DE6C5E" w:rsidRPr="00F90332">
        <w:rPr>
          <w:rFonts w:eastAsia="PMingLiU"/>
          <w:kern w:val="0"/>
        </w:rPr>
        <w:t xml:space="preserve"> The mean and median of </w:t>
      </w:r>
      <w:r w:rsidR="00DA3805" w:rsidRPr="00F90332">
        <w:rPr>
          <w:rFonts w:eastAsia="PMingLiU"/>
          <w:i/>
          <w:iCs/>
          <w:kern w:val="0"/>
        </w:rPr>
        <w:t>AEM</w:t>
      </w:r>
      <w:r w:rsidR="00DA3805" w:rsidRPr="00F90332">
        <w:rPr>
          <w:rFonts w:eastAsia="PMingLiU"/>
          <w:kern w:val="0"/>
        </w:rPr>
        <w:t xml:space="preserve"> (accrual-based real earnings) equal 0.1154 and 0.0659, respectively</w:t>
      </w:r>
      <w:r w:rsidR="00E315F0">
        <w:rPr>
          <w:rFonts w:eastAsia="PMingLiU"/>
          <w:kern w:val="0"/>
        </w:rPr>
        <w:t>, and t</w:t>
      </w:r>
      <w:r w:rsidR="00DA3805" w:rsidRPr="00F90332">
        <w:rPr>
          <w:rFonts w:eastAsia="PMingLiU"/>
          <w:kern w:val="0"/>
        </w:rPr>
        <w:t xml:space="preserve">he mean and median </w:t>
      </w:r>
      <w:r w:rsidR="00E315F0">
        <w:rPr>
          <w:rFonts w:eastAsia="PMingLiU"/>
          <w:kern w:val="0"/>
        </w:rPr>
        <w:t xml:space="preserve">of </w:t>
      </w:r>
      <w:r w:rsidR="00E315F0" w:rsidRPr="00F90332">
        <w:rPr>
          <w:rFonts w:eastAsia="PMingLiU"/>
          <w:i/>
          <w:iCs/>
          <w:kern w:val="0"/>
        </w:rPr>
        <w:t>REM</w:t>
      </w:r>
      <w:r w:rsidR="00E315F0" w:rsidRPr="00F90332">
        <w:rPr>
          <w:rFonts w:eastAsia="PMingLiU"/>
          <w:kern w:val="0"/>
        </w:rPr>
        <w:t xml:space="preserve"> (real earnings management)</w:t>
      </w:r>
      <w:r w:rsidR="00E315F0">
        <w:rPr>
          <w:rFonts w:eastAsia="PMingLiU"/>
          <w:kern w:val="0"/>
        </w:rPr>
        <w:t xml:space="preserve"> are</w:t>
      </w:r>
      <w:r w:rsidR="00E315F0" w:rsidRPr="00F90332">
        <w:rPr>
          <w:rFonts w:eastAsia="PMingLiU"/>
          <w:kern w:val="0"/>
        </w:rPr>
        <w:t xml:space="preserve"> </w:t>
      </w:r>
      <w:r w:rsidR="00DA3805" w:rsidRPr="00F90332">
        <w:rPr>
          <w:rFonts w:eastAsia="PMingLiU"/>
          <w:kern w:val="0"/>
        </w:rPr>
        <w:t xml:space="preserve">0.4204 and 0.3083, respectively. </w:t>
      </w:r>
      <w:r w:rsidR="00DE6C5E" w:rsidRPr="00F90332">
        <w:rPr>
          <w:rFonts w:eastAsia="PMingLiU"/>
          <w:kern w:val="0"/>
        </w:rPr>
        <w:t>In view of the distribution</w:t>
      </w:r>
      <w:r w:rsidR="00E315F0">
        <w:rPr>
          <w:rFonts w:eastAsia="PMingLiU"/>
          <w:kern w:val="0"/>
        </w:rPr>
        <w:t>s</w:t>
      </w:r>
      <w:r w:rsidR="00DE6C5E" w:rsidRPr="00F90332">
        <w:rPr>
          <w:rFonts w:eastAsia="PMingLiU"/>
          <w:kern w:val="0"/>
        </w:rPr>
        <w:t xml:space="preserve"> of </w:t>
      </w:r>
      <w:r w:rsidR="00DA3805" w:rsidRPr="00F90332">
        <w:rPr>
          <w:rFonts w:eastAsia="PMingLiU"/>
          <w:i/>
          <w:iCs/>
          <w:kern w:val="0"/>
        </w:rPr>
        <w:t>AEM</w:t>
      </w:r>
      <w:r w:rsidR="00DA3805" w:rsidRPr="00F90332">
        <w:rPr>
          <w:rFonts w:eastAsia="PMingLiU"/>
          <w:kern w:val="0"/>
        </w:rPr>
        <w:t xml:space="preserve"> and </w:t>
      </w:r>
      <w:r w:rsidR="00DA3805" w:rsidRPr="00F90332">
        <w:rPr>
          <w:rFonts w:eastAsia="PMingLiU"/>
          <w:i/>
          <w:iCs/>
          <w:kern w:val="0"/>
        </w:rPr>
        <w:t>REM</w:t>
      </w:r>
      <w:r w:rsidR="00DE6C5E" w:rsidRPr="00F90332">
        <w:rPr>
          <w:rFonts w:eastAsia="PMingLiU"/>
          <w:kern w:val="0"/>
        </w:rPr>
        <w:t xml:space="preserve">, it is an expected result that the mean is greater than the median. The mean (median) of </w:t>
      </w:r>
      <w:r w:rsidR="00DE6C5E" w:rsidRPr="00F90332">
        <w:rPr>
          <w:rFonts w:eastAsia="PMingLiU"/>
          <w:i/>
          <w:iCs/>
          <w:kern w:val="0"/>
        </w:rPr>
        <w:t>EQCOM</w:t>
      </w:r>
      <w:r w:rsidR="00DE6C5E" w:rsidRPr="00F90332">
        <w:rPr>
          <w:rFonts w:eastAsia="PMingLiU"/>
          <w:kern w:val="0"/>
        </w:rPr>
        <w:t xml:space="preserve"> equals </w:t>
      </w:r>
      <w:r w:rsidR="00DA3805" w:rsidRPr="00F90332">
        <w:rPr>
          <w:rFonts w:eastAsia="PMingLiU"/>
          <w:kern w:val="0"/>
        </w:rPr>
        <w:t>0.5786 (0.6420</w:t>
      </w:r>
      <w:r w:rsidR="00DE6C5E" w:rsidRPr="00F90332">
        <w:rPr>
          <w:rFonts w:eastAsia="PMingLiU"/>
          <w:kern w:val="0"/>
        </w:rPr>
        <w:t>), which indicate</w:t>
      </w:r>
      <w:r w:rsidR="00E315F0">
        <w:rPr>
          <w:rFonts w:eastAsia="PMingLiU"/>
          <w:kern w:val="0"/>
        </w:rPr>
        <w:t>s</w:t>
      </w:r>
      <w:r w:rsidR="00DE6C5E" w:rsidRPr="00F90332">
        <w:rPr>
          <w:rFonts w:eastAsia="PMingLiU"/>
          <w:kern w:val="0"/>
        </w:rPr>
        <w:t xml:space="preserve"> that</w:t>
      </w:r>
      <w:r w:rsidR="00E315F0">
        <w:rPr>
          <w:rFonts w:eastAsia="PMingLiU"/>
          <w:kern w:val="0"/>
        </w:rPr>
        <w:t>,</w:t>
      </w:r>
      <w:r w:rsidR="00DE6C5E" w:rsidRPr="00F90332">
        <w:rPr>
          <w:rFonts w:eastAsia="PMingLiU"/>
          <w:kern w:val="0"/>
        </w:rPr>
        <w:t xml:space="preserve"> on average, the CEOs in our sample receive more than </w:t>
      </w:r>
      <w:r w:rsidR="00DA3805" w:rsidRPr="00F90332">
        <w:rPr>
          <w:rFonts w:eastAsia="PMingLiU"/>
          <w:kern w:val="0"/>
        </w:rPr>
        <w:t>50</w:t>
      </w:r>
      <w:r w:rsidR="003937E9">
        <w:rPr>
          <w:rFonts w:eastAsia="PMingLiU"/>
          <w:kern w:val="0"/>
        </w:rPr>
        <w:t xml:space="preserve"> percent </w:t>
      </w:r>
      <w:r w:rsidR="00DE6C5E" w:rsidRPr="00F90332">
        <w:rPr>
          <w:rFonts w:eastAsia="PMingLiU"/>
          <w:kern w:val="0"/>
        </w:rPr>
        <w:t xml:space="preserve">of their total pay in the form of equity compensation. </w:t>
      </w:r>
      <w:r w:rsidR="004E5D46" w:rsidRPr="00F90332">
        <w:rPr>
          <w:rFonts w:eastAsia="PMingLiU"/>
          <w:kern w:val="0"/>
        </w:rPr>
        <w:t xml:space="preserve">Panel B presents descriptive statistics of the variables for </w:t>
      </w:r>
      <w:r w:rsidR="00BA58D0">
        <w:rPr>
          <w:rFonts w:eastAsia="PMingLiU"/>
          <w:kern w:val="0"/>
        </w:rPr>
        <w:t>e</w:t>
      </w:r>
      <w:r w:rsidR="004E5D46" w:rsidRPr="00F90332">
        <w:rPr>
          <w:rFonts w:eastAsia="PMingLiU"/>
          <w:kern w:val="0"/>
        </w:rPr>
        <w:t>quation (</w:t>
      </w:r>
      <w:r w:rsidR="001520C8" w:rsidRPr="00F90332">
        <w:rPr>
          <w:rFonts w:eastAsia="PMingLiU"/>
          <w:kern w:val="0"/>
        </w:rPr>
        <w:t>9</w:t>
      </w:r>
      <w:r w:rsidR="004E5D46" w:rsidRPr="00F90332">
        <w:rPr>
          <w:rFonts w:eastAsia="PMingLiU"/>
          <w:kern w:val="0"/>
        </w:rPr>
        <w:t xml:space="preserve">), the test for </w:t>
      </w:r>
      <w:r w:rsidR="00E315F0">
        <w:rPr>
          <w:rFonts w:eastAsia="PMingLiU"/>
          <w:kern w:val="0"/>
        </w:rPr>
        <w:t xml:space="preserve">the </w:t>
      </w:r>
      <w:r w:rsidR="004E5D46" w:rsidRPr="00F90332">
        <w:rPr>
          <w:rFonts w:eastAsia="PMingLiU"/>
          <w:kern w:val="0"/>
        </w:rPr>
        <w:t xml:space="preserve">market pricing of earnings management. As shown in the table, the mean of </w:t>
      </w:r>
      <w:r w:rsidR="004E5D46" w:rsidRPr="00F90332">
        <w:rPr>
          <w:rFonts w:eastAsia="PMingLiU"/>
          <w:i/>
          <w:iCs/>
          <w:kern w:val="0"/>
        </w:rPr>
        <w:t>RETURN</w:t>
      </w:r>
      <w:r w:rsidR="004E5D46" w:rsidRPr="00F90332">
        <w:rPr>
          <w:rFonts w:eastAsia="PMingLiU"/>
          <w:kern w:val="0"/>
        </w:rPr>
        <w:t xml:space="preserve"> i</w:t>
      </w:r>
      <w:r w:rsidRPr="00F90332">
        <w:rPr>
          <w:rFonts w:eastAsia="PMingLiU"/>
          <w:kern w:val="0"/>
        </w:rPr>
        <w:t>s -0</w:t>
      </w:r>
      <w:r w:rsidR="004E5D46" w:rsidRPr="00F90332">
        <w:rPr>
          <w:rFonts w:eastAsia="PMingLiU"/>
          <w:kern w:val="0"/>
        </w:rPr>
        <w:t>.0167 (median = 0.0048, standard deviation = 0.0428).</w:t>
      </w:r>
    </w:p>
    <w:p w14:paraId="4DB1D9DE" w14:textId="77777777" w:rsidR="00181753" w:rsidRPr="00F90332" w:rsidRDefault="00181753" w:rsidP="00D05F80">
      <w:pPr>
        <w:widowControl/>
        <w:adjustRightInd w:val="0"/>
        <w:snapToGrid w:val="0"/>
        <w:spacing w:line="288" w:lineRule="auto"/>
        <w:ind w:firstLine="720"/>
        <w:jc w:val="both"/>
        <w:rPr>
          <w:rFonts w:eastAsia="PMingLiU"/>
          <w:kern w:val="0"/>
        </w:rPr>
      </w:pPr>
    </w:p>
    <w:p w14:paraId="754BC902" w14:textId="6A1AC2BF" w:rsidR="00C16760" w:rsidRPr="008B6714" w:rsidRDefault="003937E9" w:rsidP="00D05F80">
      <w:pPr>
        <w:keepNext/>
        <w:widowControl/>
        <w:adjustRightInd w:val="0"/>
        <w:snapToGrid w:val="0"/>
        <w:spacing w:line="288" w:lineRule="auto"/>
        <w:rPr>
          <w:rFonts w:eastAsia="PMingLiU"/>
          <w:b/>
          <w:iCs/>
          <w:kern w:val="0"/>
        </w:rPr>
      </w:pPr>
      <w:r>
        <w:rPr>
          <w:rFonts w:eastAsia="PMingLiU"/>
          <w:b/>
          <w:iCs/>
          <w:kern w:val="0"/>
        </w:rPr>
        <w:t>4.2 Impact of CEO Equity Compensation on Earnings M</w:t>
      </w:r>
      <w:r w:rsidR="00DE6C5E" w:rsidRPr="008B6714">
        <w:rPr>
          <w:rFonts w:eastAsia="PMingLiU"/>
          <w:b/>
          <w:iCs/>
          <w:kern w:val="0"/>
        </w:rPr>
        <w:t>anagement</w:t>
      </w:r>
    </w:p>
    <w:p w14:paraId="072F1B96" w14:textId="77777777" w:rsidR="006517EF" w:rsidRPr="008B6714" w:rsidRDefault="006517EF" w:rsidP="00181753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  <w:sz w:val="6"/>
          <w:szCs w:val="6"/>
        </w:rPr>
      </w:pPr>
    </w:p>
    <w:p w14:paraId="776B45A3" w14:textId="1ACFBCA2" w:rsidR="00C16760" w:rsidRDefault="00C16760" w:rsidP="00181753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</w:rPr>
      </w:pPr>
      <w:r w:rsidRPr="00F90332">
        <w:rPr>
          <w:rFonts w:eastAsia="PMingLiU" w:hint="eastAsia"/>
          <w:kern w:val="0"/>
        </w:rPr>
        <w:t xml:space="preserve">Panel </w:t>
      </w:r>
      <w:proofErr w:type="gramStart"/>
      <w:r w:rsidRPr="00F90332">
        <w:rPr>
          <w:rFonts w:eastAsia="PMingLiU" w:hint="eastAsia"/>
          <w:kern w:val="0"/>
        </w:rPr>
        <w:t>A</w:t>
      </w:r>
      <w:proofErr w:type="gramEnd"/>
      <w:r w:rsidRPr="00F90332">
        <w:rPr>
          <w:rFonts w:eastAsia="PMingLiU" w:hint="eastAsia"/>
          <w:kern w:val="0"/>
        </w:rPr>
        <w:t xml:space="preserve"> of</w:t>
      </w:r>
      <w:r w:rsidR="00DC1101" w:rsidRPr="00F90332">
        <w:rPr>
          <w:rFonts w:eastAsia="PMingLiU" w:hint="eastAsia"/>
          <w:kern w:val="0"/>
        </w:rPr>
        <w:t xml:space="preserve"> </w:t>
      </w:r>
      <w:r w:rsidRPr="00F90332">
        <w:rPr>
          <w:rFonts w:eastAsia="PMingLiU"/>
          <w:kern w:val="0"/>
        </w:rPr>
        <w:t>Table 2 p</w:t>
      </w:r>
      <w:r w:rsidR="0001108B" w:rsidRPr="00F90332">
        <w:rPr>
          <w:rFonts w:eastAsia="PMingLiU"/>
          <w:kern w:val="0"/>
        </w:rPr>
        <w:t xml:space="preserve">resents the estimated coefficient for </w:t>
      </w:r>
      <w:r w:rsidR="00BA58D0">
        <w:rPr>
          <w:rFonts w:eastAsia="PMingLiU"/>
          <w:kern w:val="0"/>
        </w:rPr>
        <w:t>e</w:t>
      </w:r>
      <w:r w:rsidR="0001108B" w:rsidRPr="00F90332">
        <w:rPr>
          <w:rFonts w:eastAsia="PMingLiU"/>
          <w:kern w:val="0"/>
        </w:rPr>
        <w:t xml:space="preserve">quation (8) when </w:t>
      </w:r>
      <w:r w:rsidR="00C55022" w:rsidRPr="00F90332">
        <w:rPr>
          <w:rFonts w:eastAsia="PMingLiU"/>
          <w:i/>
          <w:iCs/>
          <w:kern w:val="0"/>
        </w:rPr>
        <w:t>AEM</w:t>
      </w:r>
      <w:r w:rsidR="00C55022" w:rsidRPr="00F90332">
        <w:rPr>
          <w:rFonts w:eastAsia="PMingLiU"/>
          <w:kern w:val="0"/>
        </w:rPr>
        <w:t xml:space="preserve"> </w:t>
      </w:r>
      <w:r w:rsidR="00C55022">
        <w:rPr>
          <w:rFonts w:eastAsia="PMingLiU"/>
          <w:kern w:val="0"/>
        </w:rPr>
        <w:t xml:space="preserve">is </w:t>
      </w:r>
      <w:r w:rsidR="0001108B" w:rsidRPr="00F90332">
        <w:rPr>
          <w:rFonts w:eastAsia="PMingLiU"/>
          <w:kern w:val="0"/>
        </w:rPr>
        <w:t>the dependent variable. The coefficient o</w:t>
      </w:r>
      <w:r w:rsidR="00E315F0">
        <w:rPr>
          <w:rFonts w:eastAsia="PMingLiU"/>
          <w:kern w:val="0"/>
        </w:rPr>
        <w:t>f</w:t>
      </w:r>
      <w:r w:rsidR="0001108B" w:rsidRPr="00F90332">
        <w:rPr>
          <w:rFonts w:eastAsia="PMingLiU"/>
          <w:kern w:val="0"/>
        </w:rPr>
        <w:t xml:space="preserve"> </w:t>
      </w:r>
      <w:r w:rsidR="0001108B" w:rsidRPr="00F90332">
        <w:rPr>
          <w:rFonts w:eastAsia="PMingLiU"/>
          <w:i/>
          <w:iCs/>
          <w:kern w:val="0"/>
        </w:rPr>
        <w:t>EQCOM</w:t>
      </w:r>
      <w:r w:rsidR="0001108B" w:rsidRPr="00F90332">
        <w:rPr>
          <w:rFonts w:eastAsia="PMingLiU"/>
          <w:kern w:val="0"/>
        </w:rPr>
        <w:t xml:space="preserve"> equals 0.0160 (p-value = 0.0296</w:t>
      </w:r>
      <w:r w:rsidR="001D7202">
        <w:rPr>
          <w:rFonts w:eastAsia="PMingLiU"/>
          <w:kern w:val="0"/>
        </w:rPr>
        <w:t>)</w:t>
      </w:r>
      <w:r w:rsidR="001520C8" w:rsidRPr="00F90332">
        <w:rPr>
          <w:rFonts w:eastAsia="PMingLiU"/>
          <w:kern w:val="0"/>
        </w:rPr>
        <w:t xml:space="preserve">. </w:t>
      </w:r>
      <w:r w:rsidR="0001108B" w:rsidRPr="00F90332">
        <w:rPr>
          <w:rFonts w:eastAsia="PMingLiU"/>
          <w:kern w:val="0"/>
        </w:rPr>
        <w:t xml:space="preserve">Next, we use </w:t>
      </w:r>
      <w:r w:rsidR="0001108B" w:rsidRPr="00F90332">
        <w:rPr>
          <w:rFonts w:eastAsia="PMingLiU"/>
          <w:i/>
          <w:iCs/>
          <w:kern w:val="0"/>
        </w:rPr>
        <w:t>REM</w:t>
      </w:r>
      <w:r w:rsidR="0001108B" w:rsidRPr="00F90332">
        <w:rPr>
          <w:rFonts w:eastAsia="PMingLiU"/>
          <w:kern w:val="0"/>
        </w:rPr>
        <w:t xml:space="preserve"> as the dependent variable and rerun </w:t>
      </w:r>
      <w:r w:rsidR="00BA58D0">
        <w:rPr>
          <w:rFonts w:eastAsia="PMingLiU"/>
          <w:kern w:val="0"/>
        </w:rPr>
        <w:t>e</w:t>
      </w:r>
      <w:r w:rsidR="0001108B" w:rsidRPr="00F90332">
        <w:rPr>
          <w:rFonts w:eastAsia="PMingLiU"/>
          <w:kern w:val="0"/>
        </w:rPr>
        <w:t xml:space="preserve">quation (8). The results are listed in </w:t>
      </w:r>
      <w:r w:rsidR="00DC1101" w:rsidRPr="00F90332">
        <w:rPr>
          <w:rFonts w:eastAsia="PMingLiU" w:hint="eastAsia"/>
          <w:kern w:val="0"/>
        </w:rPr>
        <w:t>Panel B</w:t>
      </w:r>
      <w:r w:rsidR="0001108B" w:rsidRPr="00F90332">
        <w:rPr>
          <w:rFonts w:eastAsia="PMingLiU"/>
          <w:kern w:val="0"/>
        </w:rPr>
        <w:t>. Again, the coefficient o</w:t>
      </w:r>
      <w:r w:rsidR="00E315F0">
        <w:rPr>
          <w:rFonts w:eastAsia="PMingLiU"/>
          <w:kern w:val="0"/>
        </w:rPr>
        <w:t>f</w:t>
      </w:r>
      <w:r w:rsidR="0001108B" w:rsidRPr="00F90332">
        <w:rPr>
          <w:rFonts w:eastAsia="PMingLiU"/>
          <w:kern w:val="0"/>
        </w:rPr>
        <w:t xml:space="preserve"> </w:t>
      </w:r>
      <w:r w:rsidR="0001108B" w:rsidRPr="00F90332">
        <w:rPr>
          <w:rFonts w:eastAsia="PMingLiU"/>
          <w:i/>
          <w:iCs/>
          <w:kern w:val="0"/>
        </w:rPr>
        <w:t>EQCOM</w:t>
      </w:r>
      <w:r w:rsidR="0001108B" w:rsidRPr="00F90332">
        <w:rPr>
          <w:rFonts w:eastAsia="PMingLiU"/>
          <w:kern w:val="0"/>
        </w:rPr>
        <w:t xml:space="preserve"> is positive and significant (coefficient = 0.2059</w:t>
      </w:r>
      <w:r w:rsidR="00E315F0">
        <w:rPr>
          <w:rFonts w:eastAsia="PMingLiU"/>
          <w:kern w:val="0"/>
        </w:rPr>
        <w:t>,</w:t>
      </w:r>
      <w:r w:rsidR="0001108B" w:rsidRPr="00F90332">
        <w:rPr>
          <w:rFonts w:eastAsia="PMingLiU"/>
          <w:kern w:val="0"/>
        </w:rPr>
        <w:t xml:space="preserve"> p-value = 0.0000).</w:t>
      </w:r>
    </w:p>
    <w:p w14:paraId="3AFFF942" w14:textId="77777777" w:rsidR="00181753" w:rsidRDefault="00181753" w:rsidP="00181753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</w:rPr>
      </w:pPr>
    </w:p>
    <w:p w14:paraId="5AFC5904" w14:textId="589D43E0" w:rsidR="006517EF" w:rsidRPr="008B6714" w:rsidRDefault="003937E9" w:rsidP="006517EF">
      <w:pPr>
        <w:keepNext/>
        <w:widowControl/>
        <w:adjustRightInd w:val="0"/>
        <w:snapToGrid w:val="0"/>
        <w:spacing w:line="288" w:lineRule="auto"/>
        <w:rPr>
          <w:rFonts w:eastAsia="PMingLiU"/>
          <w:b/>
          <w:iCs/>
          <w:kern w:val="0"/>
        </w:rPr>
      </w:pPr>
      <w:r>
        <w:rPr>
          <w:rFonts w:eastAsia="PMingLiU"/>
          <w:b/>
          <w:iCs/>
          <w:kern w:val="0"/>
        </w:rPr>
        <w:t>4.3 Market Pricing of Earnings M</w:t>
      </w:r>
      <w:r w:rsidR="006517EF" w:rsidRPr="008B6714">
        <w:rPr>
          <w:rFonts w:eastAsia="PMingLiU"/>
          <w:b/>
          <w:iCs/>
          <w:kern w:val="0"/>
        </w:rPr>
        <w:t>anagement</w:t>
      </w:r>
    </w:p>
    <w:p w14:paraId="62C0AB64" w14:textId="77777777" w:rsidR="008B6714" w:rsidRPr="008B6714" w:rsidRDefault="008B6714" w:rsidP="00181753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  <w:sz w:val="12"/>
          <w:szCs w:val="12"/>
        </w:rPr>
      </w:pPr>
    </w:p>
    <w:p w14:paraId="287CE8D1" w14:textId="28284109" w:rsidR="006517EF" w:rsidRDefault="006517EF" w:rsidP="00181753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</w:rPr>
      </w:pPr>
      <w:r w:rsidRPr="00F90332">
        <w:rPr>
          <w:rFonts w:eastAsia="PMingLiU"/>
          <w:kern w:val="0"/>
        </w:rPr>
        <w:t xml:space="preserve">Table </w:t>
      </w:r>
      <w:r w:rsidRPr="00F90332">
        <w:rPr>
          <w:rFonts w:eastAsia="PMingLiU" w:hint="eastAsia"/>
          <w:kern w:val="0"/>
        </w:rPr>
        <w:t>3</w:t>
      </w:r>
      <w:r w:rsidRPr="00F90332">
        <w:rPr>
          <w:rFonts w:eastAsia="PMingLiU"/>
          <w:kern w:val="0"/>
        </w:rPr>
        <w:t xml:space="preserve"> presents the empirical results of </w:t>
      </w:r>
      <w:r w:rsidR="00BA58D0">
        <w:rPr>
          <w:rFonts w:eastAsia="PMingLiU"/>
          <w:kern w:val="0"/>
        </w:rPr>
        <w:t>e</w:t>
      </w:r>
      <w:r w:rsidRPr="00F90332">
        <w:rPr>
          <w:rFonts w:eastAsia="PMingLiU"/>
          <w:kern w:val="0"/>
        </w:rPr>
        <w:t xml:space="preserve">quation (9). Importantly, apart from including two individual types of earnings management (i.e., </w:t>
      </w:r>
      <w:r w:rsidRPr="00F90332">
        <w:rPr>
          <w:rFonts w:eastAsia="PMingLiU"/>
          <w:i/>
          <w:iCs/>
          <w:kern w:val="0"/>
        </w:rPr>
        <w:t>AEM</w:t>
      </w:r>
      <w:r w:rsidRPr="00F90332">
        <w:rPr>
          <w:rFonts w:eastAsia="PMingLiU"/>
          <w:kern w:val="0"/>
        </w:rPr>
        <w:t xml:space="preserve"> and </w:t>
      </w:r>
      <w:r w:rsidRPr="00F90332">
        <w:rPr>
          <w:rFonts w:eastAsia="PMingLiU"/>
          <w:i/>
          <w:iCs/>
          <w:kern w:val="0"/>
        </w:rPr>
        <w:t>RE</w:t>
      </w:r>
      <w:r>
        <w:rPr>
          <w:rFonts w:eastAsia="PMingLiU"/>
          <w:i/>
          <w:iCs/>
          <w:kern w:val="0"/>
        </w:rPr>
        <w:t>M</w:t>
      </w:r>
      <w:r w:rsidRPr="00F90332">
        <w:rPr>
          <w:rFonts w:eastAsia="PMingLiU"/>
          <w:kern w:val="0"/>
        </w:rPr>
        <w:t>)</w:t>
      </w:r>
      <w:proofErr w:type="gramStart"/>
      <w:r>
        <w:rPr>
          <w:rFonts w:eastAsia="PMingLiU"/>
          <w:kern w:val="0"/>
        </w:rPr>
        <w:t>,</w:t>
      </w:r>
      <w:proofErr w:type="gramEnd"/>
      <w:r w:rsidRPr="00F90332">
        <w:rPr>
          <w:rFonts w:eastAsia="PMingLiU"/>
          <w:kern w:val="0"/>
        </w:rPr>
        <w:t xml:space="preserve"> we consider </w:t>
      </w:r>
      <w:r>
        <w:rPr>
          <w:rFonts w:eastAsia="PMingLiU"/>
          <w:kern w:val="0"/>
        </w:rPr>
        <w:t>the</w:t>
      </w:r>
      <w:r w:rsidRPr="00F90332">
        <w:rPr>
          <w:rFonts w:eastAsia="PMingLiU"/>
          <w:kern w:val="0"/>
        </w:rPr>
        <w:t xml:space="preserve"> </w:t>
      </w:r>
      <w:r w:rsidRPr="00F90332">
        <w:rPr>
          <w:rFonts w:eastAsia="PMingLiU" w:hint="eastAsia"/>
          <w:kern w:val="0"/>
        </w:rPr>
        <w:t xml:space="preserve">interaction term </w:t>
      </w:r>
      <w:r w:rsidRPr="00F90332">
        <w:rPr>
          <w:rFonts w:eastAsia="PMingLiU"/>
          <w:i/>
          <w:iCs/>
          <w:kern w:val="0"/>
        </w:rPr>
        <w:t>AEM</w:t>
      </w:r>
      <w:r w:rsidRPr="00F90332">
        <w:rPr>
          <w:rFonts w:eastAsia="PMingLiU"/>
          <w:kern w:val="0"/>
        </w:rPr>
        <w:t xml:space="preserve"> </w:t>
      </w:r>
      <w:r>
        <w:rPr>
          <w:rFonts w:eastAsia="PMingLiU"/>
          <w:kern w:val="0"/>
        </w:rPr>
        <w:t>×</w:t>
      </w:r>
      <w:r w:rsidRPr="00F90332">
        <w:rPr>
          <w:rFonts w:eastAsia="PMingLiU"/>
          <w:kern w:val="0"/>
        </w:rPr>
        <w:t xml:space="preserve"> </w:t>
      </w:r>
      <w:r w:rsidRPr="00F90332">
        <w:rPr>
          <w:rFonts w:eastAsia="PMingLiU"/>
          <w:i/>
          <w:iCs/>
          <w:kern w:val="0"/>
        </w:rPr>
        <w:t>REM</w:t>
      </w:r>
      <w:r w:rsidRPr="00F90332">
        <w:rPr>
          <w:rFonts w:eastAsia="PMingLiU"/>
          <w:kern w:val="0"/>
        </w:rPr>
        <w:t xml:space="preserve"> to capture the joint effect. First, the coefficient o</w:t>
      </w:r>
      <w:r>
        <w:rPr>
          <w:rFonts w:eastAsia="PMingLiU"/>
          <w:kern w:val="0"/>
        </w:rPr>
        <w:t>f</w:t>
      </w:r>
      <w:r w:rsidRPr="00F90332">
        <w:rPr>
          <w:rFonts w:eastAsia="PMingLiU"/>
          <w:kern w:val="0"/>
        </w:rPr>
        <w:t xml:space="preserve"> </w:t>
      </w:r>
      <w:r w:rsidRPr="00F90332">
        <w:rPr>
          <w:rFonts w:eastAsia="PMingLiU"/>
          <w:i/>
          <w:iCs/>
          <w:kern w:val="0"/>
        </w:rPr>
        <w:t>AEM</w:t>
      </w:r>
      <w:r w:rsidRPr="00F90332">
        <w:rPr>
          <w:rFonts w:eastAsia="PMingLiU"/>
          <w:kern w:val="0"/>
        </w:rPr>
        <w:t xml:space="preserve"> is significantly negative. By contrast, the coefficient </w:t>
      </w:r>
      <w:r>
        <w:rPr>
          <w:rFonts w:eastAsia="PMingLiU"/>
          <w:kern w:val="0"/>
        </w:rPr>
        <w:t xml:space="preserve">of </w:t>
      </w:r>
      <w:r w:rsidRPr="00F90332">
        <w:rPr>
          <w:rFonts w:eastAsia="PMingLiU"/>
          <w:i/>
          <w:iCs/>
          <w:kern w:val="0"/>
        </w:rPr>
        <w:t>REM</w:t>
      </w:r>
      <w:r w:rsidRPr="00F90332">
        <w:rPr>
          <w:rFonts w:eastAsia="PMingLiU"/>
          <w:kern w:val="0"/>
        </w:rPr>
        <w:t xml:space="preserve"> is significantly positive. Moreover, the </w:t>
      </w:r>
      <w:r>
        <w:rPr>
          <w:rFonts w:eastAsia="PMingLiU"/>
          <w:kern w:val="0"/>
        </w:rPr>
        <w:t xml:space="preserve">coefficient of the </w:t>
      </w:r>
      <w:r w:rsidRPr="00F90332">
        <w:rPr>
          <w:rFonts w:eastAsia="PMingLiU"/>
          <w:kern w:val="0"/>
        </w:rPr>
        <w:t xml:space="preserve">interaction term </w:t>
      </w:r>
      <w:r w:rsidRPr="00F90332">
        <w:rPr>
          <w:rFonts w:eastAsia="PMingLiU"/>
          <w:i/>
          <w:iCs/>
          <w:kern w:val="0"/>
        </w:rPr>
        <w:t>AEM</w:t>
      </w:r>
      <w:r w:rsidRPr="00F90332">
        <w:rPr>
          <w:rFonts w:eastAsia="PMingLiU"/>
          <w:kern w:val="0"/>
        </w:rPr>
        <w:t xml:space="preserve"> </w:t>
      </w:r>
      <w:r>
        <w:rPr>
          <w:rFonts w:eastAsia="PMingLiU"/>
          <w:kern w:val="0"/>
        </w:rPr>
        <w:t>×</w:t>
      </w:r>
      <w:r w:rsidRPr="00F90332">
        <w:rPr>
          <w:rFonts w:eastAsia="PMingLiU"/>
          <w:kern w:val="0"/>
        </w:rPr>
        <w:t xml:space="preserve"> </w:t>
      </w:r>
      <w:r w:rsidRPr="00F90332">
        <w:rPr>
          <w:rFonts w:eastAsia="PMingLiU"/>
          <w:i/>
          <w:iCs/>
          <w:kern w:val="0"/>
        </w:rPr>
        <w:t>REM</w:t>
      </w:r>
      <w:r w:rsidRPr="00F90332">
        <w:rPr>
          <w:rFonts w:eastAsia="PMingLiU"/>
          <w:kern w:val="0"/>
        </w:rPr>
        <w:t xml:space="preserve"> is significantly positive and </w:t>
      </w:r>
      <w:r>
        <w:rPr>
          <w:rFonts w:eastAsia="PMingLiU"/>
          <w:kern w:val="0"/>
        </w:rPr>
        <w:t xml:space="preserve">its </w:t>
      </w:r>
      <w:r w:rsidRPr="00F90332">
        <w:rPr>
          <w:rFonts w:eastAsia="PMingLiU"/>
          <w:kern w:val="0"/>
        </w:rPr>
        <w:t xml:space="preserve">magnitude (0.0139) is considerably larger than </w:t>
      </w:r>
      <w:r>
        <w:rPr>
          <w:rFonts w:eastAsia="PMingLiU"/>
          <w:kern w:val="0"/>
        </w:rPr>
        <w:t xml:space="preserve">that of </w:t>
      </w:r>
      <w:r w:rsidRPr="00F90332">
        <w:rPr>
          <w:rFonts w:eastAsia="PMingLiU"/>
          <w:kern w:val="0"/>
        </w:rPr>
        <w:t xml:space="preserve">the </w:t>
      </w:r>
      <w:r w:rsidRPr="00F90332">
        <w:rPr>
          <w:rFonts w:eastAsia="PMingLiU"/>
          <w:i/>
          <w:iCs/>
          <w:kern w:val="0"/>
        </w:rPr>
        <w:t>REM</w:t>
      </w:r>
      <w:r w:rsidRPr="00F90332">
        <w:rPr>
          <w:rFonts w:eastAsia="PMingLiU"/>
          <w:kern w:val="0"/>
        </w:rPr>
        <w:t xml:space="preserve"> coefficient (0.0055).</w:t>
      </w:r>
    </w:p>
    <w:p w14:paraId="1A03886A" w14:textId="77777777" w:rsidR="006847C8" w:rsidRDefault="006847C8" w:rsidP="008B49CB">
      <w:pPr>
        <w:widowControl/>
        <w:jc w:val="center"/>
        <w:rPr>
          <w:rFonts w:eastAsia="DFKai-SB"/>
          <w:b/>
          <w:szCs w:val="22"/>
        </w:rPr>
      </w:pPr>
    </w:p>
    <w:p w14:paraId="149506AE" w14:textId="77777777" w:rsidR="006847C8" w:rsidRPr="008B6714" w:rsidRDefault="006847C8" w:rsidP="006847C8">
      <w:pPr>
        <w:keepNext/>
        <w:widowControl/>
        <w:adjustRightInd w:val="0"/>
        <w:snapToGrid w:val="0"/>
        <w:spacing w:line="288" w:lineRule="auto"/>
        <w:jc w:val="both"/>
        <w:rPr>
          <w:rFonts w:eastAsia="PMingLiU"/>
          <w:b/>
          <w:iCs/>
          <w:kern w:val="0"/>
        </w:rPr>
      </w:pPr>
      <w:r>
        <w:rPr>
          <w:rFonts w:eastAsia="PMingLiU"/>
          <w:b/>
          <w:iCs/>
          <w:kern w:val="0"/>
        </w:rPr>
        <w:t>4.4 Implications and D</w:t>
      </w:r>
      <w:r w:rsidRPr="008B6714">
        <w:rPr>
          <w:rFonts w:eastAsia="PMingLiU"/>
          <w:b/>
          <w:iCs/>
          <w:kern w:val="0"/>
        </w:rPr>
        <w:t>iscussions</w:t>
      </w:r>
    </w:p>
    <w:p w14:paraId="342DEF38" w14:textId="77777777" w:rsidR="006847C8" w:rsidRPr="008B6714" w:rsidRDefault="006847C8" w:rsidP="006847C8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  <w:sz w:val="6"/>
          <w:szCs w:val="6"/>
        </w:rPr>
      </w:pPr>
    </w:p>
    <w:p w14:paraId="613EFF0C" w14:textId="5C79F9CE" w:rsidR="006847C8" w:rsidRDefault="006847C8" w:rsidP="006847C8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</w:rPr>
      </w:pPr>
      <w:r w:rsidRPr="00F90332">
        <w:rPr>
          <w:rFonts w:eastAsia="PMingLiU"/>
          <w:kern w:val="0"/>
        </w:rPr>
        <w:t>These findings have several implications. First, the positive coefficient</w:t>
      </w:r>
      <w:r w:rsidRPr="00F90332">
        <w:rPr>
          <w:rFonts w:eastAsia="PMingLiU" w:hint="eastAsia"/>
          <w:kern w:val="0"/>
        </w:rPr>
        <w:t>s</w:t>
      </w:r>
      <w:r w:rsidRPr="00F90332">
        <w:rPr>
          <w:rFonts w:eastAsia="PMingLiU"/>
          <w:kern w:val="0"/>
        </w:rPr>
        <w:t xml:space="preserve"> o</w:t>
      </w:r>
      <w:r>
        <w:rPr>
          <w:rFonts w:eastAsia="PMingLiU"/>
          <w:kern w:val="0"/>
        </w:rPr>
        <w:t>f</w:t>
      </w:r>
      <w:r w:rsidRPr="00F90332">
        <w:rPr>
          <w:rFonts w:eastAsia="PMingLiU"/>
          <w:kern w:val="0"/>
        </w:rPr>
        <w:t xml:space="preserve"> </w:t>
      </w:r>
      <w:r w:rsidRPr="00F90332">
        <w:rPr>
          <w:rFonts w:eastAsia="PMingLiU"/>
          <w:i/>
          <w:iCs/>
          <w:kern w:val="0"/>
        </w:rPr>
        <w:t>EQCOM</w:t>
      </w:r>
      <w:r w:rsidRPr="00F90332">
        <w:rPr>
          <w:rFonts w:eastAsia="PMingLiU"/>
          <w:kern w:val="0"/>
        </w:rPr>
        <w:t xml:space="preserve"> reported in Table 2 suggest that higher CEO equity compensation is associated with more accrual-based and real earnings management, which is consistent with early studies. Next, as shown </w:t>
      </w:r>
      <w:r>
        <w:rPr>
          <w:rFonts w:eastAsia="PMingLiU"/>
          <w:kern w:val="0"/>
        </w:rPr>
        <w:t xml:space="preserve">in </w:t>
      </w:r>
      <w:r w:rsidRPr="00F90332">
        <w:rPr>
          <w:rFonts w:eastAsia="PMingLiU"/>
          <w:kern w:val="0"/>
        </w:rPr>
        <w:t xml:space="preserve">Table </w:t>
      </w:r>
      <w:r w:rsidRPr="00F90332">
        <w:rPr>
          <w:rFonts w:eastAsia="PMingLiU" w:hint="eastAsia"/>
          <w:kern w:val="0"/>
        </w:rPr>
        <w:t>3</w:t>
      </w:r>
      <w:r w:rsidRPr="00F90332">
        <w:rPr>
          <w:rFonts w:eastAsia="PMingLiU"/>
          <w:kern w:val="0"/>
        </w:rPr>
        <w:t>, we find that real earnings management has a positive impact on stock returns</w:t>
      </w:r>
      <w:r>
        <w:rPr>
          <w:rFonts w:eastAsia="PMingLiU"/>
          <w:kern w:val="0"/>
        </w:rPr>
        <w:t>,</w:t>
      </w:r>
      <w:r w:rsidRPr="00F90332">
        <w:rPr>
          <w:rFonts w:eastAsia="PMingLiU"/>
          <w:kern w:val="0"/>
        </w:rPr>
        <w:t xml:space="preserve"> while the relation between accrual-based earnings management and stock returns is negative. </w:t>
      </w:r>
      <w:r w:rsidRPr="00F90332">
        <w:rPr>
          <w:rFonts w:eastAsia="PMingLiU"/>
          <w:kern w:val="0"/>
        </w:rPr>
        <w:lastRenderedPageBreak/>
        <w:t>These findings provide evidence that real earnings management is rewarded by an increase in stock returns</w:t>
      </w:r>
      <w:r>
        <w:rPr>
          <w:rFonts w:eastAsia="PMingLiU"/>
          <w:kern w:val="0"/>
        </w:rPr>
        <w:t>,</w:t>
      </w:r>
      <w:r w:rsidRPr="00F90332">
        <w:rPr>
          <w:rFonts w:eastAsia="PMingLiU"/>
          <w:kern w:val="0"/>
        </w:rPr>
        <w:t xml:space="preserve"> whereas accrual-based earnings management is penalized by a decrease in stock return</w:t>
      </w:r>
      <w:r>
        <w:rPr>
          <w:rFonts w:eastAsia="PMingLiU"/>
          <w:kern w:val="0"/>
        </w:rPr>
        <w:t>s</w:t>
      </w:r>
      <w:r w:rsidRPr="00F90332">
        <w:rPr>
          <w:rFonts w:eastAsia="PMingLiU"/>
          <w:kern w:val="0"/>
        </w:rPr>
        <w:t xml:space="preserve">. </w:t>
      </w:r>
      <w:r>
        <w:rPr>
          <w:rFonts w:eastAsia="PMingLiU"/>
          <w:kern w:val="0"/>
        </w:rPr>
        <w:t xml:space="preserve">Early </w:t>
      </w:r>
      <w:r w:rsidRPr="00F90332">
        <w:rPr>
          <w:rFonts w:eastAsia="PMingLiU"/>
          <w:kern w:val="0"/>
        </w:rPr>
        <w:t>studies (</w:t>
      </w:r>
      <w:r w:rsidR="003937E9">
        <w:rPr>
          <w:rFonts w:eastAsia="PMingLiU"/>
          <w:kern w:val="0"/>
        </w:rPr>
        <w:t xml:space="preserve">for example, </w:t>
      </w:r>
      <w:proofErr w:type="spellStart"/>
      <w:r w:rsidR="003937E9">
        <w:rPr>
          <w:rFonts w:eastAsia="PMingLiU"/>
          <w:kern w:val="0"/>
        </w:rPr>
        <w:t>Ewert</w:t>
      </w:r>
      <w:proofErr w:type="spellEnd"/>
      <w:r w:rsidR="003937E9">
        <w:rPr>
          <w:rFonts w:eastAsia="PMingLiU"/>
          <w:kern w:val="0"/>
        </w:rPr>
        <w:t xml:space="preserve"> and </w:t>
      </w:r>
      <w:proofErr w:type="spellStart"/>
      <w:r w:rsidR="003937E9">
        <w:rPr>
          <w:rFonts w:eastAsia="PMingLiU"/>
          <w:kern w:val="0"/>
        </w:rPr>
        <w:t>Wagenhofer</w:t>
      </w:r>
      <w:proofErr w:type="spellEnd"/>
      <w:r w:rsidR="003937E9">
        <w:rPr>
          <w:rFonts w:eastAsia="PMingLiU"/>
          <w:kern w:val="0"/>
        </w:rPr>
        <w:t xml:space="preserve"> 2005,</w:t>
      </w:r>
      <w:r w:rsidRPr="00F90332">
        <w:rPr>
          <w:rFonts w:eastAsia="PMingLiU"/>
          <w:kern w:val="0"/>
        </w:rPr>
        <w:t xml:space="preserve"> Cohen </w:t>
      </w:r>
      <w:r w:rsidR="003937E9" w:rsidRPr="006B5000">
        <w:rPr>
          <w:rFonts w:eastAsia="PMingLiU"/>
          <w:i/>
          <w:kern w:val="0"/>
        </w:rPr>
        <w:t>et al.</w:t>
      </w:r>
      <w:r w:rsidR="003937E9" w:rsidRPr="00F90332">
        <w:rPr>
          <w:rFonts w:eastAsia="PMingLiU"/>
          <w:kern w:val="0"/>
        </w:rPr>
        <w:t xml:space="preserve"> </w:t>
      </w:r>
      <w:r w:rsidR="003937E9">
        <w:rPr>
          <w:rFonts w:eastAsia="PMingLiU"/>
          <w:kern w:val="0"/>
        </w:rPr>
        <w:t>2008 and</w:t>
      </w:r>
      <w:r w:rsidRPr="00F90332">
        <w:rPr>
          <w:rFonts w:eastAsia="PMingLiU"/>
          <w:kern w:val="0"/>
        </w:rPr>
        <w:t xml:space="preserve"> </w:t>
      </w:r>
      <w:proofErr w:type="spellStart"/>
      <w:r w:rsidRPr="00F90332">
        <w:rPr>
          <w:rFonts w:eastAsia="PMingLiU"/>
          <w:kern w:val="0"/>
        </w:rPr>
        <w:t>Durnev</w:t>
      </w:r>
      <w:proofErr w:type="spellEnd"/>
      <w:r w:rsidRPr="00F90332">
        <w:rPr>
          <w:rFonts w:eastAsia="PMingLiU"/>
          <w:kern w:val="0"/>
        </w:rPr>
        <w:t xml:space="preserve"> </w:t>
      </w:r>
      <w:r w:rsidR="003937E9" w:rsidRPr="006B5000">
        <w:rPr>
          <w:rFonts w:eastAsia="PMingLiU"/>
          <w:i/>
          <w:kern w:val="0"/>
        </w:rPr>
        <w:t>et al.</w:t>
      </w:r>
      <w:r w:rsidR="003937E9" w:rsidRPr="00F90332">
        <w:rPr>
          <w:rFonts w:eastAsia="PMingLiU"/>
          <w:kern w:val="0"/>
        </w:rPr>
        <w:t xml:space="preserve"> </w:t>
      </w:r>
      <w:r w:rsidRPr="00F90332">
        <w:rPr>
          <w:rFonts w:eastAsia="PMingLiU"/>
          <w:kern w:val="0"/>
        </w:rPr>
        <w:t xml:space="preserve">2015) demonstrate a shift from accrual-based to real earnings management for firms. Our findings </w:t>
      </w:r>
      <w:r>
        <w:rPr>
          <w:rFonts w:eastAsia="PMingLiU"/>
          <w:kern w:val="0"/>
        </w:rPr>
        <w:t xml:space="preserve">could </w:t>
      </w:r>
      <w:r w:rsidRPr="00F90332">
        <w:rPr>
          <w:rFonts w:eastAsia="PMingLiU"/>
          <w:kern w:val="0"/>
        </w:rPr>
        <w:t>provide alternative support for the argument.</w:t>
      </w:r>
    </w:p>
    <w:p w14:paraId="3E89A43C" w14:textId="77777777" w:rsidR="006847C8" w:rsidRDefault="006847C8" w:rsidP="008B49CB">
      <w:pPr>
        <w:widowControl/>
        <w:jc w:val="center"/>
        <w:rPr>
          <w:rFonts w:eastAsia="DFKai-SB"/>
          <w:b/>
          <w:szCs w:val="22"/>
        </w:rPr>
      </w:pPr>
    </w:p>
    <w:p w14:paraId="35A8ADAE" w14:textId="77777777" w:rsidR="00AB6B99" w:rsidRDefault="00AB6B99" w:rsidP="008B49CB">
      <w:pPr>
        <w:widowControl/>
        <w:jc w:val="center"/>
        <w:rPr>
          <w:rFonts w:eastAsia="DFKai-SB"/>
          <w:b/>
          <w:szCs w:val="22"/>
        </w:rPr>
      </w:pPr>
    </w:p>
    <w:p w14:paraId="2A6A0D47" w14:textId="71C5BD96" w:rsidR="008B49CB" w:rsidRPr="00AB6B99" w:rsidRDefault="00B379DD" w:rsidP="008B49CB">
      <w:pPr>
        <w:widowControl/>
        <w:jc w:val="center"/>
        <w:rPr>
          <w:rFonts w:eastAsia="DFKai-SB"/>
          <w:b/>
          <w:sz w:val="22"/>
          <w:szCs w:val="22"/>
        </w:rPr>
      </w:pPr>
      <w:r>
        <w:rPr>
          <w:rFonts w:eastAsia="DFKai-SB"/>
          <w:b/>
          <w:sz w:val="22"/>
          <w:szCs w:val="22"/>
        </w:rPr>
        <w:t>Table 2:  The Impact of Equity Compensation on Earnings M</w:t>
      </w:r>
      <w:r w:rsidR="008B49CB" w:rsidRPr="00AB6B99">
        <w:rPr>
          <w:rFonts w:eastAsia="DFKai-SB"/>
          <w:b/>
          <w:sz w:val="22"/>
          <w:szCs w:val="22"/>
        </w:rPr>
        <w:t>anagement</w:t>
      </w:r>
    </w:p>
    <w:p w14:paraId="418C2DA4" w14:textId="77777777" w:rsidR="008B49CB" w:rsidRPr="00B379DD" w:rsidRDefault="008B49CB" w:rsidP="008B49CB">
      <w:pPr>
        <w:jc w:val="center"/>
        <w:rPr>
          <w:rFonts w:eastAsia="PMingLiU"/>
          <w:i/>
          <w:sz w:val="10"/>
          <w:szCs w:val="10"/>
        </w:rPr>
      </w:pPr>
    </w:p>
    <w:p w14:paraId="39BFC60B" w14:textId="77777777" w:rsidR="008B49CB" w:rsidRPr="00AB6B99" w:rsidRDefault="008B49CB" w:rsidP="008B49CB">
      <w:pPr>
        <w:jc w:val="center"/>
        <w:rPr>
          <w:rFonts w:eastAsia="PMingLiU"/>
          <w:i/>
          <w:sz w:val="22"/>
          <w:szCs w:val="22"/>
          <w:lang w:val="fr-FR"/>
        </w:rPr>
      </w:pPr>
      <w:proofErr w:type="spellStart"/>
      <w:r w:rsidRPr="00AB6B99">
        <w:rPr>
          <w:rFonts w:eastAsia="PMingLiU"/>
          <w:i/>
          <w:sz w:val="22"/>
          <w:szCs w:val="22"/>
          <w:lang w:val="fr-FR"/>
        </w:rPr>
        <w:t>AEM</w:t>
      </w:r>
      <w:r w:rsidRPr="00AB6B99">
        <w:rPr>
          <w:rFonts w:eastAsia="PMingLiU"/>
          <w:i/>
          <w:sz w:val="22"/>
          <w:szCs w:val="22"/>
          <w:vertAlign w:val="subscript"/>
          <w:lang w:val="fr-FR"/>
        </w:rPr>
        <w:t>i</w:t>
      </w:r>
      <w:proofErr w:type="gramStart"/>
      <w:r w:rsidRPr="00AB6B99">
        <w:rPr>
          <w:rFonts w:eastAsia="PMingLiU"/>
          <w:i/>
          <w:sz w:val="22"/>
          <w:szCs w:val="22"/>
          <w:vertAlign w:val="subscript"/>
          <w:lang w:val="fr-FR"/>
        </w:rPr>
        <w:t>,t</w:t>
      </w:r>
      <w:proofErr w:type="spellEnd"/>
      <w:proofErr w:type="gramEnd"/>
      <w:r w:rsidRPr="00AB6B99">
        <w:rPr>
          <w:rFonts w:eastAsia="PMingLiU"/>
          <w:sz w:val="22"/>
          <w:szCs w:val="22"/>
          <w:lang w:val="fr-FR"/>
        </w:rPr>
        <w:t xml:space="preserve"> (or </w:t>
      </w:r>
      <w:proofErr w:type="spellStart"/>
      <w:r w:rsidRPr="00AB6B99">
        <w:rPr>
          <w:rFonts w:eastAsia="PMingLiU"/>
          <w:i/>
          <w:sz w:val="22"/>
          <w:szCs w:val="22"/>
          <w:lang w:val="fr-FR"/>
        </w:rPr>
        <w:t>REM</w:t>
      </w:r>
      <w:r w:rsidRPr="00AB6B99">
        <w:rPr>
          <w:rFonts w:eastAsia="PMingLiU"/>
          <w:i/>
          <w:sz w:val="22"/>
          <w:szCs w:val="22"/>
          <w:vertAlign w:val="subscript"/>
          <w:lang w:val="fr-FR"/>
        </w:rPr>
        <w:t>i,t</w:t>
      </w:r>
      <w:proofErr w:type="spellEnd"/>
      <w:r w:rsidRPr="00AB6B99">
        <w:rPr>
          <w:rFonts w:eastAsia="PMingLiU"/>
          <w:sz w:val="22"/>
          <w:szCs w:val="22"/>
          <w:lang w:val="fr-FR"/>
        </w:rPr>
        <w:t>) =</w:t>
      </w:r>
      <w:r w:rsidRPr="00AB6B99">
        <w:rPr>
          <w:rFonts w:eastAsia="PMingLiU"/>
          <w:i/>
          <w:sz w:val="22"/>
          <w:szCs w:val="22"/>
          <w:lang w:val="fr-FR"/>
        </w:rPr>
        <w:t xml:space="preserve"> </w:t>
      </w:r>
      <w:r w:rsidRPr="00AB6B99">
        <w:rPr>
          <w:rFonts w:eastAsia="PMingLiU"/>
          <w:i/>
          <w:sz w:val="22"/>
          <w:szCs w:val="22"/>
        </w:rPr>
        <w:t>α</w:t>
      </w:r>
      <w:r w:rsidRPr="00AB6B99">
        <w:rPr>
          <w:rFonts w:eastAsia="PMingLiU"/>
          <w:i/>
          <w:sz w:val="22"/>
          <w:szCs w:val="22"/>
          <w:vertAlign w:val="subscript"/>
          <w:lang w:val="fr-FR"/>
        </w:rPr>
        <w:t>i</w:t>
      </w:r>
      <w:r w:rsidRPr="00AB6B99">
        <w:rPr>
          <w:rFonts w:eastAsia="PMingLiU"/>
          <w:i/>
          <w:sz w:val="22"/>
          <w:szCs w:val="22"/>
          <w:lang w:val="fr-FR"/>
        </w:rPr>
        <w:t xml:space="preserve"> + </w:t>
      </w:r>
      <w:r w:rsidRPr="00AB6B99">
        <w:rPr>
          <w:rFonts w:eastAsia="PMingLiU"/>
          <w:i/>
          <w:sz w:val="22"/>
          <w:szCs w:val="22"/>
        </w:rPr>
        <w:sym w:font="Symbol" w:char="F062"/>
      </w:r>
      <w:r w:rsidRPr="00AB6B99">
        <w:rPr>
          <w:rFonts w:eastAsia="PMingLiU"/>
          <w:i/>
          <w:sz w:val="22"/>
          <w:szCs w:val="22"/>
          <w:vertAlign w:val="subscript"/>
          <w:lang w:val="fr-FR"/>
        </w:rPr>
        <w:t xml:space="preserve">1 </w:t>
      </w:r>
      <w:proofErr w:type="spellStart"/>
      <w:r w:rsidRPr="00AB6B99">
        <w:rPr>
          <w:rFonts w:eastAsia="PMingLiU"/>
          <w:i/>
          <w:sz w:val="22"/>
          <w:szCs w:val="22"/>
          <w:lang w:val="fr-FR"/>
        </w:rPr>
        <w:t>EQCOM</w:t>
      </w:r>
      <w:r w:rsidRPr="00AB6B99">
        <w:rPr>
          <w:rFonts w:eastAsia="PMingLiU"/>
          <w:i/>
          <w:sz w:val="22"/>
          <w:szCs w:val="22"/>
          <w:vertAlign w:val="subscript"/>
          <w:lang w:val="fr-FR"/>
        </w:rPr>
        <w:t>i,t</w:t>
      </w:r>
      <w:proofErr w:type="spellEnd"/>
      <w:r w:rsidRPr="00AB6B99">
        <w:rPr>
          <w:rFonts w:eastAsia="PMingLiU"/>
          <w:i/>
          <w:sz w:val="22"/>
          <w:szCs w:val="22"/>
          <w:lang w:val="fr-FR"/>
        </w:rPr>
        <w:t xml:space="preserve"> + </w:t>
      </w:r>
      <w:r w:rsidRPr="00AB6B99">
        <w:rPr>
          <w:rFonts w:eastAsia="PMingLiU"/>
          <w:i/>
          <w:sz w:val="22"/>
          <w:szCs w:val="22"/>
        </w:rPr>
        <w:sym w:font="Symbol" w:char="F062"/>
      </w:r>
      <w:r w:rsidRPr="00AB6B99">
        <w:rPr>
          <w:rFonts w:eastAsia="PMingLiU"/>
          <w:i/>
          <w:sz w:val="22"/>
          <w:szCs w:val="22"/>
          <w:vertAlign w:val="subscript"/>
          <w:lang w:val="fr-FR"/>
        </w:rPr>
        <w:t xml:space="preserve">2 </w:t>
      </w:r>
      <w:proofErr w:type="spellStart"/>
      <w:r w:rsidRPr="00AB6B99">
        <w:rPr>
          <w:rFonts w:eastAsia="PMingLiU"/>
          <w:i/>
          <w:sz w:val="22"/>
          <w:szCs w:val="22"/>
          <w:lang w:val="fr-FR"/>
        </w:rPr>
        <w:t>BTM</w:t>
      </w:r>
      <w:r w:rsidRPr="00AB6B99">
        <w:rPr>
          <w:rFonts w:eastAsia="PMingLiU"/>
          <w:i/>
          <w:sz w:val="22"/>
          <w:szCs w:val="22"/>
          <w:vertAlign w:val="subscript"/>
          <w:lang w:val="fr-FR"/>
        </w:rPr>
        <w:t>i,t</w:t>
      </w:r>
      <w:proofErr w:type="spellEnd"/>
      <w:r w:rsidRPr="00AB6B99">
        <w:rPr>
          <w:rFonts w:eastAsia="PMingLiU"/>
          <w:i/>
          <w:sz w:val="22"/>
          <w:szCs w:val="22"/>
          <w:lang w:val="fr-FR"/>
        </w:rPr>
        <w:t xml:space="preserve"> + </w:t>
      </w:r>
      <w:r w:rsidRPr="00AB6B99">
        <w:rPr>
          <w:rFonts w:eastAsia="PMingLiU"/>
          <w:i/>
          <w:sz w:val="22"/>
          <w:szCs w:val="22"/>
        </w:rPr>
        <w:sym w:font="Symbol" w:char="F062"/>
      </w:r>
      <w:r w:rsidRPr="00AB6B99">
        <w:rPr>
          <w:rFonts w:eastAsia="PMingLiU"/>
          <w:i/>
          <w:sz w:val="22"/>
          <w:szCs w:val="22"/>
          <w:vertAlign w:val="subscript"/>
          <w:lang w:val="fr-FR"/>
        </w:rPr>
        <w:t xml:space="preserve">3 </w:t>
      </w:r>
      <w:proofErr w:type="spellStart"/>
      <w:r w:rsidRPr="00AB6B99">
        <w:rPr>
          <w:rFonts w:eastAsia="PMingLiU"/>
          <w:i/>
          <w:sz w:val="22"/>
          <w:szCs w:val="22"/>
          <w:lang w:val="fr-FR"/>
        </w:rPr>
        <w:t>OCF</w:t>
      </w:r>
      <w:r w:rsidRPr="00AB6B99">
        <w:rPr>
          <w:rFonts w:eastAsia="PMingLiU"/>
          <w:i/>
          <w:sz w:val="22"/>
          <w:szCs w:val="22"/>
          <w:vertAlign w:val="subscript"/>
          <w:lang w:val="fr-FR"/>
        </w:rPr>
        <w:t>i,t</w:t>
      </w:r>
      <w:proofErr w:type="spellEnd"/>
      <w:r w:rsidRPr="00AB6B99">
        <w:rPr>
          <w:rFonts w:eastAsia="PMingLiU"/>
          <w:i/>
          <w:sz w:val="22"/>
          <w:szCs w:val="22"/>
          <w:lang w:val="fr-FR"/>
        </w:rPr>
        <w:t xml:space="preserve"> + </w:t>
      </w:r>
      <w:r w:rsidRPr="00AB6B99">
        <w:rPr>
          <w:rFonts w:eastAsia="PMingLiU"/>
          <w:i/>
          <w:sz w:val="22"/>
          <w:szCs w:val="22"/>
        </w:rPr>
        <w:sym w:font="Symbol" w:char="F062"/>
      </w:r>
      <w:r w:rsidRPr="00AB6B99">
        <w:rPr>
          <w:rFonts w:eastAsia="PMingLiU"/>
          <w:i/>
          <w:sz w:val="22"/>
          <w:szCs w:val="22"/>
          <w:vertAlign w:val="subscript"/>
          <w:lang w:val="fr-FR"/>
        </w:rPr>
        <w:t xml:space="preserve">4 </w:t>
      </w:r>
      <w:proofErr w:type="spellStart"/>
      <w:r w:rsidRPr="00AB6B99">
        <w:rPr>
          <w:rFonts w:eastAsia="PMingLiU"/>
          <w:i/>
          <w:sz w:val="22"/>
          <w:szCs w:val="22"/>
          <w:lang w:val="fr-FR"/>
        </w:rPr>
        <w:t>LEV</w:t>
      </w:r>
      <w:r w:rsidRPr="00AB6B99">
        <w:rPr>
          <w:rFonts w:eastAsia="PMingLiU"/>
          <w:i/>
          <w:sz w:val="22"/>
          <w:szCs w:val="22"/>
          <w:vertAlign w:val="subscript"/>
          <w:lang w:val="fr-FR"/>
        </w:rPr>
        <w:t>i,t</w:t>
      </w:r>
      <w:proofErr w:type="spellEnd"/>
      <w:r w:rsidRPr="00AB6B99">
        <w:rPr>
          <w:rFonts w:eastAsia="PMingLiU"/>
          <w:i/>
          <w:sz w:val="22"/>
          <w:szCs w:val="22"/>
          <w:lang w:val="fr-FR"/>
        </w:rPr>
        <w:t xml:space="preserve"> + </w:t>
      </w:r>
      <w:r w:rsidRPr="00AB6B99">
        <w:rPr>
          <w:rFonts w:eastAsia="PMingLiU"/>
          <w:i/>
          <w:sz w:val="22"/>
          <w:szCs w:val="22"/>
        </w:rPr>
        <w:sym w:font="Symbol" w:char="F062"/>
      </w:r>
      <w:r w:rsidRPr="00AB6B99">
        <w:rPr>
          <w:rFonts w:eastAsia="PMingLiU"/>
          <w:i/>
          <w:sz w:val="22"/>
          <w:szCs w:val="22"/>
          <w:vertAlign w:val="subscript"/>
          <w:lang w:val="fr-FR"/>
        </w:rPr>
        <w:t xml:space="preserve">5 </w:t>
      </w:r>
      <w:proofErr w:type="spellStart"/>
      <w:r w:rsidRPr="00AB6B99">
        <w:rPr>
          <w:rFonts w:eastAsia="PMingLiU"/>
          <w:i/>
          <w:sz w:val="22"/>
          <w:szCs w:val="22"/>
          <w:lang w:val="fr-FR"/>
        </w:rPr>
        <w:t>SIZE</w:t>
      </w:r>
      <w:r w:rsidRPr="00AB6B99">
        <w:rPr>
          <w:rFonts w:eastAsia="PMingLiU"/>
          <w:i/>
          <w:sz w:val="22"/>
          <w:szCs w:val="22"/>
          <w:vertAlign w:val="subscript"/>
          <w:lang w:val="fr-FR"/>
        </w:rPr>
        <w:t>i,t</w:t>
      </w:r>
      <w:proofErr w:type="spellEnd"/>
      <w:r w:rsidRPr="00AB6B99">
        <w:rPr>
          <w:rFonts w:eastAsia="PMingLiU"/>
          <w:i/>
          <w:sz w:val="22"/>
          <w:szCs w:val="22"/>
          <w:lang w:val="fr-FR"/>
        </w:rPr>
        <w:t xml:space="preserve"> </w:t>
      </w:r>
    </w:p>
    <w:p w14:paraId="0D1D6931" w14:textId="77777777" w:rsidR="008B49CB" w:rsidRDefault="008B49CB" w:rsidP="008B49CB">
      <w:pPr>
        <w:jc w:val="center"/>
        <w:rPr>
          <w:rFonts w:eastAsia="PMingLiU"/>
          <w:i/>
          <w:sz w:val="22"/>
          <w:szCs w:val="22"/>
          <w:vertAlign w:val="subscript"/>
          <w:lang w:val="en-NZ"/>
        </w:rPr>
      </w:pPr>
      <w:r w:rsidRPr="00AB6B99">
        <w:rPr>
          <w:rFonts w:eastAsia="PMingLiU"/>
          <w:i/>
          <w:sz w:val="22"/>
          <w:szCs w:val="22"/>
          <w:lang w:val="en-NZ"/>
        </w:rPr>
        <w:t>+</w:t>
      </w:r>
      <w:r w:rsidRPr="00AB6B99">
        <w:rPr>
          <w:rFonts w:eastAsia="PMingLiU"/>
          <w:i/>
          <w:sz w:val="22"/>
          <w:szCs w:val="22"/>
        </w:rPr>
        <w:sym w:font="Symbol" w:char="F062"/>
      </w:r>
      <w:r w:rsidRPr="00AB6B99">
        <w:rPr>
          <w:rFonts w:eastAsia="PMingLiU"/>
          <w:i/>
          <w:sz w:val="22"/>
          <w:szCs w:val="22"/>
          <w:vertAlign w:val="subscript"/>
          <w:lang w:val="en-NZ"/>
        </w:rPr>
        <w:t xml:space="preserve">6 </w:t>
      </w:r>
      <w:proofErr w:type="spellStart"/>
      <w:r w:rsidRPr="00AB6B99">
        <w:rPr>
          <w:rFonts w:eastAsia="PMingLiU"/>
          <w:i/>
          <w:sz w:val="22"/>
          <w:szCs w:val="22"/>
          <w:lang w:val="en-NZ"/>
        </w:rPr>
        <w:t>SALES</w:t>
      </w:r>
      <w:r w:rsidRPr="00AB6B99">
        <w:rPr>
          <w:rFonts w:eastAsia="PMingLiU"/>
          <w:i/>
          <w:sz w:val="22"/>
          <w:szCs w:val="22"/>
          <w:vertAlign w:val="subscript"/>
          <w:lang w:val="en-NZ"/>
        </w:rPr>
        <w:t>i</w:t>
      </w:r>
      <w:proofErr w:type="gramStart"/>
      <w:r w:rsidRPr="00AB6B99">
        <w:rPr>
          <w:rFonts w:eastAsia="PMingLiU"/>
          <w:i/>
          <w:sz w:val="22"/>
          <w:szCs w:val="22"/>
          <w:vertAlign w:val="subscript"/>
          <w:lang w:val="en-NZ"/>
        </w:rPr>
        <w:t>,t</w:t>
      </w:r>
      <w:proofErr w:type="spellEnd"/>
      <w:proofErr w:type="gramEnd"/>
      <w:r w:rsidRPr="00AB6B99">
        <w:rPr>
          <w:rFonts w:eastAsia="PMingLiU"/>
          <w:i/>
          <w:sz w:val="22"/>
          <w:szCs w:val="22"/>
          <w:lang w:val="en-NZ"/>
        </w:rPr>
        <w:t xml:space="preserve"> +</w:t>
      </w:r>
      <m:oMath>
        <m:r>
          <w:rPr>
            <w:rFonts w:ascii="Cambria Math" w:eastAsia="PMingLiU" w:hAnsi="Cambria Math"/>
            <w:sz w:val="22"/>
            <w:szCs w:val="22"/>
            <w:lang w:val="fr-FR"/>
          </w:rPr>
          <m:t>μ</m:t>
        </m:r>
      </m:oMath>
      <w:r w:rsidRPr="00AB6B99">
        <w:rPr>
          <w:rFonts w:eastAsia="PMingLiU"/>
          <w:i/>
          <w:sz w:val="22"/>
          <w:szCs w:val="22"/>
          <w:vertAlign w:val="subscript"/>
          <w:lang w:val="en-NZ"/>
        </w:rPr>
        <w:t>i,t</w:t>
      </w:r>
    </w:p>
    <w:p w14:paraId="58A78C5C" w14:textId="77777777" w:rsidR="00681CCD" w:rsidRPr="00681CCD" w:rsidRDefault="00681CCD" w:rsidP="008B49CB">
      <w:pPr>
        <w:jc w:val="center"/>
        <w:rPr>
          <w:rFonts w:eastAsia="PMingLiU"/>
          <w:i/>
          <w:sz w:val="10"/>
          <w:szCs w:val="10"/>
          <w:lang w:val="en-NZ"/>
        </w:rPr>
      </w:pPr>
    </w:p>
    <w:p w14:paraId="3C59446F" w14:textId="77777777" w:rsidR="008B49CB" w:rsidRPr="001B780D" w:rsidRDefault="008B49CB" w:rsidP="008B49CB">
      <w:pPr>
        <w:adjustRightInd w:val="0"/>
        <w:snapToGrid w:val="0"/>
        <w:rPr>
          <w:rFonts w:eastAsia="PMingLiU"/>
          <w:sz w:val="6"/>
          <w:szCs w:val="6"/>
        </w:rPr>
      </w:pPr>
    </w:p>
    <w:p w14:paraId="47A322AD" w14:textId="3B8A0EC9" w:rsidR="008B49CB" w:rsidRPr="001B780D" w:rsidRDefault="00B379DD" w:rsidP="001B780D">
      <w:pPr>
        <w:adjustRightInd w:val="0"/>
        <w:snapToGrid w:val="0"/>
        <w:jc w:val="center"/>
        <w:rPr>
          <w:rFonts w:eastAsia="PMingLiU"/>
          <w:b/>
          <w:sz w:val="22"/>
          <w:szCs w:val="22"/>
        </w:rPr>
      </w:pPr>
      <w:r>
        <w:rPr>
          <w:rFonts w:eastAsia="PMingLiU"/>
          <w:b/>
          <w:sz w:val="22"/>
          <w:szCs w:val="22"/>
        </w:rPr>
        <w:t>Panel A: Accrual-Based Earnings M</w:t>
      </w:r>
      <w:r w:rsidR="008B49CB" w:rsidRPr="001B780D">
        <w:rPr>
          <w:rFonts w:eastAsia="PMingLiU"/>
          <w:b/>
          <w:sz w:val="22"/>
          <w:szCs w:val="22"/>
        </w:rPr>
        <w:t>anagement (</w:t>
      </w:r>
      <w:r w:rsidR="008B49CB" w:rsidRPr="001B780D">
        <w:rPr>
          <w:rFonts w:eastAsia="PMingLiU"/>
          <w:b/>
          <w:i/>
          <w:iCs/>
          <w:sz w:val="22"/>
          <w:szCs w:val="22"/>
        </w:rPr>
        <w:t>AEM</w:t>
      </w:r>
      <w:r w:rsidR="008B49CB" w:rsidRPr="001B780D">
        <w:rPr>
          <w:rFonts w:eastAsia="PMingLiU"/>
          <w:b/>
          <w:sz w:val="22"/>
          <w:szCs w:val="22"/>
        </w:rPr>
        <w:t>)</w:t>
      </w:r>
    </w:p>
    <w:p w14:paraId="63496BF9" w14:textId="77777777" w:rsidR="001B780D" w:rsidRPr="001B780D" w:rsidRDefault="001B780D" w:rsidP="001B780D">
      <w:pPr>
        <w:adjustRightInd w:val="0"/>
        <w:snapToGrid w:val="0"/>
        <w:jc w:val="center"/>
        <w:rPr>
          <w:rFonts w:eastAsia="DFKai-SB"/>
          <w:i/>
          <w:sz w:val="6"/>
          <w:szCs w:val="6"/>
        </w:rPr>
      </w:pPr>
    </w:p>
    <w:tbl>
      <w:tblPr>
        <w:tblW w:w="8964" w:type="dxa"/>
        <w:tblInd w:w="108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1679"/>
        <w:gridCol w:w="1833"/>
        <w:gridCol w:w="1817"/>
        <w:gridCol w:w="1817"/>
        <w:gridCol w:w="1818"/>
      </w:tblGrid>
      <w:tr w:rsidR="008B49CB" w:rsidRPr="00AB6B99" w14:paraId="351FC08C" w14:textId="77777777" w:rsidTr="00F17B73">
        <w:trPr>
          <w:trHeight w:val="36"/>
        </w:trPr>
        <w:tc>
          <w:tcPr>
            <w:tcW w:w="167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8762435" w14:textId="77777777" w:rsidR="008B49CB" w:rsidRPr="001B780D" w:rsidRDefault="008B49CB" w:rsidP="00B379DD">
            <w:pPr>
              <w:adjustRightInd w:val="0"/>
              <w:snapToGrid w:val="0"/>
              <w:spacing w:before="60" w:after="60"/>
              <w:rPr>
                <w:rFonts w:eastAsia="PMingLiU"/>
                <w:sz w:val="22"/>
                <w:szCs w:val="22"/>
              </w:rPr>
            </w:pPr>
            <w:r w:rsidRPr="001B780D">
              <w:rPr>
                <w:rFonts w:eastAsia="PMingLiU"/>
                <w:sz w:val="22"/>
                <w:szCs w:val="22"/>
              </w:rPr>
              <w:t>Variables</w:t>
            </w:r>
          </w:p>
        </w:tc>
        <w:tc>
          <w:tcPr>
            <w:tcW w:w="183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757EB88" w14:textId="77777777" w:rsidR="008B49CB" w:rsidRPr="001B780D" w:rsidRDefault="008B49CB" w:rsidP="00B379DD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PMingLiU"/>
                <w:kern w:val="0"/>
                <w:sz w:val="22"/>
                <w:szCs w:val="22"/>
              </w:rPr>
            </w:pPr>
            <w:r w:rsidRPr="001B780D">
              <w:rPr>
                <w:rFonts w:eastAsia="PMingLiU"/>
                <w:kern w:val="0"/>
                <w:sz w:val="22"/>
                <w:szCs w:val="22"/>
              </w:rPr>
              <w:t>Coefficient</w:t>
            </w:r>
          </w:p>
        </w:tc>
        <w:tc>
          <w:tcPr>
            <w:tcW w:w="18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2F397ED" w14:textId="77777777" w:rsidR="008B49CB" w:rsidRPr="001B780D" w:rsidRDefault="008B49CB" w:rsidP="00B379DD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PMingLiU"/>
                <w:kern w:val="0"/>
                <w:sz w:val="22"/>
                <w:szCs w:val="22"/>
              </w:rPr>
            </w:pPr>
            <w:r w:rsidRPr="001B780D">
              <w:rPr>
                <w:rFonts w:eastAsia="PMingLiU"/>
                <w:kern w:val="0"/>
                <w:sz w:val="22"/>
                <w:szCs w:val="22"/>
              </w:rPr>
              <w:t>Stand Error</w:t>
            </w:r>
          </w:p>
        </w:tc>
        <w:tc>
          <w:tcPr>
            <w:tcW w:w="18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6181892" w14:textId="77777777" w:rsidR="008B49CB" w:rsidRPr="001B780D" w:rsidRDefault="008B49CB" w:rsidP="00B379DD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PMingLiU"/>
                <w:kern w:val="0"/>
                <w:sz w:val="22"/>
                <w:szCs w:val="22"/>
              </w:rPr>
            </w:pPr>
            <w:r w:rsidRPr="001B780D">
              <w:rPr>
                <w:rFonts w:eastAsia="PMingLiU"/>
                <w:i/>
                <w:kern w:val="0"/>
                <w:sz w:val="22"/>
                <w:szCs w:val="22"/>
              </w:rPr>
              <w:t>t</w:t>
            </w:r>
            <w:r w:rsidRPr="001B780D">
              <w:rPr>
                <w:rFonts w:eastAsia="PMingLiU"/>
                <w:kern w:val="0"/>
                <w:sz w:val="22"/>
                <w:szCs w:val="22"/>
              </w:rPr>
              <w:t>-Statistic</w:t>
            </w:r>
          </w:p>
        </w:tc>
        <w:tc>
          <w:tcPr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57358BB" w14:textId="77777777" w:rsidR="008B49CB" w:rsidRPr="001B780D" w:rsidRDefault="008B49CB" w:rsidP="00B379DD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PMingLiU"/>
                <w:kern w:val="0"/>
                <w:sz w:val="22"/>
                <w:szCs w:val="22"/>
              </w:rPr>
            </w:pPr>
            <w:r w:rsidRPr="001B780D">
              <w:rPr>
                <w:rFonts w:eastAsia="PMingLiU"/>
                <w:kern w:val="0"/>
                <w:sz w:val="22"/>
                <w:szCs w:val="22"/>
              </w:rPr>
              <w:t>P-value</w:t>
            </w:r>
          </w:p>
        </w:tc>
      </w:tr>
      <w:tr w:rsidR="008B49CB" w:rsidRPr="00AB6B99" w14:paraId="11FD4AB4" w14:textId="77777777" w:rsidTr="00F17B73">
        <w:trPr>
          <w:trHeight w:val="203"/>
        </w:trPr>
        <w:tc>
          <w:tcPr>
            <w:tcW w:w="1679" w:type="dxa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1E2A80B2" w14:textId="77777777" w:rsidR="008B49CB" w:rsidRPr="00AB6B99" w:rsidRDefault="008B49CB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i/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833" w:type="dxa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5F97EB3A" w14:textId="77777777" w:rsidR="008B49CB" w:rsidRPr="00AB6B99" w:rsidRDefault="008B49CB" w:rsidP="00B379DD">
            <w:pPr>
              <w:tabs>
                <w:tab w:val="decimal" w:pos="481"/>
              </w:tabs>
              <w:spacing w:before="60" w:after="60"/>
              <w:jc w:val="both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817" w:type="dxa"/>
            <w:tcBorders>
              <w:top w:val="single" w:sz="6" w:space="0" w:color="000000" w:themeColor="text1"/>
            </w:tcBorders>
            <w:vAlign w:val="center"/>
          </w:tcPr>
          <w:p w14:paraId="6228039C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0.0011</w:t>
            </w:r>
          </w:p>
        </w:tc>
        <w:tc>
          <w:tcPr>
            <w:tcW w:w="1817" w:type="dxa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341F54F5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818" w:type="dxa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310B1A50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1.0000</w:t>
            </w:r>
          </w:p>
        </w:tc>
      </w:tr>
      <w:tr w:rsidR="008B49CB" w:rsidRPr="00AB6B99" w14:paraId="36BFDA83" w14:textId="77777777" w:rsidTr="00AB6B99">
        <w:trPr>
          <w:trHeight w:val="203"/>
        </w:trPr>
        <w:tc>
          <w:tcPr>
            <w:tcW w:w="1679" w:type="dxa"/>
            <w:shd w:val="clear" w:color="auto" w:fill="auto"/>
            <w:vAlign w:val="center"/>
          </w:tcPr>
          <w:p w14:paraId="3D27947D" w14:textId="77777777" w:rsidR="008B49CB" w:rsidRPr="00AB6B99" w:rsidRDefault="008B49CB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sz w:val="22"/>
                <w:szCs w:val="22"/>
              </w:rPr>
            </w:pPr>
            <w:r w:rsidRPr="00AB6B99">
              <w:rPr>
                <w:rFonts w:eastAsia="PMingLiU"/>
                <w:i/>
                <w:sz w:val="22"/>
                <w:szCs w:val="22"/>
              </w:rPr>
              <w:t>EQCOM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278429F" w14:textId="77777777" w:rsidR="008B49CB" w:rsidRPr="00AB6B99" w:rsidRDefault="008B49CB" w:rsidP="00B379DD">
            <w:pPr>
              <w:tabs>
                <w:tab w:val="decimal" w:pos="481"/>
              </w:tabs>
              <w:spacing w:before="60" w:after="60"/>
              <w:jc w:val="both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0.0160**</w:t>
            </w:r>
          </w:p>
        </w:tc>
        <w:tc>
          <w:tcPr>
            <w:tcW w:w="1817" w:type="dxa"/>
            <w:vAlign w:val="center"/>
          </w:tcPr>
          <w:p w14:paraId="4AA0A4FA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0.0073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FE5F526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2.1764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3FA5C9E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0.0296</w:t>
            </w:r>
          </w:p>
        </w:tc>
      </w:tr>
      <w:tr w:rsidR="008B49CB" w:rsidRPr="00AB6B99" w14:paraId="4F70F66F" w14:textId="77777777" w:rsidTr="00AB6B99">
        <w:tc>
          <w:tcPr>
            <w:tcW w:w="1679" w:type="dxa"/>
            <w:shd w:val="clear" w:color="auto" w:fill="auto"/>
            <w:vAlign w:val="center"/>
          </w:tcPr>
          <w:p w14:paraId="792EA782" w14:textId="77777777" w:rsidR="008B49CB" w:rsidRPr="00AB6B99" w:rsidRDefault="008B49CB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sz w:val="22"/>
                <w:szCs w:val="22"/>
              </w:rPr>
            </w:pPr>
            <w:r w:rsidRPr="00AB6B99">
              <w:rPr>
                <w:rFonts w:eastAsia="PMingLiU"/>
                <w:i/>
                <w:sz w:val="22"/>
                <w:szCs w:val="22"/>
              </w:rPr>
              <w:t>BTM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DDD10DA" w14:textId="77777777" w:rsidR="008B49CB" w:rsidRPr="00AB6B99" w:rsidRDefault="008B49CB" w:rsidP="00B379DD">
            <w:pPr>
              <w:tabs>
                <w:tab w:val="decimal" w:pos="481"/>
              </w:tabs>
              <w:spacing w:before="60" w:after="60"/>
              <w:jc w:val="both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0.0000</w:t>
            </w:r>
          </w:p>
        </w:tc>
        <w:tc>
          <w:tcPr>
            <w:tcW w:w="1817" w:type="dxa"/>
            <w:vAlign w:val="center"/>
          </w:tcPr>
          <w:p w14:paraId="74DC40F3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0.0000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0B4AE9A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0.5057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E9B1B3D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0.6131</w:t>
            </w:r>
          </w:p>
        </w:tc>
      </w:tr>
      <w:tr w:rsidR="008B49CB" w:rsidRPr="00AB6B99" w14:paraId="753A22A8" w14:textId="77777777" w:rsidTr="00AB6B99">
        <w:tc>
          <w:tcPr>
            <w:tcW w:w="1679" w:type="dxa"/>
            <w:shd w:val="clear" w:color="auto" w:fill="auto"/>
            <w:vAlign w:val="center"/>
          </w:tcPr>
          <w:p w14:paraId="3BAAE328" w14:textId="77777777" w:rsidR="008B49CB" w:rsidRPr="00AB6B99" w:rsidRDefault="008B49CB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sz w:val="22"/>
                <w:szCs w:val="22"/>
              </w:rPr>
            </w:pPr>
            <w:r w:rsidRPr="00AB6B99">
              <w:rPr>
                <w:rFonts w:eastAsia="PMingLiU"/>
                <w:i/>
                <w:sz w:val="22"/>
                <w:szCs w:val="22"/>
              </w:rPr>
              <w:t>OCF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5D93F6A" w14:textId="77777777" w:rsidR="008B49CB" w:rsidRPr="00AB6B99" w:rsidRDefault="008B49CB" w:rsidP="00B379DD">
            <w:pPr>
              <w:tabs>
                <w:tab w:val="decimal" w:pos="481"/>
              </w:tabs>
              <w:spacing w:before="60" w:after="60"/>
              <w:jc w:val="both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0.0127*</w:t>
            </w:r>
          </w:p>
        </w:tc>
        <w:tc>
          <w:tcPr>
            <w:tcW w:w="1817" w:type="dxa"/>
            <w:vAlign w:val="center"/>
          </w:tcPr>
          <w:p w14:paraId="1A627CBC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0.0077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F57E6C0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1.6540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A3C4543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0.0982</w:t>
            </w:r>
          </w:p>
        </w:tc>
      </w:tr>
      <w:tr w:rsidR="008B49CB" w:rsidRPr="00AB6B99" w14:paraId="1B6EAEBC" w14:textId="77777777" w:rsidTr="00AB6B99">
        <w:tc>
          <w:tcPr>
            <w:tcW w:w="1679" w:type="dxa"/>
            <w:shd w:val="clear" w:color="auto" w:fill="auto"/>
            <w:vAlign w:val="center"/>
          </w:tcPr>
          <w:p w14:paraId="525088E2" w14:textId="77777777" w:rsidR="008B49CB" w:rsidRPr="00AB6B99" w:rsidRDefault="008B49CB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sz w:val="22"/>
                <w:szCs w:val="22"/>
              </w:rPr>
            </w:pPr>
            <w:r w:rsidRPr="00AB6B99">
              <w:rPr>
                <w:rFonts w:eastAsia="PMingLiU"/>
                <w:i/>
                <w:sz w:val="22"/>
                <w:szCs w:val="22"/>
              </w:rPr>
              <w:t>SIZE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6A017B2" w14:textId="77777777" w:rsidR="008B49CB" w:rsidRPr="00AB6B99" w:rsidRDefault="008B49CB" w:rsidP="00B379DD">
            <w:pPr>
              <w:tabs>
                <w:tab w:val="decimal" w:pos="481"/>
              </w:tabs>
              <w:spacing w:before="60" w:after="60"/>
              <w:jc w:val="both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0.0367***</w:t>
            </w:r>
          </w:p>
        </w:tc>
        <w:tc>
          <w:tcPr>
            <w:tcW w:w="1817" w:type="dxa"/>
            <w:vAlign w:val="center"/>
          </w:tcPr>
          <w:p w14:paraId="76BA0072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0.0116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8B00E1F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3.1625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51AAD13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0.0016</w:t>
            </w:r>
          </w:p>
        </w:tc>
      </w:tr>
      <w:tr w:rsidR="008B49CB" w:rsidRPr="00AB6B99" w14:paraId="688900F0" w14:textId="77777777" w:rsidTr="00AB6B99">
        <w:tc>
          <w:tcPr>
            <w:tcW w:w="1679" w:type="dxa"/>
            <w:shd w:val="clear" w:color="auto" w:fill="auto"/>
            <w:vAlign w:val="center"/>
          </w:tcPr>
          <w:p w14:paraId="00322D4E" w14:textId="77777777" w:rsidR="008B49CB" w:rsidRPr="00AB6B99" w:rsidRDefault="008B49CB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sz w:val="22"/>
                <w:szCs w:val="22"/>
              </w:rPr>
            </w:pPr>
            <w:r w:rsidRPr="00AB6B99">
              <w:rPr>
                <w:rFonts w:eastAsia="PMingLiU"/>
                <w:i/>
                <w:sz w:val="22"/>
                <w:szCs w:val="22"/>
              </w:rPr>
              <w:t>LEV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000B5FF" w14:textId="77777777" w:rsidR="008B49CB" w:rsidRPr="00AB6B99" w:rsidRDefault="008B49CB" w:rsidP="00B379DD">
            <w:pPr>
              <w:tabs>
                <w:tab w:val="decimal" w:pos="481"/>
              </w:tabs>
              <w:spacing w:before="60" w:after="60"/>
              <w:jc w:val="both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0.0077*</w:t>
            </w:r>
          </w:p>
        </w:tc>
        <w:tc>
          <w:tcPr>
            <w:tcW w:w="1817" w:type="dxa"/>
            <w:vAlign w:val="center"/>
          </w:tcPr>
          <w:p w14:paraId="5652B501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0.0041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DF6C686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1.8788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F2AD061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0.0603</w:t>
            </w:r>
          </w:p>
        </w:tc>
      </w:tr>
      <w:tr w:rsidR="008B49CB" w:rsidRPr="00AB6B99" w14:paraId="405C4BAA" w14:textId="77777777" w:rsidTr="00AB6B99">
        <w:tc>
          <w:tcPr>
            <w:tcW w:w="1679" w:type="dxa"/>
            <w:shd w:val="clear" w:color="auto" w:fill="auto"/>
            <w:vAlign w:val="center"/>
          </w:tcPr>
          <w:p w14:paraId="6AF5E003" w14:textId="77777777" w:rsidR="008B49CB" w:rsidRPr="00AB6B99" w:rsidRDefault="008B49CB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sz w:val="22"/>
                <w:szCs w:val="22"/>
              </w:rPr>
            </w:pPr>
            <w:r w:rsidRPr="00AB6B99">
              <w:rPr>
                <w:rFonts w:eastAsia="PMingLiU"/>
                <w:i/>
                <w:sz w:val="22"/>
                <w:szCs w:val="22"/>
              </w:rPr>
              <w:t>SALES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59FB159" w14:textId="77777777" w:rsidR="008B49CB" w:rsidRPr="00AB6B99" w:rsidRDefault="008B49CB" w:rsidP="00B379DD">
            <w:pPr>
              <w:tabs>
                <w:tab w:val="decimal" w:pos="481"/>
              </w:tabs>
              <w:spacing w:before="60" w:after="60"/>
              <w:jc w:val="both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-0.0003</w:t>
            </w:r>
          </w:p>
        </w:tc>
        <w:tc>
          <w:tcPr>
            <w:tcW w:w="1817" w:type="dxa"/>
            <w:vAlign w:val="center"/>
          </w:tcPr>
          <w:p w14:paraId="0A639082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0.0016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8AB715E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-0.2095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428E815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0.8341</w:t>
            </w:r>
          </w:p>
        </w:tc>
      </w:tr>
      <w:tr w:rsidR="008B49CB" w:rsidRPr="00AB6B99" w14:paraId="2EA6F97D" w14:textId="77777777" w:rsidTr="00F17B73">
        <w:tc>
          <w:tcPr>
            <w:tcW w:w="351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A7B909F" w14:textId="77777777" w:rsidR="00B379DD" w:rsidRPr="00B379DD" w:rsidRDefault="00B379DD" w:rsidP="00AB6B99">
            <w:pPr>
              <w:adjustRightInd w:val="0"/>
              <w:snapToGrid w:val="0"/>
              <w:spacing w:before="20" w:after="20"/>
              <w:rPr>
                <w:rFonts w:eastAsia="PMingLiU"/>
                <w:kern w:val="0"/>
                <w:sz w:val="10"/>
                <w:szCs w:val="10"/>
              </w:rPr>
            </w:pPr>
          </w:p>
          <w:p w14:paraId="69444FD5" w14:textId="77777777" w:rsidR="008B49CB" w:rsidRPr="00B379DD" w:rsidRDefault="008B49CB" w:rsidP="00AB6B99">
            <w:pPr>
              <w:adjustRightInd w:val="0"/>
              <w:snapToGrid w:val="0"/>
              <w:spacing w:before="20" w:after="20"/>
              <w:rPr>
                <w:rFonts w:eastAsia="PMingLiU"/>
                <w:sz w:val="22"/>
                <w:szCs w:val="22"/>
              </w:rPr>
            </w:pPr>
            <w:r w:rsidRPr="00B379DD">
              <w:rPr>
                <w:rFonts w:eastAsia="PMingLiU"/>
                <w:kern w:val="0"/>
                <w:sz w:val="22"/>
                <w:szCs w:val="22"/>
              </w:rPr>
              <w:t>RSS (Residual Sum of Square)</w:t>
            </w:r>
          </w:p>
        </w:tc>
        <w:tc>
          <w:tcPr>
            <w:tcW w:w="1817" w:type="dxa"/>
            <w:tcBorders>
              <w:bottom w:val="nil"/>
            </w:tcBorders>
            <w:shd w:val="clear" w:color="auto" w:fill="auto"/>
            <w:vAlign w:val="center"/>
          </w:tcPr>
          <w:p w14:paraId="7CB78BC5" w14:textId="77777777" w:rsidR="008B49CB" w:rsidRPr="00AB6B99" w:rsidRDefault="008B49CB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80.30</w:t>
            </w:r>
          </w:p>
        </w:tc>
        <w:tc>
          <w:tcPr>
            <w:tcW w:w="1817" w:type="dxa"/>
            <w:tcBorders>
              <w:bottom w:val="nil"/>
            </w:tcBorders>
          </w:tcPr>
          <w:p w14:paraId="287A0C43" w14:textId="77777777" w:rsidR="008B49CB" w:rsidRPr="00AB6B99" w:rsidRDefault="008B49CB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1818" w:type="dxa"/>
            <w:tcBorders>
              <w:bottom w:val="nil"/>
            </w:tcBorders>
            <w:shd w:val="clear" w:color="auto" w:fill="auto"/>
            <w:vAlign w:val="center"/>
          </w:tcPr>
          <w:p w14:paraId="6D353E61" w14:textId="77777777" w:rsidR="008B49CB" w:rsidRPr="00AB6B99" w:rsidRDefault="008B49CB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</w:p>
        </w:tc>
      </w:tr>
      <w:tr w:rsidR="008B49CB" w:rsidRPr="00AB6B99" w14:paraId="101FA909" w14:textId="77777777" w:rsidTr="00F17B73">
        <w:tc>
          <w:tcPr>
            <w:tcW w:w="3512" w:type="dxa"/>
            <w:gridSpan w:val="2"/>
            <w:tcBorders>
              <w:top w:val="nil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6BDF99D" w14:textId="77777777" w:rsidR="008B49CB" w:rsidRPr="00B379DD" w:rsidRDefault="008B49CB" w:rsidP="00AB6B99">
            <w:pPr>
              <w:adjustRightInd w:val="0"/>
              <w:snapToGrid w:val="0"/>
              <w:spacing w:before="20" w:after="20"/>
              <w:rPr>
                <w:rFonts w:eastAsia="PMingLiU"/>
                <w:kern w:val="0"/>
                <w:sz w:val="22"/>
                <w:szCs w:val="22"/>
              </w:rPr>
            </w:pPr>
            <w:r w:rsidRPr="00B379DD">
              <w:rPr>
                <w:rFonts w:eastAsia="PMingLiU"/>
                <w:kern w:val="0"/>
                <w:sz w:val="22"/>
                <w:szCs w:val="22"/>
              </w:rPr>
              <w:t>F-statistic (p-value)</w:t>
            </w:r>
          </w:p>
        </w:tc>
        <w:tc>
          <w:tcPr>
            <w:tcW w:w="1817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11DE7A2" w14:textId="77777777" w:rsidR="008B49CB" w:rsidRPr="00AB6B99" w:rsidRDefault="008B49CB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3.33 (0.0028)</w:t>
            </w:r>
          </w:p>
        </w:tc>
        <w:tc>
          <w:tcPr>
            <w:tcW w:w="1817" w:type="dxa"/>
            <w:tcBorders>
              <w:top w:val="nil"/>
              <w:bottom w:val="single" w:sz="8" w:space="0" w:color="000000" w:themeColor="text1"/>
            </w:tcBorders>
          </w:tcPr>
          <w:p w14:paraId="034C0567" w14:textId="77777777" w:rsidR="008B49CB" w:rsidRPr="00AB6B99" w:rsidRDefault="008B49CB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677E1D7" w14:textId="77777777" w:rsidR="008B49CB" w:rsidRPr="00AB6B99" w:rsidRDefault="008B49CB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</w:p>
        </w:tc>
      </w:tr>
    </w:tbl>
    <w:p w14:paraId="29A48408" w14:textId="77777777" w:rsidR="008B49CB" w:rsidRPr="00AB6B99" w:rsidRDefault="008B49CB" w:rsidP="008B49CB">
      <w:pPr>
        <w:rPr>
          <w:rFonts w:eastAsia="PMingLiU"/>
          <w:sz w:val="22"/>
          <w:szCs w:val="22"/>
        </w:rPr>
      </w:pPr>
    </w:p>
    <w:p w14:paraId="2769DE81" w14:textId="1AEF0015" w:rsidR="008B49CB" w:rsidRPr="001B780D" w:rsidRDefault="00B379DD" w:rsidP="001B780D">
      <w:pPr>
        <w:adjustRightInd w:val="0"/>
        <w:snapToGrid w:val="0"/>
        <w:jc w:val="center"/>
        <w:rPr>
          <w:rFonts w:eastAsia="PMingLiU"/>
          <w:b/>
          <w:sz w:val="22"/>
          <w:szCs w:val="22"/>
        </w:rPr>
      </w:pPr>
      <w:r>
        <w:rPr>
          <w:rFonts w:eastAsia="PMingLiU"/>
          <w:b/>
          <w:sz w:val="22"/>
          <w:szCs w:val="22"/>
        </w:rPr>
        <w:t>Panel B: Real Earnings M</w:t>
      </w:r>
      <w:r w:rsidR="008B49CB" w:rsidRPr="001B780D">
        <w:rPr>
          <w:rFonts w:eastAsia="PMingLiU"/>
          <w:b/>
          <w:sz w:val="22"/>
          <w:szCs w:val="22"/>
        </w:rPr>
        <w:t>anagement (</w:t>
      </w:r>
      <w:r w:rsidR="008B49CB" w:rsidRPr="001B780D">
        <w:rPr>
          <w:rFonts w:eastAsia="PMingLiU"/>
          <w:b/>
          <w:i/>
          <w:iCs/>
          <w:sz w:val="22"/>
          <w:szCs w:val="22"/>
        </w:rPr>
        <w:t>REM</w:t>
      </w:r>
      <w:r w:rsidR="008B49CB" w:rsidRPr="001B780D">
        <w:rPr>
          <w:rFonts w:eastAsia="PMingLiU"/>
          <w:b/>
          <w:sz w:val="22"/>
          <w:szCs w:val="22"/>
        </w:rPr>
        <w:t>)</w:t>
      </w:r>
    </w:p>
    <w:p w14:paraId="12C02313" w14:textId="77777777" w:rsidR="001B780D" w:rsidRPr="001B780D" w:rsidRDefault="001B780D" w:rsidP="001B780D">
      <w:pPr>
        <w:adjustRightInd w:val="0"/>
        <w:snapToGrid w:val="0"/>
        <w:jc w:val="center"/>
        <w:rPr>
          <w:rFonts w:eastAsia="DFKai-SB"/>
          <w:i/>
          <w:sz w:val="6"/>
          <w:szCs w:val="6"/>
        </w:rPr>
      </w:pPr>
    </w:p>
    <w:tbl>
      <w:tblPr>
        <w:tblW w:w="8964" w:type="dxa"/>
        <w:tblInd w:w="108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1679"/>
        <w:gridCol w:w="1833"/>
        <w:gridCol w:w="1817"/>
        <w:gridCol w:w="1817"/>
        <w:gridCol w:w="1818"/>
      </w:tblGrid>
      <w:tr w:rsidR="008B49CB" w:rsidRPr="00AB6B99" w14:paraId="733EAE33" w14:textId="77777777" w:rsidTr="00F17B73">
        <w:trPr>
          <w:trHeight w:val="36"/>
        </w:trPr>
        <w:tc>
          <w:tcPr>
            <w:tcW w:w="1679" w:type="dxa"/>
            <w:tcBorders>
              <w:top w:val="single" w:sz="8" w:space="0" w:color="000000" w:themeColor="text1"/>
              <w:bottom w:val="single" w:sz="6" w:space="0" w:color="008000"/>
            </w:tcBorders>
            <w:shd w:val="clear" w:color="auto" w:fill="auto"/>
          </w:tcPr>
          <w:p w14:paraId="2389CC2A" w14:textId="77777777" w:rsidR="008B49CB" w:rsidRPr="001B780D" w:rsidRDefault="008B49CB" w:rsidP="00B379DD">
            <w:pPr>
              <w:adjustRightInd w:val="0"/>
              <w:snapToGrid w:val="0"/>
              <w:spacing w:before="60" w:after="60"/>
              <w:rPr>
                <w:rFonts w:eastAsia="PMingLiU"/>
                <w:sz w:val="22"/>
                <w:szCs w:val="22"/>
              </w:rPr>
            </w:pPr>
            <w:r w:rsidRPr="001B780D">
              <w:rPr>
                <w:rFonts w:eastAsia="PMingLiU"/>
                <w:sz w:val="22"/>
                <w:szCs w:val="22"/>
              </w:rPr>
              <w:t>Variables</w:t>
            </w:r>
          </w:p>
        </w:tc>
        <w:tc>
          <w:tcPr>
            <w:tcW w:w="1833" w:type="dxa"/>
            <w:tcBorders>
              <w:top w:val="single" w:sz="8" w:space="0" w:color="000000" w:themeColor="text1"/>
              <w:bottom w:val="single" w:sz="6" w:space="0" w:color="008000"/>
            </w:tcBorders>
            <w:shd w:val="clear" w:color="auto" w:fill="auto"/>
          </w:tcPr>
          <w:p w14:paraId="786A1DCD" w14:textId="77777777" w:rsidR="008B49CB" w:rsidRPr="001B780D" w:rsidRDefault="008B49CB" w:rsidP="00B379DD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PMingLiU"/>
                <w:kern w:val="0"/>
                <w:sz w:val="22"/>
                <w:szCs w:val="22"/>
              </w:rPr>
            </w:pPr>
            <w:r w:rsidRPr="001B780D">
              <w:rPr>
                <w:rFonts w:eastAsia="PMingLiU"/>
                <w:kern w:val="0"/>
                <w:sz w:val="22"/>
                <w:szCs w:val="22"/>
              </w:rPr>
              <w:t>Coefficient</w:t>
            </w:r>
          </w:p>
        </w:tc>
        <w:tc>
          <w:tcPr>
            <w:tcW w:w="1817" w:type="dxa"/>
            <w:tcBorders>
              <w:top w:val="single" w:sz="8" w:space="0" w:color="000000" w:themeColor="text1"/>
              <w:bottom w:val="single" w:sz="6" w:space="0" w:color="008000"/>
            </w:tcBorders>
          </w:tcPr>
          <w:p w14:paraId="1A064AAB" w14:textId="77777777" w:rsidR="008B49CB" w:rsidRPr="001B780D" w:rsidRDefault="008B49CB" w:rsidP="00B379DD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PMingLiU"/>
                <w:kern w:val="0"/>
                <w:sz w:val="22"/>
                <w:szCs w:val="22"/>
              </w:rPr>
            </w:pPr>
            <w:r w:rsidRPr="001B780D">
              <w:rPr>
                <w:rFonts w:eastAsia="PMingLiU"/>
                <w:kern w:val="0"/>
                <w:sz w:val="22"/>
                <w:szCs w:val="22"/>
              </w:rPr>
              <w:t>Stand Error</w:t>
            </w:r>
          </w:p>
        </w:tc>
        <w:tc>
          <w:tcPr>
            <w:tcW w:w="1817" w:type="dxa"/>
            <w:tcBorders>
              <w:top w:val="single" w:sz="8" w:space="0" w:color="000000" w:themeColor="text1"/>
              <w:bottom w:val="single" w:sz="6" w:space="0" w:color="008000"/>
            </w:tcBorders>
            <w:shd w:val="clear" w:color="auto" w:fill="auto"/>
          </w:tcPr>
          <w:p w14:paraId="7E6B4C12" w14:textId="69F30855" w:rsidR="008B49CB" w:rsidRPr="001B780D" w:rsidRDefault="00B379DD" w:rsidP="00B379DD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PMingLiU"/>
                <w:kern w:val="0"/>
                <w:sz w:val="22"/>
                <w:szCs w:val="22"/>
              </w:rPr>
            </w:pPr>
            <w:r>
              <w:rPr>
                <w:rFonts w:eastAsia="PMingLiU"/>
                <w:i/>
                <w:kern w:val="0"/>
                <w:sz w:val="22"/>
                <w:szCs w:val="22"/>
              </w:rPr>
              <w:t>t</w:t>
            </w:r>
            <w:r w:rsidR="008B49CB" w:rsidRPr="001B780D">
              <w:rPr>
                <w:rFonts w:eastAsia="PMingLiU"/>
                <w:kern w:val="0"/>
                <w:sz w:val="22"/>
                <w:szCs w:val="22"/>
              </w:rPr>
              <w:t>-Statistic</w:t>
            </w:r>
          </w:p>
        </w:tc>
        <w:tc>
          <w:tcPr>
            <w:tcW w:w="1818" w:type="dxa"/>
            <w:tcBorders>
              <w:top w:val="single" w:sz="8" w:space="0" w:color="000000" w:themeColor="text1"/>
              <w:bottom w:val="single" w:sz="6" w:space="0" w:color="008000"/>
            </w:tcBorders>
            <w:shd w:val="clear" w:color="auto" w:fill="auto"/>
          </w:tcPr>
          <w:p w14:paraId="75525974" w14:textId="77777777" w:rsidR="008B49CB" w:rsidRPr="001B780D" w:rsidRDefault="008B49CB" w:rsidP="00B379DD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PMingLiU"/>
                <w:kern w:val="0"/>
                <w:sz w:val="22"/>
                <w:szCs w:val="22"/>
              </w:rPr>
            </w:pPr>
            <w:r w:rsidRPr="001B780D">
              <w:rPr>
                <w:rFonts w:eastAsia="PMingLiU"/>
                <w:kern w:val="0"/>
                <w:sz w:val="22"/>
                <w:szCs w:val="22"/>
              </w:rPr>
              <w:t>P-value</w:t>
            </w:r>
          </w:p>
        </w:tc>
      </w:tr>
      <w:tr w:rsidR="008B49CB" w:rsidRPr="00AB6B99" w14:paraId="69C5F745" w14:textId="77777777" w:rsidTr="00AB6B99">
        <w:trPr>
          <w:trHeight w:val="203"/>
        </w:trPr>
        <w:tc>
          <w:tcPr>
            <w:tcW w:w="1679" w:type="dxa"/>
            <w:shd w:val="clear" w:color="auto" w:fill="auto"/>
            <w:vAlign w:val="center"/>
          </w:tcPr>
          <w:p w14:paraId="46ADCC7E" w14:textId="77777777" w:rsidR="008B49CB" w:rsidRPr="00AB6B99" w:rsidRDefault="008B49CB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i/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48AE241" w14:textId="77777777" w:rsidR="008B49CB" w:rsidRPr="00AB6B99" w:rsidRDefault="008B49CB" w:rsidP="003937E9">
            <w:pPr>
              <w:tabs>
                <w:tab w:val="decimal" w:pos="481"/>
              </w:tabs>
              <w:spacing w:before="60" w:after="60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817" w:type="dxa"/>
            <w:vAlign w:val="center"/>
          </w:tcPr>
          <w:p w14:paraId="2F16A158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0.0007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2387C9F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C119676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0.9964</w:t>
            </w:r>
          </w:p>
        </w:tc>
      </w:tr>
      <w:tr w:rsidR="008B49CB" w:rsidRPr="00AB6B99" w14:paraId="12F6000D" w14:textId="77777777" w:rsidTr="00AB6B99">
        <w:trPr>
          <w:trHeight w:val="203"/>
        </w:trPr>
        <w:tc>
          <w:tcPr>
            <w:tcW w:w="1679" w:type="dxa"/>
            <w:shd w:val="clear" w:color="auto" w:fill="auto"/>
            <w:vAlign w:val="center"/>
          </w:tcPr>
          <w:p w14:paraId="6AABFA11" w14:textId="77777777" w:rsidR="008B49CB" w:rsidRPr="00AB6B99" w:rsidRDefault="008B49CB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i/>
                <w:color w:val="000000"/>
                <w:sz w:val="22"/>
                <w:szCs w:val="22"/>
              </w:rPr>
              <w:t>EQCOM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2A53C82" w14:textId="77777777" w:rsidR="008B49CB" w:rsidRPr="00AB6B99" w:rsidRDefault="008B49CB" w:rsidP="003937E9">
            <w:pPr>
              <w:tabs>
                <w:tab w:val="decimal" w:pos="481"/>
              </w:tabs>
              <w:spacing w:before="60" w:after="60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0.2059***</w:t>
            </w:r>
          </w:p>
        </w:tc>
        <w:tc>
          <w:tcPr>
            <w:tcW w:w="1817" w:type="dxa"/>
            <w:vAlign w:val="center"/>
          </w:tcPr>
          <w:p w14:paraId="780F3B5D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0.0465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B654D73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4.4231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8593FEB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0.0000</w:t>
            </w:r>
          </w:p>
        </w:tc>
      </w:tr>
      <w:tr w:rsidR="008B49CB" w:rsidRPr="00AB6B99" w14:paraId="41F79943" w14:textId="77777777" w:rsidTr="00AB6B99">
        <w:tc>
          <w:tcPr>
            <w:tcW w:w="1679" w:type="dxa"/>
            <w:shd w:val="clear" w:color="auto" w:fill="auto"/>
            <w:vAlign w:val="center"/>
          </w:tcPr>
          <w:p w14:paraId="026CB8EF" w14:textId="77777777" w:rsidR="008B49CB" w:rsidRPr="00AB6B99" w:rsidRDefault="008B49CB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i/>
                <w:color w:val="000000"/>
                <w:sz w:val="22"/>
                <w:szCs w:val="22"/>
              </w:rPr>
              <w:t>BTM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FFF63DF" w14:textId="77777777" w:rsidR="008B49CB" w:rsidRPr="00AB6B99" w:rsidRDefault="008B49CB" w:rsidP="003937E9">
            <w:pPr>
              <w:tabs>
                <w:tab w:val="decimal" w:pos="481"/>
              </w:tabs>
              <w:spacing w:before="60" w:after="60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817" w:type="dxa"/>
            <w:vAlign w:val="center"/>
          </w:tcPr>
          <w:p w14:paraId="23A71A96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CB3BC4A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-1.2110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64B4DE1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0.2259</w:t>
            </w:r>
          </w:p>
        </w:tc>
      </w:tr>
      <w:tr w:rsidR="008B49CB" w:rsidRPr="00AB6B99" w14:paraId="30C531E1" w14:textId="77777777" w:rsidTr="00AB6B99">
        <w:tc>
          <w:tcPr>
            <w:tcW w:w="1679" w:type="dxa"/>
            <w:shd w:val="clear" w:color="auto" w:fill="auto"/>
            <w:vAlign w:val="center"/>
          </w:tcPr>
          <w:p w14:paraId="52BF882A" w14:textId="77777777" w:rsidR="008B49CB" w:rsidRPr="00AB6B99" w:rsidRDefault="008B49CB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i/>
                <w:color w:val="000000"/>
                <w:sz w:val="22"/>
                <w:szCs w:val="22"/>
              </w:rPr>
              <w:t>OCF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8D79185" w14:textId="77777777" w:rsidR="008B49CB" w:rsidRPr="00AB6B99" w:rsidRDefault="008B49CB" w:rsidP="003937E9">
            <w:pPr>
              <w:tabs>
                <w:tab w:val="decimal" w:pos="481"/>
              </w:tabs>
              <w:spacing w:before="60" w:after="60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0.5590***</w:t>
            </w:r>
          </w:p>
        </w:tc>
        <w:tc>
          <w:tcPr>
            <w:tcW w:w="1817" w:type="dxa"/>
            <w:vAlign w:val="center"/>
          </w:tcPr>
          <w:p w14:paraId="20F66220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0.0447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71F320E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12.5075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2D0010D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0.0000</w:t>
            </w:r>
          </w:p>
        </w:tc>
      </w:tr>
      <w:tr w:rsidR="008B49CB" w:rsidRPr="00AB6B99" w14:paraId="56A86874" w14:textId="77777777" w:rsidTr="00AB6B99">
        <w:tc>
          <w:tcPr>
            <w:tcW w:w="1679" w:type="dxa"/>
            <w:shd w:val="clear" w:color="auto" w:fill="auto"/>
            <w:vAlign w:val="center"/>
          </w:tcPr>
          <w:p w14:paraId="18175CA2" w14:textId="77777777" w:rsidR="008B49CB" w:rsidRPr="00AB6B99" w:rsidRDefault="008B49CB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i/>
                <w:color w:val="000000"/>
                <w:sz w:val="22"/>
                <w:szCs w:val="22"/>
              </w:rPr>
              <w:t>SIZE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34968CD" w14:textId="77777777" w:rsidR="008B49CB" w:rsidRPr="00AB6B99" w:rsidRDefault="008B49CB" w:rsidP="003937E9">
            <w:pPr>
              <w:tabs>
                <w:tab w:val="decimal" w:pos="481"/>
              </w:tabs>
              <w:spacing w:before="60" w:after="60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-0.2802***</w:t>
            </w:r>
          </w:p>
        </w:tc>
        <w:tc>
          <w:tcPr>
            <w:tcW w:w="1817" w:type="dxa"/>
            <w:vAlign w:val="center"/>
          </w:tcPr>
          <w:p w14:paraId="424651EB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0.0653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EC18F39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-4.2886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2A031F0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0.0000</w:t>
            </w:r>
          </w:p>
        </w:tc>
      </w:tr>
      <w:tr w:rsidR="008B49CB" w:rsidRPr="00AB6B99" w14:paraId="0040BEC7" w14:textId="77777777" w:rsidTr="00AB6B99">
        <w:tc>
          <w:tcPr>
            <w:tcW w:w="1679" w:type="dxa"/>
            <w:shd w:val="clear" w:color="auto" w:fill="auto"/>
            <w:vAlign w:val="center"/>
          </w:tcPr>
          <w:p w14:paraId="15BC00B0" w14:textId="77777777" w:rsidR="008B49CB" w:rsidRPr="00AB6B99" w:rsidRDefault="008B49CB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i/>
                <w:color w:val="000000"/>
                <w:sz w:val="22"/>
                <w:szCs w:val="22"/>
              </w:rPr>
              <w:t>LEV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873228C" w14:textId="77777777" w:rsidR="008B49CB" w:rsidRPr="00AB6B99" w:rsidRDefault="008B49CB" w:rsidP="003937E9">
            <w:pPr>
              <w:tabs>
                <w:tab w:val="decimal" w:pos="481"/>
              </w:tabs>
              <w:spacing w:before="60" w:after="60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-0.0259</w:t>
            </w:r>
          </w:p>
        </w:tc>
        <w:tc>
          <w:tcPr>
            <w:tcW w:w="1817" w:type="dxa"/>
            <w:vAlign w:val="center"/>
          </w:tcPr>
          <w:p w14:paraId="2401410F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0.0250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F299B03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-1.0350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A2CB5A1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0.3007</w:t>
            </w:r>
          </w:p>
        </w:tc>
      </w:tr>
      <w:tr w:rsidR="008B49CB" w:rsidRPr="00AB6B99" w14:paraId="23F4417D" w14:textId="77777777" w:rsidTr="00AB6B99">
        <w:tc>
          <w:tcPr>
            <w:tcW w:w="1679" w:type="dxa"/>
            <w:shd w:val="clear" w:color="auto" w:fill="auto"/>
            <w:vAlign w:val="center"/>
          </w:tcPr>
          <w:p w14:paraId="4EE3913D" w14:textId="77777777" w:rsidR="008B49CB" w:rsidRPr="00AB6B99" w:rsidRDefault="008B49CB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i/>
                <w:color w:val="000000"/>
                <w:sz w:val="22"/>
                <w:szCs w:val="22"/>
              </w:rPr>
              <w:t>SALES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B47ACCD" w14:textId="77777777" w:rsidR="008B49CB" w:rsidRPr="00AB6B99" w:rsidRDefault="008B49CB" w:rsidP="003937E9">
            <w:pPr>
              <w:tabs>
                <w:tab w:val="decimal" w:pos="481"/>
              </w:tabs>
              <w:spacing w:before="60" w:after="60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0.0143</w:t>
            </w:r>
          </w:p>
        </w:tc>
        <w:tc>
          <w:tcPr>
            <w:tcW w:w="1817" w:type="dxa"/>
            <w:vAlign w:val="center"/>
          </w:tcPr>
          <w:p w14:paraId="57BCFBF4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81AA46C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1.5871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122827A" w14:textId="77777777" w:rsidR="008B49CB" w:rsidRPr="00AB6B99" w:rsidRDefault="008B49CB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AB6B99">
              <w:rPr>
                <w:rFonts w:eastAsia="PMingLiU"/>
                <w:color w:val="000000"/>
                <w:sz w:val="22"/>
                <w:szCs w:val="22"/>
              </w:rPr>
              <w:t>0.1125</w:t>
            </w:r>
          </w:p>
        </w:tc>
      </w:tr>
      <w:tr w:rsidR="008B49CB" w:rsidRPr="00AB6B99" w14:paraId="09613EE9" w14:textId="77777777" w:rsidTr="00AB6B99">
        <w:tc>
          <w:tcPr>
            <w:tcW w:w="3512" w:type="dxa"/>
            <w:gridSpan w:val="2"/>
            <w:shd w:val="clear" w:color="auto" w:fill="auto"/>
            <w:vAlign w:val="center"/>
          </w:tcPr>
          <w:p w14:paraId="3480C86F" w14:textId="77777777" w:rsidR="00B379DD" w:rsidRPr="00B379DD" w:rsidRDefault="00B379DD" w:rsidP="00AB6B99">
            <w:pPr>
              <w:adjustRightInd w:val="0"/>
              <w:snapToGrid w:val="0"/>
              <w:spacing w:before="20" w:after="20"/>
              <w:rPr>
                <w:rFonts w:eastAsia="PMingLiU"/>
                <w:kern w:val="0"/>
                <w:sz w:val="10"/>
                <w:szCs w:val="10"/>
              </w:rPr>
            </w:pPr>
          </w:p>
          <w:p w14:paraId="5F209D99" w14:textId="77777777" w:rsidR="008B49CB" w:rsidRPr="00B379DD" w:rsidRDefault="008B49CB" w:rsidP="00AB6B99">
            <w:pPr>
              <w:adjustRightInd w:val="0"/>
              <w:snapToGrid w:val="0"/>
              <w:spacing w:before="20" w:after="20"/>
              <w:rPr>
                <w:rFonts w:eastAsia="PMingLiU"/>
                <w:sz w:val="22"/>
                <w:szCs w:val="22"/>
              </w:rPr>
            </w:pPr>
            <w:r w:rsidRPr="00B379DD">
              <w:rPr>
                <w:rFonts w:eastAsia="PMingLiU"/>
                <w:kern w:val="0"/>
                <w:sz w:val="22"/>
                <w:szCs w:val="22"/>
              </w:rPr>
              <w:t>RSS (Residual Sum of Square)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14AD871" w14:textId="77777777" w:rsidR="008B49CB" w:rsidRPr="00AB6B99" w:rsidRDefault="008B49CB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3367.26</w:t>
            </w:r>
          </w:p>
        </w:tc>
        <w:tc>
          <w:tcPr>
            <w:tcW w:w="1817" w:type="dxa"/>
          </w:tcPr>
          <w:p w14:paraId="2F5E2312" w14:textId="77777777" w:rsidR="008B49CB" w:rsidRPr="00AB6B99" w:rsidRDefault="008B49CB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49742FF9" w14:textId="77777777" w:rsidR="008B49CB" w:rsidRPr="00AB6B99" w:rsidRDefault="008B49CB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</w:p>
        </w:tc>
      </w:tr>
      <w:tr w:rsidR="008B49CB" w:rsidRPr="00AB6B99" w14:paraId="713DD84C" w14:textId="77777777" w:rsidTr="00F17B73">
        <w:tc>
          <w:tcPr>
            <w:tcW w:w="3512" w:type="dxa"/>
            <w:gridSpan w:val="2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72B72B89" w14:textId="77777777" w:rsidR="008B49CB" w:rsidRPr="00B379DD" w:rsidRDefault="008B49CB" w:rsidP="00AB6B99">
            <w:pPr>
              <w:adjustRightInd w:val="0"/>
              <w:snapToGrid w:val="0"/>
              <w:spacing w:before="20" w:after="20"/>
              <w:rPr>
                <w:rFonts w:eastAsia="PMingLiU"/>
                <w:kern w:val="0"/>
                <w:sz w:val="22"/>
                <w:szCs w:val="22"/>
              </w:rPr>
            </w:pPr>
            <w:r w:rsidRPr="00B379DD">
              <w:rPr>
                <w:rFonts w:eastAsia="PMingLiU"/>
                <w:kern w:val="0"/>
                <w:sz w:val="22"/>
                <w:szCs w:val="22"/>
              </w:rPr>
              <w:t>F-statistic (p-value)</w:t>
            </w:r>
          </w:p>
        </w:tc>
        <w:tc>
          <w:tcPr>
            <w:tcW w:w="1817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780E1E21" w14:textId="77777777" w:rsidR="008B49CB" w:rsidRPr="00AB6B99" w:rsidRDefault="008B49CB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  <w:r w:rsidRPr="00AB6B99">
              <w:rPr>
                <w:rFonts w:eastAsia="PMingLiU"/>
                <w:sz w:val="22"/>
                <w:szCs w:val="22"/>
              </w:rPr>
              <w:t>41.25 (0.0000)</w:t>
            </w:r>
          </w:p>
        </w:tc>
        <w:tc>
          <w:tcPr>
            <w:tcW w:w="1817" w:type="dxa"/>
            <w:tcBorders>
              <w:bottom w:val="single" w:sz="8" w:space="0" w:color="000000" w:themeColor="text1"/>
            </w:tcBorders>
          </w:tcPr>
          <w:p w14:paraId="50A6BF77" w14:textId="77777777" w:rsidR="008B49CB" w:rsidRPr="00AB6B99" w:rsidRDefault="008B49CB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1818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80C0C3A" w14:textId="77777777" w:rsidR="008B49CB" w:rsidRPr="00AB6B99" w:rsidRDefault="008B49CB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</w:p>
        </w:tc>
      </w:tr>
    </w:tbl>
    <w:p w14:paraId="6C9FC388" w14:textId="77777777" w:rsidR="008B49CB" w:rsidRPr="00B379DD" w:rsidRDefault="008B49CB" w:rsidP="008B49CB">
      <w:pPr>
        <w:rPr>
          <w:rFonts w:eastAsia="PMingLiU"/>
          <w:sz w:val="6"/>
          <w:szCs w:val="6"/>
        </w:rPr>
      </w:pPr>
    </w:p>
    <w:p w14:paraId="4B9622D0" w14:textId="3DC08CA0" w:rsidR="00B379DD" w:rsidRPr="00681CCD" w:rsidRDefault="00B379DD" w:rsidP="00681CCD">
      <w:pPr>
        <w:snapToGrid w:val="0"/>
        <w:jc w:val="both"/>
        <w:rPr>
          <w:rFonts w:eastAsia="PMingLiU"/>
          <w:i/>
          <w:sz w:val="20"/>
          <w:szCs w:val="20"/>
        </w:rPr>
      </w:pPr>
      <w:r w:rsidRPr="00681CCD">
        <w:rPr>
          <w:rFonts w:eastAsia="PMingLiU"/>
          <w:i/>
          <w:sz w:val="20"/>
          <w:szCs w:val="20"/>
        </w:rPr>
        <w:t>Notes</w:t>
      </w:r>
    </w:p>
    <w:p w14:paraId="13CC81D2" w14:textId="77777777" w:rsidR="00B379DD" w:rsidRDefault="008B49CB" w:rsidP="00681CCD">
      <w:pPr>
        <w:snapToGrid w:val="0"/>
        <w:jc w:val="both"/>
        <w:rPr>
          <w:rFonts w:eastAsia="PMingLiU"/>
          <w:sz w:val="20"/>
          <w:szCs w:val="20"/>
        </w:rPr>
      </w:pPr>
      <w:r w:rsidRPr="00681CCD">
        <w:rPr>
          <w:rFonts w:eastAsia="PMingLiU"/>
          <w:sz w:val="20"/>
          <w:szCs w:val="20"/>
        </w:rPr>
        <w:t>The ***</w:t>
      </w:r>
      <w:r w:rsidRPr="00681CCD">
        <w:rPr>
          <w:rFonts w:eastAsia="PMingLiU" w:hint="eastAsia"/>
          <w:sz w:val="20"/>
          <w:szCs w:val="20"/>
        </w:rPr>
        <w:t>, **</w:t>
      </w:r>
      <w:r w:rsidRPr="00681CCD">
        <w:rPr>
          <w:rFonts w:eastAsia="PMingLiU"/>
          <w:sz w:val="20"/>
          <w:szCs w:val="20"/>
        </w:rPr>
        <w:t xml:space="preserve"> and * denote significance at the 1%</w:t>
      </w:r>
      <w:r w:rsidRPr="00681CCD">
        <w:rPr>
          <w:rFonts w:eastAsia="PMingLiU" w:hint="eastAsia"/>
          <w:sz w:val="20"/>
          <w:szCs w:val="20"/>
        </w:rPr>
        <w:t>, 5%</w:t>
      </w:r>
      <w:r w:rsidRPr="00681CCD">
        <w:rPr>
          <w:rFonts w:eastAsia="PMingLiU"/>
          <w:sz w:val="20"/>
          <w:szCs w:val="20"/>
        </w:rPr>
        <w:t xml:space="preserve"> and 10% level, respectively. </w:t>
      </w:r>
    </w:p>
    <w:p w14:paraId="306BAA22" w14:textId="77777777" w:rsidR="00681CCD" w:rsidRPr="00681CCD" w:rsidRDefault="00681CCD" w:rsidP="00681CCD">
      <w:pPr>
        <w:snapToGrid w:val="0"/>
        <w:jc w:val="both"/>
        <w:rPr>
          <w:rFonts w:eastAsia="PMingLiU"/>
          <w:i/>
          <w:iCs/>
          <w:sz w:val="6"/>
          <w:szCs w:val="6"/>
        </w:rPr>
      </w:pPr>
    </w:p>
    <w:p w14:paraId="51659658" w14:textId="77777777" w:rsidR="00B379DD" w:rsidRDefault="008B49CB" w:rsidP="00681CCD">
      <w:pPr>
        <w:snapToGrid w:val="0"/>
        <w:jc w:val="both"/>
        <w:rPr>
          <w:rFonts w:eastAsia="PMingLiU"/>
          <w:sz w:val="20"/>
          <w:szCs w:val="20"/>
        </w:rPr>
      </w:pPr>
      <w:r w:rsidRPr="00681CCD">
        <w:rPr>
          <w:rFonts w:eastAsia="PMingLiU"/>
          <w:i/>
          <w:iCs/>
          <w:sz w:val="20"/>
          <w:szCs w:val="20"/>
        </w:rPr>
        <w:t xml:space="preserve">AEM </w:t>
      </w:r>
      <w:r w:rsidRPr="00681CCD">
        <w:rPr>
          <w:rFonts w:eastAsia="PMingLiU"/>
          <w:sz w:val="20"/>
          <w:szCs w:val="20"/>
        </w:rPr>
        <w:t xml:space="preserve">is accrual-based earnings management; </w:t>
      </w:r>
      <w:r w:rsidRPr="00681CCD">
        <w:rPr>
          <w:rFonts w:eastAsia="PMingLiU"/>
          <w:i/>
          <w:iCs/>
          <w:sz w:val="20"/>
          <w:szCs w:val="20"/>
        </w:rPr>
        <w:t xml:space="preserve">REM </w:t>
      </w:r>
      <w:r w:rsidRPr="00681CCD">
        <w:rPr>
          <w:rFonts w:eastAsia="PMingLiU"/>
          <w:sz w:val="20"/>
          <w:szCs w:val="20"/>
        </w:rPr>
        <w:t xml:space="preserve">is real earnings management; </w:t>
      </w:r>
      <w:r w:rsidRPr="00681CCD">
        <w:rPr>
          <w:rFonts w:eastAsia="PMingLiU"/>
          <w:i/>
          <w:iCs/>
          <w:sz w:val="20"/>
          <w:szCs w:val="20"/>
        </w:rPr>
        <w:t>EQCOM</w:t>
      </w:r>
      <w:r w:rsidRPr="00681CCD">
        <w:rPr>
          <w:rFonts w:eastAsia="PMingLiU"/>
          <w:sz w:val="20"/>
          <w:szCs w:val="20"/>
        </w:rPr>
        <w:t xml:space="preserve"> is equity-based compensation; </w:t>
      </w:r>
      <w:r w:rsidRPr="00681CCD">
        <w:rPr>
          <w:rFonts w:eastAsia="PMingLiU"/>
          <w:i/>
          <w:iCs/>
          <w:sz w:val="20"/>
          <w:szCs w:val="20"/>
        </w:rPr>
        <w:t>BTM</w:t>
      </w:r>
      <w:r w:rsidRPr="00681CCD">
        <w:rPr>
          <w:rFonts w:eastAsia="PMingLiU"/>
          <w:sz w:val="20"/>
          <w:szCs w:val="20"/>
        </w:rPr>
        <w:t xml:space="preserve"> is book-to-market ratio; </w:t>
      </w:r>
      <w:r w:rsidRPr="00681CCD">
        <w:rPr>
          <w:rFonts w:eastAsia="PMingLiU"/>
          <w:i/>
          <w:iCs/>
          <w:sz w:val="20"/>
          <w:szCs w:val="20"/>
        </w:rPr>
        <w:t>OCF</w:t>
      </w:r>
      <w:r w:rsidRPr="00681CCD">
        <w:rPr>
          <w:rFonts w:eastAsia="PMingLiU"/>
          <w:sz w:val="20"/>
          <w:szCs w:val="20"/>
        </w:rPr>
        <w:t xml:space="preserve"> is operation cash flow; </w:t>
      </w:r>
      <w:r w:rsidRPr="00681CCD">
        <w:rPr>
          <w:rFonts w:eastAsia="PMingLiU"/>
          <w:i/>
          <w:iCs/>
          <w:sz w:val="20"/>
          <w:szCs w:val="20"/>
        </w:rPr>
        <w:t>SIZE</w:t>
      </w:r>
      <w:r w:rsidRPr="00681CCD">
        <w:rPr>
          <w:rFonts w:eastAsia="PMingLiU"/>
          <w:sz w:val="20"/>
          <w:szCs w:val="20"/>
        </w:rPr>
        <w:t xml:space="preserve"> is firm size; </w:t>
      </w:r>
      <w:r w:rsidRPr="00681CCD">
        <w:rPr>
          <w:rFonts w:eastAsia="PMingLiU"/>
          <w:i/>
          <w:iCs/>
          <w:sz w:val="20"/>
          <w:szCs w:val="20"/>
        </w:rPr>
        <w:t xml:space="preserve">LEV </w:t>
      </w:r>
      <w:r w:rsidRPr="00681CCD">
        <w:rPr>
          <w:rFonts w:eastAsia="PMingLiU"/>
          <w:sz w:val="20"/>
          <w:szCs w:val="20"/>
        </w:rPr>
        <w:t xml:space="preserve">is leverage; </w:t>
      </w:r>
      <w:r w:rsidRPr="00681CCD">
        <w:rPr>
          <w:rFonts w:eastAsia="PMingLiU"/>
          <w:i/>
          <w:iCs/>
          <w:sz w:val="20"/>
          <w:szCs w:val="20"/>
        </w:rPr>
        <w:t>SALES</w:t>
      </w:r>
      <w:r w:rsidRPr="00681CCD">
        <w:rPr>
          <w:rFonts w:eastAsia="PMingLiU"/>
          <w:sz w:val="20"/>
          <w:szCs w:val="20"/>
        </w:rPr>
        <w:t xml:space="preserve"> is growth rate of sales. </w:t>
      </w:r>
    </w:p>
    <w:p w14:paraId="2D6A995E" w14:textId="77777777" w:rsidR="00681CCD" w:rsidRPr="00681CCD" w:rsidRDefault="00681CCD" w:rsidP="00681CCD">
      <w:pPr>
        <w:snapToGrid w:val="0"/>
        <w:jc w:val="both"/>
        <w:rPr>
          <w:rFonts w:eastAsia="PMingLiU"/>
          <w:sz w:val="6"/>
          <w:szCs w:val="6"/>
        </w:rPr>
      </w:pPr>
    </w:p>
    <w:p w14:paraId="481D3636" w14:textId="41459392" w:rsidR="008B49CB" w:rsidRPr="00681CCD" w:rsidRDefault="008B49CB" w:rsidP="00681CCD">
      <w:pPr>
        <w:snapToGrid w:val="0"/>
        <w:jc w:val="both"/>
        <w:rPr>
          <w:rFonts w:eastAsia="PMingLiU"/>
          <w:sz w:val="20"/>
          <w:szCs w:val="20"/>
        </w:rPr>
      </w:pPr>
      <w:r w:rsidRPr="00681CCD">
        <w:rPr>
          <w:rFonts w:eastAsia="PMingLiU"/>
          <w:sz w:val="20"/>
          <w:szCs w:val="20"/>
        </w:rPr>
        <w:t xml:space="preserve">Please refer to Table 1 for detail definition and basic statistics of variables. </w:t>
      </w:r>
    </w:p>
    <w:p w14:paraId="17312D8A" w14:textId="3E1AFBD9" w:rsidR="008B6714" w:rsidRPr="00681CCD" w:rsidRDefault="008B6714" w:rsidP="00681CCD">
      <w:pPr>
        <w:widowControl/>
        <w:jc w:val="center"/>
        <w:rPr>
          <w:rFonts w:eastAsia="PMingLiU"/>
          <w:sz w:val="20"/>
          <w:szCs w:val="20"/>
        </w:rPr>
      </w:pPr>
    </w:p>
    <w:p w14:paraId="22E4E801" w14:textId="797E0320" w:rsidR="00181753" w:rsidRPr="00681CCD" w:rsidRDefault="00181753" w:rsidP="008B6714">
      <w:pPr>
        <w:spacing w:line="288" w:lineRule="auto"/>
        <w:jc w:val="center"/>
        <w:rPr>
          <w:rFonts w:eastAsia="PMingLiU"/>
          <w:sz w:val="20"/>
          <w:szCs w:val="20"/>
        </w:rPr>
      </w:pPr>
    </w:p>
    <w:p w14:paraId="5FB40CFC" w14:textId="374C9736" w:rsidR="006847C8" w:rsidRPr="00681CCD" w:rsidRDefault="006847C8" w:rsidP="006847C8">
      <w:pPr>
        <w:widowControl/>
        <w:jc w:val="center"/>
        <w:rPr>
          <w:rFonts w:eastAsia="DFKai-SB"/>
          <w:b/>
          <w:sz w:val="22"/>
          <w:szCs w:val="22"/>
        </w:rPr>
      </w:pPr>
      <w:r w:rsidRPr="00681CCD">
        <w:rPr>
          <w:rFonts w:eastAsia="DFKai-SB"/>
          <w:b/>
          <w:sz w:val="22"/>
          <w:szCs w:val="22"/>
        </w:rPr>
        <w:lastRenderedPageBreak/>
        <w:t>Table 3:</w:t>
      </w:r>
      <w:r w:rsidR="00B379DD" w:rsidRPr="00681CCD">
        <w:rPr>
          <w:rFonts w:eastAsia="DFKai-SB"/>
          <w:b/>
          <w:sz w:val="22"/>
          <w:szCs w:val="22"/>
        </w:rPr>
        <w:t xml:space="preserve"> The Market P</w:t>
      </w:r>
      <w:r w:rsidRPr="00681CCD">
        <w:rPr>
          <w:rFonts w:eastAsia="DFKai-SB"/>
          <w:b/>
          <w:sz w:val="22"/>
          <w:szCs w:val="22"/>
        </w:rPr>
        <w:t xml:space="preserve">ricing of </w:t>
      </w:r>
      <w:r w:rsidR="00B379DD" w:rsidRPr="00681CCD">
        <w:rPr>
          <w:rFonts w:eastAsia="DFKai-SB"/>
          <w:b/>
          <w:sz w:val="22"/>
          <w:szCs w:val="22"/>
        </w:rPr>
        <w:t>E</w:t>
      </w:r>
      <w:r w:rsidRPr="00681CCD">
        <w:rPr>
          <w:rFonts w:eastAsia="DFKai-SB" w:hint="eastAsia"/>
          <w:b/>
          <w:sz w:val="22"/>
          <w:szCs w:val="22"/>
        </w:rPr>
        <w:t>arning</w:t>
      </w:r>
      <w:r w:rsidR="00B379DD" w:rsidRPr="00681CCD">
        <w:rPr>
          <w:rFonts w:eastAsia="DFKai-SB" w:hint="eastAsia"/>
          <w:b/>
          <w:sz w:val="22"/>
          <w:szCs w:val="22"/>
        </w:rPr>
        <w:t xml:space="preserve">s </w:t>
      </w:r>
      <w:r w:rsidR="00B379DD" w:rsidRPr="00681CCD">
        <w:rPr>
          <w:rFonts w:eastAsia="DFKai-SB"/>
          <w:b/>
          <w:sz w:val="22"/>
          <w:szCs w:val="22"/>
        </w:rPr>
        <w:t>M</w:t>
      </w:r>
      <w:r w:rsidRPr="00681CCD">
        <w:rPr>
          <w:rFonts w:eastAsia="DFKai-SB" w:hint="eastAsia"/>
          <w:b/>
          <w:sz w:val="22"/>
          <w:szCs w:val="22"/>
        </w:rPr>
        <w:t>anagement</w:t>
      </w:r>
    </w:p>
    <w:p w14:paraId="1962F604" w14:textId="77777777" w:rsidR="006847C8" w:rsidRPr="00B379DD" w:rsidRDefault="006847C8" w:rsidP="006847C8">
      <w:pPr>
        <w:snapToGrid w:val="0"/>
        <w:jc w:val="center"/>
        <w:rPr>
          <w:rFonts w:eastAsia="PMingLiU"/>
          <w:sz w:val="6"/>
          <w:szCs w:val="6"/>
        </w:rPr>
      </w:pPr>
    </w:p>
    <w:p w14:paraId="0484C276" w14:textId="77777777" w:rsidR="006847C8" w:rsidRPr="00681CCD" w:rsidRDefault="006847C8" w:rsidP="006847C8">
      <w:pPr>
        <w:jc w:val="center"/>
        <w:rPr>
          <w:rFonts w:eastAsia="PMingLiU"/>
          <w:i/>
          <w:sz w:val="22"/>
          <w:szCs w:val="22"/>
          <w:lang w:val="fr-FR"/>
        </w:rPr>
      </w:pPr>
      <w:proofErr w:type="spellStart"/>
      <w:r w:rsidRPr="00681CCD">
        <w:rPr>
          <w:rFonts w:eastAsia="PMingLiU" w:hint="eastAsia"/>
          <w:i/>
          <w:sz w:val="22"/>
          <w:szCs w:val="22"/>
          <w:lang w:val="fr-FR"/>
        </w:rPr>
        <w:t>RET</w:t>
      </w:r>
      <w:r w:rsidRPr="00681CCD">
        <w:rPr>
          <w:rFonts w:eastAsia="PMingLiU"/>
          <w:i/>
          <w:sz w:val="22"/>
          <w:szCs w:val="22"/>
          <w:lang w:val="fr-FR"/>
        </w:rPr>
        <w:t>URN</w:t>
      </w:r>
      <w:r w:rsidRPr="00681CCD">
        <w:rPr>
          <w:rFonts w:eastAsia="PMingLiU"/>
          <w:i/>
          <w:sz w:val="22"/>
          <w:szCs w:val="22"/>
          <w:vertAlign w:val="subscript"/>
          <w:lang w:val="fr-FR"/>
        </w:rPr>
        <w:t>i</w:t>
      </w:r>
      <w:proofErr w:type="gramStart"/>
      <w:r w:rsidRPr="00681CCD">
        <w:rPr>
          <w:rFonts w:eastAsia="PMingLiU"/>
          <w:i/>
          <w:sz w:val="22"/>
          <w:szCs w:val="22"/>
          <w:vertAlign w:val="subscript"/>
          <w:lang w:val="fr-FR"/>
        </w:rPr>
        <w:t>,t</w:t>
      </w:r>
      <w:proofErr w:type="spellEnd"/>
      <w:proofErr w:type="gramEnd"/>
      <w:r w:rsidRPr="00681CCD">
        <w:rPr>
          <w:rFonts w:eastAsia="PMingLiU"/>
          <w:sz w:val="22"/>
          <w:szCs w:val="22"/>
          <w:lang w:val="fr-FR"/>
        </w:rPr>
        <w:t xml:space="preserve"> =</w:t>
      </w:r>
      <w:r w:rsidRPr="00681CCD">
        <w:rPr>
          <w:rFonts w:eastAsia="PMingLiU"/>
          <w:i/>
          <w:sz w:val="22"/>
          <w:szCs w:val="22"/>
          <w:lang w:val="fr-FR"/>
        </w:rPr>
        <w:t xml:space="preserve"> </w:t>
      </w:r>
      <w:r w:rsidRPr="00681CCD">
        <w:rPr>
          <w:rFonts w:eastAsia="PMingLiU"/>
          <w:i/>
          <w:sz w:val="22"/>
          <w:szCs w:val="22"/>
        </w:rPr>
        <w:t>α</w:t>
      </w:r>
      <w:r w:rsidRPr="00681CCD">
        <w:rPr>
          <w:rFonts w:eastAsia="PMingLiU"/>
          <w:i/>
          <w:sz w:val="22"/>
          <w:szCs w:val="22"/>
          <w:vertAlign w:val="subscript"/>
          <w:lang w:val="fr-FR"/>
        </w:rPr>
        <w:t>i</w:t>
      </w:r>
      <w:r w:rsidRPr="00681CCD">
        <w:rPr>
          <w:rFonts w:eastAsia="PMingLiU"/>
          <w:i/>
          <w:sz w:val="22"/>
          <w:szCs w:val="22"/>
          <w:lang w:val="fr-FR"/>
        </w:rPr>
        <w:t xml:space="preserve"> + </w:t>
      </w:r>
      <w:r w:rsidRPr="00681CCD">
        <w:rPr>
          <w:rFonts w:eastAsia="PMingLiU"/>
          <w:i/>
          <w:sz w:val="22"/>
          <w:szCs w:val="22"/>
        </w:rPr>
        <w:sym w:font="Symbol" w:char="F062"/>
      </w:r>
      <w:r w:rsidRPr="00681CCD">
        <w:rPr>
          <w:rFonts w:eastAsia="PMingLiU"/>
          <w:i/>
          <w:sz w:val="22"/>
          <w:szCs w:val="22"/>
          <w:vertAlign w:val="subscript"/>
          <w:lang w:val="fr-FR"/>
        </w:rPr>
        <w:t xml:space="preserve">1 </w:t>
      </w:r>
      <w:proofErr w:type="spellStart"/>
      <w:r w:rsidRPr="00681CCD">
        <w:rPr>
          <w:rFonts w:eastAsia="PMingLiU" w:hint="eastAsia"/>
          <w:i/>
          <w:sz w:val="22"/>
          <w:szCs w:val="22"/>
          <w:lang w:val="fr-FR"/>
        </w:rPr>
        <w:t>A</w:t>
      </w:r>
      <w:r w:rsidRPr="00681CCD">
        <w:rPr>
          <w:rFonts w:eastAsia="PMingLiU"/>
          <w:i/>
          <w:sz w:val="22"/>
          <w:szCs w:val="22"/>
          <w:lang w:val="fr-FR"/>
        </w:rPr>
        <w:t>EM</w:t>
      </w:r>
      <w:r w:rsidRPr="00681CCD">
        <w:rPr>
          <w:rFonts w:eastAsia="PMingLiU"/>
          <w:i/>
          <w:sz w:val="22"/>
          <w:szCs w:val="22"/>
          <w:vertAlign w:val="subscript"/>
          <w:lang w:val="fr-FR"/>
        </w:rPr>
        <w:t>i,t</w:t>
      </w:r>
      <w:proofErr w:type="spellEnd"/>
      <w:r w:rsidRPr="00681CCD">
        <w:rPr>
          <w:rFonts w:eastAsia="PMingLiU"/>
          <w:i/>
          <w:sz w:val="22"/>
          <w:szCs w:val="22"/>
          <w:lang w:val="fr-FR"/>
        </w:rPr>
        <w:t xml:space="preserve"> + </w:t>
      </w:r>
      <w:r w:rsidRPr="00681CCD">
        <w:rPr>
          <w:rFonts w:eastAsia="PMingLiU"/>
          <w:i/>
          <w:sz w:val="22"/>
          <w:szCs w:val="22"/>
        </w:rPr>
        <w:sym w:font="Symbol" w:char="F062"/>
      </w:r>
      <w:r w:rsidRPr="00681CCD">
        <w:rPr>
          <w:rFonts w:eastAsia="PMingLiU"/>
          <w:i/>
          <w:sz w:val="22"/>
          <w:szCs w:val="22"/>
          <w:vertAlign w:val="subscript"/>
          <w:lang w:val="fr-FR"/>
        </w:rPr>
        <w:t xml:space="preserve">2 </w:t>
      </w:r>
      <w:proofErr w:type="spellStart"/>
      <w:r w:rsidRPr="00681CCD">
        <w:rPr>
          <w:rFonts w:eastAsia="PMingLiU"/>
          <w:i/>
          <w:sz w:val="22"/>
          <w:szCs w:val="22"/>
          <w:lang w:val="fr-FR"/>
        </w:rPr>
        <w:t>REM</w:t>
      </w:r>
      <w:r w:rsidRPr="00681CCD">
        <w:rPr>
          <w:rFonts w:eastAsia="PMingLiU"/>
          <w:i/>
          <w:sz w:val="22"/>
          <w:szCs w:val="22"/>
          <w:vertAlign w:val="subscript"/>
          <w:lang w:val="fr-FR"/>
        </w:rPr>
        <w:t>i,t</w:t>
      </w:r>
      <w:proofErr w:type="spellEnd"/>
      <w:r w:rsidRPr="00681CCD">
        <w:rPr>
          <w:rFonts w:eastAsia="PMingLiU"/>
          <w:i/>
          <w:sz w:val="22"/>
          <w:szCs w:val="22"/>
          <w:lang w:val="fr-FR"/>
        </w:rPr>
        <w:t xml:space="preserve"> + </w:t>
      </w:r>
      <w:r w:rsidRPr="00681CCD">
        <w:rPr>
          <w:rFonts w:eastAsia="PMingLiU"/>
          <w:i/>
          <w:sz w:val="22"/>
          <w:szCs w:val="22"/>
        </w:rPr>
        <w:sym w:font="Symbol" w:char="F062"/>
      </w:r>
      <w:r w:rsidRPr="00681CCD">
        <w:rPr>
          <w:rFonts w:eastAsia="PMingLiU"/>
          <w:i/>
          <w:sz w:val="22"/>
          <w:szCs w:val="22"/>
          <w:vertAlign w:val="subscript"/>
          <w:lang w:val="fr-FR"/>
        </w:rPr>
        <w:t xml:space="preserve">3 </w:t>
      </w:r>
      <w:proofErr w:type="spellStart"/>
      <w:r w:rsidRPr="00681CCD">
        <w:rPr>
          <w:rFonts w:eastAsia="PMingLiU" w:hint="eastAsia"/>
          <w:i/>
          <w:color w:val="000000"/>
          <w:sz w:val="22"/>
          <w:szCs w:val="22"/>
          <w:lang w:val="fr-FR"/>
        </w:rPr>
        <w:t>AEM</w:t>
      </w:r>
      <w:r w:rsidRPr="00681CCD">
        <w:rPr>
          <w:rFonts w:eastAsia="PMingLiU" w:hint="eastAsia"/>
          <w:i/>
          <w:color w:val="000000"/>
          <w:sz w:val="22"/>
          <w:szCs w:val="22"/>
          <w:vertAlign w:val="subscript"/>
          <w:lang w:val="fr-FR"/>
        </w:rPr>
        <w:t>i,t</w:t>
      </w:r>
      <w:proofErr w:type="spellEnd"/>
      <m:oMath>
        <m:r>
          <m:rPr>
            <m:sty m:val="p"/>
          </m:rPr>
          <w:rPr>
            <w:rFonts w:ascii="Cambria Math" w:eastAsia="PMingLiU" w:hAnsi="Cambria Math"/>
            <w:color w:val="000000"/>
            <w:sz w:val="22"/>
            <w:szCs w:val="22"/>
            <w:lang w:val="fr-FR"/>
          </w:rPr>
          <m:t xml:space="preserve"> × </m:t>
        </m:r>
      </m:oMath>
      <w:r w:rsidRPr="00681CCD">
        <w:rPr>
          <w:rFonts w:eastAsia="PMingLiU" w:hint="eastAsia"/>
          <w:i/>
          <w:color w:val="000000"/>
          <w:sz w:val="22"/>
          <w:szCs w:val="22"/>
          <w:lang w:val="fr-FR"/>
        </w:rPr>
        <w:t>REM</w:t>
      </w:r>
      <w:r w:rsidRPr="00681CCD">
        <w:rPr>
          <w:rFonts w:eastAsia="PMingLiU"/>
          <w:i/>
          <w:sz w:val="22"/>
          <w:szCs w:val="22"/>
          <w:vertAlign w:val="subscript"/>
          <w:lang w:val="fr-FR"/>
        </w:rPr>
        <w:t xml:space="preserve"> </w:t>
      </w:r>
      <w:proofErr w:type="spellStart"/>
      <w:r w:rsidRPr="00681CCD">
        <w:rPr>
          <w:rFonts w:eastAsia="PMingLiU"/>
          <w:i/>
          <w:sz w:val="22"/>
          <w:szCs w:val="22"/>
          <w:vertAlign w:val="subscript"/>
          <w:lang w:val="fr-FR"/>
        </w:rPr>
        <w:t>i,t</w:t>
      </w:r>
      <w:proofErr w:type="spellEnd"/>
      <w:r w:rsidRPr="00681CCD">
        <w:rPr>
          <w:rFonts w:eastAsia="PMingLiU"/>
          <w:i/>
          <w:sz w:val="22"/>
          <w:szCs w:val="22"/>
          <w:lang w:val="fr-FR"/>
        </w:rPr>
        <w:t xml:space="preserve"> + </w:t>
      </w:r>
      <w:r w:rsidRPr="00681CCD">
        <w:rPr>
          <w:rFonts w:eastAsia="PMingLiU"/>
          <w:i/>
          <w:sz w:val="22"/>
          <w:szCs w:val="22"/>
        </w:rPr>
        <w:sym w:font="Symbol" w:char="F062"/>
      </w:r>
      <w:r w:rsidRPr="00681CCD">
        <w:rPr>
          <w:rFonts w:eastAsia="PMingLiU"/>
          <w:i/>
          <w:sz w:val="22"/>
          <w:szCs w:val="22"/>
          <w:vertAlign w:val="subscript"/>
          <w:lang w:val="fr-FR"/>
        </w:rPr>
        <w:t>4</w:t>
      </w:r>
      <w:r w:rsidRPr="00681CCD">
        <w:rPr>
          <w:rFonts w:eastAsia="PMingLiU" w:hint="eastAsia"/>
          <w:i/>
          <w:sz w:val="22"/>
          <w:szCs w:val="22"/>
          <w:lang w:val="fr-FR"/>
        </w:rPr>
        <w:t>SMB</w:t>
      </w:r>
      <w:r w:rsidRPr="00681CCD">
        <w:rPr>
          <w:rFonts w:eastAsia="PMingLiU"/>
          <w:i/>
          <w:sz w:val="22"/>
          <w:szCs w:val="22"/>
          <w:vertAlign w:val="subscript"/>
          <w:lang w:val="fr-FR"/>
        </w:rPr>
        <w:t>i,t</w:t>
      </w:r>
      <w:r w:rsidRPr="00681CCD">
        <w:rPr>
          <w:rFonts w:eastAsia="PMingLiU"/>
          <w:i/>
          <w:sz w:val="22"/>
          <w:szCs w:val="22"/>
          <w:lang w:val="fr-FR"/>
        </w:rPr>
        <w:t xml:space="preserve"> + </w:t>
      </w:r>
      <w:r w:rsidRPr="00681CCD">
        <w:rPr>
          <w:rFonts w:eastAsia="PMingLiU"/>
          <w:i/>
          <w:sz w:val="22"/>
          <w:szCs w:val="22"/>
        </w:rPr>
        <w:sym w:font="Symbol" w:char="F062"/>
      </w:r>
      <w:r w:rsidRPr="00681CCD">
        <w:rPr>
          <w:rFonts w:eastAsia="PMingLiU"/>
          <w:i/>
          <w:sz w:val="22"/>
          <w:szCs w:val="22"/>
          <w:vertAlign w:val="subscript"/>
          <w:lang w:val="fr-FR"/>
        </w:rPr>
        <w:t xml:space="preserve">5 </w:t>
      </w:r>
      <w:proofErr w:type="spellStart"/>
      <w:r w:rsidRPr="00681CCD">
        <w:rPr>
          <w:rFonts w:eastAsia="PMingLiU" w:hint="eastAsia"/>
          <w:i/>
          <w:sz w:val="22"/>
          <w:szCs w:val="22"/>
          <w:lang w:val="fr-FR"/>
        </w:rPr>
        <w:t>HML</w:t>
      </w:r>
      <w:r w:rsidRPr="00681CCD">
        <w:rPr>
          <w:rFonts w:eastAsia="PMingLiU"/>
          <w:i/>
          <w:sz w:val="22"/>
          <w:szCs w:val="22"/>
          <w:vertAlign w:val="subscript"/>
          <w:lang w:val="fr-FR"/>
        </w:rPr>
        <w:t>i,t</w:t>
      </w:r>
      <w:proofErr w:type="spellEnd"/>
      <w:r w:rsidRPr="00681CCD">
        <w:rPr>
          <w:rFonts w:eastAsia="PMingLiU"/>
          <w:i/>
          <w:sz w:val="22"/>
          <w:szCs w:val="22"/>
          <w:lang w:val="fr-FR"/>
        </w:rPr>
        <w:t xml:space="preserve"> </w:t>
      </w:r>
    </w:p>
    <w:p w14:paraId="7424D586" w14:textId="77777777" w:rsidR="006847C8" w:rsidRPr="00681CCD" w:rsidRDefault="006847C8" w:rsidP="006847C8">
      <w:pPr>
        <w:jc w:val="center"/>
        <w:rPr>
          <w:rFonts w:eastAsia="PMingLiU"/>
          <w:i/>
          <w:sz w:val="22"/>
          <w:szCs w:val="22"/>
          <w:vertAlign w:val="subscript"/>
          <w:lang w:val="de-DE"/>
        </w:rPr>
      </w:pPr>
      <w:r w:rsidRPr="00681CCD">
        <w:rPr>
          <w:rFonts w:eastAsia="PMingLiU"/>
          <w:i/>
          <w:sz w:val="22"/>
          <w:szCs w:val="22"/>
          <w:lang w:val="de-DE"/>
        </w:rPr>
        <w:t>+</w:t>
      </w:r>
      <w:r w:rsidRPr="00681CCD">
        <w:rPr>
          <w:rFonts w:eastAsia="PMingLiU"/>
          <w:i/>
          <w:sz w:val="22"/>
          <w:szCs w:val="22"/>
        </w:rPr>
        <w:sym w:font="Symbol" w:char="F062"/>
      </w:r>
      <w:r w:rsidRPr="00681CCD">
        <w:rPr>
          <w:rFonts w:eastAsia="PMingLiU"/>
          <w:i/>
          <w:sz w:val="22"/>
          <w:szCs w:val="22"/>
          <w:vertAlign w:val="subscript"/>
          <w:lang w:val="de-DE"/>
        </w:rPr>
        <w:t xml:space="preserve">6 </w:t>
      </w:r>
      <w:r w:rsidRPr="00681CCD">
        <w:rPr>
          <w:rFonts w:eastAsia="PMingLiU" w:hint="eastAsia"/>
          <w:i/>
          <w:sz w:val="22"/>
          <w:szCs w:val="22"/>
          <w:lang w:val="de-DE"/>
        </w:rPr>
        <w:t>MKT</w:t>
      </w:r>
      <w:r w:rsidRPr="00681CCD">
        <w:rPr>
          <w:rFonts w:eastAsia="PMingLiU"/>
          <w:i/>
          <w:sz w:val="22"/>
          <w:szCs w:val="22"/>
          <w:vertAlign w:val="subscript"/>
          <w:lang w:val="de-DE"/>
        </w:rPr>
        <w:t>i,t</w:t>
      </w:r>
      <w:r w:rsidRPr="00681CCD">
        <w:rPr>
          <w:rFonts w:eastAsia="PMingLiU"/>
          <w:i/>
          <w:sz w:val="22"/>
          <w:szCs w:val="22"/>
          <w:lang w:val="de-DE"/>
        </w:rPr>
        <w:t>+</w:t>
      </w:r>
      <w:r w:rsidRPr="00681CCD">
        <w:rPr>
          <w:rFonts w:eastAsia="PMingLiU"/>
          <w:i/>
          <w:sz w:val="22"/>
          <w:szCs w:val="22"/>
        </w:rPr>
        <w:sym w:font="Symbol" w:char="F062"/>
      </w:r>
      <w:r w:rsidRPr="00681CCD">
        <w:rPr>
          <w:rFonts w:eastAsia="PMingLiU" w:hint="eastAsia"/>
          <w:i/>
          <w:sz w:val="22"/>
          <w:szCs w:val="22"/>
          <w:vertAlign w:val="subscript"/>
          <w:lang w:val="de-DE"/>
        </w:rPr>
        <w:t>7</w:t>
      </w:r>
      <w:r w:rsidRPr="00681CCD">
        <w:rPr>
          <w:rFonts w:eastAsia="PMingLiU"/>
          <w:i/>
          <w:sz w:val="22"/>
          <w:szCs w:val="22"/>
          <w:vertAlign w:val="subscript"/>
          <w:lang w:val="de-DE"/>
        </w:rPr>
        <w:t xml:space="preserve"> </w:t>
      </w:r>
      <w:r w:rsidRPr="00681CCD">
        <w:rPr>
          <w:rFonts w:eastAsia="PMingLiU" w:hint="eastAsia"/>
          <w:i/>
          <w:sz w:val="22"/>
          <w:szCs w:val="22"/>
          <w:lang w:val="de-DE"/>
        </w:rPr>
        <w:t>MOM</w:t>
      </w:r>
      <w:r w:rsidRPr="00681CCD">
        <w:rPr>
          <w:rFonts w:eastAsia="PMingLiU"/>
          <w:i/>
          <w:sz w:val="22"/>
          <w:szCs w:val="22"/>
          <w:vertAlign w:val="subscript"/>
          <w:lang w:val="de-DE"/>
        </w:rPr>
        <w:t>i,t</w:t>
      </w:r>
      <w:r w:rsidRPr="00681CCD">
        <w:rPr>
          <w:rFonts w:eastAsia="PMingLiU"/>
          <w:i/>
          <w:sz w:val="22"/>
          <w:szCs w:val="22"/>
          <w:lang w:val="de-DE"/>
        </w:rPr>
        <w:t xml:space="preserve"> +</w:t>
      </w:r>
      <m:oMath>
        <m:r>
          <w:rPr>
            <w:rFonts w:ascii="Cambria Math" w:eastAsia="PMingLiU" w:hAnsi="Cambria Math"/>
            <w:sz w:val="22"/>
            <w:szCs w:val="22"/>
            <w:lang w:val="fr-FR"/>
          </w:rPr>
          <m:t>μ</m:t>
        </m:r>
      </m:oMath>
      <w:r w:rsidRPr="00681CCD">
        <w:rPr>
          <w:rFonts w:eastAsia="PMingLiU"/>
          <w:i/>
          <w:sz w:val="22"/>
          <w:szCs w:val="22"/>
          <w:vertAlign w:val="subscript"/>
          <w:lang w:val="de-DE"/>
        </w:rPr>
        <w:t>i,t</w:t>
      </w:r>
    </w:p>
    <w:p w14:paraId="2EC07A18" w14:textId="77777777" w:rsidR="00681CCD" w:rsidRPr="00681CCD" w:rsidRDefault="00681CCD" w:rsidP="006847C8">
      <w:pPr>
        <w:jc w:val="center"/>
        <w:rPr>
          <w:rFonts w:eastAsia="PMingLiU"/>
          <w:i/>
          <w:sz w:val="10"/>
          <w:szCs w:val="10"/>
          <w:vertAlign w:val="subscript"/>
          <w:lang w:val="de-DE"/>
        </w:rPr>
      </w:pPr>
    </w:p>
    <w:p w14:paraId="4E44C0A0" w14:textId="77777777" w:rsidR="00B379DD" w:rsidRPr="00B379DD" w:rsidRDefault="00B379DD" w:rsidP="006847C8">
      <w:pPr>
        <w:jc w:val="center"/>
        <w:rPr>
          <w:rFonts w:eastAsia="PMingLiU"/>
          <w:i/>
          <w:sz w:val="4"/>
          <w:szCs w:val="4"/>
          <w:lang w:val="de-DE"/>
        </w:rPr>
      </w:pPr>
    </w:p>
    <w:tbl>
      <w:tblPr>
        <w:tblW w:w="8964" w:type="dxa"/>
        <w:tblInd w:w="108" w:type="dxa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1679"/>
        <w:gridCol w:w="1833"/>
        <w:gridCol w:w="1817"/>
        <w:gridCol w:w="1817"/>
        <w:gridCol w:w="1818"/>
      </w:tblGrid>
      <w:tr w:rsidR="006847C8" w:rsidRPr="00DA159D" w14:paraId="0D0F9D6C" w14:textId="77777777" w:rsidTr="00AB6B99">
        <w:trPr>
          <w:trHeight w:val="36"/>
        </w:trPr>
        <w:tc>
          <w:tcPr>
            <w:tcW w:w="1679" w:type="dxa"/>
            <w:tcBorders>
              <w:bottom w:val="single" w:sz="6" w:space="0" w:color="008000"/>
            </w:tcBorders>
            <w:shd w:val="clear" w:color="auto" w:fill="auto"/>
          </w:tcPr>
          <w:p w14:paraId="2812E1FE" w14:textId="77777777" w:rsidR="006847C8" w:rsidRPr="00681CCD" w:rsidRDefault="006847C8" w:rsidP="00B379DD">
            <w:pPr>
              <w:adjustRightInd w:val="0"/>
              <w:snapToGrid w:val="0"/>
              <w:spacing w:before="60" w:after="60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/>
                <w:color w:val="000000"/>
                <w:sz w:val="22"/>
                <w:szCs w:val="22"/>
              </w:rPr>
              <w:t>Variables</w:t>
            </w:r>
          </w:p>
        </w:tc>
        <w:tc>
          <w:tcPr>
            <w:tcW w:w="1833" w:type="dxa"/>
            <w:tcBorders>
              <w:bottom w:val="single" w:sz="6" w:space="0" w:color="008000"/>
            </w:tcBorders>
            <w:shd w:val="clear" w:color="auto" w:fill="auto"/>
          </w:tcPr>
          <w:p w14:paraId="7774A6BC" w14:textId="77777777" w:rsidR="006847C8" w:rsidRPr="00681CCD" w:rsidRDefault="006847C8" w:rsidP="00B379DD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681CCD">
              <w:rPr>
                <w:rFonts w:eastAsia="PMingLiU"/>
                <w:color w:val="000000"/>
                <w:kern w:val="0"/>
                <w:sz w:val="22"/>
                <w:szCs w:val="22"/>
              </w:rPr>
              <w:t>Coefficient</w:t>
            </w:r>
          </w:p>
        </w:tc>
        <w:tc>
          <w:tcPr>
            <w:tcW w:w="1817" w:type="dxa"/>
            <w:tcBorders>
              <w:bottom w:val="single" w:sz="6" w:space="0" w:color="008000"/>
            </w:tcBorders>
          </w:tcPr>
          <w:p w14:paraId="512D75DA" w14:textId="77777777" w:rsidR="006847C8" w:rsidRPr="00681CCD" w:rsidRDefault="006847C8" w:rsidP="00B379DD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681CCD">
              <w:rPr>
                <w:rFonts w:eastAsia="PMingLiU"/>
                <w:color w:val="000000"/>
                <w:kern w:val="0"/>
                <w:sz w:val="22"/>
                <w:szCs w:val="22"/>
              </w:rPr>
              <w:t>Stand Error</w:t>
            </w:r>
          </w:p>
        </w:tc>
        <w:tc>
          <w:tcPr>
            <w:tcW w:w="1817" w:type="dxa"/>
            <w:tcBorders>
              <w:bottom w:val="single" w:sz="6" w:space="0" w:color="008000"/>
            </w:tcBorders>
            <w:shd w:val="clear" w:color="auto" w:fill="auto"/>
          </w:tcPr>
          <w:p w14:paraId="580F1A44" w14:textId="77777777" w:rsidR="006847C8" w:rsidRPr="00681CCD" w:rsidRDefault="006847C8" w:rsidP="00B379DD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681CCD">
              <w:rPr>
                <w:rFonts w:eastAsia="PMingLiU"/>
                <w:color w:val="000000"/>
                <w:kern w:val="0"/>
                <w:sz w:val="22"/>
                <w:szCs w:val="22"/>
              </w:rPr>
              <w:t>t-Statistic</w:t>
            </w:r>
          </w:p>
        </w:tc>
        <w:tc>
          <w:tcPr>
            <w:tcW w:w="1818" w:type="dxa"/>
            <w:tcBorders>
              <w:bottom w:val="single" w:sz="6" w:space="0" w:color="008000"/>
            </w:tcBorders>
            <w:shd w:val="clear" w:color="auto" w:fill="auto"/>
          </w:tcPr>
          <w:p w14:paraId="566F7606" w14:textId="77777777" w:rsidR="006847C8" w:rsidRPr="00681CCD" w:rsidRDefault="006847C8" w:rsidP="00B379DD">
            <w:pPr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681CCD">
              <w:rPr>
                <w:rFonts w:eastAsia="PMingLiU"/>
                <w:color w:val="000000"/>
                <w:kern w:val="0"/>
                <w:sz w:val="22"/>
                <w:szCs w:val="22"/>
              </w:rPr>
              <w:t>P-value</w:t>
            </w:r>
          </w:p>
        </w:tc>
      </w:tr>
      <w:tr w:rsidR="006847C8" w:rsidRPr="00DA159D" w14:paraId="5EB0857F" w14:textId="77777777" w:rsidTr="00AB6B99">
        <w:trPr>
          <w:trHeight w:val="203"/>
        </w:trPr>
        <w:tc>
          <w:tcPr>
            <w:tcW w:w="1679" w:type="dxa"/>
            <w:shd w:val="clear" w:color="auto" w:fill="auto"/>
            <w:vAlign w:val="center"/>
          </w:tcPr>
          <w:p w14:paraId="2B16F886" w14:textId="77777777" w:rsidR="006847C8" w:rsidRPr="00681CCD" w:rsidRDefault="006847C8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color w:val="000000"/>
                <w:sz w:val="22"/>
                <w:szCs w:val="22"/>
              </w:rPr>
            </w:pPr>
            <w:r w:rsidRPr="00681CCD">
              <w:rPr>
                <w:rFonts w:eastAsia="PMingLiU"/>
                <w:i/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B4900AD" w14:textId="77777777" w:rsidR="006847C8" w:rsidRPr="00681CCD" w:rsidRDefault="006847C8" w:rsidP="00681CCD">
            <w:pPr>
              <w:tabs>
                <w:tab w:val="decimal" w:pos="481"/>
              </w:tabs>
              <w:spacing w:before="60" w:after="60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817" w:type="dxa"/>
            <w:vAlign w:val="center"/>
          </w:tcPr>
          <w:p w14:paraId="2AABB814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0.0004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8C198D5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610D462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1.0000</w:t>
            </w:r>
          </w:p>
        </w:tc>
      </w:tr>
      <w:tr w:rsidR="006847C8" w:rsidRPr="00DA159D" w14:paraId="6F1A17E8" w14:textId="77777777" w:rsidTr="00AB6B99">
        <w:trPr>
          <w:trHeight w:val="203"/>
        </w:trPr>
        <w:tc>
          <w:tcPr>
            <w:tcW w:w="1679" w:type="dxa"/>
            <w:shd w:val="clear" w:color="auto" w:fill="auto"/>
            <w:vAlign w:val="center"/>
          </w:tcPr>
          <w:p w14:paraId="34FE476F" w14:textId="77777777" w:rsidR="006847C8" w:rsidRPr="00681CCD" w:rsidRDefault="006847C8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i/>
                <w:sz w:val="22"/>
                <w:szCs w:val="22"/>
                <w:lang w:val="fr-FR"/>
              </w:rPr>
              <w:t>AEM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A072F30" w14:textId="77777777" w:rsidR="006847C8" w:rsidRPr="00681CCD" w:rsidRDefault="006847C8" w:rsidP="00681CCD">
            <w:pPr>
              <w:tabs>
                <w:tab w:val="decimal" w:pos="481"/>
              </w:tabs>
              <w:spacing w:before="60" w:after="60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-0.0080</w:t>
            </w:r>
            <w:r w:rsidRPr="00681CCD">
              <w:rPr>
                <w:rFonts w:eastAsia="PMingLiU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17" w:type="dxa"/>
            <w:vAlign w:val="center"/>
          </w:tcPr>
          <w:p w14:paraId="20AA1151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0.0040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76711D7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-1.9822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8242E8A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0.0476</w:t>
            </w:r>
          </w:p>
        </w:tc>
      </w:tr>
      <w:tr w:rsidR="006847C8" w:rsidRPr="00DA159D" w14:paraId="38ED1719" w14:textId="77777777" w:rsidTr="00AB6B99">
        <w:tc>
          <w:tcPr>
            <w:tcW w:w="1679" w:type="dxa"/>
            <w:shd w:val="clear" w:color="auto" w:fill="auto"/>
            <w:vAlign w:val="center"/>
          </w:tcPr>
          <w:p w14:paraId="57140CD3" w14:textId="77777777" w:rsidR="006847C8" w:rsidRPr="00681CCD" w:rsidRDefault="006847C8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i/>
                <w:color w:val="000000"/>
                <w:sz w:val="22"/>
                <w:szCs w:val="22"/>
              </w:rPr>
              <w:t>REM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73CE9EC" w14:textId="77777777" w:rsidR="006847C8" w:rsidRPr="00681CCD" w:rsidRDefault="006847C8" w:rsidP="00681CCD">
            <w:pPr>
              <w:tabs>
                <w:tab w:val="decimal" w:pos="481"/>
              </w:tabs>
              <w:spacing w:before="60" w:after="60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0.0055</w:t>
            </w:r>
            <w:r w:rsidRPr="00681CCD">
              <w:rPr>
                <w:rFonts w:eastAsia="PMingLiU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17" w:type="dxa"/>
            <w:vAlign w:val="center"/>
          </w:tcPr>
          <w:p w14:paraId="36E6D275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24B688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8.5807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B7B6C0E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0.0000</w:t>
            </w:r>
          </w:p>
        </w:tc>
      </w:tr>
      <w:tr w:rsidR="006847C8" w:rsidRPr="00DA159D" w14:paraId="4DC3CC7A" w14:textId="77777777" w:rsidTr="00AB6B99">
        <w:tc>
          <w:tcPr>
            <w:tcW w:w="1679" w:type="dxa"/>
            <w:shd w:val="clear" w:color="auto" w:fill="auto"/>
            <w:vAlign w:val="center"/>
          </w:tcPr>
          <w:p w14:paraId="7A9BF4E4" w14:textId="77777777" w:rsidR="006847C8" w:rsidRPr="00681CCD" w:rsidRDefault="006847C8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i/>
                <w:color w:val="000000"/>
                <w:sz w:val="22"/>
                <w:szCs w:val="22"/>
              </w:rPr>
              <w:t>AEM</w:t>
            </w:r>
            <m:oMath>
              <m:r>
                <m:rPr>
                  <m:sty m:val="p"/>
                </m:rPr>
                <w:rPr>
                  <w:rFonts w:ascii="Cambria Math" w:eastAsia="PMingLiU" w:hAnsi="Cambria Math"/>
                  <w:color w:val="000000"/>
                  <w:sz w:val="22"/>
                  <w:szCs w:val="22"/>
                </w:rPr>
                <m:t xml:space="preserve"> × </m:t>
              </m:r>
            </m:oMath>
            <w:r w:rsidRPr="00681CCD">
              <w:rPr>
                <w:rFonts w:eastAsia="PMingLiU" w:hint="eastAsia"/>
                <w:i/>
                <w:color w:val="000000"/>
                <w:sz w:val="22"/>
                <w:szCs w:val="22"/>
              </w:rPr>
              <w:t>REM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C0ED4B9" w14:textId="77777777" w:rsidR="006847C8" w:rsidRPr="00681CCD" w:rsidRDefault="006847C8" w:rsidP="00681CCD">
            <w:pPr>
              <w:tabs>
                <w:tab w:val="decimal" w:pos="481"/>
              </w:tabs>
              <w:spacing w:before="60" w:after="60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0.0139</w:t>
            </w:r>
            <w:r w:rsidRPr="00681CCD">
              <w:rPr>
                <w:rFonts w:eastAsia="PMingLiU"/>
                <w:color w:val="000000"/>
                <w:sz w:val="22"/>
                <w:szCs w:val="22"/>
              </w:rPr>
              <w:t>*</w:t>
            </w:r>
          </w:p>
        </w:tc>
        <w:tc>
          <w:tcPr>
            <w:tcW w:w="1817" w:type="dxa"/>
            <w:vAlign w:val="center"/>
          </w:tcPr>
          <w:p w14:paraId="7003ADD2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0.0083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83051B7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1.6761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0BBC00E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0.0938</w:t>
            </w:r>
          </w:p>
        </w:tc>
      </w:tr>
      <w:tr w:rsidR="006847C8" w:rsidRPr="00DA159D" w14:paraId="09150610" w14:textId="77777777" w:rsidTr="00AB6B99">
        <w:tc>
          <w:tcPr>
            <w:tcW w:w="1679" w:type="dxa"/>
            <w:shd w:val="clear" w:color="auto" w:fill="auto"/>
            <w:vAlign w:val="center"/>
          </w:tcPr>
          <w:p w14:paraId="6B8833AB" w14:textId="77777777" w:rsidR="006847C8" w:rsidRPr="00681CCD" w:rsidRDefault="006847C8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i/>
                <w:color w:val="000000"/>
                <w:sz w:val="22"/>
                <w:szCs w:val="22"/>
              </w:rPr>
              <w:t>SMB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3330EAC" w14:textId="77777777" w:rsidR="006847C8" w:rsidRPr="00681CCD" w:rsidRDefault="006847C8" w:rsidP="00681CCD">
            <w:pPr>
              <w:tabs>
                <w:tab w:val="decimal" w:pos="481"/>
              </w:tabs>
              <w:spacing w:before="60" w:after="60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0.3346</w:t>
            </w:r>
            <w:r w:rsidRPr="00681CCD">
              <w:rPr>
                <w:rFonts w:eastAsia="PMingLiU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17" w:type="dxa"/>
            <w:vAlign w:val="center"/>
          </w:tcPr>
          <w:p w14:paraId="38C6B760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0.0928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A759E04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3.6047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D3BC583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0.0003</w:t>
            </w:r>
          </w:p>
        </w:tc>
      </w:tr>
      <w:tr w:rsidR="006847C8" w:rsidRPr="00DA159D" w14:paraId="683CD1DB" w14:textId="77777777" w:rsidTr="00AB6B99">
        <w:tc>
          <w:tcPr>
            <w:tcW w:w="1679" w:type="dxa"/>
            <w:shd w:val="clear" w:color="auto" w:fill="auto"/>
            <w:vAlign w:val="center"/>
          </w:tcPr>
          <w:p w14:paraId="069654A1" w14:textId="77777777" w:rsidR="006847C8" w:rsidRPr="00681CCD" w:rsidRDefault="006847C8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i/>
                <w:color w:val="000000"/>
                <w:sz w:val="22"/>
                <w:szCs w:val="22"/>
              </w:rPr>
              <w:t>HML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0395C89" w14:textId="77777777" w:rsidR="006847C8" w:rsidRPr="00681CCD" w:rsidRDefault="006847C8" w:rsidP="00681CCD">
            <w:pPr>
              <w:tabs>
                <w:tab w:val="decimal" w:pos="481"/>
              </w:tabs>
              <w:spacing w:before="60" w:after="60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-0.0039</w:t>
            </w:r>
          </w:p>
        </w:tc>
        <w:tc>
          <w:tcPr>
            <w:tcW w:w="1817" w:type="dxa"/>
            <w:vAlign w:val="center"/>
          </w:tcPr>
          <w:p w14:paraId="439FC883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0.0722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3DC3423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-0.0540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1C907CC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0.9596</w:t>
            </w:r>
          </w:p>
        </w:tc>
      </w:tr>
      <w:tr w:rsidR="006847C8" w:rsidRPr="00DA159D" w14:paraId="1C150AA4" w14:textId="77777777" w:rsidTr="00AB6B99">
        <w:tc>
          <w:tcPr>
            <w:tcW w:w="1679" w:type="dxa"/>
            <w:shd w:val="clear" w:color="auto" w:fill="auto"/>
            <w:vAlign w:val="center"/>
          </w:tcPr>
          <w:p w14:paraId="004BB9F8" w14:textId="77777777" w:rsidR="006847C8" w:rsidRPr="00681CCD" w:rsidRDefault="006847C8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i/>
                <w:color w:val="000000"/>
                <w:sz w:val="22"/>
                <w:szCs w:val="22"/>
              </w:rPr>
              <w:t>MKT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42A18C9" w14:textId="77777777" w:rsidR="006847C8" w:rsidRPr="00681CCD" w:rsidRDefault="006847C8" w:rsidP="00681CCD">
            <w:pPr>
              <w:tabs>
                <w:tab w:val="decimal" w:pos="481"/>
              </w:tabs>
              <w:spacing w:before="60" w:after="60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1.2566</w:t>
            </w:r>
            <w:r w:rsidRPr="00681CCD">
              <w:rPr>
                <w:rFonts w:eastAsia="PMingLiU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17" w:type="dxa"/>
            <w:vAlign w:val="center"/>
          </w:tcPr>
          <w:p w14:paraId="0E05D1FB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0.0309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0554EBF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40.6230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3BAB095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0.0000</w:t>
            </w:r>
          </w:p>
        </w:tc>
      </w:tr>
      <w:tr w:rsidR="006847C8" w:rsidRPr="00DA159D" w14:paraId="3C771DD1" w14:textId="77777777" w:rsidTr="00AB6B99">
        <w:tc>
          <w:tcPr>
            <w:tcW w:w="1679" w:type="dxa"/>
            <w:shd w:val="clear" w:color="auto" w:fill="auto"/>
            <w:vAlign w:val="center"/>
          </w:tcPr>
          <w:p w14:paraId="6E45E621" w14:textId="77777777" w:rsidR="006847C8" w:rsidRPr="00681CCD" w:rsidRDefault="006847C8" w:rsidP="00B379DD">
            <w:pPr>
              <w:adjustRightInd w:val="0"/>
              <w:snapToGrid w:val="0"/>
              <w:spacing w:before="60" w:after="60" w:line="0" w:lineRule="atLeast"/>
              <w:jc w:val="both"/>
              <w:rPr>
                <w:rFonts w:eastAsia="PMingLiU"/>
                <w:i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i/>
                <w:color w:val="000000"/>
                <w:sz w:val="22"/>
                <w:szCs w:val="22"/>
              </w:rPr>
              <w:t>MOM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A9A74CE" w14:textId="77777777" w:rsidR="006847C8" w:rsidRPr="00681CCD" w:rsidRDefault="006847C8" w:rsidP="00681CCD">
            <w:pPr>
              <w:tabs>
                <w:tab w:val="decimal" w:pos="481"/>
              </w:tabs>
              <w:spacing w:before="60" w:after="60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-0.0963</w:t>
            </w:r>
            <w:r w:rsidRPr="00681CCD">
              <w:rPr>
                <w:rFonts w:eastAsia="PMingLiU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17" w:type="dxa"/>
            <w:vAlign w:val="center"/>
          </w:tcPr>
          <w:p w14:paraId="627FBD34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0.0271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98A60D6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-3.5574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CB1CFA1" w14:textId="77777777" w:rsidR="006847C8" w:rsidRPr="00681CCD" w:rsidRDefault="006847C8" w:rsidP="00B379DD">
            <w:pPr>
              <w:spacing w:before="60" w:after="60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sz w:val="22"/>
                <w:szCs w:val="22"/>
              </w:rPr>
              <w:t>0.0004</w:t>
            </w:r>
          </w:p>
        </w:tc>
      </w:tr>
      <w:tr w:rsidR="006847C8" w:rsidRPr="00DA159D" w14:paraId="5F275579" w14:textId="77777777" w:rsidTr="00AB6B99">
        <w:tc>
          <w:tcPr>
            <w:tcW w:w="1679" w:type="dxa"/>
            <w:shd w:val="clear" w:color="auto" w:fill="auto"/>
            <w:vAlign w:val="center"/>
          </w:tcPr>
          <w:p w14:paraId="40BFBBF5" w14:textId="77777777" w:rsidR="006847C8" w:rsidRPr="00681CCD" w:rsidRDefault="006847C8" w:rsidP="00AB6B99">
            <w:pPr>
              <w:adjustRightInd w:val="0"/>
              <w:snapToGrid w:val="0"/>
              <w:jc w:val="center"/>
              <w:rPr>
                <w:rFonts w:eastAsia="PMingLiU"/>
                <w:i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169A8876" w14:textId="77777777" w:rsidR="006847C8" w:rsidRPr="00681CCD" w:rsidRDefault="006847C8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1817" w:type="dxa"/>
          </w:tcPr>
          <w:p w14:paraId="4171E445" w14:textId="77777777" w:rsidR="006847C8" w:rsidRPr="00681CCD" w:rsidRDefault="006847C8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494EF6E5" w14:textId="77777777" w:rsidR="006847C8" w:rsidRPr="00681CCD" w:rsidRDefault="006847C8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5628222" w14:textId="77777777" w:rsidR="006847C8" w:rsidRPr="00681CCD" w:rsidRDefault="006847C8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</w:p>
        </w:tc>
      </w:tr>
      <w:tr w:rsidR="006847C8" w:rsidRPr="00DA159D" w14:paraId="0AEE541E" w14:textId="77777777" w:rsidTr="00AB6B99">
        <w:tc>
          <w:tcPr>
            <w:tcW w:w="3512" w:type="dxa"/>
            <w:gridSpan w:val="2"/>
            <w:shd w:val="clear" w:color="auto" w:fill="auto"/>
            <w:vAlign w:val="center"/>
          </w:tcPr>
          <w:p w14:paraId="0306FE38" w14:textId="77777777" w:rsidR="006847C8" w:rsidRPr="00681CCD" w:rsidRDefault="006847C8" w:rsidP="00AB6B99">
            <w:pPr>
              <w:adjustRightInd w:val="0"/>
              <w:snapToGrid w:val="0"/>
              <w:spacing w:before="20" w:after="20"/>
              <w:rPr>
                <w:rFonts w:eastAsia="PMingLiU"/>
                <w:sz w:val="22"/>
                <w:szCs w:val="22"/>
              </w:rPr>
            </w:pPr>
            <w:r w:rsidRPr="00681CCD">
              <w:rPr>
                <w:rFonts w:eastAsia="PMingLiU"/>
                <w:color w:val="000000"/>
                <w:kern w:val="0"/>
                <w:sz w:val="22"/>
                <w:szCs w:val="22"/>
              </w:rPr>
              <w:t>RSS (Residual Sum of Square)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E53561A" w14:textId="77777777" w:rsidR="006847C8" w:rsidRPr="00681CCD" w:rsidRDefault="006847C8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  <w:r w:rsidRPr="00681CCD">
              <w:rPr>
                <w:rFonts w:eastAsia="PMingLiU" w:hint="eastAsia"/>
                <w:sz w:val="22"/>
                <w:szCs w:val="22"/>
              </w:rPr>
              <w:t>3.36</w:t>
            </w:r>
          </w:p>
        </w:tc>
        <w:tc>
          <w:tcPr>
            <w:tcW w:w="1817" w:type="dxa"/>
          </w:tcPr>
          <w:p w14:paraId="1E1B0049" w14:textId="77777777" w:rsidR="006847C8" w:rsidRPr="00681CCD" w:rsidRDefault="006847C8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CE6BD06" w14:textId="77777777" w:rsidR="006847C8" w:rsidRPr="00681CCD" w:rsidRDefault="006847C8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</w:p>
        </w:tc>
      </w:tr>
      <w:tr w:rsidR="006847C8" w:rsidRPr="00DA159D" w14:paraId="5025EFBD" w14:textId="77777777" w:rsidTr="00AB6B99">
        <w:tc>
          <w:tcPr>
            <w:tcW w:w="3512" w:type="dxa"/>
            <w:gridSpan w:val="2"/>
            <w:shd w:val="clear" w:color="auto" w:fill="auto"/>
            <w:vAlign w:val="center"/>
          </w:tcPr>
          <w:p w14:paraId="741DBA91" w14:textId="77777777" w:rsidR="006847C8" w:rsidRPr="00681CCD" w:rsidRDefault="006847C8" w:rsidP="00AB6B99">
            <w:pPr>
              <w:adjustRightInd w:val="0"/>
              <w:snapToGrid w:val="0"/>
              <w:spacing w:before="20" w:after="20"/>
              <w:rPr>
                <w:rFonts w:eastAsia="PMingLiU"/>
                <w:color w:val="000000"/>
                <w:kern w:val="0"/>
                <w:sz w:val="22"/>
                <w:szCs w:val="22"/>
              </w:rPr>
            </w:pPr>
            <w:r w:rsidRPr="00681CCD">
              <w:rPr>
                <w:rFonts w:eastAsia="PMingLiU" w:hint="eastAsia"/>
                <w:color w:val="000000"/>
                <w:kern w:val="0"/>
                <w:sz w:val="22"/>
                <w:szCs w:val="22"/>
              </w:rPr>
              <w:t>F-statistic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38B4B4E" w14:textId="77777777" w:rsidR="006847C8" w:rsidRPr="00681CCD" w:rsidRDefault="006847C8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  <w:r w:rsidRPr="00681CCD">
              <w:rPr>
                <w:rFonts w:eastAsia="PMingLiU" w:hint="eastAsia"/>
                <w:sz w:val="22"/>
                <w:szCs w:val="22"/>
              </w:rPr>
              <w:t>474.26</w:t>
            </w:r>
            <w:r w:rsidRPr="00681CCD">
              <w:rPr>
                <w:rFonts w:eastAsia="PMingLiU"/>
                <w:sz w:val="22"/>
                <w:szCs w:val="22"/>
              </w:rPr>
              <w:t xml:space="preserve"> (0.0000)</w:t>
            </w:r>
          </w:p>
        </w:tc>
        <w:tc>
          <w:tcPr>
            <w:tcW w:w="1817" w:type="dxa"/>
          </w:tcPr>
          <w:p w14:paraId="01D4C821" w14:textId="77777777" w:rsidR="006847C8" w:rsidRPr="00681CCD" w:rsidRDefault="006847C8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5B0E56D4" w14:textId="77777777" w:rsidR="006847C8" w:rsidRPr="00681CCD" w:rsidRDefault="006847C8" w:rsidP="00AB6B99">
            <w:pPr>
              <w:adjustRightInd w:val="0"/>
              <w:snapToGrid w:val="0"/>
              <w:spacing w:before="20" w:after="20"/>
              <w:jc w:val="center"/>
              <w:rPr>
                <w:rFonts w:eastAsia="PMingLiU"/>
                <w:sz w:val="22"/>
                <w:szCs w:val="22"/>
              </w:rPr>
            </w:pPr>
          </w:p>
        </w:tc>
      </w:tr>
    </w:tbl>
    <w:p w14:paraId="21462B3D" w14:textId="77777777" w:rsidR="00B379DD" w:rsidRPr="00681CCD" w:rsidRDefault="00B379DD" w:rsidP="008974BA">
      <w:pPr>
        <w:snapToGrid w:val="0"/>
        <w:spacing w:before="60"/>
        <w:jc w:val="both"/>
        <w:rPr>
          <w:rFonts w:eastAsia="PMingLiU"/>
          <w:i/>
          <w:sz w:val="20"/>
          <w:szCs w:val="20"/>
        </w:rPr>
      </w:pPr>
      <w:r w:rsidRPr="00681CCD">
        <w:rPr>
          <w:rFonts w:eastAsia="PMingLiU"/>
          <w:i/>
          <w:sz w:val="20"/>
          <w:szCs w:val="20"/>
        </w:rPr>
        <w:t>Notes</w:t>
      </w:r>
    </w:p>
    <w:p w14:paraId="73444DCC" w14:textId="77777777" w:rsidR="00B379DD" w:rsidRPr="00681CCD" w:rsidRDefault="006847C8" w:rsidP="008974BA">
      <w:pPr>
        <w:snapToGrid w:val="0"/>
        <w:jc w:val="both"/>
        <w:rPr>
          <w:rFonts w:eastAsia="PMingLiU"/>
          <w:sz w:val="20"/>
          <w:szCs w:val="20"/>
        </w:rPr>
      </w:pPr>
      <w:r w:rsidRPr="00681CCD">
        <w:rPr>
          <w:rFonts w:eastAsia="PMingLiU"/>
          <w:sz w:val="20"/>
          <w:szCs w:val="20"/>
        </w:rPr>
        <w:t>The ***</w:t>
      </w:r>
      <w:r w:rsidRPr="00681CCD">
        <w:rPr>
          <w:rFonts w:eastAsia="PMingLiU" w:hint="eastAsia"/>
          <w:sz w:val="20"/>
          <w:szCs w:val="20"/>
        </w:rPr>
        <w:t>, **</w:t>
      </w:r>
      <w:r w:rsidRPr="00681CCD">
        <w:rPr>
          <w:rFonts w:eastAsia="PMingLiU"/>
          <w:sz w:val="20"/>
          <w:szCs w:val="20"/>
        </w:rPr>
        <w:t xml:space="preserve"> and * denote significance at the 1%</w:t>
      </w:r>
      <w:r w:rsidRPr="00681CCD">
        <w:rPr>
          <w:rFonts w:eastAsia="PMingLiU" w:hint="eastAsia"/>
          <w:sz w:val="20"/>
          <w:szCs w:val="20"/>
        </w:rPr>
        <w:t>, 5%</w:t>
      </w:r>
      <w:r w:rsidRPr="00681CCD">
        <w:rPr>
          <w:rFonts w:eastAsia="PMingLiU"/>
          <w:sz w:val="20"/>
          <w:szCs w:val="20"/>
        </w:rPr>
        <w:t xml:space="preserve"> and 10% level, respectively. </w:t>
      </w:r>
    </w:p>
    <w:p w14:paraId="04CD6988" w14:textId="77777777" w:rsidR="008974BA" w:rsidRPr="008974BA" w:rsidRDefault="008974BA" w:rsidP="008974BA">
      <w:pPr>
        <w:snapToGrid w:val="0"/>
        <w:jc w:val="both"/>
        <w:rPr>
          <w:rFonts w:eastAsia="PMingLiU"/>
          <w:i/>
          <w:iCs/>
          <w:sz w:val="6"/>
          <w:szCs w:val="6"/>
        </w:rPr>
      </w:pPr>
    </w:p>
    <w:p w14:paraId="50B0BDA4" w14:textId="77777777" w:rsidR="00B379DD" w:rsidRPr="00681CCD" w:rsidRDefault="006847C8" w:rsidP="008974BA">
      <w:pPr>
        <w:snapToGrid w:val="0"/>
        <w:jc w:val="both"/>
        <w:rPr>
          <w:rFonts w:eastAsia="PMingLiU"/>
          <w:sz w:val="20"/>
          <w:szCs w:val="20"/>
        </w:rPr>
      </w:pPr>
      <w:r w:rsidRPr="00681CCD">
        <w:rPr>
          <w:rFonts w:eastAsia="PMingLiU"/>
          <w:i/>
          <w:iCs/>
          <w:sz w:val="20"/>
          <w:szCs w:val="20"/>
        </w:rPr>
        <w:t>RETURN</w:t>
      </w:r>
      <w:r w:rsidRPr="00681CCD">
        <w:rPr>
          <w:rFonts w:eastAsia="PMingLiU"/>
          <w:sz w:val="20"/>
          <w:szCs w:val="20"/>
        </w:rPr>
        <w:t xml:space="preserve"> is annual stock return; </w:t>
      </w:r>
      <w:r w:rsidRPr="00681CCD">
        <w:rPr>
          <w:rFonts w:eastAsia="PMingLiU"/>
          <w:i/>
          <w:iCs/>
          <w:sz w:val="20"/>
          <w:szCs w:val="20"/>
        </w:rPr>
        <w:t>AEM</w:t>
      </w:r>
      <w:r w:rsidRPr="00681CCD">
        <w:rPr>
          <w:rFonts w:eastAsia="PMingLiU"/>
          <w:sz w:val="20"/>
          <w:szCs w:val="20"/>
        </w:rPr>
        <w:t xml:space="preserve"> is accrual-based earnings management; </w:t>
      </w:r>
      <w:r w:rsidRPr="00681CCD">
        <w:rPr>
          <w:rFonts w:eastAsia="PMingLiU"/>
          <w:i/>
          <w:iCs/>
          <w:sz w:val="20"/>
          <w:szCs w:val="20"/>
        </w:rPr>
        <w:t xml:space="preserve">REM </w:t>
      </w:r>
      <w:r w:rsidRPr="00681CCD">
        <w:rPr>
          <w:rFonts w:eastAsia="PMingLiU"/>
          <w:sz w:val="20"/>
          <w:szCs w:val="20"/>
        </w:rPr>
        <w:t xml:space="preserve">is real earnings management; </w:t>
      </w:r>
      <w:r w:rsidRPr="00681CCD">
        <w:rPr>
          <w:rFonts w:eastAsia="PMingLiU"/>
          <w:i/>
          <w:iCs/>
          <w:sz w:val="20"/>
          <w:szCs w:val="20"/>
        </w:rPr>
        <w:t>SMB</w:t>
      </w:r>
      <w:r w:rsidRPr="00681CCD">
        <w:rPr>
          <w:rFonts w:eastAsia="PMingLiU"/>
          <w:sz w:val="20"/>
          <w:szCs w:val="20"/>
        </w:rPr>
        <w:t xml:space="preserve"> (small minus big) is the difference between the return on a portfolio of small stocks and that on a portfolio of large stocks; </w:t>
      </w:r>
      <w:r w:rsidRPr="00681CCD">
        <w:rPr>
          <w:rFonts w:eastAsia="PMingLiU"/>
          <w:i/>
          <w:iCs/>
          <w:sz w:val="20"/>
          <w:szCs w:val="20"/>
        </w:rPr>
        <w:t>HML</w:t>
      </w:r>
      <w:r w:rsidRPr="00681CCD">
        <w:rPr>
          <w:rFonts w:eastAsia="PMingLiU"/>
          <w:sz w:val="20"/>
          <w:szCs w:val="20"/>
        </w:rPr>
        <w:t xml:space="preserve"> (high minus low) is the difference between the return on a portfolio of high book-to-market stocks and that on a portfolio of low book-to-market stocks; </w:t>
      </w:r>
      <w:r w:rsidRPr="00681CCD">
        <w:rPr>
          <w:rFonts w:eastAsia="PMingLiU"/>
          <w:i/>
          <w:iCs/>
          <w:sz w:val="20"/>
          <w:szCs w:val="20"/>
        </w:rPr>
        <w:t>MOM</w:t>
      </w:r>
      <w:r w:rsidRPr="00681CCD">
        <w:rPr>
          <w:rFonts w:eastAsia="PMingLiU"/>
          <w:sz w:val="20"/>
          <w:szCs w:val="20"/>
        </w:rPr>
        <w:t xml:space="preserve"> is the difference between the return on a portfolio of high-performance stocks and that on a portfolio of low-performance stocks. </w:t>
      </w:r>
    </w:p>
    <w:p w14:paraId="57562DE4" w14:textId="77777777" w:rsidR="008974BA" w:rsidRPr="008974BA" w:rsidRDefault="008974BA" w:rsidP="008974BA">
      <w:pPr>
        <w:snapToGrid w:val="0"/>
        <w:jc w:val="both"/>
        <w:rPr>
          <w:rFonts w:eastAsia="PMingLiU"/>
          <w:sz w:val="6"/>
          <w:szCs w:val="6"/>
        </w:rPr>
      </w:pPr>
    </w:p>
    <w:p w14:paraId="56C45891" w14:textId="6058EB39" w:rsidR="006847C8" w:rsidRPr="00681CCD" w:rsidRDefault="006847C8" w:rsidP="008974BA">
      <w:pPr>
        <w:snapToGrid w:val="0"/>
        <w:jc w:val="both"/>
        <w:rPr>
          <w:rFonts w:eastAsia="PMingLiU"/>
          <w:sz w:val="20"/>
          <w:szCs w:val="20"/>
        </w:rPr>
      </w:pPr>
      <w:r w:rsidRPr="00681CCD">
        <w:rPr>
          <w:rFonts w:eastAsia="PMingLiU"/>
          <w:sz w:val="20"/>
          <w:szCs w:val="20"/>
        </w:rPr>
        <w:t>Please refer to Table 1 for detail definition</w:t>
      </w:r>
      <w:r w:rsidR="00B379DD" w:rsidRPr="00681CCD">
        <w:rPr>
          <w:rFonts w:eastAsia="PMingLiU"/>
          <w:sz w:val="20"/>
          <w:szCs w:val="20"/>
        </w:rPr>
        <w:t>s</w:t>
      </w:r>
      <w:r w:rsidRPr="00681CCD">
        <w:rPr>
          <w:rFonts w:eastAsia="PMingLiU"/>
          <w:sz w:val="20"/>
          <w:szCs w:val="20"/>
        </w:rPr>
        <w:t xml:space="preserve"> and basic statistics of variables.</w:t>
      </w:r>
    </w:p>
    <w:p w14:paraId="45869368" w14:textId="77777777" w:rsidR="006847C8" w:rsidRPr="00DA159D" w:rsidRDefault="006847C8" w:rsidP="006847C8">
      <w:pPr>
        <w:snapToGrid w:val="0"/>
        <w:spacing w:line="240" w:lineRule="atLeast"/>
        <w:jc w:val="both"/>
        <w:rPr>
          <w:rFonts w:eastAsia="PMingLiU"/>
          <w:sz w:val="22"/>
          <w:szCs w:val="22"/>
        </w:rPr>
      </w:pPr>
    </w:p>
    <w:p w14:paraId="1A18FF2A" w14:textId="77777777" w:rsidR="00AB6B99" w:rsidRDefault="00AB6B99" w:rsidP="00181753">
      <w:pPr>
        <w:widowControl/>
        <w:adjustRightInd w:val="0"/>
        <w:snapToGrid w:val="0"/>
        <w:spacing w:line="288" w:lineRule="auto"/>
        <w:ind w:firstLine="567"/>
        <w:jc w:val="both"/>
        <w:rPr>
          <w:rFonts w:eastAsia="PMingLiU"/>
          <w:kern w:val="0"/>
        </w:rPr>
      </w:pPr>
    </w:p>
    <w:p w14:paraId="0215A100" w14:textId="18252C0A" w:rsidR="00F06202" w:rsidRPr="00F90332" w:rsidRDefault="002F611A" w:rsidP="00181753">
      <w:pPr>
        <w:widowControl/>
        <w:adjustRightInd w:val="0"/>
        <w:snapToGrid w:val="0"/>
        <w:spacing w:line="288" w:lineRule="auto"/>
        <w:ind w:firstLine="567"/>
        <w:jc w:val="both"/>
        <w:rPr>
          <w:rFonts w:eastAsia="PMingLiU"/>
          <w:kern w:val="0"/>
        </w:rPr>
      </w:pPr>
      <w:r w:rsidRPr="00F90332">
        <w:rPr>
          <w:rFonts w:eastAsia="PMingLiU"/>
          <w:kern w:val="0"/>
        </w:rPr>
        <w:t xml:space="preserve">Most importantly, the interaction term of accrual-based and real earnings management is positively associated with stock returns and the magnitude of </w:t>
      </w:r>
      <w:r w:rsidR="005E283B">
        <w:rPr>
          <w:rFonts w:eastAsia="PMingLiU"/>
          <w:kern w:val="0"/>
        </w:rPr>
        <w:t>its</w:t>
      </w:r>
      <w:r w:rsidR="005E283B" w:rsidRPr="00F90332">
        <w:rPr>
          <w:rFonts w:eastAsia="PMingLiU"/>
          <w:kern w:val="0"/>
        </w:rPr>
        <w:t xml:space="preserve"> </w:t>
      </w:r>
      <w:r w:rsidRPr="00F90332">
        <w:rPr>
          <w:rFonts w:eastAsia="PMingLiU"/>
          <w:kern w:val="0"/>
        </w:rPr>
        <w:t xml:space="preserve">estimated coefficient </w:t>
      </w:r>
      <w:r w:rsidR="00E15A57" w:rsidRPr="00F90332">
        <w:rPr>
          <w:rFonts w:eastAsia="PMingLiU"/>
          <w:kern w:val="0"/>
        </w:rPr>
        <w:t xml:space="preserve">is much larger than </w:t>
      </w:r>
      <w:r w:rsidR="005E283B">
        <w:rPr>
          <w:rFonts w:eastAsia="PMingLiU"/>
          <w:kern w:val="0"/>
        </w:rPr>
        <w:t>th</w:t>
      </w:r>
      <w:r w:rsidR="0008003D">
        <w:rPr>
          <w:rFonts w:eastAsia="PMingLiU"/>
          <w:kern w:val="0"/>
        </w:rPr>
        <w:t>ose</w:t>
      </w:r>
      <w:r w:rsidR="005E283B">
        <w:rPr>
          <w:rFonts w:eastAsia="PMingLiU"/>
          <w:kern w:val="0"/>
        </w:rPr>
        <w:t xml:space="preserve"> for the </w:t>
      </w:r>
      <w:r w:rsidRPr="00F90332">
        <w:rPr>
          <w:rFonts w:eastAsia="PMingLiU"/>
          <w:kern w:val="0"/>
        </w:rPr>
        <w:t xml:space="preserve">individual </w:t>
      </w:r>
      <w:r w:rsidR="005E283B">
        <w:rPr>
          <w:rFonts w:eastAsia="PMingLiU"/>
          <w:kern w:val="0"/>
        </w:rPr>
        <w:t xml:space="preserve">types of </w:t>
      </w:r>
      <w:r w:rsidRPr="00F90332">
        <w:rPr>
          <w:rFonts w:eastAsia="PMingLiU"/>
          <w:kern w:val="0"/>
        </w:rPr>
        <w:t>earnings management</w:t>
      </w:r>
      <w:r w:rsidR="00E15A57" w:rsidRPr="00F90332">
        <w:rPr>
          <w:rFonts w:eastAsia="PMingLiU"/>
          <w:kern w:val="0"/>
        </w:rPr>
        <w:t xml:space="preserve"> (see Table </w:t>
      </w:r>
      <w:r w:rsidR="00DC1101" w:rsidRPr="00F90332">
        <w:rPr>
          <w:rFonts w:eastAsia="PMingLiU" w:hint="eastAsia"/>
          <w:kern w:val="0"/>
        </w:rPr>
        <w:t>3</w:t>
      </w:r>
      <w:r w:rsidR="00E15A57" w:rsidRPr="00F90332">
        <w:rPr>
          <w:rFonts w:eastAsia="PMingLiU"/>
          <w:kern w:val="0"/>
        </w:rPr>
        <w:t>)</w:t>
      </w:r>
      <w:r w:rsidRPr="00F90332">
        <w:rPr>
          <w:rFonts w:eastAsia="PMingLiU"/>
          <w:kern w:val="0"/>
        </w:rPr>
        <w:t>. Overall, our results indicate that equity compensation motivates CEO</w:t>
      </w:r>
      <w:r w:rsidR="005E283B">
        <w:rPr>
          <w:rFonts w:eastAsia="PMingLiU"/>
          <w:kern w:val="0"/>
        </w:rPr>
        <w:t>s</w:t>
      </w:r>
      <w:r w:rsidRPr="00F90332">
        <w:rPr>
          <w:rFonts w:eastAsia="PMingLiU"/>
          <w:kern w:val="0"/>
        </w:rPr>
        <w:t xml:space="preserve"> to leverage</w:t>
      </w:r>
      <w:r w:rsidR="00095A7E">
        <w:rPr>
          <w:rFonts w:eastAsia="PMingLiU"/>
          <w:kern w:val="0"/>
        </w:rPr>
        <w:t xml:space="preserve"> both </w:t>
      </w:r>
      <w:r w:rsidRPr="00F90332">
        <w:rPr>
          <w:rFonts w:eastAsia="PMingLiU"/>
          <w:kern w:val="0"/>
        </w:rPr>
        <w:t>accrual-based and real earnings management</w:t>
      </w:r>
      <w:r w:rsidR="00095A7E">
        <w:rPr>
          <w:rFonts w:eastAsia="PMingLiU"/>
          <w:kern w:val="0"/>
        </w:rPr>
        <w:t xml:space="preserve"> simultaneously. </w:t>
      </w:r>
      <w:r w:rsidRPr="00F90332">
        <w:rPr>
          <w:rFonts w:eastAsia="PMingLiU"/>
          <w:kern w:val="0"/>
        </w:rPr>
        <w:t xml:space="preserve">Firms simultaneously adopting accrual-based and real earnings managements enjoy </w:t>
      </w:r>
      <w:r w:rsidR="00E15A57" w:rsidRPr="00F90332">
        <w:rPr>
          <w:rFonts w:eastAsia="PMingLiU"/>
          <w:kern w:val="0"/>
        </w:rPr>
        <w:t xml:space="preserve">higher </w:t>
      </w:r>
      <w:r w:rsidRPr="00F90332">
        <w:rPr>
          <w:rFonts w:eastAsia="PMingLiU"/>
          <w:kern w:val="0"/>
        </w:rPr>
        <w:t>stock returns</w:t>
      </w:r>
      <w:r w:rsidR="00E15A57" w:rsidRPr="00F90332">
        <w:rPr>
          <w:rFonts w:eastAsia="PMingLiU"/>
          <w:kern w:val="0"/>
        </w:rPr>
        <w:t xml:space="preserve"> than </w:t>
      </w:r>
      <w:r w:rsidRPr="00F90332">
        <w:rPr>
          <w:rFonts w:eastAsia="PMingLiU"/>
          <w:kern w:val="0"/>
        </w:rPr>
        <w:t xml:space="preserve">firms adopting </w:t>
      </w:r>
      <w:r w:rsidR="0008003D">
        <w:rPr>
          <w:rFonts w:eastAsia="PMingLiU"/>
          <w:kern w:val="0"/>
        </w:rPr>
        <w:t xml:space="preserve">either </w:t>
      </w:r>
      <w:r w:rsidRPr="00F90332">
        <w:rPr>
          <w:rFonts w:eastAsia="PMingLiU"/>
          <w:kern w:val="0"/>
        </w:rPr>
        <w:t xml:space="preserve">accrual-based </w:t>
      </w:r>
      <w:r w:rsidR="00E15A57" w:rsidRPr="00F90332">
        <w:rPr>
          <w:rFonts w:eastAsia="PMingLiU"/>
          <w:kern w:val="0"/>
        </w:rPr>
        <w:t xml:space="preserve">or real </w:t>
      </w:r>
      <w:r w:rsidRPr="00F90332">
        <w:rPr>
          <w:rFonts w:eastAsia="PMingLiU"/>
          <w:kern w:val="0"/>
        </w:rPr>
        <w:t>earnings management alone</w:t>
      </w:r>
      <w:r w:rsidR="00E15A57" w:rsidRPr="00F90332">
        <w:rPr>
          <w:rFonts w:eastAsia="PMingLiU"/>
          <w:kern w:val="0"/>
        </w:rPr>
        <w:t xml:space="preserve">. </w:t>
      </w:r>
      <w:r w:rsidRPr="00F90332">
        <w:rPr>
          <w:rFonts w:eastAsia="PMingLiU"/>
          <w:kern w:val="0"/>
        </w:rPr>
        <w:t>The</w:t>
      </w:r>
      <w:r w:rsidR="00E15A57" w:rsidRPr="00F90332">
        <w:rPr>
          <w:rFonts w:eastAsia="PMingLiU"/>
          <w:kern w:val="0"/>
        </w:rPr>
        <w:t>se</w:t>
      </w:r>
      <w:r w:rsidRPr="00F90332">
        <w:rPr>
          <w:rFonts w:eastAsia="PMingLiU"/>
          <w:kern w:val="0"/>
        </w:rPr>
        <w:t xml:space="preserve"> </w:t>
      </w:r>
      <w:r w:rsidR="00E15A57" w:rsidRPr="00F90332">
        <w:rPr>
          <w:rFonts w:eastAsia="PMingLiU"/>
          <w:kern w:val="0"/>
        </w:rPr>
        <w:t xml:space="preserve">findings imply </w:t>
      </w:r>
      <w:r w:rsidRPr="00F90332">
        <w:rPr>
          <w:rFonts w:eastAsia="PMingLiU"/>
          <w:kern w:val="0"/>
        </w:rPr>
        <w:t>that accrual-based and real earnings management are not trade-off</w:t>
      </w:r>
      <w:r w:rsidR="005E283B">
        <w:rPr>
          <w:rFonts w:eastAsia="PMingLiU"/>
          <w:kern w:val="0"/>
        </w:rPr>
        <w:t>s</w:t>
      </w:r>
      <w:r w:rsidRPr="00F90332">
        <w:rPr>
          <w:rFonts w:eastAsia="PMingLiU"/>
          <w:kern w:val="0"/>
        </w:rPr>
        <w:t xml:space="preserve"> but</w:t>
      </w:r>
      <w:r w:rsidR="0008003D">
        <w:rPr>
          <w:rFonts w:eastAsia="PMingLiU"/>
          <w:kern w:val="0"/>
        </w:rPr>
        <w:t>, rather,</w:t>
      </w:r>
      <w:r w:rsidRPr="00F90332">
        <w:rPr>
          <w:rFonts w:eastAsia="PMingLiU"/>
          <w:kern w:val="0"/>
        </w:rPr>
        <w:t xml:space="preserve"> complementary</w:t>
      </w:r>
      <w:r w:rsidR="00E15A57" w:rsidRPr="00F90332">
        <w:rPr>
          <w:rFonts w:eastAsia="PMingLiU"/>
          <w:kern w:val="0"/>
        </w:rPr>
        <w:t xml:space="preserve"> for firms</w:t>
      </w:r>
      <w:r w:rsidRPr="00F90332">
        <w:rPr>
          <w:rFonts w:eastAsia="PMingLiU"/>
          <w:kern w:val="0"/>
        </w:rPr>
        <w:t>.</w:t>
      </w:r>
    </w:p>
    <w:p w14:paraId="6618CE22" w14:textId="77777777" w:rsidR="00181753" w:rsidRDefault="00181753" w:rsidP="00D05F80">
      <w:pPr>
        <w:keepNext/>
        <w:widowControl/>
        <w:adjustRightInd w:val="0"/>
        <w:snapToGrid w:val="0"/>
        <w:spacing w:line="288" w:lineRule="auto"/>
        <w:rPr>
          <w:rFonts w:eastAsia="PMingLiU"/>
          <w:b/>
          <w:bCs/>
          <w:kern w:val="0"/>
        </w:rPr>
      </w:pPr>
    </w:p>
    <w:p w14:paraId="12CE3D37" w14:textId="59E7B258" w:rsidR="00C16760" w:rsidRPr="00F90332" w:rsidRDefault="00181753" w:rsidP="00D05F80">
      <w:pPr>
        <w:keepNext/>
        <w:widowControl/>
        <w:adjustRightInd w:val="0"/>
        <w:snapToGrid w:val="0"/>
        <w:spacing w:line="288" w:lineRule="auto"/>
        <w:rPr>
          <w:rFonts w:eastAsia="PMingLiU"/>
          <w:b/>
          <w:bCs/>
          <w:kern w:val="0"/>
        </w:rPr>
      </w:pPr>
      <w:r>
        <w:rPr>
          <w:rFonts w:eastAsia="PMingLiU"/>
          <w:b/>
          <w:bCs/>
          <w:kern w:val="0"/>
        </w:rPr>
        <w:t>5. Summary and C</w:t>
      </w:r>
      <w:r w:rsidR="0074044C" w:rsidRPr="00F90332">
        <w:rPr>
          <w:rFonts w:eastAsia="PMingLiU"/>
          <w:b/>
          <w:bCs/>
          <w:kern w:val="0"/>
        </w:rPr>
        <w:t>onclusions</w:t>
      </w:r>
    </w:p>
    <w:p w14:paraId="60A8EDCE" w14:textId="77777777" w:rsidR="00181753" w:rsidRPr="00181753" w:rsidRDefault="00181753" w:rsidP="00181753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  <w:sz w:val="12"/>
          <w:szCs w:val="12"/>
        </w:rPr>
      </w:pPr>
    </w:p>
    <w:p w14:paraId="0D0F3403" w14:textId="55E0772C" w:rsidR="00C16760" w:rsidRPr="00F90332" w:rsidRDefault="0074044C" w:rsidP="00181753">
      <w:pPr>
        <w:widowControl/>
        <w:adjustRightInd w:val="0"/>
        <w:snapToGrid w:val="0"/>
        <w:spacing w:line="288" w:lineRule="auto"/>
        <w:jc w:val="both"/>
        <w:rPr>
          <w:rFonts w:eastAsia="PMingLiU"/>
          <w:kern w:val="0"/>
        </w:rPr>
      </w:pPr>
      <w:r w:rsidRPr="00F90332">
        <w:rPr>
          <w:rFonts w:eastAsia="PMingLiU"/>
          <w:kern w:val="0"/>
        </w:rPr>
        <w:t xml:space="preserve">The relation between accrual-based and real earnings management has been widely investigated. </w:t>
      </w:r>
      <w:r w:rsidR="00FF7E6B" w:rsidRPr="00F90332">
        <w:rPr>
          <w:rFonts w:eastAsia="PMingLiU"/>
          <w:kern w:val="0"/>
        </w:rPr>
        <w:t xml:space="preserve">Using </w:t>
      </w:r>
      <w:r w:rsidR="00A42F87">
        <w:rPr>
          <w:rFonts w:eastAsia="PMingLiU"/>
          <w:kern w:val="0"/>
        </w:rPr>
        <w:t xml:space="preserve">the work of </w:t>
      </w:r>
      <w:proofErr w:type="spellStart"/>
      <w:r w:rsidR="00FF7E6B" w:rsidRPr="00F90332">
        <w:rPr>
          <w:rFonts w:eastAsia="PMingLiU"/>
          <w:kern w:val="0"/>
        </w:rPr>
        <w:t>Dechow</w:t>
      </w:r>
      <w:proofErr w:type="spellEnd"/>
      <w:r w:rsidR="00C16760" w:rsidRPr="00F90332">
        <w:rPr>
          <w:rFonts w:eastAsia="PMingLiU"/>
          <w:kern w:val="0"/>
        </w:rPr>
        <w:t xml:space="preserve"> </w:t>
      </w:r>
      <w:r w:rsidR="00C16760" w:rsidRPr="006B5000">
        <w:rPr>
          <w:rFonts w:eastAsia="PMingLiU"/>
          <w:i/>
          <w:kern w:val="0"/>
        </w:rPr>
        <w:t>et al.</w:t>
      </w:r>
      <w:r w:rsidR="00FF7E6B" w:rsidRPr="00F90332">
        <w:rPr>
          <w:rFonts w:eastAsia="PMingLiU"/>
          <w:kern w:val="0"/>
        </w:rPr>
        <w:t xml:space="preserve"> (2010) as a research framework, o</w:t>
      </w:r>
      <w:r w:rsidRPr="00F90332">
        <w:rPr>
          <w:rFonts w:eastAsia="PMingLiU"/>
          <w:kern w:val="0"/>
        </w:rPr>
        <w:t xml:space="preserve">ur study contributes to this line of research by examining </w:t>
      </w:r>
      <w:r w:rsidR="00A42F87">
        <w:rPr>
          <w:rFonts w:eastAsia="PMingLiU"/>
          <w:kern w:val="0"/>
        </w:rPr>
        <w:t xml:space="preserve">the </w:t>
      </w:r>
      <w:r w:rsidR="00FF7E6B" w:rsidRPr="00F90332">
        <w:rPr>
          <w:rFonts w:eastAsia="PMingLiU"/>
          <w:kern w:val="0"/>
        </w:rPr>
        <w:t xml:space="preserve">impact of CEO equity compensation on </w:t>
      </w:r>
      <w:r w:rsidR="00A42F87" w:rsidRPr="00F90332">
        <w:rPr>
          <w:rFonts w:eastAsia="PMingLiU"/>
          <w:kern w:val="0"/>
        </w:rPr>
        <w:t xml:space="preserve">earnings management </w:t>
      </w:r>
      <w:r w:rsidR="00FF7E6B" w:rsidRPr="00F90332">
        <w:rPr>
          <w:rFonts w:eastAsia="PMingLiU"/>
          <w:kern w:val="0"/>
        </w:rPr>
        <w:t xml:space="preserve">and </w:t>
      </w:r>
      <w:r w:rsidR="00A42F87">
        <w:rPr>
          <w:rFonts w:eastAsia="PMingLiU"/>
          <w:kern w:val="0"/>
        </w:rPr>
        <w:t xml:space="preserve">the </w:t>
      </w:r>
      <w:r w:rsidR="00FF7E6B" w:rsidRPr="00F90332">
        <w:rPr>
          <w:rFonts w:eastAsia="PMingLiU"/>
          <w:kern w:val="0"/>
        </w:rPr>
        <w:t>market pricing of the two types of earnings management. We</w:t>
      </w:r>
      <w:r w:rsidRPr="00F90332">
        <w:rPr>
          <w:rFonts w:eastAsia="PMingLiU"/>
          <w:kern w:val="0"/>
        </w:rPr>
        <w:t xml:space="preserve"> provid</w:t>
      </w:r>
      <w:r w:rsidR="00FF7E6B" w:rsidRPr="00F90332">
        <w:rPr>
          <w:rFonts w:eastAsia="PMingLiU"/>
          <w:kern w:val="0"/>
        </w:rPr>
        <w:t>e</w:t>
      </w:r>
      <w:r w:rsidRPr="00F90332">
        <w:rPr>
          <w:rFonts w:eastAsia="PMingLiU"/>
          <w:kern w:val="0"/>
        </w:rPr>
        <w:t xml:space="preserve"> evidence</w:t>
      </w:r>
      <w:r w:rsidR="00FF7E6B" w:rsidRPr="00F90332">
        <w:rPr>
          <w:rFonts w:eastAsia="PMingLiU"/>
          <w:kern w:val="0"/>
        </w:rPr>
        <w:t xml:space="preserve"> </w:t>
      </w:r>
      <w:r w:rsidRPr="00F90332">
        <w:rPr>
          <w:rFonts w:eastAsia="PMingLiU"/>
          <w:kern w:val="0"/>
        </w:rPr>
        <w:t xml:space="preserve">that the relation between </w:t>
      </w:r>
      <w:r w:rsidR="00FF7E6B" w:rsidRPr="00F90332">
        <w:rPr>
          <w:rFonts w:eastAsia="PMingLiU"/>
          <w:kern w:val="0"/>
        </w:rPr>
        <w:t xml:space="preserve">the </w:t>
      </w:r>
      <w:r w:rsidRPr="00F90332">
        <w:rPr>
          <w:rFonts w:eastAsia="PMingLiU"/>
          <w:kern w:val="0"/>
        </w:rPr>
        <w:t>two types of earnings management is complementary</w:t>
      </w:r>
      <w:r w:rsidR="00A42F87">
        <w:rPr>
          <w:rFonts w:eastAsia="PMingLiU"/>
          <w:kern w:val="0"/>
        </w:rPr>
        <w:t xml:space="preserve"> and </w:t>
      </w:r>
      <w:r w:rsidRPr="00F90332">
        <w:rPr>
          <w:rFonts w:eastAsia="PMingLiU"/>
          <w:kern w:val="0"/>
        </w:rPr>
        <w:t xml:space="preserve">not </w:t>
      </w:r>
      <w:r w:rsidR="00A42F87">
        <w:rPr>
          <w:rFonts w:eastAsia="PMingLiU"/>
          <w:kern w:val="0"/>
        </w:rPr>
        <w:t xml:space="preserve">a </w:t>
      </w:r>
      <w:r w:rsidRPr="00F90332">
        <w:rPr>
          <w:rFonts w:eastAsia="PMingLiU"/>
          <w:kern w:val="0"/>
        </w:rPr>
        <w:t xml:space="preserve">trade-off for firms. Specifically, using </w:t>
      </w:r>
      <w:r w:rsidR="00965E83" w:rsidRPr="00F90332">
        <w:rPr>
          <w:rFonts w:eastAsia="PMingLiU"/>
          <w:kern w:val="0"/>
        </w:rPr>
        <w:t xml:space="preserve">a within-group difference </w:t>
      </w:r>
      <w:r w:rsidR="0008003D" w:rsidRPr="00F90332">
        <w:rPr>
          <w:rFonts w:eastAsia="PMingLiU"/>
          <w:kern w:val="0"/>
        </w:rPr>
        <w:t xml:space="preserve">technique </w:t>
      </w:r>
      <w:r w:rsidR="00C16760" w:rsidRPr="00F90332">
        <w:rPr>
          <w:rFonts w:eastAsia="PMingLiU"/>
          <w:kern w:val="0"/>
        </w:rPr>
        <w:t xml:space="preserve">for both the explained and explanatory variables to mitigate the over-parameter </w:t>
      </w:r>
      <w:r w:rsidR="00C16760" w:rsidRPr="00F90332">
        <w:rPr>
          <w:rFonts w:eastAsia="PMingLiU"/>
          <w:kern w:val="0"/>
        </w:rPr>
        <w:lastRenderedPageBreak/>
        <w:t>problem involved in the conventional fixed effects regression model for panel data,</w:t>
      </w:r>
      <w:r w:rsidR="00965E83" w:rsidRPr="00F90332">
        <w:rPr>
          <w:rFonts w:eastAsia="PMingLiU"/>
          <w:kern w:val="0"/>
        </w:rPr>
        <w:t xml:space="preserve"> </w:t>
      </w:r>
      <w:r w:rsidRPr="00F90332">
        <w:rPr>
          <w:rFonts w:eastAsia="PMingLiU"/>
          <w:kern w:val="0"/>
        </w:rPr>
        <w:t xml:space="preserve">our new insights indicate that </w:t>
      </w:r>
      <w:r w:rsidR="002549B3" w:rsidRPr="00F90332">
        <w:rPr>
          <w:rFonts w:eastAsia="PMingLiU"/>
          <w:kern w:val="0"/>
        </w:rPr>
        <w:t xml:space="preserve">equity compensation motivates corporate executives to manage earnings and </w:t>
      </w:r>
      <w:r w:rsidR="00A42F87">
        <w:rPr>
          <w:rFonts w:eastAsia="PMingLiU"/>
          <w:kern w:val="0"/>
        </w:rPr>
        <w:t xml:space="preserve">that the </w:t>
      </w:r>
      <w:r w:rsidR="002549B3" w:rsidRPr="00F90332">
        <w:rPr>
          <w:rFonts w:eastAsia="PMingLiU"/>
          <w:kern w:val="0"/>
        </w:rPr>
        <w:t>m</w:t>
      </w:r>
      <w:r w:rsidR="00965E83" w:rsidRPr="00F90332">
        <w:rPr>
          <w:rFonts w:eastAsia="PMingLiU"/>
          <w:kern w:val="0"/>
        </w:rPr>
        <w:t>arket rewards firms for simultaneously lever</w:t>
      </w:r>
      <w:r w:rsidR="00A42F87">
        <w:rPr>
          <w:rFonts w:eastAsia="PMingLiU"/>
          <w:kern w:val="0"/>
        </w:rPr>
        <w:t>ag</w:t>
      </w:r>
      <w:r w:rsidR="00965E83" w:rsidRPr="00F90332">
        <w:rPr>
          <w:rFonts w:eastAsia="PMingLiU"/>
          <w:kern w:val="0"/>
        </w:rPr>
        <w:t>ing accrual-based and real ear</w:t>
      </w:r>
      <w:r w:rsidR="002549B3" w:rsidRPr="00F90332">
        <w:rPr>
          <w:rFonts w:eastAsia="PMingLiU"/>
          <w:kern w:val="0"/>
        </w:rPr>
        <w:t xml:space="preserve">nings management strategies. However, when firms adopt </w:t>
      </w:r>
      <w:r w:rsidR="00A42F87">
        <w:rPr>
          <w:rFonts w:eastAsia="PMingLiU"/>
          <w:kern w:val="0"/>
        </w:rPr>
        <w:t xml:space="preserve">either </w:t>
      </w:r>
      <w:r w:rsidR="003409DC" w:rsidRPr="00F90332">
        <w:rPr>
          <w:rFonts w:eastAsia="PMingLiU"/>
          <w:kern w:val="0"/>
        </w:rPr>
        <w:t>accrual</w:t>
      </w:r>
      <w:r w:rsidR="003409DC" w:rsidRPr="00F90332">
        <w:rPr>
          <w:rFonts w:eastAsia="PMingLiU" w:hint="eastAsia"/>
          <w:kern w:val="0"/>
        </w:rPr>
        <w:t xml:space="preserve">-based or real </w:t>
      </w:r>
      <w:r w:rsidR="002549B3" w:rsidRPr="00F90332">
        <w:rPr>
          <w:rFonts w:eastAsia="PMingLiU"/>
          <w:kern w:val="0"/>
        </w:rPr>
        <w:t xml:space="preserve">earnings management </w:t>
      </w:r>
      <w:r w:rsidR="0008003D">
        <w:rPr>
          <w:rFonts w:eastAsia="PMingLiU"/>
          <w:kern w:val="0"/>
        </w:rPr>
        <w:t xml:space="preserve">as a </w:t>
      </w:r>
      <w:r w:rsidR="0008003D" w:rsidRPr="00F90332">
        <w:rPr>
          <w:rFonts w:eastAsia="PMingLiU" w:hint="eastAsia"/>
          <w:kern w:val="0"/>
        </w:rPr>
        <w:t xml:space="preserve">stand-alone </w:t>
      </w:r>
      <w:r w:rsidR="003409DC" w:rsidRPr="00F90332">
        <w:rPr>
          <w:rFonts w:eastAsia="PMingLiU" w:hint="eastAsia"/>
          <w:kern w:val="0"/>
        </w:rPr>
        <w:t>strategy</w:t>
      </w:r>
      <w:r w:rsidR="002549B3" w:rsidRPr="00F90332">
        <w:rPr>
          <w:rFonts w:eastAsia="PMingLiU"/>
          <w:kern w:val="0"/>
        </w:rPr>
        <w:t>, the reward</w:t>
      </w:r>
      <w:r w:rsidR="00A42F87">
        <w:rPr>
          <w:rFonts w:eastAsia="PMingLiU"/>
          <w:kern w:val="0"/>
        </w:rPr>
        <w:t>s</w:t>
      </w:r>
      <w:r w:rsidR="002549B3" w:rsidRPr="00F90332">
        <w:rPr>
          <w:rFonts w:eastAsia="PMingLiU"/>
          <w:kern w:val="0"/>
        </w:rPr>
        <w:t xml:space="preserve"> in terms of stock returns </w:t>
      </w:r>
      <w:r w:rsidR="00A42F87">
        <w:rPr>
          <w:rFonts w:eastAsia="PMingLiU"/>
          <w:kern w:val="0"/>
        </w:rPr>
        <w:t xml:space="preserve">are lower </w:t>
      </w:r>
      <w:r w:rsidR="002549B3" w:rsidRPr="00F90332">
        <w:rPr>
          <w:rFonts w:eastAsia="PMingLiU"/>
          <w:kern w:val="0"/>
        </w:rPr>
        <w:t>and even negative.</w:t>
      </w:r>
    </w:p>
    <w:p w14:paraId="1B4B1715" w14:textId="65FEDC99" w:rsidR="00F21789" w:rsidRDefault="00F21789" w:rsidP="00D05F80">
      <w:pPr>
        <w:widowControl/>
        <w:spacing w:line="288" w:lineRule="auto"/>
        <w:rPr>
          <w:rFonts w:eastAsia="PMingLiU"/>
          <w:kern w:val="0"/>
        </w:rPr>
      </w:pPr>
    </w:p>
    <w:p w14:paraId="3BCD4E48" w14:textId="77777777" w:rsidR="00F21789" w:rsidRPr="00900565" w:rsidRDefault="00F21789" w:rsidP="00181753">
      <w:pPr>
        <w:spacing w:line="288" w:lineRule="auto"/>
        <w:jc w:val="both"/>
        <w:rPr>
          <w:b/>
          <w:bCs/>
        </w:rPr>
      </w:pPr>
      <w:r w:rsidRPr="00900565">
        <w:rPr>
          <w:b/>
          <w:bCs/>
        </w:rPr>
        <w:t>References</w:t>
      </w:r>
    </w:p>
    <w:p w14:paraId="185A9528" w14:textId="77777777" w:rsidR="00181753" w:rsidRPr="00181753" w:rsidRDefault="00181753" w:rsidP="00181753">
      <w:pPr>
        <w:ind w:left="567" w:hanging="567"/>
        <w:jc w:val="both"/>
        <w:rPr>
          <w:sz w:val="10"/>
          <w:szCs w:val="10"/>
        </w:rPr>
      </w:pPr>
    </w:p>
    <w:p w14:paraId="2A81E2D1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r w:rsidRPr="00181753">
        <w:rPr>
          <w:sz w:val="22"/>
          <w:szCs w:val="22"/>
        </w:rPr>
        <w:t xml:space="preserve">Barth, M. E., J.A. Elliott and M.W. Finn (1999) Market rewards associated with patterns of increasing earnings, </w:t>
      </w:r>
      <w:r w:rsidRPr="00181753">
        <w:rPr>
          <w:i/>
          <w:iCs/>
          <w:sz w:val="22"/>
          <w:szCs w:val="22"/>
        </w:rPr>
        <w:t>Journal of Accounting Research</w:t>
      </w:r>
      <w:r w:rsidRPr="00181753">
        <w:rPr>
          <w:sz w:val="22"/>
          <w:szCs w:val="22"/>
        </w:rPr>
        <w:t xml:space="preserve"> 37, 387-413.</w:t>
      </w:r>
    </w:p>
    <w:p w14:paraId="657B7AC7" w14:textId="3E8D0D5F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r w:rsidRPr="00181753">
        <w:rPr>
          <w:sz w:val="22"/>
          <w:szCs w:val="22"/>
        </w:rPr>
        <w:t xml:space="preserve">Beaver, W.H. (2002) Perspectives on recent capital market research, </w:t>
      </w:r>
      <w:r w:rsidRPr="00181753">
        <w:rPr>
          <w:i/>
          <w:iCs/>
          <w:sz w:val="22"/>
          <w:szCs w:val="22"/>
        </w:rPr>
        <w:t>The Accounting Review</w:t>
      </w:r>
      <w:r w:rsidRPr="00181753">
        <w:rPr>
          <w:sz w:val="22"/>
          <w:szCs w:val="22"/>
        </w:rPr>
        <w:t xml:space="preserve"> 77, </w:t>
      </w:r>
      <w:r w:rsidR="006B5000">
        <w:rPr>
          <w:sz w:val="22"/>
          <w:szCs w:val="22"/>
        </w:rPr>
        <w:br/>
      </w:r>
      <w:r w:rsidRPr="00181753">
        <w:rPr>
          <w:sz w:val="22"/>
          <w:szCs w:val="22"/>
        </w:rPr>
        <w:t>453-474.</w:t>
      </w:r>
    </w:p>
    <w:p w14:paraId="2D94DF36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proofErr w:type="spellStart"/>
      <w:proofErr w:type="gramStart"/>
      <w:r w:rsidRPr="00181753">
        <w:rPr>
          <w:sz w:val="22"/>
          <w:szCs w:val="22"/>
        </w:rPr>
        <w:t>Beneish</w:t>
      </w:r>
      <w:proofErr w:type="spellEnd"/>
      <w:r w:rsidRPr="00181753">
        <w:rPr>
          <w:sz w:val="22"/>
          <w:szCs w:val="22"/>
        </w:rPr>
        <w:t xml:space="preserve">, M.D. and M.E. </w:t>
      </w:r>
      <w:proofErr w:type="spellStart"/>
      <w:r w:rsidRPr="00181753">
        <w:rPr>
          <w:sz w:val="22"/>
          <w:szCs w:val="22"/>
        </w:rPr>
        <w:t>Vargus</w:t>
      </w:r>
      <w:proofErr w:type="spellEnd"/>
      <w:r w:rsidRPr="00181753">
        <w:rPr>
          <w:sz w:val="22"/>
          <w:szCs w:val="22"/>
        </w:rPr>
        <w:t xml:space="preserve"> (2002) Insider trading, earnings quality, and accrual mispricing, </w:t>
      </w:r>
      <w:r w:rsidRPr="00181753">
        <w:rPr>
          <w:i/>
          <w:iCs/>
          <w:sz w:val="22"/>
          <w:szCs w:val="22"/>
        </w:rPr>
        <w:t>The Accounting Review</w:t>
      </w:r>
      <w:r w:rsidRPr="00181753">
        <w:rPr>
          <w:sz w:val="22"/>
          <w:szCs w:val="22"/>
        </w:rPr>
        <w:t xml:space="preserve"> 77, 755-791.</w:t>
      </w:r>
      <w:proofErr w:type="gramEnd"/>
      <w:r w:rsidRPr="00181753">
        <w:rPr>
          <w:sz w:val="22"/>
          <w:szCs w:val="22"/>
        </w:rPr>
        <w:t xml:space="preserve"> </w:t>
      </w:r>
    </w:p>
    <w:p w14:paraId="21287CA0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proofErr w:type="spellStart"/>
      <w:proofErr w:type="gramStart"/>
      <w:r w:rsidRPr="00181753">
        <w:rPr>
          <w:sz w:val="22"/>
          <w:szCs w:val="22"/>
        </w:rPr>
        <w:t>Bergstresser</w:t>
      </w:r>
      <w:proofErr w:type="spellEnd"/>
      <w:r w:rsidRPr="00181753">
        <w:rPr>
          <w:sz w:val="22"/>
          <w:szCs w:val="22"/>
        </w:rPr>
        <w:t xml:space="preserve">, D. and T. </w:t>
      </w:r>
      <w:proofErr w:type="spellStart"/>
      <w:r w:rsidRPr="00181753">
        <w:rPr>
          <w:sz w:val="22"/>
          <w:szCs w:val="22"/>
        </w:rPr>
        <w:t>Philippon</w:t>
      </w:r>
      <w:proofErr w:type="spellEnd"/>
      <w:r w:rsidRPr="00181753">
        <w:rPr>
          <w:sz w:val="22"/>
          <w:szCs w:val="22"/>
        </w:rPr>
        <w:t xml:space="preserve"> (2006) CEO incentives and earnings management, </w:t>
      </w:r>
      <w:r w:rsidRPr="00181753">
        <w:rPr>
          <w:i/>
          <w:iCs/>
          <w:sz w:val="22"/>
          <w:szCs w:val="22"/>
        </w:rPr>
        <w:t>Journal of Financial Economics</w:t>
      </w:r>
      <w:r w:rsidRPr="00181753">
        <w:rPr>
          <w:sz w:val="22"/>
          <w:szCs w:val="22"/>
        </w:rPr>
        <w:t xml:space="preserve"> 80, 511-529.</w:t>
      </w:r>
      <w:proofErr w:type="gramEnd"/>
    </w:p>
    <w:p w14:paraId="5D7F2C51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proofErr w:type="gramStart"/>
      <w:r w:rsidRPr="00181753">
        <w:rPr>
          <w:sz w:val="22"/>
          <w:szCs w:val="22"/>
        </w:rPr>
        <w:t xml:space="preserve">Cheng, Q. and T.D. Warfield (2005) Equity incentives and earnings management, </w:t>
      </w:r>
      <w:r w:rsidRPr="00181753">
        <w:rPr>
          <w:i/>
          <w:iCs/>
          <w:sz w:val="22"/>
          <w:szCs w:val="22"/>
        </w:rPr>
        <w:t>The Accounting Review</w:t>
      </w:r>
      <w:r w:rsidRPr="00181753">
        <w:rPr>
          <w:sz w:val="22"/>
          <w:szCs w:val="22"/>
        </w:rPr>
        <w:t xml:space="preserve"> 80, 441-476.</w:t>
      </w:r>
      <w:proofErr w:type="gramEnd"/>
    </w:p>
    <w:p w14:paraId="4C1C5433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r w:rsidRPr="00181753">
        <w:rPr>
          <w:sz w:val="22"/>
          <w:szCs w:val="22"/>
        </w:rPr>
        <w:t xml:space="preserve">Chi, W., L.L. </w:t>
      </w:r>
      <w:proofErr w:type="spellStart"/>
      <w:r w:rsidRPr="00181753">
        <w:rPr>
          <w:sz w:val="22"/>
          <w:szCs w:val="22"/>
        </w:rPr>
        <w:t>Lisic</w:t>
      </w:r>
      <w:proofErr w:type="spellEnd"/>
      <w:r w:rsidRPr="00181753">
        <w:rPr>
          <w:sz w:val="22"/>
          <w:szCs w:val="22"/>
        </w:rPr>
        <w:t xml:space="preserve"> and M. </w:t>
      </w:r>
      <w:proofErr w:type="spellStart"/>
      <w:r w:rsidRPr="00181753">
        <w:rPr>
          <w:sz w:val="22"/>
          <w:szCs w:val="22"/>
        </w:rPr>
        <w:t>Pevzner</w:t>
      </w:r>
      <w:proofErr w:type="spellEnd"/>
      <w:r w:rsidRPr="00181753">
        <w:rPr>
          <w:sz w:val="22"/>
          <w:szCs w:val="22"/>
        </w:rPr>
        <w:t xml:space="preserve"> (2011) </w:t>
      </w:r>
      <w:proofErr w:type="gramStart"/>
      <w:r w:rsidRPr="00181753">
        <w:rPr>
          <w:sz w:val="22"/>
          <w:szCs w:val="22"/>
        </w:rPr>
        <w:t>Is</w:t>
      </w:r>
      <w:proofErr w:type="gramEnd"/>
      <w:r w:rsidRPr="00181753">
        <w:rPr>
          <w:sz w:val="22"/>
          <w:szCs w:val="22"/>
        </w:rPr>
        <w:t xml:space="preserve"> enhanced audit quality associated with greater real earnings management? </w:t>
      </w:r>
      <w:proofErr w:type="gramStart"/>
      <w:r w:rsidRPr="00181753">
        <w:rPr>
          <w:i/>
          <w:iCs/>
          <w:sz w:val="22"/>
          <w:szCs w:val="22"/>
        </w:rPr>
        <w:t>Accounting Horizons</w:t>
      </w:r>
      <w:r w:rsidRPr="00181753">
        <w:rPr>
          <w:sz w:val="22"/>
          <w:szCs w:val="22"/>
        </w:rPr>
        <w:t xml:space="preserve"> 25, 315-335.</w:t>
      </w:r>
      <w:proofErr w:type="gramEnd"/>
    </w:p>
    <w:p w14:paraId="533530D2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r w:rsidRPr="00181753">
        <w:rPr>
          <w:sz w:val="22"/>
          <w:szCs w:val="22"/>
        </w:rPr>
        <w:t xml:space="preserve">Cohen, D.A., A. </w:t>
      </w:r>
      <w:proofErr w:type="spellStart"/>
      <w:r w:rsidRPr="00181753">
        <w:rPr>
          <w:sz w:val="22"/>
          <w:szCs w:val="22"/>
        </w:rPr>
        <w:t>Dey</w:t>
      </w:r>
      <w:proofErr w:type="spellEnd"/>
      <w:r w:rsidRPr="00181753">
        <w:rPr>
          <w:sz w:val="22"/>
          <w:szCs w:val="22"/>
        </w:rPr>
        <w:t xml:space="preserve"> and T.Z. Lys (2008) Real and accrual</w:t>
      </w:r>
      <w:r w:rsidRPr="00181753">
        <w:rPr>
          <w:rFonts w:ascii="Cambria Math" w:hAnsi="Cambria Math" w:cs="Cambria Math"/>
          <w:sz w:val="22"/>
          <w:szCs w:val="22"/>
        </w:rPr>
        <w:t>‐</w:t>
      </w:r>
      <w:r w:rsidRPr="00181753">
        <w:rPr>
          <w:sz w:val="22"/>
          <w:szCs w:val="22"/>
        </w:rPr>
        <w:t>based earnings management in the pre</w:t>
      </w:r>
      <w:r w:rsidRPr="00181753">
        <w:rPr>
          <w:rFonts w:ascii="Cambria Math" w:hAnsi="Cambria Math" w:cs="Cambria Math"/>
          <w:sz w:val="22"/>
          <w:szCs w:val="22"/>
        </w:rPr>
        <w:t>‐</w:t>
      </w:r>
      <w:r w:rsidRPr="00181753">
        <w:rPr>
          <w:sz w:val="22"/>
          <w:szCs w:val="22"/>
        </w:rPr>
        <w:t xml:space="preserve"> and post</w:t>
      </w:r>
      <w:r w:rsidRPr="00181753">
        <w:rPr>
          <w:rFonts w:ascii="Cambria Math" w:hAnsi="Cambria Math" w:cs="Cambria Math"/>
          <w:sz w:val="22"/>
          <w:szCs w:val="22"/>
        </w:rPr>
        <w:t>‐</w:t>
      </w:r>
      <w:r w:rsidRPr="00181753">
        <w:rPr>
          <w:sz w:val="22"/>
          <w:szCs w:val="22"/>
        </w:rPr>
        <w:t>Sarbanes</w:t>
      </w:r>
      <w:r w:rsidRPr="00181753">
        <w:rPr>
          <w:rFonts w:ascii="Cambria Math" w:hAnsi="Cambria Math" w:cs="Cambria Math"/>
          <w:sz w:val="22"/>
          <w:szCs w:val="22"/>
        </w:rPr>
        <w:t>‐</w:t>
      </w:r>
      <w:r w:rsidRPr="00181753">
        <w:rPr>
          <w:sz w:val="22"/>
          <w:szCs w:val="22"/>
        </w:rPr>
        <w:t xml:space="preserve">Oxley periods, </w:t>
      </w:r>
      <w:r w:rsidRPr="00181753">
        <w:rPr>
          <w:i/>
          <w:iCs/>
          <w:sz w:val="22"/>
          <w:szCs w:val="22"/>
        </w:rPr>
        <w:t>The Accounting Review</w:t>
      </w:r>
      <w:r w:rsidRPr="00181753">
        <w:rPr>
          <w:sz w:val="22"/>
          <w:szCs w:val="22"/>
        </w:rPr>
        <w:t xml:space="preserve"> 83, 757-787. </w:t>
      </w:r>
    </w:p>
    <w:p w14:paraId="7A251FA7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proofErr w:type="gramStart"/>
      <w:r w:rsidRPr="00181753">
        <w:rPr>
          <w:sz w:val="22"/>
          <w:szCs w:val="22"/>
        </w:rPr>
        <w:t xml:space="preserve">Cohen, D.A. and P. </w:t>
      </w:r>
      <w:proofErr w:type="spellStart"/>
      <w:r w:rsidRPr="00181753">
        <w:rPr>
          <w:sz w:val="22"/>
          <w:szCs w:val="22"/>
        </w:rPr>
        <w:t>Zarowin</w:t>
      </w:r>
      <w:proofErr w:type="spellEnd"/>
      <w:r w:rsidRPr="00181753">
        <w:rPr>
          <w:sz w:val="22"/>
          <w:szCs w:val="22"/>
        </w:rPr>
        <w:t xml:space="preserve"> (2010) Accrual-based and real earnings management activities around seasoned equity offerings, </w:t>
      </w:r>
      <w:r w:rsidRPr="00181753">
        <w:rPr>
          <w:i/>
          <w:iCs/>
          <w:sz w:val="22"/>
          <w:szCs w:val="22"/>
        </w:rPr>
        <w:t>Journal of Accounting and Economics</w:t>
      </w:r>
      <w:r w:rsidRPr="00181753">
        <w:rPr>
          <w:sz w:val="22"/>
          <w:szCs w:val="22"/>
        </w:rPr>
        <w:t xml:space="preserve"> 50, 2-19.</w:t>
      </w:r>
      <w:proofErr w:type="gramEnd"/>
    </w:p>
    <w:p w14:paraId="0D4C7D5D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proofErr w:type="spellStart"/>
      <w:r w:rsidRPr="00181753">
        <w:rPr>
          <w:sz w:val="22"/>
          <w:szCs w:val="22"/>
        </w:rPr>
        <w:t>Dechow</w:t>
      </w:r>
      <w:proofErr w:type="spellEnd"/>
      <w:r w:rsidRPr="00181753">
        <w:rPr>
          <w:sz w:val="22"/>
          <w:szCs w:val="22"/>
        </w:rPr>
        <w:t xml:space="preserve">, P. and D.J. Skinner (2000) Earnings management: Reconciling the views of accounting academics, practitioners, and regulators, </w:t>
      </w:r>
      <w:r w:rsidRPr="00181753">
        <w:rPr>
          <w:i/>
          <w:iCs/>
          <w:sz w:val="22"/>
          <w:szCs w:val="22"/>
        </w:rPr>
        <w:t>Accounting Horizons</w:t>
      </w:r>
      <w:r w:rsidRPr="00181753">
        <w:rPr>
          <w:sz w:val="22"/>
          <w:szCs w:val="22"/>
        </w:rPr>
        <w:t xml:space="preserve"> 14, 235-250.</w:t>
      </w:r>
    </w:p>
    <w:p w14:paraId="1749D59D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r w:rsidRPr="00181753">
        <w:rPr>
          <w:sz w:val="22"/>
          <w:szCs w:val="22"/>
        </w:rPr>
        <w:t xml:space="preserve">Graham, J.R., C.R. Harvey and S. </w:t>
      </w:r>
      <w:proofErr w:type="spellStart"/>
      <w:r w:rsidRPr="00181753">
        <w:rPr>
          <w:sz w:val="22"/>
          <w:szCs w:val="22"/>
        </w:rPr>
        <w:t>Rajgopal</w:t>
      </w:r>
      <w:proofErr w:type="spellEnd"/>
      <w:r w:rsidRPr="00181753">
        <w:rPr>
          <w:sz w:val="22"/>
          <w:szCs w:val="22"/>
        </w:rPr>
        <w:t xml:space="preserve"> (2005) </w:t>
      </w:r>
      <w:proofErr w:type="gramStart"/>
      <w:r w:rsidRPr="00181753">
        <w:rPr>
          <w:sz w:val="22"/>
          <w:szCs w:val="22"/>
        </w:rPr>
        <w:t>The</w:t>
      </w:r>
      <w:proofErr w:type="gramEnd"/>
      <w:r w:rsidRPr="00181753">
        <w:rPr>
          <w:sz w:val="22"/>
          <w:szCs w:val="22"/>
        </w:rPr>
        <w:t xml:space="preserve"> economic implications of corporate financial reporting, </w:t>
      </w:r>
      <w:r w:rsidRPr="00181753">
        <w:rPr>
          <w:i/>
          <w:iCs/>
          <w:sz w:val="22"/>
          <w:szCs w:val="22"/>
        </w:rPr>
        <w:t>Journal of Accounting and Economics</w:t>
      </w:r>
      <w:r w:rsidRPr="00181753">
        <w:rPr>
          <w:sz w:val="22"/>
          <w:szCs w:val="22"/>
        </w:rPr>
        <w:t xml:space="preserve"> 40, 3-73</w:t>
      </w:r>
    </w:p>
    <w:p w14:paraId="108026D9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r w:rsidRPr="00181753">
        <w:rPr>
          <w:sz w:val="22"/>
          <w:szCs w:val="22"/>
        </w:rPr>
        <w:t xml:space="preserve">Healy, P.M. and K.G. Palepu (1993) </w:t>
      </w:r>
      <w:proofErr w:type="gramStart"/>
      <w:r w:rsidRPr="00181753">
        <w:rPr>
          <w:sz w:val="22"/>
          <w:szCs w:val="22"/>
        </w:rPr>
        <w:t>The</w:t>
      </w:r>
      <w:proofErr w:type="gramEnd"/>
      <w:r w:rsidRPr="00181753">
        <w:rPr>
          <w:sz w:val="22"/>
          <w:szCs w:val="22"/>
        </w:rPr>
        <w:t xml:space="preserve"> effect of firms’ financial disclosure strategies on stock prices, </w:t>
      </w:r>
      <w:r w:rsidRPr="00181753">
        <w:rPr>
          <w:i/>
          <w:iCs/>
          <w:sz w:val="22"/>
          <w:szCs w:val="22"/>
        </w:rPr>
        <w:t>Accounting Horizons</w:t>
      </w:r>
      <w:r w:rsidRPr="00181753">
        <w:rPr>
          <w:sz w:val="22"/>
          <w:szCs w:val="22"/>
        </w:rPr>
        <w:t xml:space="preserve"> 7, 1-11.</w:t>
      </w:r>
    </w:p>
    <w:p w14:paraId="1CBE0826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proofErr w:type="spellStart"/>
      <w:r w:rsidRPr="00181753">
        <w:rPr>
          <w:sz w:val="22"/>
          <w:szCs w:val="22"/>
        </w:rPr>
        <w:t>Hribar</w:t>
      </w:r>
      <w:proofErr w:type="spellEnd"/>
      <w:r w:rsidRPr="00181753">
        <w:rPr>
          <w:sz w:val="22"/>
          <w:szCs w:val="22"/>
        </w:rPr>
        <w:t xml:space="preserve">, P. and D.C. Nichols (2007) </w:t>
      </w:r>
      <w:proofErr w:type="gramStart"/>
      <w:r w:rsidRPr="00181753">
        <w:rPr>
          <w:sz w:val="22"/>
          <w:szCs w:val="22"/>
        </w:rPr>
        <w:t>The</w:t>
      </w:r>
      <w:proofErr w:type="gramEnd"/>
      <w:r w:rsidRPr="00181753">
        <w:rPr>
          <w:sz w:val="22"/>
          <w:szCs w:val="22"/>
        </w:rPr>
        <w:t xml:space="preserve"> use of unsigned earnings quality measures in tests of earnings management, </w:t>
      </w:r>
      <w:r w:rsidRPr="00181753">
        <w:rPr>
          <w:i/>
          <w:iCs/>
          <w:sz w:val="22"/>
          <w:szCs w:val="22"/>
        </w:rPr>
        <w:t>Journal of Accounting Research</w:t>
      </w:r>
      <w:r w:rsidRPr="00181753">
        <w:rPr>
          <w:sz w:val="22"/>
          <w:szCs w:val="22"/>
        </w:rPr>
        <w:t xml:space="preserve"> 45, 1017-1053.</w:t>
      </w:r>
    </w:p>
    <w:p w14:paraId="01DD8974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proofErr w:type="spellStart"/>
      <w:r w:rsidRPr="00181753">
        <w:rPr>
          <w:sz w:val="22"/>
          <w:szCs w:val="22"/>
          <w:lang w:val="en-NZ"/>
        </w:rPr>
        <w:t>Ipino</w:t>
      </w:r>
      <w:proofErr w:type="spellEnd"/>
      <w:r w:rsidRPr="00181753">
        <w:rPr>
          <w:sz w:val="22"/>
          <w:szCs w:val="22"/>
          <w:lang w:val="en-NZ"/>
        </w:rPr>
        <w:t xml:space="preserve">, E. and </w:t>
      </w:r>
      <w:proofErr w:type="spellStart"/>
      <w:r w:rsidRPr="00181753">
        <w:rPr>
          <w:sz w:val="22"/>
          <w:szCs w:val="22"/>
          <w:lang w:val="en-NZ"/>
        </w:rPr>
        <w:t>Parbonetti</w:t>
      </w:r>
      <w:proofErr w:type="spellEnd"/>
      <w:r w:rsidRPr="00181753">
        <w:rPr>
          <w:sz w:val="22"/>
          <w:szCs w:val="22"/>
          <w:lang w:val="en-NZ"/>
        </w:rPr>
        <w:t xml:space="preserve"> A. (2017) Mandatory IFRS adoption: T</w:t>
      </w:r>
      <w:r w:rsidRPr="00181753">
        <w:rPr>
          <w:sz w:val="22"/>
          <w:szCs w:val="22"/>
        </w:rPr>
        <w:t xml:space="preserve">he trade-off between accrual-based and real earnings management, </w:t>
      </w:r>
      <w:r w:rsidRPr="00181753">
        <w:rPr>
          <w:i/>
          <w:iCs/>
          <w:sz w:val="22"/>
          <w:szCs w:val="22"/>
        </w:rPr>
        <w:t>Accounting and Business Research</w:t>
      </w:r>
      <w:r w:rsidRPr="00181753">
        <w:rPr>
          <w:sz w:val="22"/>
          <w:szCs w:val="22"/>
        </w:rPr>
        <w:t xml:space="preserve">, 47, 91-121. </w:t>
      </w:r>
    </w:p>
    <w:p w14:paraId="25998FDB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proofErr w:type="spellStart"/>
      <w:r w:rsidRPr="00181753">
        <w:rPr>
          <w:sz w:val="22"/>
          <w:szCs w:val="22"/>
        </w:rPr>
        <w:t>Kirschenheiter</w:t>
      </w:r>
      <w:proofErr w:type="spellEnd"/>
      <w:r w:rsidRPr="00181753">
        <w:rPr>
          <w:sz w:val="22"/>
          <w:szCs w:val="22"/>
        </w:rPr>
        <w:t xml:space="preserve">, M. and N.D. </w:t>
      </w:r>
      <w:proofErr w:type="spellStart"/>
      <w:r w:rsidRPr="00181753">
        <w:rPr>
          <w:sz w:val="22"/>
          <w:szCs w:val="22"/>
        </w:rPr>
        <w:t>Melumad</w:t>
      </w:r>
      <w:proofErr w:type="spellEnd"/>
      <w:r w:rsidRPr="00181753">
        <w:rPr>
          <w:sz w:val="22"/>
          <w:szCs w:val="22"/>
        </w:rPr>
        <w:t xml:space="preserve"> (2002) Can “big bath” and earnings smoothing co-exist as equilibrium financial reporting strategies? </w:t>
      </w:r>
      <w:r w:rsidRPr="00181753">
        <w:rPr>
          <w:i/>
          <w:iCs/>
          <w:sz w:val="22"/>
          <w:szCs w:val="22"/>
        </w:rPr>
        <w:t>Journal of Accounting Research</w:t>
      </w:r>
      <w:r w:rsidRPr="00181753">
        <w:rPr>
          <w:sz w:val="22"/>
          <w:szCs w:val="22"/>
        </w:rPr>
        <w:t xml:space="preserve"> 40, 761-796.</w:t>
      </w:r>
    </w:p>
    <w:p w14:paraId="525CD8B9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proofErr w:type="gramStart"/>
      <w:r w:rsidRPr="00181753">
        <w:rPr>
          <w:sz w:val="22"/>
          <w:szCs w:val="22"/>
        </w:rPr>
        <w:t xml:space="preserve">Klein, A. (2002) Audit committee, board of director characteristics, and earnings management, </w:t>
      </w:r>
      <w:r w:rsidRPr="00181753">
        <w:rPr>
          <w:i/>
          <w:iCs/>
          <w:sz w:val="22"/>
          <w:szCs w:val="22"/>
        </w:rPr>
        <w:t>Journal of Accounting and Economics</w:t>
      </w:r>
      <w:r w:rsidRPr="00181753">
        <w:rPr>
          <w:sz w:val="22"/>
          <w:szCs w:val="22"/>
        </w:rPr>
        <w:t xml:space="preserve"> 33, 375-400.</w:t>
      </w:r>
      <w:proofErr w:type="gramEnd"/>
    </w:p>
    <w:p w14:paraId="5FDE5BCB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r w:rsidRPr="00181753">
        <w:rPr>
          <w:sz w:val="22"/>
          <w:szCs w:val="22"/>
        </w:rPr>
        <w:t xml:space="preserve">Kothari, S. P., A.J. Leone and C.E. </w:t>
      </w:r>
      <w:proofErr w:type="spellStart"/>
      <w:r w:rsidRPr="00181753">
        <w:rPr>
          <w:sz w:val="22"/>
          <w:szCs w:val="22"/>
        </w:rPr>
        <w:t>Wasley</w:t>
      </w:r>
      <w:proofErr w:type="spellEnd"/>
      <w:r w:rsidRPr="00181753">
        <w:rPr>
          <w:sz w:val="22"/>
          <w:szCs w:val="22"/>
        </w:rPr>
        <w:t xml:space="preserve"> (2005) Performance matched discretionary accrual measures, </w:t>
      </w:r>
      <w:r w:rsidRPr="00181753">
        <w:rPr>
          <w:i/>
          <w:iCs/>
          <w:sz w:val="22"/>
          <w:szCs w:val="22"/>
        </w:rPr>
        <w:t>Journal of Accounting and Economics</w:t>
      </w:r>
      <w:r w:rsidRPr="00181753">
        <w:rPr>
          <w:sz w:val="22"/>
          <w:szCs w:val="22"/>
        </w:rPr>
        <w:t xml:space="preserve"> 39, 163-197.</w:t>
      </w:r>
    </w:p>
    <w:p w14:paraId="3C0E56F2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proofErr w:type="spellStart"/>
      <w:r w:rsidRPr="00181753">
        <w:rPr>
          <w:sz w:val="22"/>
          <w:szCs w:val="22"/>
        </w:rPr>
        <w:t>Larcker</w:t>
      </w:r>
      <w:proofErr w:type="spellEnd"/>
      <w:r w:rsidRPr="00181753">
        <w:rPr>
          <w:sz w:val="22"/>
          <w:szCs w:val="22"/>
        </w:rPr>
        <w:t xml:space="preserve">, D.F., S.A. Richardson and I. Tuna (2007) </w:t>
      </w:r>
      <w:proofErr w:type="gramStart"/>
      <w:r w:rsidRPr="00181753">
        <w:rPr>
          <w:sz w:val="22"/>
          <w:szCs w:val="22"/>
        </w:rPr>
        <w:t>Corporate</w:t>
      </w:r>
      <w:proofErr w:type="gramEnd"/>
      <w:r w:rsidRPr="00181753">
        <w:rPr>
          <w:sz w:val="22"/>
          <w:szCs w:val="22"/>
        </w:rPr>
        <w:t xml:space="preserve"> governance, accounting outcomes, and organizational performance, </w:t>
      </w:r>
      <w:r w:rsidRPr="00181753">
        <w:rPr>
          <w:i/>
          <w:iCs/>
          <w:sz w:val="22"/>
          <w:szCs w:val="22"/>
        </w:rPr>
        <w:t>The Accounting Review 82</w:t>
      </w:r>
      <w:r w:rsidRPr="00181753">
        <w:rPr>
          <w:sz w:val="22"/>
          <w:szCs w:val="22"/>
        </w:rPr>
        <w:t>, 963-1008.</w:t>
      </w:r>
    </w:p>
    <w:p w14:paraId="2D4E09F1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proofErr w:type="gramStart"/>
      <w:r w:rsidRPr="00181753">
        <w:rPr>
          <w:sz w:val="22"/>
          <w:szCs w:val="22"/>
        </w:rPr>
        <w:lastRenderedPageBreak/>
        <w:t>Myers, J., L. Myers and T. Omer (2003) Exploring the term of the auditor-client relationship and the quality of earnings: A case for mandatory auditor rotation?</w:t>
      </w:r>
      <w:proofErr w:type="gramEnd"/>
      <w:r w:rsidRPr="00181753">
        <w:rPr>
          <w:sz w:val="22"/>
          <w:szCs w:val="22"/>
        </w:rPr>
        <w:t xml:space="preserve"> </w:t>
      </w:r>
      <w:r w:rsidRPr="00181753">
        <w:rPr>
          <w:i/>
          <w:iCs/>
          <w:sz w:val="22"/>
          <w:szCs w:val="22"/>
        </w:rPr>
        <w:t>The Accounting Review</w:t>
      </w:r>
      <w:r w:rsidRPr="00181753">
        <w:rPr>
          <w:sz w:val="22"/>
          <w:szCs w:val="22"/>
        </w:rPr>
        <w:t xml:space="preserve"> 7, 779-799.</w:t>
      </w:r>
    </w:p>
    <w:p w14:paraId="2451B2D5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r w:rsidRPr="00181753">
        <w:rPr>
          <w:sz w:val="22"/>
          <w:szCs w:val="22"/>
        </w:rPr>
        <w:t xml:space="preserve">Myers, J.N., L.A. Myers and D.J. Skinner (2007) Earnings momentum and earnings management, </w:t>
      </w:r>
      <w:r w:rsidRPr="00181753">
        <w:rPr>
          <w:i/>
          <w:iCs/>
          <w:sz w:val="22"/>
          <w:szCs w:val="22"/>
        </w:rPr>
        <w:t>Journal of Accounting, Auditing, and Finance</w:t>
      </w:r>
      <w:r w:rsidRPr="00181753">
        <w:rPr>
          <w:sz w:val="22"/>
          <w:szCs w:val="22"/>
        </w:rPr>
        <w:t xml:space="preserve"> 22, 249-284.</w:t>
      </w:r>
    </w:p>
    <w:p w14:paraId="3FEC629F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r w:rsidRPr="00181753">
        <w:rPr>
          <w:sz w:val="22"/>
          <w:szCs w:val="22"/>
        </w:rPr>
        <w:t xml:space="preserve">Petersen, M. (2009) Estimating standard errors in finance panel data sets: Comparing approaches, </w:t>
      </w:r>
      <w:r w:rsidRPr="00181753">
        <w:rPr>
          <w:i/>
          <w:sz w:val="22"/>
          <w:szCs w:val="22"/>
        </w:rPr>
        <w:t>Review of Financial Studies</w:t>
      </w:r>
      <w:r w:rsidRPr="00181753">
        <w:rPr>
          <w:sz w:val="22"/>
          <w:szCs w:val="22"/>
        </w:rPr>
        <w:t xml:space="preserve"> 22, 435-480.</w:t>
      </w:r>
    </w:p>
    <w:p w14:paraId="3D931F8C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proofErr w:type="spellStart"/>
      <w:r w:rsidRPr="00181753">
        <w:rPr>
          <w:sz w:val="22"/>
          <w:szCs w:val="22"/>
        </w:rPr>
        <w:t>Roychowdhury</w:t>
      </w:r>
      <w:proofErr w:type="spellEnd"/>
      <w:r w:rsidRPr="00181753">
        <w:rPr>
          <w:sz w:val="22"/>
          <w:szCs w:val="22"/>
        </w:rPr>
        <w:t xml:space="preserve">, S. (2006) Earnings management through real activities manipulation, </w:t>
      </w:r>
      <w:r w:rsidRPr="00181753">
        <w:rPr>
          <w:i/>
          <w:iCs/>
          <w:sz w:val="22"/>
          <w:szCs w:val="22"/>
        </w:rPr>
        <w:t>Journal of Accounting and Economics</w:t>
      </w:r>
      <w:r w:rsidRPr="00181753">
        <w:rPr>
          <w:sz w:val="22"/>
          <w:szCs w:val="22"/>
        </w:rPr>
        <w:t xml:space="preserve"> 42, 335-370.</w:t>
      </w:r>
    </w:p>
    <w:p w14:paraId="12364C60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r w:rsidRPr="00181753">
        <w:rPr>
          <w:sz w:val="22"/>
          <w:szCs w:val="22"/>
        </w:rPr>
        <w:t xml:space="preserve">Sloan, R. (1996) Do stock prices fully reflect information in accruals and cash flows about future earnings? </w:t>
      </w:r>
      <w:proofErr w:type="gramStart"/>
      <w:r w:rsidRPr="00181753">
        <w:rPr>
          <w:i/>
          <w:iCs/>
          <w:sz w:val="22"/>
          <w:szCs w:val="22"/>
        </w:rPr>
        <w:t>The Accounting Review</w:t>
      </w:r>
      <w:r w:rsidRPr="00181753">
        <w:rPr>
          <w:sz w:val="22"/>
          <w:szCs w:val="22"/>
        </w:rPr>
        <w:t xml:space="preserve"> 71,289-315.</w:t>
      </w:r>
      <w:proofErr w:type="gramEnd"/>
      <w:r w:rsidRPr="00181753">
        <w:rPr>
          <w:sz w:val="22"/>
          <w:szCs w:val="22"/>
        </w:rPr>
        <w:t xml:space="preserve"> </w:t>
      </w:r>
    </w:p>
    <w:p w14:paraId="12E9D63A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proofErr w:type="spellStart"/>
      <w:r w:rsidRPr="00181753">
        <w:rPr>
          <w:sz w:val="22"/>
          <w:szCs w:val="22"/>
        </w:rPr>
        <w:t>Subramanyam</w:t>
      </w:r>
      <w:proofErr w:type="spellEnd"/>
      <w:r w:rsidRPr="00181753">
        <w:rPr>
          <w:sz w:val="22"/>
          <w:szCs w:val="22"/>
        </w:rPr>
        <w:t xml:space="preserve">, K.R. (1996) </w:t>
      </w:r>
      <w:proofErr w:type="gramStart"/>
      <w:r w:rsidRPr="00181753">
        <w:rPr>
          <w:sz w:val="22"/>
          <w:szCs w:val="22"/>
        </w:rPr>
        <w:t>The</w:t>
      </w:r>
      <w:proofErr w:type="gramEnd"/>
      <w:r w:rsidRPr="00181753">
        <w:rPr>
          <w:sz w:val="22"/>
          <w:szCs w:val="22"/>
        </w:rPr>
        <w:t xml:space="preserve"> pricing of discretionary accruals, </w:t>
      </w:r>
      <w:r w:rsidRPr="00181753">
        <w:rPr>
          <w:i/>
          <w:iCs/>
          <w:sz w:val="22"/>
          <w:szCs w:val="22"/>
        </w:rPr>
        <w:t>Journal of Accounting and Economics</w:t>
      </w:r>
      <w:r w:rsidRPr="00181753">
        <w:rPr>
          <w:sz w:val="22"/>
          <w:szCs w:val="22"/>
        </w:rPr>
        <w:t xml:space="preserve"> 22, 249-281.</w:t>
      </w:r>
    </w:p>
    <w:p w14:paraId="48F3BCE3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r w:rsidRPr="00181753">
        <w:rPr>
          <w:sz w:val="22"/>
          <w:szCs w:val="22"/>
        </w:rPr>
        <w:t xml:space="preserve">Teoh, S., G. Rao and T. Wong (1998a) Are accruals during initial public offerings opportunistic? </w:t>
      </w:r>
      <w:r w:rsidRPr="00181753">
        <w:rPr>
          <w:i/>
          <w:iCs/>
          <w:sz w:val="22"/>
          <w:szCs w:val="22"/>
        </w:rPr>
        <w:t>Review of Accounting Studies</w:t>
      </w:r>
      <w:r w:rsidRPr="00181753">
        <w:rPr>
          <w:sz w:val="22"/>
          <w:szCs w:val="22"/>
        </w:rPr>
        <w:t xml:space="preserve"> 3, 175-208. </w:t>
      </w:r>
    </w:p>
    <w:p w14:paraId="6F88299F" w14:textId="77777777" w:rsidR="00F21789" w:rsidRPr="00181753" w:rsidRDefault="00F21789" w:rsidP="006B5000">
      <w:pPr>
        <w:spacing w:after="160"/>
        <w:ind w:left="567" w:hanging="567"/>
        <w:jc w:val="both"/>
        <w:rPr>
          <w:sz w:val="22"/>
          <w:szCs w:val="22"/>
        </w:rPr>
      </w:pPr>
      <w:proofErr w:type="gramStart"/>
      <w:r w:rsidRPr="00181753">
        <w:rPr>
          <w:sz w:val="22"/>
          <w:szCs w:val="22"/>
          <w:lang w:val="en-NZ"/>
        </w:rPr>
        <w:t xml:space="preserve">Teoh, S., I. Welch and T. Wong (1998b) </w:t>
      </w:r>
      <w:r w:rsidRPr="00181753">
        <w:rPr>
          <w:sz w:val="22"/>
          <w:szCs w:val="22"/>
        </w:rPr>
        <w:t xml:space="preserve">Earnings management and the underperformance of seasoned equity offerings, </w:t>
      </w:r>
      <w:r w:rsidRPr="00181753">
        <w:rPr>
          <w:i/>
          <w:iCs/>
          <w:sz w:val="22"/>
          <w:szCs w:val="22"/>
        </w:rPr>
        <w:t>Journal of Financial Economics</w:t>
      </w:r>
      <w:r w:rsidRPr="00181753">
        <w:rPr>
          <w:sz w:val="22"/>
          <w:szCs w:val="22"/>
        </w:rPr>
        <w:t xml:space="preserve"> 50, 63-99.</w:t>
      </w:r>
      <w:proofErr w:type="gramEnd"/>
    </w:p>
    <w:p w14:paraId="55B1BBCF" w14:textId="77777777" w:rsidR="00F21789" w:rsidRPr="00900565" w:rsidRDefault="00F21789" w:rsidP="00D05F80">
      <w:pPr>
        <w:spacing w:line="288" w:lineRule="auto"/>
        <w:ind w:left="720" w:hanging="720"/>
        <w:jc w:val="both"/>
      </w:pPr>
    </w:p>
    <w:p w14:paraId="1E7EE891" w14:textId="77777777" w:rsidR="00F21789" w:rsidRDefault="00F21789" w:rsidP="00D05F80">
      <w:pPr>
        <w:spacing w:line="288" w:lineRule="auto"/>
        <w:ind w:left="720" w:hanging="720"/>
        <w:rPr>
          <w:color w:val="FF0000"/>
        </w:rPr>
      </w:pPr>
    </w:p>
    <w:p w14:paraId="5963F993" w14:textId="77777777" w:rsidR="00F21789" w:rsidRDefault="00F21789" w:rsidP="00D05F80">
      <w:pPr>
        <w:spacing w:line="288" w:lineRule="auto"/>
        <w:ind w:left="720" w:hanging="720"/>
        <w:rPr>
          <w:color w:val="FF0000"/>
        </w:rPr>
      </w:pPr>
    </w:p>
    <w:p w14:paraId="6B6A5B7C" w14:textId="77777777" w:rsidR="00F21789" w:rsidRPr="00044402" w:rsidRDefault="00F21789" w:rsidP="00D05F80">
      <w:pPr>
        <w:adjustRightInd w:val="0"/>
        <w:snapToGrid w:val="0"/>
        <w:spacing w:line="288" w:lineRule="auto"/>
        <w:ind w:firstLine="720"/>
        <w:jc w:val="both"/>
        <w:rPr>
          <w:rFonts w:eastAsia="PMingLiU"/>
          <w:kern w:val="0"/>
        </w:rPr>
      </w:pPr>
    </w:p>
    <w:p w14:paraId="6A449124" w14:textId="77777777" w:rsidR="00F21789" w:rsidRDefault="00F21789" w:rsidP="00D05F80">
      <w:pPr>
        <w:adjustRightInd w:val="0"/>
        <w:snapToGrid w:val="0"/>
        <w:spacing w:line="288" w:lineRule="auto"/>
        <w:ind w:firstLine="720"/>
        <w:jc w:val="both"/>
        <w:rPr>
          <w:rFonts w:eastAsia="PMingLiU"/>
          <w:kern w:val="0"/>
          <w:lang w:val="en-NZ"/>
        </w:rPr>
      </w:pPr>
    </w:p>
    <w:sectPr w:rsidR="00F21789" w:rsidSect="001C69D2">
      <w:footerReference w:type="default" r:id="rId35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AC73A" w14:textId="77777777" w:rsidR="00A556C1" w:rsidRDefault="00A556C1" w:rsidP="00CD6EDC">
      <w:r>
        <w:separator/>
      </w:r>
    </w:p>
  </w:endnote>
  <w:endnote w:type="continuationSeparator" w:id="0">
    <w:p w14:paraId="45D1989B" w14:textId="77777777" w:rsidR="00A556C1" w:rsidRDefault="00A556C1" w:rsidP="00CD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PMingLiU"/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8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832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0F34AB" w14:textId="380CEB05" w:rsidR="00681CCD" w:rsidRDefault="00681C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1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646DB2" w14:textId="77777777" w:rsidR="00681CCD" w:rsidRDefault="00681C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79DB6" w14:textId="77777777" w:rsidR="00A556C1" w:rsidRDefault="00A556C1" w:rsidP="00CD6EDC">
      <w:r>
        <w:separator/>
      </w:r>
    </w:p>
  </w:footnote>
  <w:footnote w:type="continuationSeparator" w:id="0">
    <w:p w14:paraId="7B199AAC" w14:textId="77777777" w:rsidR="00A556C1" w:rsidRDefault="00A556C1" w:rsidP="00CD6EDC">
      <w:r>
        <w:continuationSeparator/>
      </w:r>
    </w:p>
  </w:footnote>
  <w:footnote w:id="1">
    <w:p w14:paraId="1DB676FF" w14:textId="4874FE94" w:rsidR="00681CCD" w:rsidRPr="00181753" w:rsidRDefault="00681CCD" w:rsidP="00181753">
      <w:pPr>
        <w:pStyle w:val="FootnoteText"/>
        <w:widowControl/>
        <w:spacing w:line="0" w:lineRule="atLeast"/>
        <w:ind w:left="142" w:hanging="142"/>
        <w:jc w:val="both"/>
        <w:rPr>
          <w:sz w:val="22"/>
          <w:szCs w:val="22"/>
        </w:rPr>
      </w:pPr>
      <w:r w:rsidRPr="00181753">
        <w:rPr>
          <w:rStyle w:val="FootnoteReference"/>
          <w:sz w:val="22"/>
          <w:szCs w:val="22"/>
        </w:rPr>
        <w:footnoteRef/>
      </w:r>
      <w:r w:rsidRPr="00181753">
        <w:rPr>
          <w:sz w:val="22"/>
          <w:szCs w:val="22"/>
        </w:rPr>
        <w:t xml:space="preserve"> We multiply the residuals from </w:t>
      </w:r>
      <w:r>
        <w:rPr>
          <w:sz w:val="22"/>
          <w:szCs w:val="22"/>
        </w:rPr>
        <w:t>e</w:t>
      </w:r>
      <w:r w:rsidRPr="00181753">
        <w:rPr>
          <w:sz w:val="22"/>
          <w:szCs w:val="22"/>
        </w:rPr>
        <w:t xml:space="preserve">quations (2) and (4) by -1 so that the higher the amount, the more likely the firm is cutting discretionary expenditures to manage reported earnings. We do not multiply the residuals from </w:t>
      </w:r>
      <w:r>
        <w:rPr>
          <w:sz w:val="22"/>
          <w:szCs w:val="22"/>
        </w:rPr>
        <w:t>e</w:t>
      </w:r>
      <w:r w:rsidRPr="00181753">
        <w:rPr>
          <w:sz w:val="22"/>
          <w:szCs w:val="22"/>
        </w:rPr>
        <w:t xml:space="preserve">quation (3) by -1 because high production costs are an indicator of overproduction to reduce the cost of goods sold. </w:t>
      </w:r>
      <w:r w:rsidRPr="00181753">
        <w:rPr>
          <w:rFonts w:hint="eastAsia"/>
          <w:sz w:val="22"/>
          <w:szCs w:val="22"/>
        </w:rPr>
        <w:t xml:space="preserve"> </w:t>
      </w:r>
    </w:p>
  </w:footnote>
  <w:footnote w:id="2">
    <w:p w14:paraId="7BFFD11A" w14:textId="5453D106" w:rsidR="00681CCD" w:rsidRPr="006517EF" w:rsidRDefault="00681CCD" w:rsidP="006517EF">
      <w:pPr>
        <w:widowControl/>
        <w:snapToGrid w:val="0"/>
        <w:ind w:left="142" w:hanging="142"/>
        <w:jc w:val="both"/>
        <w:rPr>
          <w:sz w:val="22"/>
          <w:szCs w:val="22"/>
        </w:rPr>
      </w:pPr>
      <w:r w:rsidRPr="006517EF">
        <w:rPr>
          <w:rStyle w:val="FootnoteReference"/>
          <w:sz w:val="22"/>
          <w:szCs w:val="22"/>
        </w:rPr>
        <w:footnoteRef/>
      </w:r>
      <w:r w:rsidRPr="006517EF"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6517EF">
        <w:rPr>
          <w:sz w:val="22"/>
          <w:szCs w:val="22"/>
        </w:rPr>
        <w:t>An alternative method t</w:t>
      </w:r>
      <w:r w:rsidRPr="006517EF">
        <w:rPr>
          <w:rFonts w:eastAsia="Times New Roman"/>
          <w:sz w:val="22"/>
          <w:szCs w:val="22"/>
        </w:rPr>
        <w:t>o control the panel structure in data is to run cross-sectional regression for every period. However, it will significantly reduce the number of sample.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93BFF"/>
    <w:multiLevelType w:val="hybridMultilevel"/>
    <w:tmpl w:val="6DBAE90E"/>
    <w:lvl w:ilvl="0" w:tplc="AB4C0F9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84682"/>
    <w:multiLevelType w:val="hybridMultilevel"/>
    <w:tmpl w:val="41604B10"/>
    <w:lvl w:ilvl="0" w:tplc="A6465842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ordCount" w:val="2722"/>
  </w:docVars>
  <w:rsids>
    <w:rsidRoot w:val="005D0C7F"/>
    <w:rsid w:val="000019EF"/>
    <w:rsid w:val="0001108B"/>
    <w:rsid w:val="0001471B"/>
    <w:rsid w:val="00024BA8"/>
    <w:rsid w:val="000320B2"/>
    <w:rsid w:val="00044402"/>
    <w:rsid w:val="000761E1"/>
    <w:rsid w:val="0008003D"/>
    <w:rsid w:val="00095A7E"/>
    <w:rsid w:val="000964C1"/>
    <w:rsid w:val="00097957"/>
    <w:rsid w:val="000C1D09"/>
    <w:rsid w:val="000F0AAE"/>
    <w:rsid w:val="000F2C5E"/>
    <w:rsid w:val="000F403F"/>
    <w:rsid w:val="00102F2C"/>
    <w:rsid w:val="00135B24"/>
    <w:rsid w:val="001406D0"/>
    <w:rsid w:val="001520C8"/>
    <w:rsid w:val="00165214"/>
    <w:rsid w:val="0016538D"/>
    <w:rsid w:val="00170DF6"/>
    <w:rsid w:val="00171217"/>
    <w:rsid w:val="0017573F"/>
    <w:rsid w:val="0017601C"/>
    <w:rsid w:val="00181753"/>
    <w:rsid w:val="001A4725"/>
    <w:rsid w:val="001B1466"/>
    <w:rsid w:val="001B780D"/>
    <w:rsid w:val="001C36F3"/>
    <w:rsid w:val="001C69D2"/>
    <w:rsid w:val="001C7AB7"/>
    <w:rsid w:val="001D7202"/>
    <w:rsid w:val="001E0509"/>
    <w:rsid w:val="001E50F5"/>
    <w:rsid w:val="001F5216"/>
    <w:rsid w:val="001F786C"/>
    <w:rsid w:val="00211E92"/>
    <w:rsid w:val="002219C6"/>
    <w:rsid w:val="00224B00"/>
    <w:rsid w:val="00237FD9"/>
    <w:rsid w:val="00244486"/>
    <w:rsid w:val="002526CC"/>
    <w:rsid w:val="002549B3"/>
    <w:rsid w:val="00265F55"/>
    <w:rsid w:val="00274DD6"/>
    <w:rsid w:val="0029568A"/>
    <w:rsid w:val="00296428"/>
    <w:rsid w:val="002C53B9"/>
    <w:rsid w:val="002C6479"/>
    <w:rsid w:val="002D2905"/>
    <w:rsid w:val="002E2A81"/>
    <w:rsid w:val="002F0960"/>
    <w:rsid w:val="002F36F0"/>
    <w:rsid w:val="002F611A"/>
    <w:rsid w:val="00315D04"/>
    <w:rsid w:val="003409DC"/>
    <w:rsid w:val="00340FAA"/>
    <w:rsid w:val="00344935"/>
    <w:rsid w:val="00357AC3"/>
    <w:rsid w:val="00377A72"/>
    <w:rsid w:val="00383AD1"/>
    <w:rsid w:val="003937E9"/>
    <w:rsid w:val="003A1509"/>
    <w:rsid w:val="003B47E9"/>
    <w:rsid w:val="003D1963"/>
    <w:rsid w:val="004052A0"/>
    <w:rsid w:val="004059D7"/>
    <w:rsid w:val="00413FE4"/>
    <w:rsid w:val="004161A6"/>
    <w:rsid w:val="00423A30"/>
    <w:rsid w:val="004310CA"/>
    <w:rsid w:val="004521A8"/>
    <w:rsid w:val="004A36A5"/>
    <w:rsid w:val="004C5A19"/>
    <w:rsid w:val="004C6244"/>
    <w:rsid w:val="004D37DC"/>
    <w:rsid w:val="004E3D5B"/>
    <w:rsid w:val="004E5D46"/>
    <w:rsid w:val="004F5DB4"/>
    <w:rsid w:val="004F79BA"/>
    <w:rsid w:val="00500D84"/>
    <w:rsid w:val="005126E0"/>
    <w:rsid w:val="00515073"/>
    <w:rsid w:val="00515942"/>
    <w:rsid w:val="00520E7F"/>
    <w:rsid w:val="005328A6"/>
    <w:rsid w:val="00541DCC"/>
    <w:rsid w:val="0054469E"/>
    <w:rsid w:val="005669A8"/>
    <w:rsid w:val="00570143"/>
    <w:rsid w:val="005720AC"/>
    <w:rsid w:val="00580525"/>
    <w:rsid w:val="00594A66"/>
    <w:rsid w:val="0059799B"/>
    <w:rsid w:val="005B3834"/>
    <w:rsid w:val="005D0C7F"/>
    <w:rsid w:val="005D380B"/>
    <w:rsid w:val="005D4411"/>
    <w:rsid w:val="005E07F2"/>
    <w:rsid w:val="005E283B"/>
    <w:rsid w:val="005E30C1"/>
    <w:rsid w:val="005E48F7"/>
    <w:rsid w:val="0061268E"/>
    <w:rsid w:val="00626F0C"/>
    <w:rsid w:val="006454A6"/>
    <w:rsid w:val="00646C43"/>
    <w:rsid w:val="006517EF"/>
    <w:rsid w:val="00666A06"/>
    <w:rsid w:val="00681CCD"/>
    <w:rsid w:val="006847C8"/>
    <w:rsid w:val="006906D4"/>
    <w:rsid w:val="0069319B"/>
    <w:rsid w:val="006A69AB"/>
    <w:rsid w:val="006B5000"/>
    <w:rsid w:val="006C09EE"/>
    <w:rsid w:val="006C252A"/>
    <w:rsid w:val="006C30CA"/>
    <w:rsid w:val="006E1315"/>
    <w:rsid w:val="006E58E0"/>
    <w:rsid w:val="006F4796"/>
    <w:rsid w:val="006F53C6"/>
    <w:rsid w:val="00723D35"/>
    <w:rsid w:val="007255D0"/>
    <w:rsid w:val="00731886"/>
    <w:rsid w:val="0074044C"/>
    <w:rsid w:val="0074732F"/>
    <w:rsid w:val="0076394C"/>
    <w:rsid w:val="0077328E"/>
    <w:rsid w:val="00777640"/>
    <w:rsid w:val="00781CEE"/>
    <w:rsid w:val="007A6E72"/>
    <w:rsid w:val="007B16A2"/>
    <w:rsid w:val="007C78A5"/>
    <w:rsid w:val="007D66C4"/>
    <w:rsid w:val="007E4CDE"/>
    <w:rsid w:val="00802742"/>
    <w:rsid w:val="008326B5"/>
    <w:rsid w:val="008505E1"/>
    <w:rsid w:val="00877895"/>
    <w:rsid w:val="00893B92"/>
    <w:rsid w:val="00893C72"/>
    <w:rsid w:val="008974BA"/>
    <w:rsid w:val="008A4B05"/>
    <w:rsid w:val="008B49CB"/>
    <w:rsid w:val="008B6714"/>
    <w:rsid w:val="008C1B97"/>
    <w:rsid w:val="008C20A8"/>
    <w:rsid w:val="00912989"/>
    <w:rsid w:val="00922D8C"/>
    <w:rsid w:val="0093629D"/>
    <w:rsid w:val="00945FD6"/>
    <w:rsid w:val="00965E83"/>
    <w:rsid w:val="00974D63"/>
    <w:rsid w:val="00987833"/>
    <w:rsid w:val="00993222"/>
    <w:rsid w:val="009A6682"/>
    <w:rsid w:val="009C7895"/>
    <w:rsid w:val="009D39F6"/>
    <w:rsid w:val="009F2051"/>
    <w:rsid w:val="009F5AAC"/>
    <w:rsid w:val="009F5FF3"/>
    <w:rsid w:val="00A03E3C"/>
    <w:rsid w:val="00A10237"/>
    <w:rsid w:val="00A265C6"/>
    <w:rsid w:val="00A32FDE"/>
    <w:rsid w:val="00A41FF9"/>
    <w:rsid w:val="00A42F87"/>
    <w:rsid w:val="00A44D92"/>
    <w:rsid w:val="00A556C1"/>
    <w:rsid w:val="00A753D8"/>
    <w:rsid w:val="00A83F75"/>
    <w:rsid w:val="00A95C68"/>
    <w:rsid w:val="00A97780"/>
    <w:rsid w:val="00AB2298"/>
    <w:rsid w:val="00AB6375"/>
    <w:rsid w:val="00AB6B99"/>
    <w:rsid w:val="00AF4D8E"/>
    <w:rsid w:val="00AF5A01"/>
    <w:rsid w:val="00B108D8"/>
    <w:rsid w:val="00B1533D"/>
    <w:rsid w:val="00B21993"/>
    <w:rsid w:val="00B34189"/>
    <w:rsid w:val="00B379DD"/>
    <w:rsid w:val="00BA3101"/>
    <w:rsid w:val="00BA58D0"/>
    <w:rsid w:val="00BD2D8E"/>
    <w:rsid w:val="00BE0640"/>
    <w:rsid w:val="00BE69F6"/>
    <w:rsid w:val="00C02E72"/>
    <w:rsid w:val="00C035D0"/>
    <w:rsid w:val="00C03824"/>
    <w:rsid w:val="00C07413"/>
    <w:rsid w:val="00C16760"/>
    <w:rsid w:val="00C32F0A"/>
    <w:rsid w:val="00C41D87"/>
    <w:rsid w:val="00C55022"/>
    <w:rsid w:val="00C66F16"/>
    <w:rsid w:val="00C72E25"/>
    <w:rsid w:val="00CA0EF0"/>
    <w:rsid w:val="00CA6DE4"/>
    <w:rsid w:val="00CA7A5D"/>
    <w:rsid w:val="00CD6EDC"/>
    <w:rsid w:val="00D05F80"/>
    <w:rsid w:val="00D365D5"/>
    <w:rsid w:val="00D70D16"/>
    <w:rsid w:val="00D72326"/>
    <w:rsid w:val="00D91449"/>
    <w:rsid w:val="00DA159D"/>
    <w:rsid w:val="00DA1F90"/>
    <w:rsid w:val="00DA3805"/>
    <w:rsid w:val="00DC1101"/>
    <w:rsid w:val="00DD61FC"/>
    <w:rsid w:val="00DE6C5E"/>
    <w:rsid w:val="00DF71B7"/>
    <w:rsid w:val="00E056F3"/>
    <w:rsid w:val="00E06EBD"/>
    <w:rsid w:val="00E15A57"/>
    <w:rsid w:val="00E1793F"/>
    <w:rsid w:val="00E315F0"/>
    <w:rsid w:val="00E42FC8"/>
    <w:rsid w:val="00E47B29"/>
    <w:rsid w:val="00E5157F"/>
    <w:rsid w:val="00E635AD"/>
    <w:rsid w:val="00E866F9"/>
    <w:rsid w:val="00EA6F54"/>
    <w:rsid w:val="00EB5D6E"/>
    <w:rsid w:val="00EB7A6C"/>
    <w:rsid w:val="00EE5024"/>
    <w:rsid w:val="00F06202"/>
    <w:rsid w:val="00F17B73"/>
    <w:rsid w:val="00F21789"/>
    <w:rsid w:val="00F3069E"/>
    <w:rsid w:val="00F418ED"/>
    <w:rsid w:val="00F46337"/>
    <w:rsid w:val="00F62ADE"/>
    <w:rsid w:val="00F65D12"/>
    <w:rsid w:val="00F7025B"/>
    <w:rsid w:val="00F76D3A"/>
    <w:rsid w:val="00F80CE5"/>
    <w:rsid w:val="00F90332"/>
    <w:rsid w:val="00F90AE2"/>
    <w:rsid w:val="00F91626"/>
    <w:rsid w:val="00FA3A89"/>
    <w:rsid w:val="00FC0624"/>
    <w:rsid w:val="00FC1AA2"/>
    <w:rsid w:val="00FC6594"/>
    <w:rsid w:val="00FD2B0E"/>
    <w:rsid w:val="00FD78D6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E0F5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626"/>
    <w:pPr>
      <w:widowControl w:val="0"/>
      <w:spacing w:after="0" w:line="240" w:lineRule="auto"/>
    </w:pPr>
    <w:rPr>
      <w:rFonts w:ascii="Times New Roman" w:hAnsi="Times New Roman" w:cs="Times New Roman"/>
      <w:kern w:val="2"/>
      <w:sz w:val="24"/>
      <w:szCs w:val="24"/>
      <w:lang w:val="en-US"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5C6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N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0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D0C7F"/>
    <w:rPr>
      <w:rFonts w:ascii="Times New Roman" w:hAnsi="Times New Roman" w:cs="Times New Roman"/>
      <w:kern w:val="2"/>
      <w:sz w:val="20"/>
      <w:szCs w:val="20"/>
      <w:lang w:val="en-US" w:eastAsia="zh-TW"/>
    </w:rPr>
  </w:style>
  <w:style w:type="character" w:styleId="Hyperlink">
    <w:name w:val="Hyperlink"/>
    <w:basedOn w:val="DefaultParagraphFont"/>
    <w:uiPriority w:val="99"/>
    <w:unhideWhenUsed/>
    <w:rsid w:val="005D0C7F"/>
    <w:rPr>
      <w:color w:val="0000FF"/>
      <w:u w:val="single"/>
    </w:rPr>
  </w:style>
  <w:style w:type="table" w:styleId="TableGrid">
    <w:name w:val="Table Grid"/>
    <w:basedOn w:val="TableNormal"/>
    <w:uiPriority w:val="59"/>
    <w:rsid w:val="005D0C7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7E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B47E9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B47E9"/>
    <w:rPr>
      <w:rFonts w:ascii="Times New Roman" w:hAnsi="Times New Roman" w:cs="Times New Roman"/>
      <w:kern w:val="2"/>
      <w:sz w:val="20"/>
      <w:szCs w:val="20"/>
      <w:lang w:val="en-US" w:eastAsia="zh-TW"/>
    </w:rPr>
  </w:style>
  <w:style w:type="character" w:styleId="FootnoteReference">
    <w:name w:val="footnote reference"/>
    <w:uiPriority w:val="99"/>
    <w:rsid w:val="003B47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16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1626"/>
    <w:rPr>
      <w:rFonts w:ascii="Times New Roman" w:hAnsi="Times New Roman" w:cs="Times New Roman"/>
      <w:kern w:val="2"/>
      <w:sz w:val="20"/>
      <w:szCs w:val="20"/>
      <w:lang w:val="en-US" w:eastAsia="zh-TW"/>
    </w:rPr>
  </w:style>
  <w:style w:type="character" w:styleId="EndnoteReference">
    <w:name w:val="endnote reference"/>
    <w:basedOn w:val="DefaultParagraphFont"/>
    <w:semiHidden/>
    <w:rsid w:val="00F9162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9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9C6"/>
    <w:rPr>
      <w:rFonts w:ascii="Segoe UI" w:hAnsi="Segoe UI" w:cs="Segoe UI"/>
      <w:kern w:val="2"/>
      <w:sz w:val="18"/>
      <w:szCs w:val="18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431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0CA"/>
    <w:rPr>
      <w:rFonts w:ascii="Times New Roman" w:hAnsi="Times New Roman" w:cs="Times New Roman"/>
      <w:kern w:val="2"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0CA"/>
    <w:rPr>
      <w:rFonts w:ascii="Times New Roman" w:hAnsi="Times New Roman" w:cs="Times New Roman"/>
      <w:b/>
      <w:bCs/>
      <w:kern w:val="2"/>
      <w:sz w:val="20"/>
      <w:szCs w:val="20"/>
      <w:lang w:val="en-US" w:eastAsia="zh-TW"/>
    </w:rPr>
  </w:style>
  <w:style w:type="paragraph" w:styleId="Revision">
    <w:name w:val="Revision"/>
    <w:hidden/>
    <w:uiPriority w:val="99"/>
    <w:semiHidden/>
    <w:rsid w:val="00F21789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:lang w:val="en-US"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A265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rsid w:val="00A265C6"/>
    <w:pPr>
      <w:widowControl/>
    </w:pPr>
    <w:rPr>
      <w:rFonts w:ascii="Courier New" w:eastAsia="SimSun" w:hAnsi="Courier New" w:cs="Courier New"/>
      <w:kern w:val="0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265C6"/>
    <w:rPr>
      <w:rFonts w:ascii="Courier New" w:eastAsia="SimSu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626"/>
    <w:pPr>
      <w:widowControl w:val="0"/>
      <w:spacing w:after="0" w:line="240" w:lineRule="auto"/>
    </w:pPr>
    <w:rPr>
      <w:rFonts w:ascii="Times New Roman" w:hAnsi="Times New Roman" w:cs="Times New Roman"/>
      <w:kern w:val="2"/>
      <w:sz w:val="24"/>
      <w:szCs w:val="24"/>
      <w:lang w:val="en-US"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5C6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N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0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D0C7F"/>
    <w:rPr>
      <w:rFonts w:ascii="Times New Roman" w:hAnsi="Times New Roman" w:cs="Times New Roman"/>
      <w:kern w:val="2"/>
      <w:sz w:val="20"/>
      <w:szCs w:val="20"/>
      <w:lang w:val="en-US" w:eastAsia="zh-TW"/>
    </w:rPr>
  </w:style>
  <w:style w:type="character" w:styleId="Hyperlink">
    <w:name w:val="Hyperlink"/>
    <w:basedOn w:val="DefaultParagraphFont"/>
    <w:uiPriority w:val="99"/>
    <w:unhideWhenUsed/>
    <w:rsid w:val="005D0C7F"/>
    <w:rPr>
      <w:color w:val="0000FF"/>
      <w:u w:val="single"/>
    </w:rPr>
  </w:style>
  <w:style w:type="table" w:styleId="TableGrid">
    <w:name w:val="Table Grid"/>
    <w:basedOn w:val="TableNormal"/>
    <w:uiPriority w:val="59"/>
    <w:rsid w:val="005D0C7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7E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B47E9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B47E9"/>
    <w:rPr>
      <w:rFonts w:ascii="Times New Roman" w:hAnsi="Times New Roman" w:cs="Times New Roman"/>
      <w:kern w:val="2"/>
      <w:sz w:val="20"/>
      <w:szCs w:val="20"/>
      <w:lang w:val="en-US" w:eastAsia="zh-TW"/>
    </w:rPr>
  </w:style>
  <w:style w:type="character" w:styleId="FootnoteReference">
    <w:name w:val="footnote reference"/>
    <w:uiPriority w:val="99"/>
    <w:rsid w:val="003B47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16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1626"/>
    <w:rPr>
      <w:rFonts w:ascii="Times New Roman" w:hAnsi="Times New Roman" w:cs="Times New Roman"/>
      <w:kern w:val="2"/>
      <w:sz w:val="20"/>
      <w:szCs w:val="20"/>
      <w:lang w:val="en-US" w:eastAsia="zh-TW"/>
    </w:rPr>
  </w:style>
  <w:style w:type="character" w:styleId="EndnoteReference">
    <w:name w:val="endnote reference"/>
    <w:basedOn w:val="DefaultParagraphFont"/>
    <w:semiHidden/>
    <w:rsid w:val="00F9162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9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9C6"/>
    <w:rPr>
      <w:rFonts w:ascii="Segoe UI" w:hAnsi="Segoe UI" w:cs="Segoe UI"/>
      <w:kern w:val="2"/>
      <w:sz w:val="18"/>
      <w:szCs w:val="18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431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0CA"/>
    <w:rPr>
      <w:rFonts w:ascii="Times New Roman" w:hAnsi="Times New Roman" w:cs="Times New Roman"/>
      <w:kern w:val="2"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0CA"/>
    <w:rPr>
      <w:rFonts w:ascii="Times New Roman" w:hAnsi="Times New Roman" w:cs="Times New Roman"/>
      <w:b/>
      <w:bCs/>
      <w:kern w:val="2"/>
      <w:sz w:val="20"/>
      <w:szCs w:val="20"/>
      <w:lang w:val="en-US" w:eastAsia="zh-TW"/>
    </w:rPr>
  </w:style>
  <w:style w:type="paragraph" w:styleId="Revision">
    <w:name w:val="Revision"/>
    <w:hidden/>
    <w:uiPriority w:val="99"/>
    <w:semiHidden/>
    <w:rsid w:val="00F21789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:lang w:val="en-US"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A265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rsid w:val="00A265C6"/>
    <w:pPr>
      <w:widowControl/>
    </w:pPr>
    <w:rPr>
      <w:rFonts w:ascii="Courier New" w:eastAsia="SimSun" w:hAnsi="Courier New" w:cs="Courier New"/>
      <w:kern w:val="0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265C6"/>
    <w:rPr>
      <w:rFonts w:ascii="Courier New" w:eastAsia="SimSu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9CCB2-B78E-4680-BCD9-9332A2BC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13</Pages>
  <Words>4227</Words>
  <Characters>24095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28266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Li</dc:creator>
  <cp:lastModifiedBy>Brian Silverstone</cp:lastModifiedBy>
  <cp:revision>33</cp:revision>
  <cp:lastPrinted>2017-10-27T01:43:00Z</cp:lastPrinted>
  <dcterms:created xsi:type="dcterms:W3CDTF">2017-09-20T22:07:00Z</dcterms:created>
  <dcterms:modified xsi:type="dcterms:W3CDTF">2017-10-27T01:44:00Z</dcterms:modified>
</cp:coreProperties>
</file>