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9ADCC" w14:textId="77777777" w:rsidR="009E2CB9" w:rsidRDefault="009E2CB9" w:rsidP="009835F9">
      <w:pPr>
        <w:tabs>
          <w:tab w:val="left" w:pos="567"/>
        </w:tabs>
        <w:spacing w:after="0" w:line="300" w:lineRule="auto"/>
        <w:rPr>
          <w:rFonts w:asciiTheme="majorBidi" w:eastAsiaTheme="majorEastAsia" w:hAnsiTheme="majorBidi" w:cstheme="majorBidi"/>
          <w:b/>
          <w:bCs/>
          <w:sz w:val="28"/>
          <w:szCs w:val="28"/>
        </w:rPr>
      </w:pPr>
    </w:p>
    <w:p w14:paraId="6935C78A" w14:textId="77777777" w:rsidR="009E2CB9" w:rsidRPr="00D258B1" w:rsidRDefault="009E2CB9" w:rsidP="009835F9">
      <w:pPr>
        <w:pStyle w:val="PlainText"/>
        <w:tabs>
          <w:tab w:val="left" w:pos="284"/>
          <w:tab w:val="left" w:pos="567"/>
        </w:tabs>
        <w:spacing w:line="300" w:lineRule="auto"/>
        <w:jc w:val="center"/>
        <w:rPr>
          <w:rFonts w:ascii="Times New Roman" w:hAnsi="Times New Roman" w:cs="Times New Roman"/>
          <w:b/>
          <w:sz w:val="28"/>
        </w:rPr>
      </w:pPr>
      <w:r w:rsidRPr="00D258B1">
        <w:rPr>
          <w:rFonts w:ascii="Times New Roman" w:hAnsi="Times New Roman" w:cs="Times New Roman"/>
          <w:b/>
          <w:sz w:val="28"/>
        </w:rPr>
        <w:t>UNIVERSITY OF WAIKATO</w:t>
      </w:r>
    </w:p>
    <w:p w14:paraId="4F34F98F" w14:textId="77777777" w:rsidR="009E2CB9" w:rsidRPr="00981515" w:rsidRDefault="009E2CB9" w:rsidP="009835F9">
      <w:pPr>
        <w:pStyle w:val="PlainText"/>
        <w:tabs>
          <w:tab w:val="left" w:pos="284"/>
          <w:tab w:val="left" w:pos="567"/>
        </w:tabs>
        <w:spacing w:line="300" w:lineRule="auto"/>
        <w:jc w:val="center"/>
        <w:rPr>
          <w:rFonts w:ascii="Times New Roman" w:hAnsi="Times New Roman" w:cs="Times New Roman"/>
          <w:b/>
          <w:sz w:val="14"/>
          <w:szCs w:val="14"/>
        </w:rPr>
      </w:pPr>
    </w:p>
    <w:p w14:paraId="3E56C987" w14:textId="77777777" w:rsidR="009E2CB9" w:rsidRPr="00D258B1" w:rsidRDefault="009E2CB9" w:rsidP="009835F9">
      <w:pPr>
        <w:pStyle w:val="PlainText"/>
        <w:tabs>
          <w:tab w:val="left" w:pos="284"/>
          <w:tab w:val="left" w:pos="567"/>
        </w:tabs>
        <w:spacing w:line="300" w:lineRule="auto"/>
        <w:jc w:val="center"/>
        <w:rPr>
          <w:rFonts w:ascii="Times New Roman" w:hAnsi="Times New Roman" w:cs="Times New Roman"/>
          <w:b/>
          <w:sz w:val="28"/>
        </w:rPr>
      </w:pPr>
      <w:smartTag w:uri="urn:schemas-microsoft-com:office:smarttags" w:element="City">
        <w:smartTag w:uri="urn:schemas-microsoft-com:office:smarttags" w:element="place">
          <w:r w:rsidRPr="00D258B1">
            <w:rPr>
              <w:rFonts w:ascii="Times New Roman" w:hAnsi="Times New Roman" w:cs="Times New Roman"/>
              <w:b/>
              <w:sz w:val="28"/>
            </w:rPr>
            <w:t>Hamilton</w:t>
          </w:r>
        </w:smartTag>
      </w:smartTag>
    </w:p>
    <w:p w14:paraId="227E0D12" w14:textId="77777777" w:rsidR="009E2CB9" w:rsidRPr="00D258B1" w:rsidRDefault="009E2CB9" w:rsidP="009835F9">
      <w:pPr>
        <w:pStyle w:val="PlainText"/>
        <w:tabs>
          <w:tab w:val="left" w:pos="284"/>
          <w:tab w:val="left" w:pos="567"/>
        </w:tabs>
        <w:spacing w:line="300" w:lineRule="auto"/>
        <w:jc w:val="center"/>
        <w:rPr>
          <w:rFonts w:ascii="Times New Roman" w:hAnsi="Times New Roman" w:cs="Times New Roman"/>
          <w:b/>
          <w:sz w:val="28"/>
        </w:rPr>
      </w:pPr>
      <w:smartTag w:uri="urn:schemas-microsoft-com:office:smarttags" w:element="country-region">
        <w:smartTag w:uri="urn:schemas-microsoft-com:office:smarttags" w:element="place">
          <w:r w:rsidRPr="00D258B1">
            <w:rPr>
              <w:rFonts w:ascii="Times New Roman" w:hAnsi="Times New Roman" w:cs="Times New Roman"/>
              <w:b/>
              <w:sz w:val="28"/>
            </w:rPr>
            <w:t>New Zealand</w:t>
          </w:r>
        </w:smartTag>
      </w:smartTag>
    </w:p>
    <w:p w14:paraId="58C83AE3" w14:textId="77777777" w:rsidR="009E2CB9" w:rsidRPr="00D258B1" w:rsidRDefault="009E2CB9" w:rsidP="009835F9">
      <w:pPr>
        <w:pStyle w:val="PlainText"/>
        <w:tabs>
          <w:tab w:val="left" w:pos="284"/>
          <w:tab w:val="left" w:pos="567"/>
        </w:tabs>
        <w:spacing w:line="300" w:lineRule="auto"/>
        <w:jc w:val="center"/>
        <w:rPr>
          <w:rFonts w:ascii="Times New Roman" w:hAnsi="Times New Roman" w:cs="Times New Roman"/>
          <w:b/>
          <w:sz w:val="28"/>
        </w:rPr>
      </w:pPr>
    </w:p>
    <w:p w14:paraId="1487FE05" w14:textId="77777777" w:rsidR="009E2CB9" w:rsidRPr="00D258B1" w:rsidRDefault="009E2CB9" w:rsidP="009835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
          <w:sz w:val="24"/>
          <w:szCs w:val="24"/>
        </w:rPr>
      </w:pPr>
    </w:p>
    <w:p w14:paraId="0E13F6DC" w14:textId="77777777" w:rsidR="00E37063" w:rsidRPr="00D57FF1" w:rsidRDefault="00B05521" w:rsidP="009835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
          <w:sz w:val="28"/>
          <w:szCs w:val="28"/>
        </w:rPr>
      </w:pPr>
      <w:r w:rsidRPr="00D57FF1">
        <w:rPr>
          <w:rFonts w:ascii="Times New Roman" w:hAnsi="Times New Roman" w:cs="Times New Roman"/>
          <w:b/>
          <w:sz w:val="28"/>
          <w:szCs w:val="28"/>
        </w:rPr>
        <w:t xml:space="preserve">Local Institutional Quality and Return Migration: </w:t>
      </w:r>
    </w:p>
    <w:p w14:paraId="4028BA57" w14:textId="14010229" w:rsidR="009E2CB9" w:rsidRPr="00D57FF1" w:rsidRDefault="00B05521" w:rsidP="009835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
          <w:sz w:val="28"/>
          <w:szCs w:val="28"/>
        </w:rPr>
      </w:pPr>
      <w:r w:rsidRPr="00D57FF1">
        <w:rPr>
          <w:rFonts w:ascii="Times New Roman" w:hAnsi="Times New Roman" w:cs="Times New Roman"/>
          <w:b/>
          <w:sz w:val="28"/>
          <w:szCs w:val="28"/>
        </w:rPr>
        <w:t xml:space="preserve"> Evidence from Vietnam</w:t>
      </w:r>
    </w:p>
    <w:p w14:paraId="7581821B" w14:textId="77777777" w:rsidR="009E2CB9" w:rsidRPr="00C865BE" w:rsidRDefault="009E2CB9" w:rsidP="009835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Cs/>
          <w:sz w:val="24"/>
          <w:szCs w:val="24"/>
        </w:rPr>
      </w:pPr>
    </w:p>
    <w:p w14:paraId="0469323C" w14:textId="09C16C14" w:rsidR="009E2CB9" w:rsidRPr="002076EF" w:rsidRDefault="00BE1876" w:rsidP="009835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Cs/>
          <w:sz w:val="24"/>
          <w:szCs w:val="24"/>
          <w:lang w:val="en-NZ"/>
        </w:rPr>
      </w:pPr>
      <w:r w:rsidRPr="001144AF">
        <w:rPr>
          <w:rFonts w:ascii="Times New Roman" w:hAnsi="Times New Roman" w:cs="Times New Roman"/>
          <w:bCs/>
          <w:sz w:val="24"/>
          <w:szCs w:val="24"/>
        </w:rPr>
        <w:t xml:space="preserve">Ngoc </w:t>
      </w:r>
      <w:proofErr w:type="spellStart"/>
      <w:r w:rsidRPr="001144AF">
        <w:rPr>
          <w:rFonts w:ascii="Times New Roman" w:hAnsi="Times New Roman" w:cs="Times New Roman"/>
          <w:bCs/>
          <w:sz w:val="24"/>
          <w:szCs w:val="24"/>
        </w:rPr>
        <w:t>Thi</w:t>
      </w:r>
      <w:proofErr w:type="spellEnd"/>
      <w:r w:rsidRPr="001144AF">
        <w:rPr>
          <w:rFonts w:ascii="Times New Roman" w:hAnsi="Times New Roman" w:cs="Times New Roman"/>
          <w:bCs/>
          <w:sz w:val="24"/>
          <w:szCs w:val="24"/>
        </w:rPr>
        <w:t xml:space="preserve"> Minh Tran</w:t>
      </w:r>
      <w:r w:rsidR="00D57FF1">
        <w:rPr>
          <w:rFonts w:ascii="Times New Roman" w:hAnsi="Times New Roman" w:cs="Times New Roman"/>
          <w:bCs/>
          <w:sz w:val="24"/>
          <w:szCs w:val="24"/>
        </w:rPr>
        <w:t xml:space="preserve">, </w:t>
      </w:r>
      <w:r w:rsidR="00F36C0D">
        <w:rPr>
          <w:rFonts w:ascii="Times New Roman" w:hAnsi="Times New Roman" w:cs="Times New Roman"/>
          <w:bCs/>
          <w:sz w:val="24"/>
          <w:szCs w:val="24"/>
        </w:rPr>
        <w:t xml:space="preserve"> </w:t>
      </w:r>
      <w:r w:rsidRPr="002076EF">
        <w:rPr>
          <w:rFonts w:ascii="Times New Roman" w:hAnsi="Times New Roman" w:cs="Times New Roman"/>
          <w:bCs/>
          <w:sz w:val="24"/>
          <w:szCs w:val="24"/>
          <w:lang w:val="en-NZ"/>
        </w:rPr>
        <w:t>Michael P. Cameron</w:t>
      </w:r>
      <w:r w:rsidR="00D57FF1">
        <w:rPr>
          <w:rFonts w:ascii="Times New Roman" w:hAnsi="Times New Roman" w:cs="Times New Roman"/>
          <w:bCs/>
          <w:sz w:val="24"/>
          <w:szCs w:val="24"/>
          <w:lang w:val="en-NZ"/>
        </w:rPr>
        <w:t xml:space="preserve"> </w:t>
      </w:r>
      <w:r w:rsidR="00F36C0D">
        <w:rPr>
          <w:rFonts w:ascii="Times New Roman" w:hAnsi="Times New Roman" w:cs="Times New Roman"/>
          <w:bCs/>
          <w:sz w:val="24"/>
          <w:szCs w:val="24"/>
          <w:lang w:val="en-NZ"/>
        </w:rPr>
        <w:t xml:space="preserve"> </w:t>
      </w:r>
      <w:r w:rsidR="00D57FF1">
        <w:rPr>
          <w:rFonts w:ascii="Times New Roman" w:hAnsi="Times New Roman" w:cs="Times New Roman"/>
          <w:bCs/>
          <w:sz w:val="24"/>
          <w:szCs w:val="24"/>
          <w:lang w:val="en-NZ"/>
        </w:rPr>
        <w:t xml:space="preserve">and </w:t>
      </w:r>
      <w:r w:rsidR="00F36C0D">
        <w:rPr>
          <w:rFonts w:ascii="Times New Roman" w:hAnsi="Times New Roman" w:cs="Times New Roman"/>
          <w:bCs/>
          <w:sz w:val="24"/>
          <w:szCs w:val="24"/>
          <w:lang w:val="en-NZ"/>
        </w:rPr>
        <w:t xml:space="preserve"> </w:t>
      </w:r>
      <w:r w:rsidRPr="002076EF">
        <w:rPr>
          <w:rFonts w:ascii="Times New Roman" w:hAnsi="Times New Roman" w:cs="Times New Roman"/>
          <w:bCs/>
          <w:sz w:val="24"/>
          <w:szCs w:val="24"/>
          <w:lang w:val="en-NZ"/>
        </w:rPr>
        <w:t xml:space="preserve">Jacques </w:t>
      </w:r>
      <w:proofErr w:type="spellStart"/>
      <w:r w:rsidRPr="002076EF">
        <w:rPr>
          <w:rFonts w:ascii="Times New Roman" w:hAnsi="Times New Roman" w:cs="Times New Roman"/>
          <w:bCs/>
          <w:sz w:val="24"/>
          <w:szCs w:val="24"/>
          <w:lang w:val="en-NZ"/>
        </w:rPr>
        <w:t>Poot</w:t>
      </w:r>
      <w:proofErr w:type="spellEnd"/>
    </w:p>
    <w:p w14:paraId="482A21AD" w14:textId="77777777" w:rsidR="004F4065" w:rsidRPr="002076EF" w:rsidRDefault="004F4065" w:rsidP="009835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Cs/>
          <w:sz w:val="28"/>
          <w:szCs w:val="28"/>
          <w:lang w:val="en-NZ"/>
        </w:rPr>
      </w:pPr>
    </w:p>
    <w:p w14:paraId="17CF68F8" w14:textId="77777777" w:rsidR="009E2CB9" w:rsidRPr="002076EF" w:rsidRDefault="009E2CB9" w:rsidP="009835F9">
      <w:pPr>
        <w:pStyle w:val="PlainText"/>
        <w:tabs>
          <w:tab w:val="left" w:pos="284"/>
          <w:tab w:val="left" w:pos="567"/>
        </w:tabs>
        <w:spacing w:line="300" w:lineRule="auto"/>
        <w:jc w:val="both"/>
        <w:rPr>
          <w:rFonts w:ascii="Times New Roman" w:hAnsi="Times New Roman" w:cs="Times New Roman"/>
          <w:b/>
          <w:lang w:val="en-NZ"/>
        </w:rPr>
      </w:pPr>
    </w:p>
    <w:p w14:paraId="0AFAA606" w14:textId="77777777" w:rsidR="009E2CB9" w:rsidRPr="002076EF" w:rsidRDefault="009E2CB9" w:rsidP="009835F9">
      <w:pPr>
        <w:pStyle w:val="PlainText"/>
        <w:tabs>
          <w:tab w:val="left" w:pos="284"/>
          <w:tab w:val="left" w:pos="567"/>
        </w:tabs>
        <w:spacing w:line="300" w:lineRule="auto"/>
        <w:jc w:val="center"/>
        <w:rPr>
          <w:rFonts w:ascii="Times New Roman" w:hAnsi="Times New Roman" w:cs="Times New Roman"/>
          <w:b/>
          <w:bCs/>
          <w:sz w:val="28"/>
          <w:lang w:val="en-NZ"/>
        </w:rPr>
      </w:pPr>
    </w:p>
    <w:p w14:paraId="4CBFE2EF" w14:textId="77777777" w:rsidR="009E2CB9" w:rsidRPr="00D258B1" w:rsidRDefault="009E2CB9" w:rsidP="009835F9">
      <w:pPr>
        <w:pStyle w:val="PlainText"/>
        <w:tabs>
          <w:tab w:val="left" w:pos="284"/>
          <w:tab w:val="left" w:pos="567"/>
        </w:tabs>
        <w:spacing w:line="300" w:lineRule="auto"/>
        <w:jc w:val="center"/>
        <w:rPr>
          <w:rFonts w:ascii="Times New Roman" w:hAnsi="Times New Roman" w:cs="Times New Roman"/>
          <w:b/>
          <w:bCs/>
          <w:sz w:val="28"/>
        </w:rPr>
      </w:pPr>
      <w:r w:rsidRPr="00D258B1">
        <w:rPr>
          <w:rFonts w:ascii="Times New Roman" w:hAnsi="Times New Roman" w:cs="Times New Roman"/>
          <w:b/>
          <w:bCs/>
          <w:sz w:val="28"/>
        </w:rPr>
        <w:t>Department of Economics</w:t>
      </w:r>
    </w:p>
    <w:p w14:paraId="7871D1D9" w14:textId="77777777" w:rsidR="009E2CB9" w:rsidRPr="00D258B1" w:rsidRDefault="009E2CB9" w:rsidP="009835F9">
      <w:pPr>
        <w:pStyle w:val="PlainText"/>
        <w:tabs>
          <w:tab w:val="left" w:pos="284"/>
          <w:tab w:val="left" w:pos="567"/>
        </w:tabs>
        <w:spacing w:line="300" w:lineRule="auto"/>
        <w:jc w:val="center"/>
        <w:rPr>
          <w:rFonts w:ascii="Times New Roman" w:hAnsi="Times New Roman" w:cs="Times New Roman"/>
          <w:b/>
          <w:bCs/>
          <w:sz w:val="28"/>
        </w:rPr>
      </w:pPr>
    </w:p>
    <w:p w14:paraId="418C68AB" w14:textId="159CB216" w:rsidR="009E2CB9" w:rsidRPr="00D258B1" w:rsidRDefault="007F52CE" w:rsidP="009835F9">
      <w:pPr>
        <w:pStyle w:val="PlainText"/>
        <w:tabs>
          <w:tab w:val="left" w:pos="284"/>
          <w:tab w:val="left" w:pos="567"/>
        </w:tabs>
        <w:spacing w:line="300" w:lineRule="auto"/>
        <w:jc w:val="center"/>
        <w:rPr>
          <w:rFonts w:ascii="Times New Roman" w:hAnsi="Times New Roman" w:cs="Times New Roman"/>
          <w:b/>
          <w:bCs/>
          <w:sz w:val="28"/>
        </w:rPr>
      </w:pPr>
      <w:r>
        <w:rPr>
          <w:rFonts w:ascii="Times New Roman" w:hAnsi="Times New Roman" w:cs="Times New Roman"/>
          <w:b/>
          <w:bCs/>
          <w:sz w:val="28"/>
        </w:rPr>
        <w:t xml:space="preserve">Working Paper in Economics </w:t>
      </w:r>
      <w:r w:rsidR="00D57FF1">
        <w:rPr>
          <w:rFonts w:ascii="Times New Roman" w:hAnsi="Times New Roman" w:cs="Times New Roman"/>
          <w:b/>
          <w:bCs/>
          <w:sz w:val="28"/>
        </w:rPr>
        <w:t>10</w:t>
      </w:r>
      <w:r w:rsidR="009E2CB9">
        <w:rPr>
          <w:rFonts w:ascii="Times New Roman" w:hAnsi="Times New Roman" w:cs="Times New Roman"/>
          <w:b/>
          <w:bCs/>
          <w:sz w:val="28"/>
        </w:rPr>
        <w:t>/17</w:t>
      </w:r>
    </w:p>
    <w:p w14:paraId="42984542" w14:textId="77777777" w:rsidR="009E2CB9" w:rsidRPr="00D258B1" w:rsidRDefault="009E2CB9" w:rsidP="009835F9">
      <w:pPr>
        <w:pStyle w:val="PlainText"/>
        <w:tabs>
          <w:tab w:val="left" w:pos="284"/>
          <w:tab w:val="left" w:pos="567"/>
        </w:tabs>
        <w:spacing w:line="300" w:lineRule="auto"/>
        <w:jc w:val="center"/>
        <w:rPr>
          <w:rFonts w:ascii="Times New Roman" w:hAnsi="Times New Roman" w:cs="Times New Roman"/>
          <w:b/>
          <w:bCs/>
          <w:sz w:val="28"/>
        </w:rPr>
      </w:pPr>
    </w:p>
    <w:p w14:paraId="66A5C659" w14:textId="676A9BF9" w:rsidR="009E2CB9" w:rsidRDefault="00BE1876" w:rsidP="009835F9">
      <w:pPr>
        <w:pStyle w:val="PlainText"/>
        <w:tabs>
          <w:tab w:val="left" w:pos="284"/>
          <w:tab w:val="left" w:pos="567"/>
        </w:tabs>
        <w:spacing w:line="300" w:lineRule="auto"/>
        <w:jc w:val="center"/>
        <w:rPr>
          <w:rFonts w:ascii="Times New Roman" w:hAnsi="Times New Roman" w:cs="Times New Roman"/>
          <w:sz w:val="28"/>
        </w:rPr>
      </w:pPr>
      <w:r>
        <w:rPr>
          <w:rFonts w:ascii="Times New Roman" w:hAnsi="Times New Roman" w:cs="Times New Roman"/>
          <w:sz w:val="28"/>
        </w:rPr>
        <w:t>May</w:t>
      </w:r>
      <w:r w:rsidR="009E2CB9">
        <w:rPr>
          <w:rFonts w:ascii="Times New Roman" w:hAnsi="Times New Roman" w:cs="Times New Roman"/>
          <w:sz w:val="28"/>
        </w:rPr>
        <w:t xml:space="preserve"> </w:t>
      </w:r>
      <w:r w:rsidR="009E2CB9" w:rsidRPr="00D258B1">
        <w:rPr>
          <w:rFonts w:ascii="Times New Roman" w:hAnsi="Times New Roman" w:cs="Times New Roman"/>
          <w:sz w:val="28"/>
        </w:rPr>
        <w:t>201</w:t>
      </w:r>
      <w:r w:rsidR="009E2CB9">
        <w:rPr>
          <w:rFonts w:ascii="Times New Roman" w:hAnsi="Times New Roman" w:cs="Times New Roman"/>
          <w:sz w:val="28"/>
        </w:rPr>
        <w:t>7</w:t>
      </w:r>
    </w:p>
    <w:p w14:paraId="0B27E21C" w14:textId="77777777" w:rsidR="00655E2A" w:rsidRPr="00D258B1" w:rsidRDefault="00655E2A" w:rsidP="009835F9">
      <w:pPr>
        <w:pStyle w:val="PlainText"/>
        <w:tabs>
          <w:tab w:val="left" w:pos="284"/>
          <w:tab w:val="left" w:pos="567"/>
        </w:tabs>
        <w:spacing w:line="300" w:lineRule="auto"/>
        <w:jc w:val="center"/>
        <w:rPr>
          <w:rFonts w:ascii="Times New Roman" w:hAnsi="Times New Roman" w:cs="Times New Roman"/>
          <w:sz w:val="28"/>
        </w:rPr>
      </w:pPr>
    </w:p>
    <w:p w14:paraId="0D8E7E54" w14:textId="43D63123" w:rsidR="009E2CB9" w:rsidRDefault="00655E2A" w:rsidP="009835F9">
      <w:pPr>
        <w:pStyle w:val="PlainText"/>
        <w:tabs>
          <w:tab w:val="left" w:pos="284"/>
          <w:tab w:val="left" w:pos="567"/>
        </w:tabs>
        <w:spacing w:line="300" w:lineRule="auto"/>
        <w:jc w:val="center"/>
        <w:rPr>
          <w:rFonts w:ascii="Times New Roman" w:hAnsi="Times New Roman" w:cs="Times New Roman"/>
          <w:i/>
          <w:iCs/>
          <w:sz w:val="24"/>
          <w:szCs w:val="24"/>
        </w:rPr>
      </w:pPr>
      <w:r>
        <w:rPr>
          <w:rFonts w:ascii="Times New Roman" w:hAnsi="Times New Roman" w:cs="Times New Roman"/>
          <w:i/>
          <w:iCs/>
          <w:sz w:val="24"/>
          <w:szCs w:val="24"/>
        </w:rPr>
        <w:t>Corresponding Author</w:t>
      </w:r>
    </w:p>
    <w:p w14:paraId="2E9126C6" w14:textId="23C8B72C" w:rsidR="009E2CB9" w:rsidRPr="00BE1876" w:rsidRDefault="00BE1876" w:rsidP="00DB2F46">
      <w:pPr>
        <w:pStyle w:val="PlainText"/>
        <w:tabs>
          <w:tab w:val="left" w:pos="284"/>
          <w:tab w:val="left" w:pos="567"/>
        </w:tabs>
        <w:jc w:val="center"/>
        <w:rPr>
          <w:rFonts w:ascii="Times New Roman" w:hAnsi="Times New Roman" w:cs="Times New Roman"/>
          <w:b/>
          <w:sz w:val="22"/>
        </w:rPr>
      </w:pPr>
      <w:r w:rsidRPr="00BE1876">
        <w:rPr>
          <w:rFonts w:ascii="Times New Roman" w:hAnsi="Times New Roman" w:cs="Times New Roman"/>
          <w:b/>
          <w:sz w:val="24"/>
          <w:szCs w:val="24"/>
        </w:rPr>
        <w:t xml:space="preserve">Ngoc </w:t>
      </w:r>
      <w:proofErr w:type="spellStart"/>
      <w:r w:rsidRPr="00BE1876">
        <w:rPr>
          <w:rFonts w:ascii="Times New Roman" w:hAnsi="Times New Roman" w:cs="Times New Roman"/>
          <w:b/>
          <w:sz w:val="24"/>
          <w:szCs w:val="24"/>
        </w:rPr>
        <w:t>Thi</w:t>
      </w:r>
      <w:proofErr w:type="spellEnd"/>
      <w:r w:rsidRPr="00BE1876">
        <w:rPr>
          <w:rFonts w:ascii="Times New Roman" w:hAnsi="Times New Roman" w:cs="Times New Roman"/>
          <w:b/>
          <w:sz w:val="24"/>
          <w:szCs w:val="24"/>
        </w:rPr>
        <w:t xml:space="preserve"> Minh Tran</w:t>
      </w:r>
    </w:p>
    <w:p w14:paraId="612B3189" w14:textId="77777777" w:rsidR="00BE1876" w:rsidRPr="001144AF" w:rsidRDefault="00BE1876" w:rsidP="009835F9">
      <w:pPr>
        <w:tabs>
          <w:tab w:val="left" w:pos="567"/>
        </w:tabs>
        <w:spacing w:after="0" w:line="240" w:lineRule="auto"/>
        <w:jc w:val="center"/>
        <w:rPr>
          <w:rFonts w:asciiTheme="majorBidi" w:hAnsiTheme="majorBidi" w:cstheme="majorBidi"/>
          <w:bCs/>
          <w:sz w:val="24"/>
          <w:szCs w:val="24"/>
        </w:rPr>
      </w:pPr>
      <w:r w:rsidRPr="001144AF">
        <w:rPr>
          <w:rFonts w:asciiTheme="majorBidi" w:hAnsiTheme="majorBidi" w:cstheme="majorBidi"/>
          <w:bCs/>
          <w:sz w:val="24"/>
          <w:szCs w:val="24"/>
        </w:rPr>
        <w:t>Department of Economics</w:t>
      </w:r>
    </w:p>
    <w:p w14:paraId="5118319B" w14:textId="77777777" w:rsidR="00BE1876" w:rsidRPr="001144AF" w:rsidRDefault="00BE1876" w:rsidP="009835F9">
      <w:pPr>
        <w:tabs>
          <w:tab w:val="left" w:pos="567"/>
        </w:tabs>
        <w:spacing w:after="0" w:line="240" w:lineRule="auto"/>
        <w:jc w:val="center"/>
        <w:rPr>
          <w:rFonts w:asciiTheme="majorBidi" w:hAnsiTheme="majorBidi" w:cstheme="majorBidi"/>
          <w:bCs/>
          <w:sz w:val="24"/>
          <w:szCs w:val="24"/>
        </w:rPr>
      </w:pPr>
      <w:r w:rsidRPr="001144AF">
        <w:rPr>
          <w:rFonts w:asciiTheme="majorBidi" w:hAnsiTheme="majorBidi" w:cstheme="majorBidi"/>
          <w:bCs/>
          <w:sz w:val="24"/>
          <w:szCs w:val="24"/>
        </w:rPr>
        <w:t>University of Waikato</w:t>
      </w:r>
    </w:p>
    <w:p w14:paraId="2833E32C" w14:textId="77777777" w:rsidR="00BE1876" w:rsidRPr="001144AF" w:rsidRDefault="00BE1876" w:rsidP="009835F9">
      <w:pPr>
        <w:tabs>
          <w:tab w:val="left" w:pos="567"/>
        </w:tabs>
        <w:spacing w:after="0" w:line="240" w:lineRule="auto"/>
        <w:jc w:val="center"/>
        <w:rPr>
          <w:rFonts w:asciiTheme="majorBidi" w:hAnsiTheme="majorBidi" w:cstheme="majorBidi"/>
          <w:bCs/>
          <w:sz w:val="24"/>
          <w:szCs w:val="24"/>
        </w:rPr>
      </w:pPr>
      <w:r w:rsidRPr="001144AF">
        <w:rPr>
          <w:rFonts w:asciiTheme="majorBidi" w:hAnsiTheme="majorBidi" w:cstheme="majorBidi"/>
          <w:bCs/>
          <w:sz w:val="24"/>
          <w:szCs w:val="24"/>
        </w:rPr>
        <w:t>Private Bag 3105</w:t>
      </w:r>
    </w:p>
    <w:p w14:paraId="0E908CC3" w14:textId="512156B2" w:rsidR="00BE1876" w:rsidRDefault="00BE1876" w:rsidP="009835F9">
      <w:pPr>
        <w:tabs>
          <w:tab w:val="left" w:pos="567"/>
        </w:tabs>
        <w:spacing w:after="0" w:line="240" w:lineRule="auto"/>
        <w:jc w:val="center"/>
        <w:rPr>
          <w:rFonts w:asciiTheme="majorBidi" w:hAnsiTheme="majorBidi" w:cstheme="majorBidi"/>
          <w:bCs/>
          <w:sz w:val="24"/>
          <w:szCs w:val="24"/>
        </w:rPr>
      </w:pPr>
      <w:r w:rsidRPr="001144AF">
        <w:rPr>
          <w:rFonts w:asciiTheme="majorBidi" w:hAnsiTheme="majorBidi" w:cstheme="majorBidi"/>
          <w:bCs/>
          <w:sz w:val="24"/>
          <w:szCs w:val="24"/>
        </w:rPr>
        <w:t>Hamilton 3240</w:t>
      </w:r>
      <w:r>
        <w:rPr>
          <w:rFonts w:asciiTheme="majorBidi" w:hAnsiTheme="majorBidi" w:cstheme="majorBidi"/>
          <w:bCs/>
          <w:sz w:val="24"/>
          <w:szCs w:val="24"/>
        </w:rPr>
        <w:t xml:space="preserve">, </w:t>
      </w:r>
      <w:r w:rsidRPr="001144AF">
        <w:rPr>
          <w:rFonts w:asciiTheme="majorBidi" w:hAnsiTheme="majorBidi" w:cstheme="majorBidi"/>
          <w:bCs/>
          <w:sz w:val="24"/>
          <w:szCs w:val="24"/>
        </w:rPr>
        <w:t>New Zealand</w:t>
      </w:r>
    </w:p>
    <w:p w14:paraId="5A74C6D1" w14:textId="412DA8D3" w:rsidR="00BE1876" w:rsidRDefault="00BE1876" w:rsidP="009835F9">
      <w:pPr>
        <w:tabs>
          <w:tab w:val="left" w:pos="567"/>
        </w:tabs>
        <w:spacing w:after="0" w:line="240" w:lineRule="auto"/>
        <w:jc w:val="center"/>
        <w:rPr>
          <w:rFonts w:asciiTheme="majorBidi" w:hAnsiTheme="majorBidi" w:cstheme="majorBidi"/>
          <w:bCs/>
          <w:color w:val="000000"/>
          <w:sz w:val="24"/>
          <w:szCs w:val="24"/>
          <w:shd w:val="clear" w:color="auto" w:fill="FFFFFF"/>
        </w:rPr>
      </w:pPr>
      <w:r w:rsidRPr="001144AF">
        <w:rPr>
          <w:rFonts w:asciiTheme="majorBidi" w:hAnsiTheme="majorBidi" w:cstheme="majorBidi"/>
          <w:bCs/>
          <w:sz w:val="24"/>
          <w:szCs w:val="24"/>
        </w:rPr>
        <w:t xml:space="preserve">Email: </w:t>
      </w:r>
      <w:hyperlink r:id="rId10" w:history="1">
        <w:r w:rsidR="002076EF" w:rsidRPr="00A61C03">
          <w:rPr>
            <w:rStyle w:val="Hyperlink"/>
            <w:rFonts w:asciiTheme="majorBidi" w:hAnsiTheme="majorBidi" w:cstheme="majorBidi"/>
            <w:bCs/>
            <w:sz w:val="24"/>
            <w:szCs w:val="24"/>
            <w:shd w:val="clear" w:color="auto" w:fill="FFFFFF"/>
          </w:rPr>
          <w:t>ngocminh@gmail.com</w:t>
        </w:r>
      </w:hyperlink>
    </w:p>
    <w:p w14:paraId="4CFC1FAF" w14:textId="77777777" w:rsidR="00BE1876" w:rsidRDefault="00BE1876" w:rsidP="009835F9">
      <w:pPr>
        <w:tabs>
          <w:tab w:val="left" w:pos="567"/>
        </w:tabs>
        <w:spacing w:after="0" w:line="240" w:lineRule="auto"/>
        <w:jc w:val="center"/>
        <w:rPr>
          <w:rFonts w:asciiTheme="majorBidi" w:hAnsiTheme="majorBidi" w:cstheme="majorBidi"/>
          <w:bCs/>
          <w:sz w:val="24"/>
          <w:szCs w:val="24"/>
        </w:rPr>
      </w:pPr>
    </w:p>
    <w:p w14:paraId="4FFD6EF5" w14:textId="77777777" w:rsidR="008A71B7" w:rsidRPr="001144AF" w:rsidRDefault="008A71B7" w:rsidP="009835F9">
      <w:pPr>
        <w:tabs>
          <w:tab w:val="left" w:pos="567"/>
        </w:tabs>
        <w:spacing w:after="0" w:line="240" w:lineRule="auto"/>
        <w:jc w:val="center"/>
        <w:rPr>
          <w:rFonts w:asciiTheme="majorBidi" w:hAnsiTheme="majorBidi" w:cstheme="majorBidi"/>
          <w:bCs/>
          <w:sz w:val="24"/>
          <w:szCs w:val="24"/>
        </w:rPr>
      </w:pPr>
    </w:p>
    <w:p w14:paraId="13B9BE20" w14:textId="77777777" w:rsidR="00BE1876" w:rsidRPr="00D258B1" w:rsidRDefault="00BE1876" w:rsidP="00DB2F46">
      <w:pPr>
        <w:pStyle w:val="PlainText"/>
        <w:tabs>
          <w:tab w:val="left" w:pos="284"/>
          <w:tab w:val="left" w:pos="567"/>
        </w:tabs>
        <w:jc w:val="center"/>
        <w:rPr>
          <w:rFonts w:ascii="Times New Roman" w:hAnsi="Times New Roman" w:cs="Times New Roman"/>
          <w:b/>
          <w:bCs/>
          <w:sz w:val="24"/>
          <w:szCs w:val="24"/>
        </w:rPr>
      </w:pPr>
      <w:r w:rsidRPr="00D258B1">
        <w:rPr>
          <w:rFonts w:ascii="Times New Roman" w:hAnsi="Times New Roman" w:cs="Times New Roman"/>
          <w:b/>
          <w:bCs/>
          <w:sz w:val="24"/>
          <w:szCs w:val="24"/>
        </w:rPr>
        <w:t>Michael P. Cameron</w:t>
      </w:r>
    </w:p>
    <w:p w14:paraId="57BF8C71" w14:textId="318E67EC" w:rsidR="00BE1876" w:rsidRDefault="00BE1876" w:rsidP="009835F9">
      <w:pPr>
        <w:pStyle w:val="PlainText"/>
        <w:tabs>
          <w:tab w:val="left" w:pos="284"/>
          <w:tab w:val="left" w:pos="567"/>
        </w:tabs>
        <w:jc w:val="center"/>
        <w:rPr>
          <w:rFonts w:ascii="Times New Roman" w:hAnsi="Times New Roman" w:cs="Times New Roman"/>
          <w:sz w:val="24"/>
          <w:szCs w:val="24"/>
        </w:rPr>
      </w:pPr>
      <w:r w:rsidRPr="001144AF">
        <w:rPr>
          <w:rFonts w:asciiTheme="majorBidi" w:hAnsiTheme="majorBidi" w:cstheme="majorBidi"/>
          <w:bCs/>
          <w:sz w:val="24"/>
          <w:szCs w:val="24"/>
        </w:rPr>
        <w:t>Department of Economics</w:t>
      </w:r>
      <w:r w:rsidRPr="00D258B1">
        <w:rPr>
          <w:rFonts w:ascii="Times New Roman" w:hAnsi="Times New Roman" w:cs="Times New Roman"/>
          <w:sz w:val="24"/>
          <w:szCs w:val="24"/>
        </w:rPr>
        <w:t xml:space="preserve"> </w:t>
      </w:r>
    </w:p>
    <w:p w14:paraId="6A7BBB71" w14:textId="77777777" w:rsidR="00BE1876" w:rsidRDefault="00BE1876" w:rsidP="009835F9">
      <w:pPr>
        <w:pStyle w:val="PlainText"/>
        <w:tabs>
          <w:tab w:val="left" w:pos="284"/>
          <w:tab w:val="left" w:pos="567"/>
        </w:tabs>
        <w:jc w:val="center"/>
        <w:rPr>
          <w:rFonts w:ascii="Times New Roman" w:hAnsi="Times New Roman" w:cs="Times New Roman"/>
          <w:sz w:val="24"/>
          <w:szCs w:val="24"/>
        </w:rPr>
      </w:pPr>
      <w:r>
        <w:rPr>
          <w:rFonts w:ascii="Times New Roman" w:hAnsi="Times New Roman" w:cs="Times New Roman"/>
          <w:sz w:val="24"/>
          <w:szCs w:val="24"/>
        </w:rPr>
        <w:t xml:space="preserve">and </w:t>
      </w:r>
    </w:p>
    <w:p w14:paraId="27D2C993" w14:textId="32D9A387" w:rsidR="00BE1876" w:rsidRPr="00D258B1" w:rsidRDefault="00BE1876" w:rsidP="009835F9">
      <w:pPr>
        <w:pStyle w:val="PlainText"/>
        <w:tabs>
          <w:tab w:val="left" w:pos="284"/>
          <w:tab w:val="left" w:pos="567"/>
        </w:tabs>
        <w:jc w:val="center"/>
        <w:rPr>
          <w:rFonts w:ascii="Times New Roman" w:hAnsi="Times New Roman" w:cs="Times New Roman"/>
          <w:sz w:val="24"/>
          <w:szCs w:val="24"/>
        </w:rPr>
      </w:pPr>
      <w:r>
        <w:rPr>
          <w:rFonts w:ascii="Times New Roman" w:hAnsi="Times New Roman" w:cs="Times New Roman"/>
          <w:sz w:val="24"/>
          <w:szCs w:val="24"/>
        </w:rPr>
        <w:t xml:space="preserve">National Institute of Demographic and Economic Analysis </w:t>
      </w:r>
      <w:r>
        <w:rPr>
          <w:rFonts w:asciiTheme="majorBidi" w:hAnsiTheme="majorBidi" w:cstheme="majorBidi"/>
          <w:bCs/>
          <w:sz w:val="24"/>
          <w:szCs w:val="24"/>
        </w:rPr>
        <w:t>(NIDEA)</w:t>
      </w:r>
    </w:p>
    <w:p w14:paraId="647544EF" w14:textId="5C8BD8FA" w:rsidR="00BE1876" w:rsidRPr="00BA6CC5" w:rsidRDefault="00BE1876" w:rsidP="009835F9">
      <w:pPr>
        <w:tabs>
          <w:tab w:val="left" w:pos="567"/>
        </w:tabs>
        <w:spacing w:after="0" w:line="240" w:lineRule="auto"/>
        <w:jc w:val="center"/>
        <w:rPr>
          <w:rFonts w:asciiTheme="majorBidi" w:hAnsiTheme="majorBidi" w:cstheme="majorBidi"/>
          <w:bCs/>
          <w:sz w:val="24"/>
          <w:szCs w:val="24"/>
        </w:rPr>
      </w:pPr>
      <w:r>
        <w:rPr>
          <w:rFonts w:ascii="Times New Roman" w:hAnsi="Times New Roman" w:cs="Times New Roman"/>
          <w:sz w:val="24"/>
          <w:szCs w:val="24"/>
        </w:rPr>
        <w:t>University of Waikato</w:t>
      </w:r>
    </w:p>
    <w:p w14:paraId="01E282A2" w14:textId="510266F8" w:rsidR="00BE1876" w:rsidRDefault="00BE1876" w:rsidP="009835F9">
      <w:pPr>
        <w:tabs>
          <w:tab w:val="left" w:pos="567"/>
        </w:tabs>
        <w:spacing w:after="0" w:line="240" w:lineRule="auto"/>
        <w:jc w:val="center"/>
        <w:rPr>
          <w:rFonts w:ascii="Times New Roman" w:hAnsi="Times New Roman" w:cs="Times New Roman"/>
          <w:sz w:val="24"/>
          <w:szCs w:val="24"/>
        </w:rPr>
      </w:pPr>
      <w:r w:rsidRPr="001144AF">
        <w:rPr>
          <w:rFonts w:asciiTheme="majorBidi" w:hAnsiTheme="majorBidi" w:cstheme="majorBidi"/>
          <w:bCs/>
          <w:sz w:val="24"/>
          <w:szCs w:val="24"/>
        </w:rPr>
        <w:t xml:space="preserve">Email: </w:t>
      </w:r>
      <w:hyperlink r:id="rId11" w:history="1">
        <w:r w:rsidR="002076EF" w:rsidRPr="00A61C03">
          <w:rPr>
            <w:rStyle w:val="Hyperlink"/>
            <w:rFonts w:ascii="Times New Roman" w:hAnsi="Times New Roman" w:cs="Times New Roman"/>
            <w:sz w:val="24"/>
            <w:szCs w:val="24"/>
          </w:rPr>
          <w:t>michael.cameron@waikato.ac.nz</w:t>
        </w:r>
      </w:hyperlink>
    </w:p>
    <w:p w14:paraId="69BA335A" w14:textId="77777777" w:rsidR="00BE1876" w:rsidRDefault="00BE1876" w:rsidP="009835F9">
      <w:pPr>
        <w:tabs>
          <w:tab w:val="left" w:pos="567"/>
        </w:tabs>
        <w:spacing w:after="0" w:line="240" w:lineRule="auto"/>
        <w:jc w:val="center"/>
        <w:rPr>
          <w:rFonts w:asciiTheme="majorBidi" w:hAnsiTheme="majorBidi" w:cstheme="majorBidi"/>
          <w:bCs/>
          <w:sz w:val="24"/>
          <w:szCs w:val="24"/>
        </w:rPr>
      </w:pPr>
    </w:p>
    <w:p w14:paraId="48967D8D" w14:textId="77777777" w:rsidR="008A71B7" w:rsidRPr="001144AF" w:rsidRDefault="008A71B7" w:rsidP="009835F9">
      <w:pPr>
        <w:tabs>
          <w:tab w:val="left" w:pos="567"/>
        </w:tabs>
        <w:spacing w:after="0" w:line="240" w:lineRule="auto"/>
        <w:jc w:val="center"/>
        <w:rPr>
          <w:rFonts w:asciiTheme="majorBidi" w:hAnsiTheme="majorBidi" w:cstheme="majorBidi"/>
          <w:bCs/>
          <w:sz w:val="24"/>
          <w:szCs w:val="24"/>
        </w:rPr>
      </w:pPr>
    </w:p>
    <w:p w14:paraId="2750EDDF" w14:textId="73708A25" w:rsidR="00BE1876" w:rsidRPr="00BE1876" w:rsidRDefault="00BE1876" w:rsidP="00DB2F46">
      <w:pPr>
        <w:pStyle w:val="PlainText"/>
        <w:tabs>
          <w:tab w:val="left" w:pos="284"/>
          <w:tab w:val="left" w:pos="567"/>
        </w:tabs>
        <w:jc w:val="center"/>
        <w:rPr>
          <w:rFonts w:asciiTheme="majorBidi" w:hAnsiTheme="majorBidi" w:cstheme="majorBidi"/>
          <w:b/>
          <w:sz w:val="24"/>
          <w:szCs w:val="24"/>
        </w:rPr>
      </w:pPr>
      <w:r w:rsidRPr="00BE1876">
        <w:rPr>
          <w:rFonts w:ascii="Times New Roman" w:hAnsi="Times New Roman" w:cs="Times New Roman"/>
          <w:b/>
          <w:bCs/>
          <w:sz w:val="24"/>
          <w:szCs w:val="24"/>
        </w:rPr>
        <w:t>Jacques</w:t>
      </w:r>
      <w:r w:rsidRPr="002076EF">
        <w:rPr>
          <w:rFonts w:ascii="Times New Roman" w:hAnsi="Times New Roman" w:cs="Times New Roman"/>
          <w:b/>
          <w:sz w:val="24"/>
          <w:szCs w:val="24"/>
          <w:lang w:val="en-NZ"/>
        </w:rPr>
        <w:t xml:space="preserve"> </w:t>
      </w:r>
      <w:proofErr w:type="spellStart"/>
      <w:r w:rsidRPr="002076EF">
        <w:rPr>
          <w:rFonts w:ascii="Times New Roman" w:hAnsi="Times New Roman" w:cs="Times New Roman"/>
          <w:b/>
          <w:sz w:val="24"/>
          <w:szCs w:val="24"/>
          <w:lang w:val="en-NZ"/>
        </w:rPr>
        <w:t>Poot</w:t>
      </w:r>
      <w:proofErr w:type="spellEnd"/>
    </w:p>
    <w:p w14:paraId="66C25D40" w14:textId="77777777" w:rsidR="00BE1876" w:rsidRPr="001144AF" w:rsidRDefault="00BE1876" w:rsidP="009835F9">
      <w:pPr>
        <w:pStyle w:val="PlainText"/>
        <w:tabs>
          <w:tab w:val="left" w:pos="284"/>
          <w:tab w:val="left" w:pos="567"/>
        </w:tabs>
        <w:jc w:val="center"/>
        <w:rPr>
          <w:rFonts w:asciiTheme="majorBidi" w:hAnsiTheme="majorBidi" w:cstheme="majorBidi"/>
          <w:bCs/>
          <w:sz w:val="24"/>
          <w:szCs w:val="24"/>
        </w:rPr>
      </w:pPr>
      <w:r w:rsidRPr="001144AF">
        <w:rPr>
          <w:rFonts w:asciiTheme="majorBidi" w:hAnsiTheme="majorBidi" w:cstheme="majorBidi"/>
          <w:bCs/>
          <w:sz w:val="24"/>
          <w:szCs w:val="24"/>
        </w:rPr>
        <w:t>National Institute of Demographic and Economic Analysis</w:t>
      </w:r>
      <w:r>
        <w:rPr>
          <w:rFonts w:asciiTheme="majorBidi" w:hAnsiTheme="majorBidi" w:cstheme="majorBidi"/>
          <w:bCs/>
          <w:sz w:val="24"/>
          <w:szCs w:val="24"/>
        </w:rPr>
        <w:t xml:space="preserve"> (NIDEA)</w:t>
      </w:r>
    </w:p>
    <w:p w14:paraId="498046E7" w14:textId="77777777" w:rsidR="00BE1876" w:rsidRPr="001144AF" w:rsidRDefault="00BE1876" w:rsidP="009835F9">
      <w:pPr>
        <w:tabs>
          <w:tab w:val="left" w:pos="567"/>
        </w:tabs>
        <w:spacing w:after="0" w:line="240" w:lineRule="auto"/>
        <w:jc w:val="center"/>
        <w:rPr>
          <w:rFonts w:asciiTheme="majorBidi" w:hAnsiTheme="majorBidi" w:cstheme="majorBidi"/>
          <w:bCs/>
          <w:sz w:val="24"/>
          <w:szCs w:val="24"/>
        </w:rPr>
      </w:pPr>
      <w:r w:rsidRPr="001144AF">
        <w:rPr>
          <w:rFonts w:asciiTheme="majorBidi" w:hAnsiTheme="majorBidi" w:cstheme="majorBidi"/>
          <w:bCs/>
          <w:sz w:val="24"/>
          <w:szCs w:val="24"/>
        </w:rPr>
        <w:t>University of Waikato</w:t>
      </w:r>
    </w:p>
    <w:p w14:paraId="2B530D3C" w14:textId="77777777" w:rsidR="008E6D3B" w:rsidRDefault="00BE1876" w:rsidP="009835F9">
      <w:pPr>
        <w:pStyle w:val="PlainText"/>
        <w:tabs>
          <w:tab w:val="left" w:pos="284"/>
          <w:tab w:val="left" w:pos="567"/>
        </w:tabs>
        <w:spacing w:line="300" w:lineRule="auto"/>
        <w:jc w:val="center"/>
        <w:rPr>
          <w:rFonts w:asciiTheme="majorBidi" w:hAnsiTheme="majorBidi" w:cstheme="majorBidi"/>
          <w:bCs/>
          <w:sz w:val="24"/>
          <w:szCs w:val="24"/>
        </w:rPr>
        <w:sectPr w:rsidR="008E6D3B" w:rsidSect="000533AA">
          <w:footerReference w:type="default" r:id="rId12"/>
          <w:pgSz w:w="11906" w:h="16838"/>
          <w:pgMar w:top="1440" w:right="1440" w:bottom="1440" w:left="1440" w:header="709" w:footer="709" w:gutter="0"/>
          <w:cols w:space="708"/>
          <w:docGrid w:linePitch="360"/>
        </w:sectPr>
      </w:pPr>
      <w:r w:rsidRPr="001144AF">
        <w:rPr>
          <w:rFonts w:asciiTheme="majorBidi" w:hAnsiTheme="majorBidi" w:cstheme="majorBidi"/>
          <w:bCs/>
          <w:sz w:val="24"/>
          <w:szCs w:val="24"/>
        </w:rPr>
        <w:t xml:space="preserve">Email: </w:t>
      </w:r>
      <w:hyperlink r:id="rId13" w:history="1">
        <w:r w:rsidRPr="00A61C03">
          <w:rPr>
            <w:rStyle w:val="Hyperlink"/>
            <w:rFonts w:asciiTheme="majorBidi" w:hAnsiTheme="majorBidi" w:cstheme="majorBidi"/>
            <w:bCs/>
            <w:sz w:val="24"/>
            <w:szCs w:val="24"/>
          </w:rPr>
          <w:t>jacques.poot@waikato.ac.nz</w:t>
        </w:r>
      </w:hyperlink>
    </w:p>
    <w:p w14:paraId="79E60136" w14:textId="6DFE8A25" w:rsidR="009E2CB9" w:rsidRPr="0076360C" w:rsidRDefault="009E2CB9" w:rsidP="009835F9">
      <w:pPr>
        <w:tabs>
          <w:tab w:val="left" w:pos="567"/>
        </w:tabs>
        <w:spacing w:after="0" w:line="300" w:lineRule="auto"/>
        <w:rPr>
          <w:rFonts w:ascii="Times New Roman" w:hAnsi="Times New Roman" w:cs="Times New Roman"/>
          <w:sz w:val="24"/>
          <w:szCs w:val="24"/>
        </w:rPr>
      </w:pPr>
    </w:p>
    <w:p w14:paraId="027C8A89" w14:textId="77777777" w:rsidR="0085165C" w:rsidRDefault="0085165C" w:rsidP="009835F9">
      <w:pPr>
        <w:tabs>
          <w:tab w:val="left" w:pos="567"/>
        </w:tabs>
        <w:spacing w:after="0" w:line="300" w:lineRule="auto"/>
        <w:jc w:val="center"/>
        <w:rPr>
          <w:rFonts w:asciiTheme="majorBidi" w:hAnsiTheme="majorBidi"/>
          <w:b/>
          <w:bCs/>
          <w:sz w:val="24"/>
          <w:szCs w:val="24"/>
          <w:lang w:val="en-US"/>
        </w:rPr>
      </w:pPr>
    </w:p>
    <w:p w14:paraId="7EDB65B5" w14:textId="77777777" w:rsidR="0085165C" w:rsidRDefault="0085165C" w:rsidP="009835F9">
      <w:pPr>
        <w:tabs>
          <w:tab w:val="left" w:pos="567"/>
        </w:tabs>
        <w:spacing w:after="0" w:line="300" w:lineRule="auto"/>
        <w:jc w:val="center"/>
        <w:rPr>
          <w:rFonts w:asciiTheme="majorBidi" w:hAnsiTheme="majorBidi"/>
          <w:b/>
          <w:bCs/>
          <w:sz w:val="24"/>
          <w:szCs w:val="24"/>
          <w:lang w:val="en-US"/>
        </w:rPr>
      </w:pPr>
    </w:p>
    <w:p w14:paraId="07C97832" w14:textId="77777777" w:rsidR="009C36F5" w:rsidRDefault="005010E6" w:rsidP="009835F9">
      <w:pPr>
        <w:tabs>
          <w:tab w:val="left" w:pos="567"/>
        </w:tabs>
        <w:spacing w:after="0" w:line="300" w:lineRule="auto"/>
        <w:jc w:val="center"/>
        <w:rPr>
          <w:rFonts w:asciiTheme="majorBidi" w:hAnsiTheme="majorBidi"/>
          <w:b/>
          <w:bCs/>
          <w:sz w:val="24"/>
          <w:szCs w:val="24"/>
          <w:lang w:val="en-US"/>
        </w:rPr>
      </w:pPr>
      <w:r w:rsidRPr="009B0F1C">
        <w:rPr>
          <w:rFonts w:asciiTheme="majorBidi" w:hAnsiTheme="majorBidi"/>
          <w:b/>
          <w:bCs/>
          <w:sz w:val="24"/>
          <w:szCs w:val="24"/>
          <w:lang w:val="en-US"/>
        </w:rPr>
        <w:t>Abstract</w:t>
      </w:r>
    </w:p>
    <w:p w14:paraId="4EBFD543" w14:textId="77777777" w:rsidR="0085165C" w:rsidRPr="0085165C" w:rsidRDefault="0085165C" w:rsidP="009835F9">
      <w:pPr>
        <w:tabs>
          <w:tab w:val="left" w:pos="567"/>
        </w:tabs>
        <w:spacing w:after="0" w:line="300" w:lineRule="auto"/>
        <w:jc w:val="center"/>
        <w:rPr>
          <w:rFonts w:asciiTheme="majorBidi" w:hAnsiTheme="majorBidi"/>
          <w:b/>
          <w:bCs/>
          <w:sz w:val="12"/>
          <w:szCs w:val="12"/>
          <w:lang w:val="en-US"/>
        </w:rPr>
      </w:pPr>
    </w:p>
    <w:p w14:paraId="5714C824" w14:textId="1FB57BC2" w:rsidR="005E36F3" w:rsidRDefault="00FA4A85" w:rsidP="009835F9">
      <w:pPr>
        <w:tabs>
          <w:tab w:val="left" w:pos="567"/>
        </w:tabs>
        <w:spacing w:after="0" w:line="300" w:lineRule="auto"/>
        <w:jc w:val="both"/>
        <w:rPr>
          <w:rFonts w:asciiTheme="majorBidi" w:hAnsiTheme="majorBidi" w:cstheme="majorBidi"/>
          <w:sz w:val="24"/>
          <w:szCs w:val="24"/>
          <w:lang w:val="en-US"/>
        </w:rPr>
      </w:pPr>
      <w:r w:rsidRPr="00FA4A85">
        <w:rPr>
          <w:rFonts w:ascii="Times New Roman" w:hAnsi="Times New Roman" w:cs="Times New Roman"/>
          <w:sz w:val="24"/>
          <w:szCs w:val="24"/>
          <w:lang w:val="en-US"/>
        </w:rPr>
        <w:t>This paper examines the link between local institutional quality in the home country and locational choices of international return migrants. We scrutinize the locational choices of Vietnamese return migrants to the south central and the south regions in 2014. Binary and multinomial regression models are fitted to identify the influence of migrants’ individual attributes and the characteristics of regional destinations within Vietnam, with the main focus placed on regional institutional quality. Our analysis reveals that both individual-specific and region-specific variables are significantly related to Vietnamese return migrants’ choices when registering for permanent residency back in their home country. Older migrants are more likely to return to regions other than the central city, as are male migrants. More remarkably, we provide compelling evidence of the positive role of institutional quality at the local level in these migration decisions. Moreover, the effect of institutional quality differs by the characteristics of migrants: regions with better institutional quality are more attractive to younger return migrants, and to those who returned from host countries with better institutional quality. Our findings are strongly robust across different econometric specifications and alternative measures of host country institutional quality at the national level.</w:t>
      </w:r>
    </w:p>
    <w:p w14:paraId="534EECD6" w14:textId="77777777" w:rsidR="00E035A0" w:rsidRDefault="00E035A0" w:rsidP="009835F9">
      <w:pPr>
        <w:tabs>
          <w:tab w:val="left" w:pos="567"/>
        </w:tabs>
        <w:spacing w:after="0" w:line="300" w:lineRule="auto"/>
        <w:jc w:val="both"/>
        <w:rPr>
          <w:rFonts w:asciiTheme="majorBidi" w:hAnsiTheme="majorBidi" w:cstheme="majorBidi"/>
          <w:sz w:val="24"/>
          <w:szCs w:val="24"/>
          <w:lang w:val="en-US"/>
        </w:rPr>
      </w:pPr>
    </w:p>
    <w:p w14:paraId="1545E20B" w14:textId="77777777" w:rsidR="0024030A" w:rsidRDefault="0024030A" w:rsidP="009835F9">
      <w:pPr>
        <w:tabs>
          <w:tab w:val="left" w:pos="567"/>
        </w:tabs>
        <w:spacing w:after="0" w:line="300" w:lineRule="auto"/>
        <w:jc w:val="both"/>
        <w:rPr>
          <w:rFonts w:asciiTheme="majorBidi" w:hAnsiTheme="majorBidi" w:cstheme="majorBidi"/>
          <w:sz w:val="24"/>
          <w:szCs w:val="24"/>
          <w:lang w:val="en-US"/>
        </w:rPr>
      </w:pPr>
    </w:p>
    <w:p w14:paraId="15E0ACD4" w14:textId="77777777" w:rsidR="00E035A0" w:rsidRDefault="00E035A0" w:rsidP="009835F9">
      <w:pPr>
        <w:tabs>
          <w:tab w:val="left" w:pos="567"/>
        </w:tabs>
        <w:spacing w:after="0" w:line="300" w:lineRule="auto"/>
        <w:jc w:val="center"/>
        <w:rPr>
          <w:rFonts w:asciiTheme="majorBidi" w:hAnsiTheme="majorBidi"/>
          <w:b/>
          <w:bCs/>
          <w:sz w:val="24"/>
          <w:szCs w:val="24"/>
          <w:lang w:val="en-US"/>
        </w:rPr>
      </w:pPr>
      <w:r w:rsidRPr="009B0F1C">
        <w:rPr>
          <w:rFonts w:asciiTheme="majorBidi" w:hAnsiTheme="majorBidi"/>
          <w:b/>
          <w:bCs/>
          <w:sz w:val="24"/>
          <w:szCs w:val="24"/>
          <w:lang w:val="en-US"/>
        </w:rPr>
        <w:t>Keywords</w:t>
      </w:r>
    </w:p>
    <w:p w14:paraId="30654315" w14:textId="77777777" w:rsidR="0085165C" w:rsidRPr="0085165C" w:rsidRDefault="0085165C" w:rsidP="009835F9">
      <w:pPr>
        <w:tabs>
          <w:tab w:val="left" w:pos="567"/>
        </w:tabs>
        <w:spacing w:after="0" w:line="300" w:lineRule="auto"/>
        <w:jc w:val="center"/>
        <w:rPr>
          <w:rFonts w:asciiTheme="majorBidi" w:hAnsiTheme="majorBidi"/>
          <w:b/>
          <w:bCs/>
          <w:sz w:val="12"/>
          <w:szCs w:val="12"/>
          <w:lang w:val="en-US"/>
        </w:rPr>
      </w:pPr>
    </w:p>
    <w:p w14:paraId="675307BF" w14:textId="2896ACE0" w:rsidR="009B0F1C" w:rsidRPr="00783010" w:rsidRDefault="00783010" w:rsidP="009835F9">
      <w:pPr>
        <w:tabs>
          <w:tab w:val="left" w:pos="567"/>
        </w:tabs>
        <w:spacing w:after="0" w:line="300" w:lineRule="auto"/>
        <w:jc w:val="center"/>
        <w:rPr>
          <w:rFonts w:ascii="Times New Roman" w:hAnsi="Times New Roman" w:cs="Times New Roman"/>
          <w:sz w:val="24"/>
          <w:szCs w:val="24"/>
          <w:lang w:val="en-US"/>
        </w:rPr>
      </w:pPr>
      <w:r w:rsidRPr="00783010">
        <w:rPr>
          <w:rFonts w:ascii="Times New Roman" w:hAnsi="Times New Roman" w:cs="Times New Roman"/>
          <w:sz w:val="24"/>
          <w:szCs w:val="24"/>
          <w:lang w:eastAsia="en-NZ"/>
        </w:rPr>
        <w:t>return migra</w:t>
      </w:r>
      <w:r>
        <w:rPr>
          <w:rFonts w:ascii="Times New Roman" w:hAnsi="Times New Roman" w:cs="Times New Roman"/>
          <w:sz w:val="24"/>
          <w:szCs w:val="24"/>
          <w:lang w:eastAsia="en-NZ"/>
        </w:rPr>
        <w:t>tion</w:t>
      </w:r>
      <w:r w:rsidR="00E035A0" w:rsidRPr="00783010">
        <w:rPr>
          <w:rFonts w:ascii="Times New Roman" w:hAnsi="Times New Roman" w:cs="Times New Roman"/>
          <w:sz w:val="24"/>
          <w:szCs w:val="24"/>
          <w:lang w:val="en-US"/>
        </w:rPr>
        <w:t xml:space="preserve"> </w:t>
      </w:r>
    </w:p>
    <w:p w14:paraId="4929D7B4" w14:textId="2D46ACC5" w:rsidR="009B0F1C" w:rsidRDefault="00783010" w:rsidP="009835F9">
      <w:pPr>
        <w:tabs>
          <w:tab w:val="left" w:pos="567"/>
        </w:tabs>
        <w:spacing w:after="0" w:line="300" w:lineRule="auto"/>
        <w:jc w:val="center"/>
        <w:rPr>
          <w:rFonts w:ascii="Times New Roman" w:hAnsi="Times New Roman" w:cs="Times New Roman"/>
          <w:sz w:val="24"/>
          <w:szCs w:val="24"/>
          <w:lang w:val="en-US"/>
        </w:rPr>
      </w:pPr>
      <w:r w:rsidRPr="00783010">
        <w:rPr>
          <w:rFonts w:ascii="Times New Roman" w:hAnsi="Times New Roman" w:cs="Times New Roman"/>
          <w:sz w:val="24"/>
          <w:szCs w:val="24"/>
          <w:lang w:val="en-US"/>
        </w:rPr>
        <w:t>institutional quality</w:t>
      </w:r>
    </w:p>
    <w:p w14:paraId="071B7A20" w14:textId="77777777" w:rsidR="00776F30" w:rsidRDefault="00776F30" w:rsidP="009835F9">
      <w:pPr>
        <w:tabs>
          <w:tab w:val="left" w:pos="567"/>
        </w:tabs>
        <w:spacing w:after="0" w:line="300" w:lineRule="auto"/>
        <w:jc w:val="center"/>
        <w:rPr>
          <w:rFonts w:ascii="Times New Roman" w:hAnsi="Times New Roman" w:cs="Times New Roman"/>
          <w:sz w:val="24"/>
          <w:szCs w:val="24"/>
          <w:lang w:eastAsia="en-NZ"/>
        </w:rPr>
      </w:pPr>
      <w:r w:rsidRPr="00783010">
        <w:rPr>
          <w:rFonts w:ascii="Times New Roman" w:hAnsi="Times New Roman" w:cs="Times New Roman"/>
          <w:sz w:val="24"/>
          <w:szCs w:val="24"/>
          <w:lang w:val="en-US"/>
        </w:rPr>
        <w:t>locational choice</w:t>
      </w:r>
    </w:p>
    <w:p w14:paraId="6544F652" w14:textId="569E0465" w:rsidR="00E035A0" w:rsidRPr="00783010" w:rsidRDefault="00783010" w:rsidP="009835F9">
      <w:pPr>
        <w:tabs>
          <w:tab w:val="left" w:pos="567"/>
        </w:tabs>
        <w:spacing w:after="0" w:line="300" w:lineRule="auto"/>
        <w:jc w:val="center"/>
        <w:rPr>
          <w:rFonts w:ascii="Times New Roman" w:hAnsi="Times New Roman" w:cs="Times New Roman"/>
          <w:sz w:val="24"/>
          <w:szCs w:val="24"/>
          <w:lang w:val="en-US"/>
        </w:rPr>
      </w:pPr>
      <w:r w:rsidRPr="00783010">
        <w:rPr>
          <w:rFonts w:ascii="Times New Roman" w:hAnsi="Times New Roman" w:cs="Times New Roman"/>
          <w:sz w:val="24"/>
          <w:szCs w:val="24"/>
          <w:lang w:eastAsia="en-NZ"/>
        </w:rPr>
        <w:t>Vietnam</w:t>
      </w:r>
    </w:p>
    <w:p w14:paraId="34FD77AB" w14:textId="77777777" w:rsidR="0024030A" w:rsidRDefault="0024030A" w:rsidP="009835F9">
      <w:pPr>
        <w:tabs>
          <w:tab w:val="left" w:pos="567"/>
        </w:tabs>
        <w:spacing w:after="0" w:line="300" w:lineRule="auto"/>
        <w:jc w:val="center"/>
        <w:rPr>
          <w:rFonts w:ascii="Times New Roman" w:hAnsi="Times New Roman" w:cs="Times New Roman"/>
          <w:sz w:val="24"/>
          <w:szCs w:val="24"/>
          <w:lang w:val="en-US"/>
        </w:rPr>
      </w:pPr>
    </w:p>
    <w:p w14:paraId="21AA9124" w14:textId="77777777" w:rsidR="00E035A0" w:rsidRPr="002076EF" w:rsidRDefault="00E035A0" w:rsidP="009835F9">
      <w:pPr>
        <w:tabs>
          <w:tab w:val="left" w:pos="567"/>
        </w:tabs>
        <w:spacing w:after="0" w:line="300" w:lineRule="auto"/>
        <w:jc w:val="center"/>
        <w:rPr>
          <w:rFonts w:asciiTheme="majorBidi" w:hAnsiTheme="majorBidi"/>
          <w:b/>
          <w:bCs/>
          <w:sz w:val="24"/>
          <w:szCs w:val="24"/>
        </w:rPr>
      </w:pPr>
      <w:r w:rsidRPr="002076EF">
        <w:rPr>
          <w:rFonts w:asciiTheme="majorBidi" w:hAnsiTheme="majorBidi"/>
          <w:b/>
          <w:bCs/>
          <w:sz w:val="24"/>
          <w:szCs w:val="24"/>
        </w:rPr>
        <w:t xml:space="preserve">JEL </w:t>
      </w:r>
      <w:r w:rsidR="009B0F1C" w:rsidRPr="002076EF">
        <w:rPr>
          <w:rFonts w:asciiTheme="majorBidi" w:hAnsiTheme="majorBidi"/>
          <w:b/>
          <w:bCs/>
          <w:sz w:val="24"/>
          <w:szCs w:val="24"/>
        </w:rPr>
        <w:t>Classification</w:t>
      </w:r>
    </w:p>
    <w:p w14:paraId="37CB4B01" w14:textId="77777777" w:rsidR="0085165C" w:rsidRPr="002076EF" w:rsidRDefault="0085165C" w:rsidP="009835F9">
      <w:pPr>
        <w:tabs>
          <w:tab w:val="left" w:pos="567"/>
        </w:tabs>
        <w:spacing w:after="0" w:line="300" w:lineRule="auto"/>
        <w:jc w:val="center"/>
        <w:rPr>
          <w:rFonts w:asciiTheme="majorBidi" w:hAnsiTheme="majorBidi"/>
          <w:b/>
          <w:bCs/>
          <w:sz w:val="12"/>
          <w:szCs w:val="12"/>
        </w:rPr>
      </w:pPr>
    </w:p>
    <w:p w14:paraId="278ED464" w14:textId="03D99324" w:rsidR="00E035A0" w:rsidRPr="002076EF" w:rsidRDefault="00945B4C" w:rsidP="009835F9">
      <w:pPr>
        <w:tabs>
          <w:tab w:val="left" w:pos="567"/>
        </w:tabs>
        <w:spacing w:after="0" w:line="300" w:lineRule="auto"/>
        <w:jc w:val="center"/>
        <w:rPr>
          <w:rFonts w:ascii="Times New Roman" w:hAnsi="Times New Roman" w:cs="Times New Roman"/>
          <w:sz w:val="24"/>
          <w:szCs w:val="24"/>
        </w:rPr>
      </w:pPr>
      <w:r w:rsidRPr="002076EF">
        <w:rPr>
          <w:rFonts w:ascii="Times New Roman" w:hAnsi="Times New Roman" w:cs="Times New Roman"/>
          <w:sz w:val="24"/>
          <w:szCs w:val="24"/>
        </w:rPr>
        <w:t>F22</w:t>
      </w:r>
      <w:r w:rsidR="00E035A0" w:rsidRPr="002076EF">
        <w:rPr>
          <w:rFonts w:ascii="Times New Roman" w:hAnsi="Times New Roman" w:cs="Times New Roman"/>
          <w:sz w:val="24"/>
          <w:szCs w:val="24"/>
        </w:rPr>
        <w:t xml:space="preserve">; </w:t>
      </w:r>
      <w:r w:rsidRPr="002076EF">
        <w:rPr>
          <w:rFonts w:ascii="Times New Roman" w:hAnsi="Times New Roman" w:cs="Times New Roman"/>
          <w:sz w:val="24"/>
          <w:szCs w:val="24"/>
        </w:rPr>
        <w:t>O15</w:t>
      </w:r>
      <w:r w:rsidR="00832D46">
        <w:rPr>
          <w:rFonts w:ascii="Times New Roman" w:hAnsi="Times New Roman" w:cs="Times New Roman"/>
          <w:sz w:val="24"/>
          <w:szCs w:val="24"/>
        </w:rPr>
        <w:t>; R23</w:t>
      </w:r>
    </w:p>
    <w:p w14:paraId="2D76D0A7" w14:textId="77777777" w:rsidR="009A3650" w:rsidRPr="002076EF" w:rsidRDefault="009A3650" w:rsidP="009835F9">
      <w:pPr>
        <w:pStyle w:val="Heading2"/>
        <w:tabs>
          <w:tab w:val="left" w:pos="567"/>
        </w:tabs>
        <w:spacing w:before="0" w:line="300" w:lineRule="auto"/>
        <w:jc w:val="center"/>
        <w:rPr>
          <w:rFonts w:asciiTheme="majorBidi" w:hAnsiTheme="majorBidi"/>
          <w:color w:val="auto"/>
          <w:sz w:val="24"/>
          <w:szCs w:val="24"/>
        </w:rPr>
      </w:pPr>
    </w:p>
    <w:p w14:paraId="25394554" w14:textId="77777777" w:rsidR="000226E1" w:rsidRPr="002076EF" w:rsidRDefault="000226E1" w:rsidP="009835F9">
      <w:pPr>
        <w:tabs>
          <w:tab w:val="left" w:pos="567"/>
        </w:tabs>
      </w:pPr>
    </w:p>
    <w:p w14:paraId="422F65B8" w14:textId="77777777" w:rsidR="009A3650" w:rsidRDefault="009A3650" w:rsidP="009835F9">
      <w:pPr>
        <w:pStyle w:val="Heading2"/>
        <w:tabs>
          <w:tab w:val="left" w:pos="567"/>
        </w:tabs>
        <w:spacing w:before="0" w:line="300" w:lineRule="auto"/>
        <w:jc w:val="center"/>
        <w:rPr>
          <w:rFonts w:asciiTheme="majorBidi" w:hAnsiTheme="majorBidi"/>
          <w:color w:val="auto"/>
          <w:sz w:val="22"/>
          <w:szCs w:val="22"/>
          <w:lang w:val="en-US"/>
        </w:rPr>
      </w:pPr>
      <w:r w:rsidRPr="0024030A">
        <w:rPr>
          <w:rFonts w:asciiTheme="majorBidi" w:hAnsiTheme="majorBidi"/>
          <w:color w:val="auto"/>
          <w:sz w:val="22"/>
          <w:szCs w:val="22"/>
          <w:lang w:val="en-US"/>
        </w:rPr>
        <w:t>Acknowledgements</w:t>
      </w:r>
    </w:p>
    <w:p w14:paraId="2F5E0F86" w14:textId="68A843DE" w:rsidR="009A3650" w:rsidRDefault="00E90C19" w:rsidP="00E33DEA">
      <w:pPr>
        <w:tabs>
          <w:tab w:val="left" w:pos="567"/>
        </w:tabs>
        <w:spacing w:after="0" w:line="240" w:lineRule="auto"/>
        <w:jc w:val="center"/>
        <w:rPr>
          <w:rFonts w:ascii="Times New Roman" w:hAnsi="Times New Roman" w:cs="Times New Roman"/>
          <w:lang w:eastAsia="en-NZ"/>
        </w:rPr>
      </w:pPr>
      <w:r w:rsidRPr="005118A1">
        <w:rPr>
          <w:rFonts w:ascii="Times New Roman" w:hAnsi="Times New Roman" w:cs="Times New Roman"/>
          <w:lang w:eastAsia="en-NZ"/>
        </w:rPr>
        <w:t>The first author presented this paper at the 19</w:t>
      </w:r>
      <w:r w:rsidRPr="005118A1">
        <w:rPr>
          <w:rFonts w:ascii="Times New Roman" w:hAnsi="Times New Roman" w:cs="Times New Roman"/>
          <w:vertAlign w:val="superscript"/>
          <w:lang w:eastAsia="en-NZ"/>
        </w:rPr>
        <w:t>th</w:t>
      </w:r>
      <w:r w:rsidRPr="005118A1">
        <w:rPr>
          <w:rFonts w:ascii="Times New Roman" w:hAnsi="Times New Roman" w:cs="Times New Roman"/>
          <w:lang w:eastAsia="en-NZ"/>
        </w:rPr>
        <w:t xml:space="preserve"> Waikato Management School Student Research Conference on 17 October 2016. The feedback from the conference participants is gratefully acknowledged.</w:t>
      </w:r>
    </w:p>
    <w:p w14:paraId="5313D5DC" w14:textId="77777777" w:rsidR="00DB2F46" w:rsidRDefault="00DB2F46" w:rsidP="00E33DEA">
      <w:pPr>
        <w:tabs>
          <w:tab w:val="left" w:pos="567"/>
        </w:tabs>
        <w:spacing w:after="0" w:line="240" w:lineRule="auto"/>
        <w:jc w:val="center"/>
        <w:rPr>
          <w:rFonts w:ascii="Times New Roman" w:hAnsi="Times New Roman" w:cs="Times New Roman"/>
          <w:lang w:eastAsia="en-NZ"/>
        </w:rPr>
      </w:pPr>
    </w:p>
    <w:p w14:paraId="3B003B27" w14:textId="141A1036" w:rsidR="00655E2A" w:rsidRDefault="00655E2A">
      <w:pPr>
        <w:rPr>
          <w:rFonts w:ascii="Times New Roman" w:hAnsi="Times New Roman" w:cs="Times New Roman"/>
        </w:rPr>
      </w:pPr>
      <w:r>
        <w:rPr>
          <w:rFonts w:ascii="Times New Roman" w:hAnsi="Times New Roman" w:cs="Times New Roman"/>
        </w:rPr>
        <w:br w:type="page"/>
      </w:r>
    </w:p>
    <w:p w14:paraId="061A51B3" w14:textId="1EAA8486" w:rsidR="0090131D" w:rsidRDefault="009A3650" w:rsidP="009835F9">
      <w:pPr>
        <w:pStyle w:val="Heading2"/>
        <w:numPr>
          <w:ilvl w:val="0"/>
          <w:numId w:val="21"/>
        </w:numPr>
        <w:tabs>
          <w:tab w:val="left" w:pos="567"/>
        </w:tabs>
        <w:spacing w:before="0" w:line="300" w:lineRule="auto"/>
        <w:ind w:left="284" w:hanging="284"/>
        <w:rPr>
          <w:rFonts w:asciiTheme="majorBidi" w:hAnsiTheme="majorBidi"/>
          <w:color w:val="auto"/>
          <w:sz w:val="24"/>
          <w:szCs w:val="24"/>
          <w:lang w:val="fr-FR"/>
        </w:rPr>
      </w:pPr>
      <w:bookmarkStart w:id="0" w:name="_Toc320189401"/>
      <w:r w:rsidRPr="00E00DDB">
        <w:rPr>
          <w:rFonts w:asciiTheme="majorBidi" w:hAnsiTheme="majorBidi"/>
          <w:color w:val="auto"/>
          <w:sz w:val="24"/>
          <w:szCs w:val="24"/>
          <w:lang w:val="fr-FR"/>
        </w:rPr>
        <w:lastRenderedPageBreak/>
        <w:t>I</w:t>
      </w:r>
      <w:r w:rsidR="00E33DEA">
        <w:rPr>
          <w:rFonts w:asciiTheme="majorBidi" w:hAnsiTheme="majorBidi"/>
          <w:color w:val="auto"/>
          <w:sz w:val="24"/>
          <w:szCs w:val="24"/>
          <w:lang w:val="fr-FR"/>
        </w:rPr>
        <w:t>ntroduction</w:t>
      </w:r>
    </w:p>
    <w:p w14:paraId="6B01B969" w14:textId="77777777" w:rsidR="00C272B6" w:rsidRPr="00C272B6" w:rsidRDefault="00C272B6" w:rsidP="009835F9">
      <w:pPr>
        <w:tabs>
          <w:tab w:val="left" w:pos="567"/>
        </w:tabs>
        <w:spacing w:after="0" w:line="300" w:lineRule="auto"/>
        <w:jc w:val="both"/>
        <w:rPr>
          <w:rFonts w:asciiTheme="majorBidi" w:hAnsiTheme="majorBidi" w:cstheme="majorBidi"/>
          <w:sz w:val="12"/>
          <w:szCs w:val="12"/>
          <w:lang w:val="en-US"/>
        </w:rPr>
      </w:pPr>
    </w:p>
    <w:p w14:paraId="734ECE78" w14:textId="78E24415" w:rsidR="003D4138" w:rsidRDefault="003D4138" w:rsidP="009835F9">
      <w:pPr>
        <w:tabs>
          <w:tab w:val="left" w:pos="567"/>
        </w:tabs>
        <w:spacing w:after="0" w:line="300" w:lineRule="auto"/>
        <w:jc w:val="both"/>
        <w:rPr>
          <w:rFonts w:asciiTheme="majorBidi" w:hAnsiTheme="majorBidi" w:cstheme="majorBidi"/>
          <w:color w:val="231F20"/>
          <w:sz w:val="24"/>
          <w:szCs w:val="24"/>
        </w:rPr>
      </w:pPr>
      <w:r w:rsidRPr="003D4138">
        <w:rPr>
          <w:rFonts w:asciiTheme="majorBidi" w:hAnsiTheme="majorBidi" w:cstheme="majorBidi"/>
          <w:sz w:val="24"/>
          <w:szCs w:val="24"/>
          <w:lang w:val="en-US"/>
        </w:rPr>
        <w:t>Migration</w:t>
      </w:r>
      <w:r w:rsidRPr="00572089">
        <w:rPr>
          <w:rFonts w:asciiTheme="majorBidi" w:hAnsiTheme="majorBidi" w:cstheme="majorBidi"/>
          <w:color w:val="231F20"/>
          <w:sz w:val="24"/>
          <w:szCs w:val="24"/>
        </w:rPr>
        <w:t xml:space="preserve"> is a complex </w:t>
      </w:r>
      <w:r>
        <w:rPr>
          <w:rFonts w:asciiTheme="majorBidi" w:hAnsiTheme="majorBidi" w:cstheme="majorBidi"/>
          <w:color w:val="231F20"/>
          <w:sz w:val="24"/>
          <w:szCs w:val="24"/>
        </w:rPr>
        <w:t xml:space="preserve">and often repeated </w:t>
      </w:r>
      <w:r w:rsidRPr="00572089">
        <w:rPr>
          <w:rFonts w:asciiTheme="majorBidi" w:hAnsiTheme="majorBidi" w:cstheme="majorBidi"/>
          <w:color w:val="231F20"/>
          <w:sz w:val="24"/>
          <w:szCs w:val="24"/>
        </w:rPr>
        <w:t>process</w:t>
      </w:r>
      <w:r>
        <w:rPr>
          <w:rFonts w:asciiTheme="majorBidi" w:hAnsiTheme="majorBidi" w:cstheme="majorBidi"/>
          <w:color w:val="231F20"/>
          <w:sz w:val="24"/>
          <w:szCs w:val="24"/>
        </w:rPr>
        <w:t xml:space="preserve">. </w:t>
      </w:r>
      <w:r w:rsidRPr="00572089">
        <w:rPr>
          <w:rFonts w:asciiTheme="majorBidi" w:hAnsiTheme="majorBidi" w:cstheme="majorBidi"/>
          <w:color w:val="231F20"/>
          <w:sz w:val="24"/>
          <w:szCs w:val="24"/>
        </w:rPr>
        <w:t>During an international migrant</w:t>
      </w:r>
      <w:r>
        <w:rPr>
          <w:rFonts w:asciiTheme="majorBidi" w:hAnsiTheme="majorBidi" w:cstheme="majorBidi"/>
          <w:color w:val="231F20"/>
          <w:sz w:val="24"/>
          <w:szCs w:val="24"/>
        </w:rPr>
        <w:t>’</w:t>
      </w:r>
      <w:r w:rsidRPr="00572089">
        <w:rPr>
          <w:rFonts w:asciiTheme="majorBidi" w:hAnsiTheme="majorBidi" w:cstheme="majorBidi"/>
          <w:color w:val="231F20"/>
          <w:sz w:val="24"/>
          <w:szCs w:val="24"/>
        </w:rPr>
        <w:t>s life</w:t>
      </w:r>
      <w:r>
        <w:rPr>
          <w:rFonts w:asciiTheme="majorBidi" w:hAnsiTheme="majorBidi" w:cstheme="majorBidi"/>
          <w:color w:val="231F20"/>
          <w:sz w:val="24"/>
          <w:szCs w:val="24"/>
        </w:rPr>
        <w:t xml:space="preserve"> course</w:t>
      </w:r>
      <w:r w:rsidRPr="00572089">
        <w:rPr>
          <w:rFonts w:asciiTheme="majorBidi" w:hAnsiTheme="majorBidi" w:cstheme="majorBidi"/>
          <w:color w:val="231F20"/>
          <w:sz w:val="24"/>
          <w:szCs w:val="24"/>
        </w:rPr>
        <w:t xml:space="preserve">, </w:t>
      </w:r>
      <w:r>
        <w:rPr>
          <w:rFonts w:asciiTheme="majorBidi" w:hAnsiTheme="majorBidi" w:cstheme="majorBidi"/>
          <w:color w:val="231F20"/>
          <w:sz w:val="24"/>
          <w:szCs w:val="24"/>
        </w:rPr>
        <w:t>there can be</w:t>
      </w:r>
      <w:r w:rsidRPr="00572089">
        <w:rPr>
          <w:rFonts w:asciiTheme="majorBidi" w:hAnsiTheme="majorBidi" w:cstheme="majorBidi"/>
          <w:color w:val="231F20"/>
          <w:sz w:val="24"/>
          <w:szCs w:val="24"/>
        </w:rPr>
        <w:t xml:space="preserve"> re-migrat</w:t>
      </w:r>
      <w:r>
        <w:rPr>
          <w:rFonts w:asciiTheme="majorBidi" w:hAnsiTheme="majorBidi" w:cstheme="majorBidi"/>
          <w:color w:val="231F20"/>
          <w:sz w:val="24"/>
          <w:szCs w:val="24"/>
        </w:rPr>
        <w:t>ion</w:t>
      </w:r>
      <w:r w:rsidRPr="00572089">
        <w:rPr>
          <w:rFonts w:asciiTheme="majorBidi" w:hAnsiTheme="majorBidi" w:cstheme="majorBidi"/>
          <w:color w:val="231F20"/>
          <w:sz w:val="24"/>
          <w:szCs w:val="24"/>
        </w:rPr>
        <w:t xml:space="preserve"> to another destination country or </w:t>
      </w:r>
      <w:r>
        <w:rPr>
          <w:rFonts w:asciiTheme="majorBidi" w:hAnsiTheme="majorBidi" w:cstheme="majorBidi"/>
          <w:color w:val="231F20"/>
          <w:sz w:val="24"/>
          <w:szCs w:val="24"/>
        </w:rPr>
        <w:t xml:space="preserve">return migration to the </w:t>
      </w:r>
      <w:r w:rsidRPr="00572089">
        <w:rPr>
          <w:rFonts w:asciiTheme="majorBidi" w:hAnsiTheme="majorBidi" w:cstheme="majorBidi"/>
          <w:color w:val="231F20"/>
          <w:sz w:val="24"/>
          <w:szCs w:val="24"/>
        </w:rPr>
        <w:t>country of birth</w:t>
      </w:r>
      <w:r>
        <w:rPr>
          <w:rFonts w:asciiTheme="majorBidi" w:hAnsiTheme="majorBidi" w:cstheme="majorBidi"/>
          <w:color w:val="231F20"/>
          <w:sz w:val="24"/>
          <w:szCs w:val="24"/>
        </w:rPr>
        <w:t>,</w:t>
      </w:r>
      <w:r w:rsidRPr="00572089">
        <w:rPr>
          <w:rFonts w:asciiTheme="majorBidi" w:hAnsiTheme="majorBidi" w:cstheme="majorBidi"/>
          <w:color w:val="231F20"/>
          <w:sz w:val="24"/>
          <w:szCs w:val="24"/>
        </w:rPr>
        <w:t xml:space="preserve"> </w:t>
      </w:r>
      <w:r>
        <w:rPr>
          <w:rFonts w:asciiTheme="majorBidi" w:hAnsiTheme="majorBidi" w:cstheme="majorBidi"/>
          <w:color w:val="231F20"/>
          <w:sz w:val="24"/>
          <w:szCs w:val="24"/>
        </w:rPr>
        <w:t>and migration sequences can be repeated</w:t>
      </w:r>
      <w:r w:rsidRPr="00572089">
        <w:rPr>
          <w:rFonts w:asciiTheme="majorBidi" w:hAnsiTheme="majorBidi" w:cstheme="majorBidi"/>
          <w:color w:val="231F20"/>
          <w:sz w:val="24"/>
          <w:szCs w:val="24"/>
        </w:rPr>
        <w:t xml:space="preserve"> several times </w:t>
      </w:r>
      <w:r w:rsidR="00E33DEA">
        <w:rPr>
          <w:rFonts w:ascii="Times New Roman" w:hAnsi="Times New Roman" w:cs="Times New Roman"/>
          <w:sz w:val="24"/>
        </w:rPr>
        <w:t>(OECD</w:t>
      </w:r>
      <w:r w:rsidRPr="00572089">
        <w:rPr>
          <w:rFonts w:ascii="Times New Roman" w:hAnsi="Times New Roman" w:cs="Times New Roman"/>
          <w:sz w:val="24"/>
        </w:rPr>
        <w:t xml:space="preserve"> 2008)</w:t>
      </w:r>
      <w:r w:rsidRPr="00572089">
        <w:rPr>
          <w:rFonts w:asciiTheme="majorBidi" w:hAnsiTheme="majorBidi" w:cstheme="majorBidi"/>
          <w:color w:val="231F20"/>
          <w:sz w:val="24"/>
          <w:szCs w:val="24"/>
        </w:rPr>
        <w:t>.</w:t>
      </w:r>
      <w:r w:rsidRPr="001144AF">
        <w:rPr>
          <w:rStyle w:val="FootnoteReference"/>
        </w:rPr>
        <w:footnoteReference w:id="1"/>
      </w:r>
      <w:r w:rsidRPr="00572089">
        <w:rPr>
          <w:rFonts w:asciiTheme="majorBidi" w:hAnsiTheme="majorBidi" w:cstheme="majorBidi"/>
          <w:color w:val="231F20"/>
          <w:sz w:val="24"/>
          <w:szCs w:val="24"/>
        </w:rPr>
        <w:t xml:space="preserve"> The movement of emigrants back to their home countries </w:t>
      </w:r>
      <w:r>
        <w:rPr>
          <w:rFonts w:asciiTheme="majorBidi" w:hAnsiTheme="majorBidi" w:cstheme="majorBidi"/>
          <w:color w:val="231F20"/>
          <w:sz w:val="24"/>
          <w:szCs w:val="24"/>
        </w:rPr>
        <w:t>can be</w:t>
      </w:r>
      <w:r w:rsidRPr="00572089">
        <w:rPr>
          <w:rFonts w:asciiTheme="majorBidi" w:hAnsiTheme="majorBidi" w:cstheme="majorBidi"/>
          <w:color w:val="231F20"/>
          <w:sz w:val="24"/>
          <w:szCs w:val="24"/>
        </w:rPr>
        <w:t xml:space="preserve"> either temporary or permanent</w:t>
      </w:r>
      <w:r>
        <w:rPr>
          <w:rFonts w:asciiTheme="majorBidi" w:hAnsiTheme="majorBidi" w:cstheme="majorBidi"/>
          <w:color w:val="231F20"/>
          <w:sz w:val="24"/>
          <w:szCs w:val="24"/>
        </w:rPr>
        <w:t xml:space="preserve"> but </w:t>
      </w:r>
      <w:r w:rsidRPr="00572089">
        <w:rPr>
          <w:rFonts w:asciiTheme="majorBidi" w:hAnsiTheme="majorBidi" w:cstheme="majorBidi"/>
          <w:color w:val="231F20"/>
          <w:sz w:val="24"/>
          <w:szCs w:val="24"/>
        </w:rPr>
        <w:t>return migration</w:t>
      </w:r>
      <w:r>
        <w:rPr>
          <w:rFonts w:asciiTheme="majorBidi" w:hAnsiTheme="majorBidi" w:cstheme="majorBidi"/>
          <w:color w:val="231F20"/>
          <w:sz w:val="24"/>
          <w:szCs w:val="24"/>
        </w:rPr>
        <w:t xml:space="preserve"> typically</w:t>
      </w:r>
      <w:r w:rsidRPr="00572089">
        <w:rPr>
          <w:rFonts w:asciiTheme="majorBidi" w:hAnsiTheme="majorBidi" w:cstheme="majorBidi"/>
          <w:color w:val="231F20"/>
          <w:sz w:val="24"/>
          <w:szCs w:val="24"/>
        </w:rPr>
        <w:t xml:space="preserve"> refer</w:t>
      </w:r>
      <w:r>
        <w:rPr>
          <w:rFonts w:asciiTheme="majorBidi" w:hAnsiTheme="majorBidi" w:cstheme="majorBidi"/>
          <w:color w:val="231F20"/>
          <w:sz w:val="24"/>
          <w:szCs w:val="24"/>
        </w:rPr>
        <w:t>s</w:t>
      </w:r>
      <w:r w:rsidRPr="00572089">
        <w:rPr>
          <w:rFonts w:asciiTheme="majorBidi" w:hAnsiTheme="majorBidi" w:cstheme="majorBidi"/>
          <w:color w:val="231F20"/>
          <w:sz w:val="24"/>
          <w:szCs w:val="24"/>
        </w:rPr>
        <w:t xml:space="preserve"> to migrants who return home to settle permanently</w:t>
      </w:r>
      <w:r w:rsidR="0071219B">
        <w:rPr>
          <w:rFonts w:asciiTheme="majorBidi" w:hAnsiTheme="majorBidi" w:cstheme="majorBidi"/>
          <w:color w:val="231F20"/>
          <w:sz w:val="24"/>
          <w:szCs w:val="24"/>
        </w:rPr>
        <w:t>.</w:t>
      </w:r>
    </w:p>
    <w:p w14:paraId="6318ADD7" w14:textId="77777777" w:rsidR="0071219B" w:rsidRDefault="0071219B" w:rsidP="009835F9">
      <w:pPr>
        <w:tabs>
          <w:tab w:val="left" w:pos="567"/>
        </w:tabs>
        <w:spacing w:after="0" w:line="300" w:lineRule="auto"/>
        <w:jc w:val="both"/>
        <w:rPr>
          <w:rFonts w:asciiTheme="majorBidi" w:hAnsiTheme="majorBidi" w:cstheme="majorBidi"/>
          <w:color w:val="231F20"/>
          <w:sz w:val="24"/>
          <w:szCs w:val="24"/>
        </w:rPr>
      </w:pPr>
    </w:p>
    <w:p w14:paraId="3153C2A9" w14:textId="233847B3" w:rsidR="003D4138" w:rsidRDefault="009835F9" w:rsidP="009835F9">
      <w:pPr>
        <w:tabs>
          <w:tab w:val="left" w:pos="567"/>
        </w:tabs>
        <w:spacing w:after="0" w:line="300" w:lineRule="auto"/>
        <w:ind w:firstLine="426"/>
        <w:jc w:val="both"/>
        <w:rPr>
          <w:rFonts w:asciiTheme="majorBidi" w:hAnsiTheme="majorBidi" w:cstheme="majorBidi"/>
          <w:color w:val="231F20"/>
          <w:sz w:val="24"/>
          <w:szCs w:val="24"/>
        </w:rPr>
      </w:pPr>
      <w:r>
        <w:rPr>
          <w:rFonts w:asciiTheme="majorBidi" w:hAnsiTheme="majorBidi" w:cstheme="majorBidi"/>
          <w:color w:val="231F20"/>
          <w:sz w:val="24"/>
          <w:szCs w:val="24"/>
        </w:rPr>
        <w:tab/>
      </w:r>
      <w:r w:rsidR="003D4138" w:rsidRPr="00572089">
        <w:rPr>
          <w:rFonts w:asciiTheme="majorBidi" w:hAnsiTheme="majorBidi" w:cstheme="majorBidi"/>
          <w:color w:val="231F20"/>
          <w:sz w:val="24"/>
          <w:szCs w:val="24"/>
        </w:rPr>
        <w:t xml:space="preserve">The </w:t>
      </w:r>
      <w:r w:rsidR="003D4138" w:rsidRPr="003D4138">
        <w:rPr>
          <w:rFonts w:asciiTheme="majorBidi" w:hAnsiTheme="majorBidi" w:cstheme="majorBidi"/>
          <w:sz w:val="24"/>
          <w:szCs w:val="24"/>
          <w:lang w:val="en-US"/>
        </w:rPr>
        <w:t>quality</w:t>
      </w:r>
      <w:r w:rsidR="003D4138" w:rsidRPr="00572089">
        <w:rPr>
          <w:rFonts w:asciiTheme="majorBidi" w:hAnsiTheme="majorBidi" w:cstheme="majorBidi"/>
          <w:color w:val="231F20"/>
          <w:sz w:val="24"/>
          <w:szCs w:val="24"/>
        </w:rPr>
        <w:t xml:space="preserve"> of political, economic, and other institutions is recognized as one of the many determinants of migration decisions </w:t>
      </w:r>
      <w:r w:rsidR="003D4138" w:rsidRPr="00572089">
        <w:rPr>
          <w:rFonts w:ascii="Times New Roman" w:hAnsi="Times New Roman" w:cs="Times New Roman"/>
          <w:sz w:val="24"/>
        </w:rPr>
        <w:t>(</w:t>
      </w:r>
      <w:proofErr w:type="spellStart"/>
      <w:r w:rsidR="003D4138" w:rsidRPr="00572089">
        <w:rPr>
          <w:rFonts w:ascii="Times New Roman" w:hAnsi="Times New Roman" w:cs="Times New Roman"/>
          <w:sz w:val="24"/>
        </w:rPr>
        <w:t>Bertocchi</w:t>
      </w:r>
      <w:proofErr w:type="spellEnd"/>
      <w:r w:rsidR="003D4138" w:rsidRPr="00572089">
        <w:rPr>
          <w:rFonts w:ascii="Times New Roman" w:hAnsi="Times New Roman" w:cs="Times New Roman"/>
          <w:sz w:val="24"/>
        </w:rPr>
        <w:t xml:space="preserve"> </w:t>
      </w:r>
      <w:r w:rsidR="00E33DEA">
        <w:rPr>
          <w:rFonts w:ascii="Times New Roman" w:hAnsi="Times New Roman" w:cs="Times New Roman"/>
          <w:sz w:val="24"/>
        </w:rPr>
        <w:t xml:space="preserve">and </w:t>
      </w:r>
      <w:proofErr w:type="spellStart"/>
      <w:r w:rsidR="00E33DEA">
        <w:rPr>
          <w:rFonts w:ascii="Times New Roman" w:hAnsi="Times New Roman" w:cs="Times New Roman"/>
          <w:sz w:val="24"/>
        </w:rPr>
        <w:t>Strozzi</w:t>
      </w:r>
      <w:proofErr w:type="spellEnd"/>
      <w:r w:rsidR="003D4138" w:rsidRPr="00572089">
        <w:rPr>
          <w:rFonts w:ascii="Times New Roman" w:hAnsi="Times New Roman" w:cs="Times New Roman"/>
          <w:sz w:val="24"/>
        </w:rPr>
        <w:t xml:space="preserve"> </w:t>
      </w:r>
      <w:r w:rsidR="00E33DEA">
        <w:rPr>
          <w:rFonts w:ascii="Times New Roman" w:hAnsi="Times New Roman" w:cs="Times New Roman"/>
          <w:sz w:val="24"/>
        </w:rPr>
        <w:t>2008,</w:t>
      </w:r>
      <w:r w:rsidR="003D4138" w:rsidRPr="00572089">
        <w:rPr>
          <w:rFonts w:ascii="Times New Roman" w:hAnsi="Times New Roman" w:cs="Times New Roman"/>
          <w:sz w:val="24"/>
        </w:rPr>
        <w:t xml:space="preserve"> Hatton </w:t>
      </w:r>
      <w:r w:rsidR="00E33DEA">
        <w:rPr>
          <w:rFonts w:ascii="Times New Roman" w:hAnsi="Times New Roman" w:cs="Times New Roman"/>
          <w:sz w:val="24"/>
        </w:rPr>
        <w:t xml:space="preserve">and Williamson 2011, </w:t>
      </w:r>
      <w:proofErr w:type="spellStart"/>
      <w:r w:rsidR="00E33DEA">
        <w:rPr>
          <w:rFonts w:ascii="Times New Roman" w:hAnsi="Times New Roman" w:cs="Times New Roman"/>
          <w:sz w:val="24"/>
        </w:rPr>
        <w:t>Karemera</w:t>
      </w:r>
      <w:proofErr w:type="spellEnd"/>
      <w:r w:rsidR="00E33DEA">
        <w:rPr>
          <w:rFonts w:ascii="Times New Roman" w:hAnsi="Times New Roman" w:cs="Times New Roman"/>
          <w:sz w:val="24"/>
        </w:rPr>
        <w:t xml:space="preserve">, </w:t>
      </w:r>
      <w:proofErr w:type="spellStart"/>
      <w:r w:rsidR="00E33DEA">
        <w:rPr>
          <w:rFonts w:ascii="Times New Roman" w:hAnsi="Times New Roman" w:cs="Times New Roman"/>
          <w:sz w:val="24"/>
        </w:rPr>
        <w:t>Oguledo</w:t>
      </w:r>
      <w:proofErr w:type="spellEnd"/>
      <w:r w:rsidR="003D4138" w:rsidRPr="00572089">
        <w:rPr>
          <w:rFonts w:ascii="Times New Roman" w:hAnsi="Times New Roman" w:cs="Times New Roman"/>
          <w:sz w:val="24"/>
        </w:rPr>
        <w:t xml:space="preserve"> </w:t>
      </w:r>
      <w:r w:rsidR="00E33DEA">
        <w:rPr>
          <w:rFonts w:ascii="Times New Roman" w:hAnsi="Times New Roman" w:cs="Times New Roman"/>
          <w:sz w:val="24"/>
        </w:rPr>
        <w:t xml:space="preserve">and Davis 2000 and </w:t>
      </w:r>
      <w:proofErr w:type="spellStart"/>
      <w:r w:rsidR="003D4138" w:rsidRPr="00572089">
        <w:rPr>
          <w:rFonts w:ascii="Times New Roman" w:hAnsi="Times New Roman" w:cs="Times New Roman"/>
          <w:sz w:val="24"/>
        </w:rPr>
        <w:t>Rotte</w:t>
      </w:r>
      <w:proofErr w:type="spellEnd"/>
      <w:r w:rsidR="003D4138" w:rsidRPr="00572089">
        <w:rPr>
          <w:rFonts w:ascii="Times New Roman" w:hAnsi="Times New Roman" w:cs="Times New Roman"/>
          <w:sz w:val="24"/>
        </w:rPr>
        <w:t xml:space="preserve"> </w:t>
      </w:r>
      <w:r w:rsidR="00E33DEA">
        <w:rPr>
          <w:rFonts w:ascii="Times New Roman" w:hAnsi="Times New Roman" w:cs="Times New Roman"/>
          <w:sz w:val="24"/>
        </w:rPr>
        <w:t xml:space="preserve">and </w:t>
      </w:r>
      <w:proofErr w:type="spellStart"/>
      <w:r w:rsidR="00E33DEA">
        <w:rPr>
          <w:rFonts w:ascii="Times New Roman" w:hAnsi="Times New Roman" w:cs="Times New Roman"/>
          <w:sz w:val="24"/>
        </w:rPr>
        <w:t>Vogler</w:t>
      </w:r>
      <w:proofErr w:type="spellEnd"/>
      <w:r w:rsidR="003D4138" w:rsidRPr="00572089">
        <w:rPr>
          <w:rFonts w:ascii="Times New Roman" w:hAnsi="Times New Roman" w:cs="Times New Roman"/>
          <w:sz w:val="24"/>
        </w:rPr>
        <w:t xml:space="preserve"> 1998)</w:t>
      </w:r>
      <w:r w:rsidR="003D4138" w:rsidRPr="00572089">
        <w:rPr>
          <w:rFonts w:asciiTheme="majorBidi" w:hAnsiTheme="majorBidi" w:cstheme="majorBidi"/>
          <w:color w:val="231F20"/>
          <w:sz w:val="24"/>
          <w:szCs w:val="24"/>
        </w:rPr>
        <w:t xml:space="preserve">. On the other hand, there is </w:t>
      </w:r>
      <w:r w:rsidR="003D4138">
        <w:rPr>
          <w:rFonts w:asciiTheme="majorBidi" w:hAnsiTheme="majorBidi" w:cstheme="majorBidi"/>
          <w:color w:val="231F20"/>
          <w:sz w:val="24"/>
          <w:szCs w:val="24"/>
        </w:rPr>
        <w:t xml:space="preserve">also </w:t>
      </w:r>
      <w:r w:rsidR="003D4138" w:rsidRPr="00572089">
        <w:rPr>
          <w:rFonts w:asciiTheme="majorBidi" w:hAnsiTheme="majorBidi" w:cstheme="majorBidi"/>
          <w:color w:val="231F20"/>
          <w:sz w:val="24"/>
          <w:szCs w:val="24"/>
        </w:rPr>
        <w:t xml:space="preserve">evidence of potential impacts of international migration on the institutional quality </w:t>
      </w:r>
      <w:r w:rsidR="003D4138">
        <w:rPr>
          <w:rFonts w:asciiTheme="majorBidi" w:hAnsiTheme="majorBidi" w:cstheme="majorBidi"/>
          <w:color w:val="231F20"/>
          <w:sz w:val="24"/>
          <w:szCs w:val="24"/>
        </w:rPr>
        <w:t>of</w:t>
      </w:r>
      <w:r w:rsidR="003D4138" w:rsidRPr="00572089">
        <w:rPr>
          <w:rFonts w:asciiTheme="majorBidi" w:hAnsiTheme="majorBidi" w:cstheme="majorBidi"/>
          <w:color w:val="231F20"/>
          <w:sz w:val="24"/>
          <w:szCs w:val="24"/>
        </w:rPr>
        <w:t xml:space="preserve"> the home country </w:t>
      </w:r>
      <w:r w:rsidR="00E33DEA">
        <w:rPr>
          <w:rFonts w:ascii="Times New Roman" w:hAnsi="Times New Roman" w:cs="Times New Roman"/>
          <w:sz w:val="24"/>
        </w:rPr>
        <w:t>(</w:t>
      </w:r>
      <w:proofErr w:type="spellStart"/>
      <w:r w:rsidR="00E33DEA">
        <w:rPr>
          <w:rFonts w:ascii="Times New Roman" w:hAnsi="Times New Roman" w:cs="Times New Roman"/>
          <w:sz w:val="24"/>
        </w:rPr>
        <w:t>Ammassari</w:t>
      </w:r>
      <w:proofErr w:type="spellEnd"/>
      <w:r w:rsidR="00E33DEA">
        <w:rPr>
          <w:rFonts w:ascii="Times New Roman" w:hAnsi="Times New Roman" w:cs="Times New Roman"/>
          <w:sz w:val="24"/>
        </w:rPr>
        <w:t xml:space="preserve"> 2004,</w:t>
      </w:r>
      <w:r w:rsidR="003D4138" w:rsidRPr="00572089">
        <w:rPr>
          <w:rFonts w:ascii="Times New Roman" w:hAnsi="Times New Roman" w:cs="Times New Roman"/>
          <w:sz w:val="24"/>
        </w:rPr>
        <w:t xml:space="preserve"> Batista </w:t>
      </w:r>
      <w:r w:rsidR="00E33DEA">
        <w:rPr>
          <w:rFonts w:ascii="Times New Roman" w:hAnsi="Times New Roman" w:cs="Times New Roman"/>
          <w:sz w:val="24"/>
        </w:rPr>
        <w:t>and Vicente 2011,</w:t>
      </w:r>
      <w:r w:rsidR="003D4138" w:rsidRPr="00572089">
        <w:rPr>
          <w:rFonts w:ascii="Times New Roman" w:hAnsi="Times New Roman" w:cs="Times New Roman"/>
          <w:sz w:val="24"/>
        </w:rPr>
        <w:t xml:space="preserve"> </w:t>
      </w:r>
      <w:proofErr w:type="spellStart"/>
      <w:r w:rsidR="003D4138" w:rsidRPr="00572089">
        <w:rPr>
          <w:rFonts w:ascii="Times New Roman" w:hAnsi="Times New Roman" w:cs="Times New Roman"/>
          <w:sz w:val="24"/>
        </w:rPr>
        <w:t>Beine</w:t>
      </w:r>
      <w:proofErr w:type="spellEnd"/>
      <w:r w:rsidR="003D4138" w:rsidRPr="00572089">
        <w:rPr>
          <w:rFonts w:ascii="Times New Roman" w:hAnsi="Times New Roman" w:cs="Times New Roman"/>
          <w:sz w:val="24"/>
        </w:rPr>
        <w:t xml:space="preserve"> </w:t>
      </w:r>
      <w:r w:rsidR="00E33DEA">
        <w:rPr>
          <w:rFonts w:ascii="Times New Roman" w:hAnsi="Times New Roman" w:cs="Times New Roman"/>
          <w:sz w:val="24"/>
        </w:rPr>
        <w:t xml:space="preserve">and </w:t>
      </w:r>
      <w:proofErr w:type="spellStart"/>
      <w:r w:rsidR="00E33DEA">
        <w:rPr>
          <w:rFonts w:ascii="Times New Roman" w:hAnsi="Times New Roman" w:cs="Times New Roman"/>
          <w:sz w:val="24"/>
        </w:rPr>
        <w:t>Sekkat</w:t>
      </w:r>
      <w:proofErr w:type="spellEnd"/>
      <w:r w:rsidR="00E33DEA">
        <w:rPr>
          <w:rFonts w:ascii="Times New Roman" w:hAnsi="Times New Roman" w:cs="Times New Roman"/>
          <w:sz w:val="24"/>
        </w:rPr>
        <w:t xml:space="preserve"> 2013,</w:t>
      </w:r>
      <w:r w:rsidR="003D4138" w:rsidRPr="00572089">
        <w:rPr>
          <w:rFonts w:ascii="Times New Roman" w:hAnsi="Times New Roman" w:cs="Times New Roman"/>
          <w:sz w:val="24"/>
        </w:rPr>
        <w:t xml:space="preserve"> </w:t>
      </w:r>
      <w:proofErr w:type="spellStart"/>
      <w:r w:rsidR="003D4138" w:rsidRPr="00572089">
        <w:rPr>
          <w:rFonts w:ascii="Times New Roman" w:hAnsi="Times New Roman" w:cs="Times New Roman"/>
          <w:sz w:val="24"/>
        </w:rPr>
        <w:t>Chauvet</w:t>
      </w:r>
      <w:proofErr w:type="spellEnd"/>
      <w:r w:rsidR="003D4138" w:rsidRPr="00572089">
        <w:rPr>
          <w:rFonts w:ascii="Times New Roman" w:hAnsi="Times New Roman" w:cs="Times New Roman"/>
          <w:sz w:val="24"/>
        </w:rPr>
        <w:t xml:space="preserve"> </w:t>
      </w:r>
      <w:r w:rsidR="00E33DEA">
        <w:rPr>
          <w:rFonts w:ascii="Times New Roman" w:hAnsi="Times New Roman" w:cs="Times New Roman"/>
          <w:sz w:val="24"/>
        </w:rPr>
        <w:t xml:space="preserve">and Mercier 2014, </w:t>
      </w:r>
      <w:proofErr w:type="spellStart"/>
      <w:r w:rsidR="00E33DEA">
        <w:rPr>
          <w:rFonts w:ascii="Times New Roman" w:hAnsi="Times New Roman" w:cs="Times New Roman"/>
          <w:sz w:val="24"/>
        </w:rPr>
        <w:t>Docquier</w:t>
      </w:r>
      <w:proofErr w:type="spellEnd"/>
      <w:r w:rsidR="00E33DEA">
        <w:rPr>
          <w:rFonts w:ascii="Times New Roman" w:hAnsi="Times New Roman" w:cs="Times New Roman"/>
          <w:sz w:val="24"/>
        </w:rPr>
        <w:t xml:space="preserve">, </w:t>
      </w:r>
      <w:proofErr w:type="spellStart"/>
      <w:r w:rsidR="00E33DEA">
        <w:rPr>
          <w:rFonts w:ascii="Times New Roman" w:hAnsi="Times New Roman" w:cs="Times New Roman"/>
          <w:sz w:val="24"/>
        </w:rPr>
        <w:t>Lodigiani</w:t>
      </w:r>
      <w:proofErr w:type="spellEnd"/>
      <w:r w:rsidR="00E33DEA">
        <w:rPr>
          <w:rFonts w:ascii="Times New Roman" w:hAnsi="Times New Roman" w:cs="Times New Roman"/>
          <w:sz w:val="24"/>
        </w:rPr>
        <w:t xml:space="preserve">, </w:t>
      </w:r>
      <w:proofErr w:type="spellStart"/>
      <w:r w:rsidR="00E33DEA">
        <w:rPr>
          <w:rFonts w:ascii="Times New Roman" w:hAnsi="Times New Roman" w:cs="Times New Roman"/>
          <w:sz w:val="24"/>
        </w:rPr>
        <w:t>Rapoport</w:t>
      </w:r>
      <w:proofErr w:type="spellEnd"/>
      <w:r w:rsidR="003D4138" w:rsidRPr="00572089">
        <w:rPr>
          <w:rFonts w:ascii="Times New Roman" w:hAnsi="Times New Roman" w:cs="Times New Roman"/>
          <w:sz w:val="24"/>
        </w:rPr>
        <w:t xml:space="preserve"> </w:t>
      </w:r>
      <w:r w:rsidR="00E33DEA">
        <w:rPr>
          <w:rFonts w:ascii="Times New Roman" w:hAnsi="Times New Roman" w:cs="Times New Roman"/>
          <w:sz w:val="24"/>
        </w:rPr>
        <w:t>and Schiff 2016, Li, McHale</w:t>
      </w:r>
      <w:r w:rsidR="003D4138" w:rsidRPr="00572089">
        <w:rPr>
          <w:rFonts w:ascii="Times New Roman" w:hAnsi="Times New Roman" w:cs="Times New Roman"/>
          <w:sz w:val="24"/>
        </w:rPr>
        <w:t xml:space="preserve"> </w:t>
      </w:r>
      <w:r w:rsidR="00E33DEA">
        <w:rPr>
          <w:rFonts w:ascii="Times New Roman" w:hAnsi="Times New Roman" w:cs="Times New Roman"/>
          <w:sz w:val="24"/>
        </w:rPr>
        <w:t xml:space="preserve">and Xuan 2013, Mahmoud, </w:t>
      </w:r>
      <w:proofErr w:type="spellStart"/>
      <w:r w:rsidR="00E33DEA">
        <w:rPr>
          <w:rFonts w:ascii="Times New Roman" w:hAnsi="Times New Roman" w:cs="Times New Roman"/>
          <w:sz w:val="24"/>
        </w:rPr>
        <w:t>Rapoport</w:t>
      </w:r>
      <w:proofErr w:type="spellEnd"/>
      <w:r w:rsidR="00E33DEA">
        <w:rPr>
          <w:rFonts w:ascii="Times New Roman" w:hAnsi="Times New Roman" w:cs="Times New Roman"/>
          <w:sz w:val="24"/>
        </w:rPr>
        <w:t xml:space="preserve">, </w:t>
      </w:r>
      <w:proofErr w:type="spellStart"/>
      <w:r w:rsidR="00E33DEA">
        <w:rPr>
          <w:rFonts w:ascii="Times New Roman" w:hAnsi="Times New Roman" w:cs="Times New Roman"/>
          <w:sz w:val="24"/>
        </w:rPr>
        <w:t>Steinmayr</w:t>
      </w:r>
      <w:proofErr w:type="spellEnd"/>
      <w:r w:rsidR="003D4138" w:rsidRPr="00572089">
        <w:rPr>
          <w:rFonts w:ascii="Times New Roman" w:hAnsi="Times New Roman" w:cs="Times New Roman"/>
          <w:sz w:val="24"/>
        </w:rPr>
        <w:t xml:space="preserve"> </w:t>
      </w:r>
      <w:r w:rsidR="00E33DEA">
        <w:rPr>
          <w:rFonts w:ascii="Times New Roman" w:hAnsi="Times New Roman" w:cs="Times New Roman"/>
          <w:sz w:val="24"/>
        </w:rPr>
        <w:t xml:space="preserve">and </w:t>
      </w:r>
      <w:proofErr w:type="spellStart"/>
      <w:r w:rsidR="00E33DEA">
        <w:rPr>
          <w:rFonts w:ascii="Times New Roman" w:hAnsi="Times New Roman" w:cs="Times New Roman"/>
          <w:sz w:val="24"/>
        </w:rPr>
        <w:t>Trebesch</w:t>
      </w:r>
      <w:proofErr w:type="spellEnd"/>
      <w:r w:rsidR="00E33DEA">
        <w:rPr>
          <w:rFonts w:ascii="Times New Roman" w:hAnsi="Times New Roman" w:cs="Times New Roman"/>
          <w:sz w:val="24"/>
        </w:rPr>
        <w:t xml:space="preserve"> 2014, </w:t>
      </w:r>
      <w:proofErr w:type="spellStart"/>
      <w:r w:rsidR="00E33DEA">
        <w:rPr>
          <w:rFonts w:ascii="Times New Roman" w:hAnsi="Times New Roman" w:cs="Times New Roman"/>
          <w:sz w:val="24"/>
        </w:rPr>
        <w:t>Pfutze</w:t>
      </w:r>
      <w:proofErr w:type="spellEnd"/>
      <w:r w:rsidR="00E33DEA">
        <w:rPr>
          <w:rFonts w:ascii="Times New Roman" w:hAnsi="Times New Roman" w:cs="Times New Roman"/>
          <w:sz w:val="24"/>
        </w:rPr>
        <w:t xml:space="preserve"> 2012,</w:t>
      </w:r>
      <w:r w:rsidR="003D4138" w:rsidRPr="00572089">
        <w:rPr>
          <w:rFonts w:ascii="Times New Roman" w:hAnsi="Times New Roman" w:cs="Times New Roman"/>
          <w:sz w:val="24"/>
        </w:rPr>
        <w:t xml:space="preserve"> </w:t>
      </w:r>
      <w:r w:rsidR="00E33DEA">
        <w:rPr>
          <w:rFonts w:ascii="Times New Roman" w:hAnsi="Times New Roman" w:cs="Times New Roman"/>
          <w:sz w:val="24"/>
        </w:rPr>
        <w:t xml:space="preserve">and </w:t>
      </w:r>
      <w:proofErr w:type="spellStart"/>
      <w:r w:rsidR="00E33DEA">
        <w:rPr>
          <w:rFonts w:ascii="Times New Roman" w:hAnsi="Times New Roman" w:cs="Times New Roman"/>
          <w:sz w:val="24"/>
        </w:rPr>
        <w:t>Spilimbergo</w:t>
      </w:r>
      <w:proofErr w:type="spellEnd"/>
      <w:r w:rsidR="003D4138" w:rsidRPr="00572089">
        <w:rPr>
          <w:rFonts w:ascii="Times New Roman" w:hAnsi="Times New Roman" w:cs="Times New Roman"/>
          <w:sz w:val="24"/>
        </w:rPr>
        <w:t xml:space="preserve"> 2009)</w:t>
      </w:r>
      <w:r w:rsidR="0071219B">
        <w:rPr>
          <w:rFonts w:asciiTheme="majorBidi" w:hAnsiTheme="majorBidi" w:cstheme="majorBidi"/>
          <w:color w:val="231F20"/>
          <w:sz w:val="24"/>
          <w:szCs w:val="24"/>
        </w:rPr>
        <w:t>.</w:t>
      </w:r>
    </w:p>
    <w:p w14:paraId="5135F162" w14:textId="77777777" w:rsidR="0071219B" w:rsidRPr="00572089" w:rsidRDefault="0071219B" w:rsidP="009835F9">
      <w:pPr>
        <w:tabs>
          <w:tab w:val="left" w:pos="567"/>
        </w:tabs>
        <w:spacing w:after="0" w:line="300" w:lineRule="auto"/>
        <w:ind w:firstLine="720"/>
        <w:jc w:val="both"/>
        <w:rPr>
          <w:rFonts w:asciiTheme="majorBidi" w:hAnsiTheme="majorBidi" w:cstheme="majorBidi"/>
          <w:color w:val="231F20"/>
          <w:sz w:val="24"/>
          <w:szCs w:val="24"/>
        </w:rPr>
      </w:pPr>
    </w:p>
    <w:p w14:paraId="755FAAFA" w14:textId="1E2B03AD" w:rsidR="003D4138" w:rsidRDefault="009835F9" w:rsidP="009835F9">
      <w:pPr>
        <w:shd w:val="clear" w:color="auto" w:fill="FFFFFF"/>
        <w:tabs>
          <w:tab w:val="left" w:pos="567"/>
        </w:tabs>
        <w:spacing w:after="0" w:line="300" w:lineRule="auto"/>
        <w:ind w:firstLine="426"/>
        <w:jc w:val="both"/>
        <w:rPr>
          <w:rFonts w:asciiTheme="majorBidi" w:hAnsiTheme="majorBidi" w:cstheme="majorBidi"/>
          <w:color w:val="231F20"/>
          <w:spacing w:val="-2"/>
          <w:sz w:val="24"/>
          <w:szCs w:val="24"/>
        </w:rPr>
      </w:pPr>
      <w:r>
        <w:rPr>
          <w:rFonts w:asciiTheme="majorBidi" w:hAnsiTheme="majorBidi" w:cstheme="majorBidi"/>
          <w:color w:val="231F20"/>
          <w:sz w:val="24"/>
          <w:szCs w:val="24"/>
        </w:rPr>
        <w:tab/>
      </w:r>
      <w:r w:rsidR="003D4138" w:rsidRPr="00572089">
        <w:rPr>
          <w:rFonts w:asciiTheme="majorBidi" w:hAnsiTheme="majorBidi" w:cstheme="majorBidi"/>
          <w:color w:val="231F20"/>
          <w:sz w:val="24"/>
          <w:szCs w:val="24"/>
        </w:rPr>
        <w:t xml:space="preserve">Despite its </w:t>
      </w:r>
      <w:r w:rsidR="003D4138">
        <w:rPr>
          <w:rFonts w:asciiTheme="majorBidi" w:hAnsiTheme="majorBidi" w:cstheme="majorBidi"/>
          <w:color w:val="231F20"/>
          <w:sz w:val="24"/>
          <w:szCs w:val="24"/>
        </w:rPr>
        <w:t>potential importance</w:t>
      </w:r>
      <w:r w:rsidR="003D4138" w:rsidRPr="00572089">
        <w:rPr>
          <w:rFonts w:asciiTheme="majorBidi" w:hAnsiTheme="majorBidi" w:cstheme="majorBidi"/>
          <w:color w:val="231F20"/>
          <w:sz w:val="24"/>
          <w:szCs w:val="24"/>
        </w:rPr>
        <w:t>, the role of institutional quality in return migration has not been properly assessed at the level of individual migrants</w:t>
      </w:r>
      <w:r w:rsidR="003D4138">
        <w:rPr>
          <w:rFonts w:asciiTheme="majorBidi" w:hAnsiTheme="majorBidi" w:cstheme="majorBidi"/>
          <w:color w:val="231F20"/>
          <w:sz w:val="24"/>
          <w:szCs w:val="24"/>
        </w:rPr>
        <w:t>’</w:t>
      </w:r>
      <w:r w:rsidR="003D4138" w:rsidRPr="00572089">
        <w:rPr>
          <w:rFonts w:asciiTheme="majorBidi" w:hAnsiTheme="majorBidi" w:cstheme="majorBidi"/>
          <w:color w:val="231F20"/>
          <w:sz w:val="24"/>
          <w:szCs w:val="24"/>
        </w:rPr>
        <w:t xml:space="preserve"> decisions. Work done so far in this research domain </w:t>
      </w:r>
      <w:r w:rsidR="003D4138">
        <w:rPr>
          <w:rFonts w:asciiTheme="majorBidi" w:hAnsiTheme="majorBidi" w:cstheme="majorBidi"/>
          <w:color w:val="231F20"/>
          <w:sz w:val="24"/>
          <w:szCs w:val="24"/>
        </w:rPr>
        <w:t>has been</w:t>
      </w:r>
      <w:r w:rsidR="003D4138" w:rsidRPr="00572089">
        <w:rPr>
          <w:rFonts w:asciiTheme="majorBidi" w:hAnsiTheme="majorBidi" w:cstheme="majorBidi"/>
          <w:color w:val="231F20"/>
          <w:sz w:val="24"/>
          <w:szCs w:val="24"/>
        </w:rPr>
        <w:t xml:space="preserve"> mostly at the macro level, which provides average generalized results across countries. </w:t>
      </w:r>
      <w:r w:rsidR="003D4138" w:rsidRPr="00572089">
        <w:rPr>
          <w:rFonts w:asciiTheme="majorBidi" w:hAnsiTheme="majorBidi" w:cstheme="majorBidi"/>
          <w:color w:val="231F20"/>
          <w:spacing w:val="-2"/>
          <w:sz w:val="24"/>
          <w:szCs w:val="24"/>
        </w:rPr>
        <w:t xml:space="preserve">However, when making migration decisions, migrants </w:t>
      </w:r>
      <w:r w:rsidR="003D4138">
        <w:rPr>
          <w:rFonts w:asciiTheme="majorBidi" w:hAnsiTheme="majorBidi" w:cstheme="majorBidi"/>
          <w:color w:val="231F20"/>
          <w:spacing w:val="-2"/>
          <w:sz w:val="24"/>
          <w:szCs w:val="24"/>
        </w:rPr>
        <w:t>must</w:t>
      </w:r>
      <w:r w:rsidR="003D4138" w:rsidRPr="00572089">
        <w:rPr>
          <w:rFonts w:asciiTheme="majorBidi" w:hAnsiTheme="majorBidi" w:cstheme="majorBidi"/>
          <w:color w:val="231F20"/>
          <w:spacing w:val="-2"/>
          <w:sz w:val="24"/>
          <w:szCs w:val="24"/>
        </w:rPr>
        <w:t xml:space="preserve"> also consider specific locations </w:t>
      </w:r>
      <w:r w:rsidR="003D4138">
        <w:rPr>
          <w:rFonts w:asciiTheme="majorBidi" w:hAnsiTheme="majorBidi" w:cstheme="majorBidi"/>
          <w:color w:val="231F20"/>
          <w:spacing w:val="-2"/>
          <w:sz w:val="24"/>
          <w:szCs w:val="24"/>
        </w:rPr>
        <w:t>at</w:t>
      </w:r>
      <w:r w:rsidR="003D4138" w:rsidRPr="00572089">
        <w:rPr>
          <w:rFonts w:asciiTheme="majorBidi" w:hAnsiTheme="majorBidi" w:cstheme="majorBidi"/>
          <w:color w:val="231F20"/>
          <w:spacing w:val="-2"/>
          <w:sz w:val="24"/>
          <w:szCs w:val="24"/>
        </w:rPr>
        <w:t xml:space="preserve"> which to reside in the chosen destination</w:t>
      </w:r>
      <w:r w:rsidR="003D4138">
        <w:rPr>
          <w:rFonts w:asciiTheme="majorBidi" w:hAnsiTheme="majorBidi" w:cstheme="majorBidi"/>
          <w:color w:val="231F20"/>
          <w:spacing w:val="-2"/>
          <w:sz w:val="24"/>
          <w:szCs w:val="24"/>
        </w:rPr>
        <w:t xml:space="preserve"> country, and take</w:t>
      </w:r>
      <w:r w:rsidR="003D4138" w:rsidRPr="00572089">
        <w:rPr>
          <w:rFonts w:asciiTheme="majorBidi" w:hAnsiTheme="majorBidi" w:cstheme="majorBidi"/>
          <w:color w:val="231F20"/>
          <w:spacing w:val="-2"/>
          <w:sz w:val="24"/>
          <w:szCs w:val="24"/>
        </w:rPr>
        <w:t xml:space="preserve"> local conditions </w:t>
      </w:r>
      <w:r w:rsidR="003D4138">
        <w:rPr>
          <w:rFonts w:asciiTheme="majorBidi" w:hAnsiTheme="majorBidi" w:cstheme="majorBidi"/>
          <w:color w:val="231F20"/>
          <w:spacing w:val="-2"/>
          <w:sz w:val="24"/>
          <w:szCs w:val="24"/>
        </w:rPr>
        <w:t>into account</w:t>
      </w:r>
      <w:r w:rsidR="003D4138" w:rsidRPr="00572089">
        <w:rPr>
          <w:rFonts w:asciiTheme="majorBidi" w:hAnsiTheme="majorBidi" w:cstheme="majorBidi"/>
          <w:color w:val="231F20"/>
          <w:spacing w:val="-2"/>
          <w:sz w:val="24"/>
          <w:szCs w:val="24"/>
        </w:rPr>
        <w:t xml:space="preserve">. </w:t>
      </w:r>
      <w:r w:rsidR="003D4138">
        <w:rPr>
          <w:rFonts w:asciiTheme="majorBidi" w:hAnsiTheme="majorBidi" w:cstheme="majorBidi"/>
          <w:color w:val="231F20"/>
          <w:spacing w:val="-2"/>
          <w:sz w:val="24"/>
          <w:szCs w:val="24"/>
        </w:rPr>
        <w:t>Hence, the</w:t>
      </w:r>
      <w:r w:rsidR="003D4138" w:rsidRPr="00572089">
        <w:rPr>
          <w:rFonts w:asciiTheme="majorBidi" w:hAnsiTheme="majorBidi" w:cstheme="majorBidi"/>
          <w:color w:val="231F20"/>
          <w:spacing w:val="-2"/>
          <w:sz w:val="24"/>
          <w:szCs w:val="24"/>
        </w:rPr>
        <w:t xml:space="preserve"> question arises whether local institutional quality in the home country affects locational choices of return migrants. In the extant literature, evidence that addresses this question is limited. Although regional or provincial indicators of institutional quality are available in many countries, these have been under-utilised in analysing migration decisions. </w:t>
      </w:r>
      <w:r w:rsidR="003D4138">
        <w:rPr>
          <w:rFonts w:asciiTheme="majorBidi" w:hAnsiTheme="majorBidi" w:cstheme="majorBidi"/>
          <w:color w:val="231F20"/>
          <w:spacing w:val="-2"/>
          <w:sz w:val="24"/>
          <w:szCs w:val="24"/>
        </w:rPr>
        <w:t>W</w:t>
      </w:r>
      <w:r w:rsidR="003D4138" w:rsidRPr="00572089">
        <w:rPr>
          <w:rFonts w:asciiTheme="majorBidi" w:hAnsiTheme="majorBidi" w:cstheme="majorBidi"/>
          <w:color w:val="231F20"/>
          <w:spacing w:val="-2"/>
          <w:sz w:val="24"/>
          <w:szCs w:val="24"/>
        </w:rPr>
        <w:t xml:space="preserve">e </w:t>
      </w:r>
      <w:r w:rsidR="003D4138">
        <w:rPr>
          <w:rFonts w:asciiTheme="majorBidi" w:hAnsiTheme="majorBidi" w:cstheme="majorBidi"/>
          <w:color w:val="231F20"/>
          <w:spacing w:val="-2"/>
          <w:sz w:val="24"/>
          <w:szCs w:val="24"/>
        </w:rPr>
        <w:t xml:space="preserve">therefore </w:t>
      </w:r>
      <w:r w:rsidR="003D4138" w:rsidRPr="00572089">
        <w:rPr>
          <w:rFonts w:asciiTheme="majorBidi" w:hAnsiTheme="majorBidi" w:cstheme="majorBidi"/>
          <w:color w:val="231F20"/>
          <w:spacing w:val="-2"/>
          <w:sz w:val="24"/>
          <w:szCs w:val="24"/>
        </w:rPr>
        <w:t xml:space="preserve">endeavour to enrich the migration literature by investigating </w:t>
      </w:r>
      <w:r w:rsidR="003D4138">
        <w:rPr>
          <w:rFonts w:asciiTheme="majorBidi" w:hAnsiTheme="majorBidi" w:cstheme="majorBidi"/>
          <w:color w:val="231F20"/>
          <w:spacing w:val="-2"/>
          <w:sz w:val="24"/>
          <w:szCs w:val="24"/>
        </w:rPr>
        <w:t xml:space="preserve">in this paper </w:t>
      </w:r>
      <w:r w:rsidR="003D4138" w:rsidRPr="00572089">
        <w:rPr>
          <w:rFonts w:asciiTheme="majorBidi" w:hAnsiTheme="majorBidi" w:cstheme="majorBidi"/>
          <w:color w:val="231F20"/>
          <w:spacing w:val="-2"/>
          <w:sz w:val="24"/>
          <w:szCs w:val="24"/>
        </w:rPr>
        <w:t xml:space="preserve">the role of local institutional quality in migration decisions, specifically </w:t>
      </w:r>
      <w:r w:rsidR="003D4138">
        <w:rPr>
          <w:rFonts w:asciiTheme="majorBidi" w:hAnsiTheme="majorBidi" w:cstheme="majorBidi"/>
          <w:color w:val="231F20"/>
          <w:spacing w:val="-2"/>
          <w:sz w:val="24"/>
          <w:szCs w:val="24"/>
        </w:rPr>
        <w:t xml:space="preserve">in the case of </w:t>
      </w:r>
      <w:r w:rsidR="003D4138" w:rsidRPr="00572089">
        <w:rPr>
          <w:rFonts w:asciiTheme="majorBidi" w:hAnsiTheme="majorBidi" w:cstheme="majorBidi"/>
          <w:color w:val="231F20"/>
          <w:spacing w:val="-2"/>
          <w:sz w:val="24"/>
          <w:szCs w:val="24"/>
        </w:rPr>
        <w:t>return migration.</w:t>
      </w:r>
    </w:p>
    <w:p w14:paraId="6DDE4A1A" w14:textId="77777777" w:rsidR="0071219B" w:rsidRPr="00572089" w:rsidRDefault="0071219B" w:rsidP="009835F9">
      <w:pPr>
        <w:shd w:val="clear" w:color="auto" w:fill="FFFFFF"/>
        <w:tabs>
          <w:tab w:val="left" w:pos="567"/>
        </w:tabs>
        <w:spacing w:after="0" w:line="300" w:lineRule="auto"/>
        <w:ind w:firstLine="720"/>
        <w:jc w:val="both"/>
        <w:rPr>
          <w:rFonts w:asciiTheme="majorBidi" w:hAnsiTheme="majorBidi" w:cstheme="majorBidi"/>
          <w:color w:val="231F20"/>
          <w:sz w:val="24"/>
          <w:szCs w:val="24"/>
        </w:rPr>
      </w:pPr>
    </w:p>
    <w:p w14:paraId="722F3400" w14:textId="0EEE42C6" w:rsidR="003D4138" w:rsidRDefault="003D4138" w:rsidP="009835F9">
      <w:pPr>
        <w:tabs>
          <w:tab w:val="left" w:pos="567"/>
        </w:tabs>
        <w:spacing w:after="0" w:line="300" w:lineRule="auto"/>
        <w:ind w:firstLine="567"/>
        <w:jc w:val="both"/>
        <w:rPr>
          <w:rFonts w:asciiTheme="majorBidi" w:hAnsiTheme="majorBidi" w:cstheme="majorBidi"/>
          <w:color w:val="231F20"/>
          <w:spacing w:val="-2"/>
          <w:sz w:val="24"/>
          <w:szCs w:val="24"/>
        </w:rPr>
      </w:pPr>
      <w:r>
        <w:rPr>
          <w:rFonts w:asciiTheme="majorBidi" w:hAnsiTheme="majorBidi" w:cstheme="majorBidi"/>
          <w:color w:val="231F20"/>
          <w:sz w:val="24"/>
          <w:szCs w:val="24"/>
        </w:rPr>
        <w:t xml:space="preserve">In net migration terms, </w:t>
      </w:r>
      <w:r w:rsidRPr="00572089">
        <w:rPr>
          <w:rFonts w:asciiTheme="majorBidi" w:hAnsiTheme="majorBidi" w:cstheme="majorBidi"/>
          <w:color w:val="231F20"/>
          <w:sz w:val="24"/>
          <w:szCs w:val="24"/>
        </w:rPr>
        <w:t>Vietnam is a sending country</w:t>
      </w:r>
      <w:r>
        <w:rPr>
          <w:rFonts w:asciiTheme="majorBidi" w:hAnsiTheme="majorBidi" w:cstheme="majorBidi"/>
          <w:color w:val="231F20"/>
          <w:sz w:val="24"/>
          <w:szCs w:val="24"/>
        </w:rPr>
        <w:t xml:space="preserve"> that</w:t>
      </w:r>
      <w:r w:rsidRPr="00572089">
        <w:rPr>
          <w:rFonts w:asciiTheme="majorBidi" w:hAnsiTheme="majorBidi" w:cstheme="majorBidi"/>
          <w:color w:val="231F20"/>
          <w:sz w:val="24"/>
          <w:szCs w:val="24"/>
        </w:rPr>
        <w:t xml:space="preserve"> offers a case study of particular interest given its considerable international migrant stock living worldwide and the heterogeneous composition of emigration flows. However, empirical evidence on </w:t>
      </w:r>
      <w:r>
        <w:rPr>
          <w:rFonts w:asciiTheme="majorBidi" w:hAnsiTheme="majorBidi" w:cstheme="majorBidi"/>
          <w:color w:val="231F20"/>
          <w:sz w:val="24"/>
          <w:szCs w:val="24"/>
        </w:rPr>
        <w:t xml:space="preserve">return </w:t>
      </w:r>
      <w:r w:rsidRPr="00572089">
        <w:rPr>
          <w:rFonts w:asciiTheme="majorBidi" w:hAnsiTheme="majorBidi" w:cstheme="majorBidi"/>
          <w:color w:val="231F20"/>
          <w:sz w:val="24"/>
          <w:szCs w:val="24"/>
        </w:rPr>
        <w:t xml:space="preserve">migration </w:t>
      </w:r>
      <w:r>
        <w:rPr>
          <w:rFonts w:asciiTheme="majorBidi" w:hAnsiTheme="majorBidi" w:cstheme="majorBidi"/>
          <w:color w:val="231F20"/>
          <w:sz w:val="24"/>
          <w:szCs w:val="24"/>
        </w:rPr>
        <w:t>to</w:t>
      </w:r>
      <w:r w:rsidRPr="00572089">
        <w:rPr>
          <w:rFonts w:asciiTheme="majorBidi" w:hAnsiTheme="majorBidi" w:cstheme="majorBidi"/>
          <w:color w:val="231F20"/>
          <w:sz w:val="24"/>
          <w:szCs w:val="24"/>
        </w:rPr>
        <w:t xml:space="preserve"> Vietnam</w:t>
      </w:r>
      <w:r>
        <w:rPr>
          <w:rFonts w:asciiTheme="majorBidi" w:hAnsiTheme="majorBidi" w:cstheme="majorBidi"/>
          <w:color w:val="231F20"/>
          <w:sz w:val="24"/>
          <w:szCs w:val="24"/>
        </w:rPr>
        <w:t xml:space="preserve"> </w:t>
      </w:r>
      <w:r w:rsidRPr="00572089">
        <w:rPr>
          <w:rFonts w:asciiTheme="majorBidi" w:hAnsiTheme="majorBidi" w:cstheme="majorBidi"/>
          <w:color w:val="231F20"/>
          <w:sz w:val="24"/>
          <w:szCs w:val="24"/>
        </w:rPr>
        <w:t xml:space="preserve">is still sparse. To the best of our knowledge, there </w:t>
      </w:r>
      <w:r>
        <w:rPr>
          <w:rFonts w:asciiTheme="majorBidi" w:hAnsiTheme="majorBidi" w:cstheme="majorBidi"/>
          <w:color w:val="231F20"/>
          <w:sz w:val="24"/>
          <w:szCs w:val="24"/>
        </w:rPr>
        <w:t>has been</w:t>
      </w:r>
      <w:r w:rsidRPr="00572089">
        <w:rPr>
          <w:rFonts w:asciiTheme="majorBidi" w:hAnsiTheme="majorBidi" w:cstheme="majorBidi"/>
          <w:color w:val="231F20"/>
          <w:sz w:val="24"/>
          <w:szCs w:val="24"/>
        </w:rPr>
        <w:t xml:space="preserve"> no </w:t>
      </w:r>
      <w:r>
        <w:rPr>
          <w:rFonts w:asciiTheme="majorBidi" w:hAnsiTheme="majorBidi" w:cstheme="majorBidi"/>
          <w:color w:val="231F20"/>
          <w:sz w:val="24"/>
          <w:szCs w:val="24"/>
        </w:rPr>
        <w:t xml:space="preserve">previous </w:t>
      </w:r>
      <w:r w:rsidRPr="00572089">
        <w:rPr>
          <w:rFonts w:asciiTheme="majorBidi" w:hAnsiTheme="majorBidi" w:cstheme="majorBidi"/>
          <w:color w:val="231F20"/>
          <w:sz w:val="24"/>
          <w:szCs w:val="24"/>
        </w:rPr>
        <w:t xml:space="preserve">analysis that sheds light on the </w:t>
      </w:r>
      <w:r>
        <w:rPr>
          <w:rFonts w:asciiTheme="majorBidi" w:hAnsiTheme="majorBidi" w:cstheme="majorBidi"/>
          <w:color w:val="231F20"/>
          <w:sz w:val="24"/>
          <w:szCs w:val="24"/>
        </w:rPr>
        <w:t xml:space="preserve">sub-national </w:t>
      </w:r>
      <w:r w:rsidRPr="00572089">
        <w:rPr>
          <w:rFonts w:asciiTheme="majorBidi" w:hAnsiTheme="majorBidi" w:cstheme="majorBidi"/>
          <w:color w:val="231F20"/>
          <w:sz w:val="24"/>
          <w:szCs w:val="24"/>
        </w:rPr>
        <w:t xml:space="preserve">locational choice decisions of Vietnamese return migrants. Therefore, our paper provides the first empirical evidence of the linkage between local institutional quality in the home country and the locational choices of Vietnamese return migrants. </w:t>
      </w:r>
      <w:r w:rsidRPr="00572089">
        <w:rPr>
          <w:rFonts w:asciiTheme="majorBidi" w:hAnsiTheme="majorBidi" w:cstheme="majorBidi"/>
          <w:color w:val="231F20"/>
          <w:spacing w:val="-2"/>
          <w:sz w:val="24"/>
          <w:szCs w:val="24"/>
        </w:rPr>
        <w:t xml:space="preserve">In the extant literature, good institutional quality is known as a ‘pull’ factor for </w:t>
      </w:r>
      <w:r w:rsidRPr="00572089">
        <w:rPr>
          <w:rFonts w:asciiTheme="majorBidi" w:hAnsiTheme="majorBidi" w:cstheme="majorBidi"/>
          <w:color w:val="231F20"/>
          <w:spacing w:val="-2"/>
          <w:sz w:val="24"/>
          <w:szCs w:val="24"/>
        </w:rPr>
        <w:lastRenderedPageBreak/>
        <w:t xml:space="preserve">migration </w:t>
      </w:r>
      <w:r w:rsidRPr="00572089">
        <w:rPr>
          <w:rFonts w:ascii="Times New Roman" w:hAnsi="Times New Roman" w:cs="Times New Roman"/>
          <w:sz w:val="24"/>
        </w:rPr>
        <w:t>(</w:t>
      </w:r>
      <w:proofErr w:type="spellStart"/>
      <w:r w:rsidRPr="00572089">
        <w:rPr>
          <w:rFonts w:ascii="Times New Roman" w:hAnsi="Times New Roman" w:cs="Times New Roman"/>
          <w:sz w:val="24"/>
        </w:rPr>
        <w:t>Bertocchi</w:t>
      </w:r>
      <w:proofErr w:type="spellEnd"/>
      <w:r w:rsidRPr="00572089">
        <w:rPr>
          <w:rFonts w:ascii="Times New Roman" w:hAnsi="Times New Roman" w:cs="Times New Roman"/>
          <w:sz w:val="24"/>
        </w:rPr>
        <w:t xml:space="preserve"> </w:t>
      </w:r>
      <w:r w:rsidR="00E33DEA">
        <w:rPr>
          <w:rFonts w:ascii="Times New Roman" w:hAnsi="Times New Roman" w:cs="Times New Roman"/>
          <w:sz w:val="24"/>
        </w:rPr>
        <w:t>and</w:t>
      </w:r>
      <w:r w:rsidR="007B4C29">
        <w:rPr>
          <w:rFonts w:ascii="Times New Roman" w:hAnsi="Times New Roman" w:cs="Times New Roman"/>
          <w:sz w:val="24"/>
        </w:rPr>
        <w:t xml:space="preserve"> </w:t>
      </w:r>
      <w:proofErr w:type="spellStart"/>
      <w:r w:rsidR="007B4C29">
        <w:rPr>
          <w:rFonts w:ascii="Times New Roman" w:hAnsi="Times New Roman" w:cs="Times New Roman"/>
          <w:sz w:val="24"/>
        </w:rPr>
        <w:t>Strozzi</w:t>
      </w:r>
      <w:proofErr w:type="spellEnd"/>
      <w:r w:rsidRPr="00572089">
        <w:rPr>
          <w:rFonts w:ascii="Times New Roman" w:hAnsi="Times New Roman" w:cs="Times New Roman"/>
          <w:sz w:val="24"/>
        </w:rPr>
        <w:t xml:space="preserve"> 20</w:t>
      </w:r>
      <w:r w:rsidR="007B4C29">
        <w:rPr>
          <w:rFonts w:ascii="Times New Roman" w:hAnsi="Times New Roman" w:cs="Times New Roman"/>
          <w:sz w:val="24"/>
        </w:rPr>
        <w:t xml:space="preserve">08 and </w:t>
      </w:r>
      <w:r w:rsidRPr="00572089">
        <w:rPr>
          <w:rFonts w:ascii="Times New Roman" w:hAnsi="Times New Roman" w:cs="Times New Roman"/>
          <w:sz w:val="24"/>
        </w:rPr>
        <w:t xml:space="preserve">Hatton </w:t>
      </w:r>
      <w:r w:rsidR="00E33DEA">
        <w:rPr>
          <w:rFonts w:ascii="Times New Roman" w:hAnsi="Times New Roman" w:cs="Times New Roman"/>
          <w:sz w:val="24"/>
        </w:rPr>
        <w:t>and</w:t>
      </w:r>
      <w:r w:rsidR="007B4C29">
        <w:rPr>
          <w:rFonts w:ascii="Times New Roman" w:hAnsi="Times New Roman" w:cs="Times New Roman"/>
          <w:sz w:val="24"/>
        </w:rPr>
        <w:t xml:space="preserve"> Williamson</w:t>
      </w:r>
      <w:r w:rsidRPr="00572089">
        <w:rPr>
          <w:rFonts w:ascii="Times New Roman" w:hAnsi="Times New Roman" w:cs="Times New Roman"/>
          <w:sz w:val="24"/>
        </w:rPr>
        <w:t xml:space="preserve"> 2011)</w:t>
      </w:r>
      <w:r w:rsidRPr="00572089">
        <w:rPr>
          <w:rFonts w:asciiTheme="majorBidi" w:hAnsiTheme="majorBidi" w:cstheme="majorBidi"/>
          <w:color w:val="231F20"/>
          <w:spacing w:val="-2"/>
          <w:sz w:val="24"/>
          <w:szCs w:val="24"/>
        </w:rPr>
        <w:t xml:space="preserve"> and our findings derived from a Conditional Logit Model are consistent with the </w:t>
      </w:r>
      <w:r w:rsidRPr="00356073">
        <w:rPr>
          <w:rFonts w:asciiTheme="majorBidi" w:hAnsiTheme="majorBidi" w:cstheme="majorBidi"/>
          <w:i/>
          <w:iCs/>
          <w:color w:val="231F20"/>
          <w:spacing w:val="-2"/>
          <w:sz w:val="24"/>
          <w:szCs w:val="24"/>
        </w:rPr>
        <w:t>a priori</w:t>
      </w:r>
      <w:r w:rsidRPr="00572089">
        <w:rPr>
          <w:rFonts w:asciiTheme="majorBidi" w:hAnsiTheme="majorBidi" w:cstheme="majorBidi"/>
          <w:color w:val="231F20"/>
          <w:spacing w:val="-2"/>
          <w:sz w:val="24"/>
          <w:szCs w:val="24"/>
        </w:rPr>
        <w:t xml:space="preserve"> perception of the </w:t>
      </w:r>
      <w:r>
        <w:rPr>
          <w:rFonts w:asciiTheme="majorBidi" w:hAnsiTheme="majorBidi" w:cstheme="majorBidi"/>
          <w:color w:val="231F20"/>
          <w:spacing w:val="-2"/>
          <w:sz w:val="24"/>
          <w:szCs w:val="24"/>
        </w:rPr>
        <w:t xml:space="preserve">attractor </w:t>
      </w:r>
      <w:r w:rsidRPr="00572089">
        <w:rPr>
          <w:rFonts w:asciiTheme="majorBidi" w:hAnsiTheme="majorBidi" w:cstheme="majorBidi"/>
          <w:color w:val="231F20"/>
          <w:spacing w:val="-2"/>
          <w:sz w:val="24"/>
          <w:szCs w:val="24"/>
        </w:rPr>
        <w:t xml:space="preserve">role of institutional quality in migration decisions. </w:t>
      </w:r>
      <w:r>
        <w:rPr>
          <w:rFonts w:asciiTheme="majorBidi" w:hAnsiTheme="majorBidi" w:cstheme="majorBidi"/>
          <w:color w:val="231F20"/>
          <w:spacing w:val="-2"/>
          <w:sz w:val="24"/>
          <w:szCs w:val="24"/>
        </w:rPr>
        <w:t>We find</w:t>
      </w:r>
      <w:r w:rsidRPr="00572089">
        <w:rPr>
          <w:rFonts w:asciiTheme="majorBidi" w:hAnsiTheme="majorBidi" w:cstheme="majorBidi"/>
          <w:color w:val="231F20"/>
          <w:spacing w:val="-2"/>
          <w:sz w:val="24"/>
          <w:szCs w:val="24"/>
        </w:rPr>
        <w:t xml:space="preserve"> that regions with better local institutional quality are </w:t>
      </w:r>
      <w:r>
        <w:rPr>
          <w:rFonts w:asciiTheme="majorBidi" w:hAnsiTheme="majorBidi" w:cstheme="majorBidi"/>
          <w:color w:val="231F20"/>
          <w:spacing w:val="-2"/>
          <w:sz w:val="24"/>
          <w:szCs w:val="24"/>
        </w:rPr>
        <w:t xml:space="preserve">indeed </w:t>
      </w:r>
      <w:r w:rsidRPr="00572089">
        <w:rPr>
          <w:rFonts w:asciiTheme="majorBidi" w:hAnsiTheme="majorBidi" w:cstheme="majorBidi"/>
          <w:color w:val="231F20"/>
          <w:spacing w:val="-2"/>
          <w:sz w:val="24"/>
          <w:szCs w:val="24"/>
        </w:rPr>
        <w:t>more likely to attract return migrants.</w:t>
      </w:r>
    </w:p>
    <w:p w14:paraId="109EE8EA" w14:textId="77777777" w:rsidR="0071219B" w:rsidRPr="00572089" w:rsidRDefault="0071219B" w:rsidP="009835F9">
      <w:pPr>
        <w:tabs>
          <w:tab w:val="left" w:pos="567"/>
        </w:tabs>
        <w:spacing w:after="0" w:line="300" w:lineRule="auto"/>
        <w:ind w:firstLine="720"/>
        <w:jc w:val="both"/>
        <w:rPr>
          <w:rFonts w:asciiTheme="majorBidi" w:hAnsiTheme="majorBidi" w:cstheme="majorBidi"/>
          <w:color w:val="231F20"/>
          <w:sz w:val="24"/>
          <w:szCs w:val="24"/>
        </w:rPr>
      </w:pPr>
    </w:p>
    <w:p w14:paraId="17EAD585" w14:textId="24323D47" w:rsidR="003D4138" w:rsidRDefault="003D4138" w:rsidP="009835F9">
      <w:pPr>
        <w:tabs>
          <w:tab w:val="left" w:pos="567"/>
        </w:tabs>
        <w:spacing w:after="0" w:line="300" w:lineRule="auto"/>
        <w:ind w:firstLine="720"/>
        <w:jc w:val="both"/>
        <w:rPr>
          <w:rFonts w:asciiTheme="majorBidi" w:hAnsiTheme="majorBidi" w:cstheme="majorBidi"/>
          <w:color w:val="231F20"/>
          <w:spacing w:val="-2"/>
          <w:sz w:val="24"/>
          <w:szCs w:val="24"/>
        </w:rPr>
      </w:pPr>
      <w:r w:rsidRPr="00572089">
        <w:rPr>
          <w:rFonts w:asciiTheme="majorBidi" w:hAnsiTheme="majorBidi" w:cstheme="majorBidi"/>
          <w:color w:val="231F20"/>
          <w:spacing w:val="-2"/>
          <w:sz w:val="24"/>
          <w:szCs w:val="24"/>
        </w:rPr>
        <w:t xml:space="preserve">Naturally, </w:t>
      </w:r>
      <w:r w:rsidRPr="003D4138">
        <w:rPr>
          <w:rFonts w:asciiTheme="majorBidi" w:hAnsiTheme="majorBidi" w:cstheme="majorBidi"/>
          <w:color w:val="231F20"/>
          <w:sz w:val="24"/>
          <w:szCs w:val="24"/>
        </w:rPr>
        <w:t>migrants</w:t>
      </w:r>
      <w:r w:rsidRPr="00572089">
        <w:rPr>
          <w:rFonts w:asciiTheme="majorBidi" w:hAnsiTheme="majorBidi" w:cstheme="majorBidi"/>
          <w:color w:val="231F20"/>
          <w:spacing w:val="-2"/>
          <w:sz w:val="24"/>
          <w:szCs w:val="24"/>
        </w:rPr>
        <w:t xml:space="preserve"> are heterogeneous in terms of their demographic attributes, education level, income, motivation for initial migration, duration of living abroad and migration experience, all of which might affect </w:t>
      </w:r>
      <w:r>
        <w:rPr>
          <w:rFonts w:asciiTheme="majorBidi" w:hAnsiTheme="majorBidi" w:cstheme="majorBidi"/>
          <w:color w:val="231F20"/>
          <w:spacing w:val="-2"/>
          <w:sz w:val="24"/>
          <w:szCs w:val="24"/>
        </w:rPr>
        <w:t xml:space="preserve">return migrants’ locational choice in the home country. Additionally, such factors may also interact with the extent to which return migrants value institutional quality. </w:t>
      </w:r>
      <w:r w:rsidRPr="00572089">
        <w:rPr>
          <w:rFonts w:asciiTheme="majorBidi" w:hAnsiTheme="majorBidi" w:cstheme="majorBidi"/>
          <w:color w:val="231F20"/>
          <w:spacing w:val="-2"/>
          <w:sz w:val="24"/>
          <w:szCs w:val="24"/>
        </w:rPr>
        <w:t xml:space="preserve"> Initially, </w:t>
      </w:r>
      <w:r>
        <w:rPr>
          <w:rFonts w:asciiTheme="majorBidi" w:hAnsiTheme="majorBidi" w:cstheme="majorBidi"/>
          <w:color w:val="231F20"/>
          <w:spacing w:val="-2"/>
          <w:sz w:val="24"/>
          <w:szCs w:val="24"/>
        </w:rPr>
        <w:t xml:space="preserve">we include </w:t>
      </w:r>
      <w:r w:rsidRPr="00572089">
        <w:rPr>
          <w:rFonts w:asciiTheme="majorBidi" w:hAnsiTheme="majorBidi" w:cstheme="majorBidi"/>
          <w:color w:val="231F20"/>
          <w:spacing w:val="-2"/>
          <w:sz w:val="24"/>
          <w:szCs w:val="24"/>
        </w:rPr>
        <w:t xml:space="preserve">age, gender and institutional quality in logistic regression models as determinants of the locational choices. We find significant evidence that older and male returnees are more likely to locate </w:t>
      </w:r>
      <w:r w:rsidRPr="001144AF">
        <w:rPr>
          <w:rFonts w:asciiTheme="majorBidi" w:hAnsiTheme="majorBidi" w:cstheme="majorBidi"/>
          <w:i/>
          <w:iCs/>
          <w:color w:val="231F20"/>
          <w:spacing w:val="-2"/>
          <w:sz w:val="24"/>
          <w:szCs w:val="24"/>
        </w:rPr>
        <w:t>away</w:t>
      </w:r>
      <w:r w:rsidRPr="00572089">
        <w:rPr>
          <w:rFonts w:asciiTheme="majorBidi" w:hAnsiTheme="majorBidi" w:cstheme="majorBidi"/>
          <w:color w:val="231F20"/>
          <w:spacing w:val="-2"/>
          <w:sz w:val="24"/>
          <w:szCs w:val="24"/>
        </w:rPr>
        <w:t xml:space="preserve"> from the big central city</w:t>
      </w:r>
      <w:r>
        <w:rPr>
          <w:rFonts w:asciiTheme="majorBidi" w:hAnsiTheme="majorBidi" w:cstheme="majorBidi"/>
          <w:color w:val="231F20"/>
          <w:spacing w:val="-2"/>
          <w:sz w:val="24"/>
          <w:szCs w:val="24"/>
        </w:rPr>
        <w:t xml:space="preserve"> (</w:t>
      </w:r>
      <w:proofErr w:type="spellStart"/>
      <w:r>
        <w:rPr>
          <w:rFonts w:asciiTheme="majorBidi" w:hAnsiTheme="majorBidi" w:cstheme="majorBidi"/>
          <w:color w:val="231F20"/>
          <w:spacing w:val="-2"/>
          <w:sz w:val="24"/>
          <w:szCs w:val="24"/>
        </w:rPr>
        <w:t>Ho</w:t>
      </w:r>
      <w:proofErr w:type="spellEnd"/>
      <w:r>
        <w:rPr>
          <w:rFonts w:asciiTheme="majorBidi" w:hAnsiTheme="majorBidi" w:cstheme="majorBidi"/>
          <w:color w:val="231F20"/>
          <w:spacing w:val="-2"/>
          <w:sz w:val="24"/>
          <w:szCs w:val="24"/>
        </w:rPr>
        <w:t xml:space="preserve"> Chi Minh City)</w:t>
      </w:r>
      <w:r w:rsidRPr="00572089">
        <w:rPr>
          <w:rFonts w:asciiTheme="majorBidi" w:hAnsiTheme="majorBidi" w:cstheme="majorBidi"/>
          <w:color w:val="231F20"/>
          <w:spacing w:val="-2"/>
          <w:sz w:val="24"/>
          <w:szCs w:val="24"/>
        </w:rPr>
        <w:t>.</w:t>
      </w:r>
    </w:p>
    <w:p w14:paraId="3665915A" w14:textId="77777777" w:rsidR="0071219B" w:rsidRDefault="0071219B" w:rsidP="009835F9">
      <w:pPr>
        <w:tabs>
          <w:tab w:val="left" w:pos="567"/>
        </w:tabs>
        <w:spacing w:after="0" w:line="300" w:lineRule="auto"/>
        <w:ind w:firstLine="720"/>
        <w:jc w:val="both"/>
        <w:rPr>
          <w:rFonts w:asciiTheme="majorBidi" w:hAnsiTheme="majorBidi" w:cstheme="majorBidi"/>
          <w:color w:val="231F20"/>
          <w:spacing w:val="-2"/>
          <w:sz w:val="24"/>
          <w:szCs w:val="24"/>
        </w:rPr>
      </w:pPr>
    </w:p>
    <w:p w14:paraId="270E09FD" w14:textId="505DD352" w:rsidR="003D4138" w:rsidRDefault="003D4138" w:rsidP="009835F9">
      <w:pPr>
        <w:tabs>
          <w:tab w:val="left" w:pos="567"/>
        </w:tabs>
        <w:spacing w:after="0" w:line="300" w:lineRule="auto"/>
        <w:ind w:firstLine="720"/>
        <w:jc w:val="both"/>
        <w:rPr>
          <w:rFonts w:asciiTheme="majorBidi" w:hAnsiTheme="majorBidi" w:cstheme="majorBidi"/>
          <w:sz w:val="24"/>
          <w:szCs w:val="24"/>
        </w:rPr>
      </w:pPr>
      <w:r w:rsidRPr="003D4138">
        <w:rPr>
          <w:rFonts w:asciiTheme="majorBidi" w:hAnsiTheme="majorBidi" w:cstheme="majorBidi"/>
          <w:color w:val="231F20"/>
          <w:sz w:val="24"/>
          <w:szCs w:val="24"/>
        </w:rPr>
        <w:t>Migrants</w:t>
      </w:r>
      <w:r w:rsidRPr="00572089">
        <w:rPr>
          <w:rFonts w:asciiTheme="majorBidi" w:hAnsiTheme="majorBidi" w:cstheme="majorBidi"/>
          <w:color w:val="231F20"/>
          <w:spacing w:val="-2"/>
          <w:sz w:val="24"/>
          <w:szCs w:val="24"/>
        </w:rPr>
        <w:t xml:space="preserve"> at different stages of their life</w:t>
      </w:r>
      <w:r>
        <w:rPr>
          <w:rFonts w:asciiTheme="majorBidi" w:hAnsiTheme="majorBidi" w:cstheme="majorBidi"/>
          <w:color w:val="231F20"/>
          <w:spacing w:val="-2"/>
          <w:sz w:val="24"/>
          <w:szCs w:val="24"/>
        </w:rPr>
        <w:t xml:space="preserve"> course</w:t>
      </w:r>
      <w:r w:rsidRPr="00572089">
        <w:rPr>
          <w:rFonts w:asciiTheme="majorBidi" w:hAnsiTheme="majorBidi" w:cstheme="majorBidi"/>
          <w:color w:val="231F20"/>
          <w:spacing w:val="-2"/>
          <w:sz w:val="24"/>
          <w:szCs w:val="24"/>
        </w:rPr>
        <w:t xml:space="preserve"> might return to their country of birth for different purposes. Depending on the return motivation, they might place different weights on the contextual conditions in their home country. We find that local institutional quality in the home country matters more for younger returnees, who are more likely to return for motivations other than retirement. </w:t>
      </w:r>
      <w:r>
        <w:rPr>
          <w:rFonts w:asciiTheme="majorBidi" w:hAnsiTheme="majorBidi" w:cstheme="majorBidi"/>
          <w:color w:val="231F20"/>
          <w:spacing w:val="-2"/>
          <w:sz w:val="24"/>
          <w:szCs w:val="24"/>
        </w:rPr>
        <w:t>Additionally, l</w:t>
      </w:r>
      <w:r w:rsidRPr="00572089">
        <w:rPr>
          <w:rFonts w:asciiTheme="majorBidi" w:hAnsiTheme="majorBidi" w:cstheme="majorBidi"/>
          <w:color w:val="231F20"/>
          <w:spacing w:val="-2"/>
          <w:sz w:val="24"/>
          <w:szCs w:val="24"/>
        </w:rPr>
        <w:t>iving</w:t>
      </w:r>
      <w:r w:rsidRPr="00572089">
        <w:rPr>
          <w:rFonts w:asciiTheme="majorBidi" w:hAnsiTheme="majorBidi" w:cstheme="majorBidi"/>
          <w:sz w:val="24"/>
          <w:szCs w:val="24"/>
        </w:rPr>
        <w:t xml:space="preserve"> abroad can expose migrants to good institutional quality in developed host countr</w:t>
      </w:r>
      <w:r>
        <w:rPr>
          <w:rFonts w:asciiTheme="majorBidi" w:hAnsiTheme="majorBidi" w:cstheme="majorBidi"/>
          <w:sz w:val="24"/>
          <w:szCs w:val="24"/>
        </w:rPr>
        <w:t>ies</w:t>
      </w:r>
      <w:r w:rsidRPr="00572089">
        <w:rPr>
          <w:rFonts w:asciiTheme="majorBidi" w:hAnsiTheme="majorBidi" w:cstheme="majorBidi"/>
          <w:sz w:val="24"/>
          <w:szCs w:val="24"/>
        </w:rPr>
        <w:t xml:space="preserve">. The process of integration may affect migrants’ perceptions of good institutional quality, and this might be reflected in their expectation for the region of residency after returning to the home country. </w:t>
      </w:r>
      <w:r>
        <w:rPr>
          <w:rFonts w:asciiTheme="majorBidi" w:hAnsiTheme="majorBidi" w:cstheme="majorBidi"/>
          <w:color w:val="231F20"/>
          <w:spacing w:val="-2"/>
          <w:sz w:val="24"/>
          <w:szCs w:val="24"/>
        </w:rPr>
        <w:t>As we would expect</w:t>
      </w:r>
      <w:r w:rsidRPr="00572089">
        <w:rPr>
          <w:rFonts w:asciiTheme="majorBidi" w:hAnsiTheme="majorBidi" w:cstheme="majorBidi"/>
          <w:color w:val="231F20"/>
          <w:spacing w:val="-2"/>
          <w:sz w:val="24"/>
          <w:szCs w:val="24"/>
        </w:rPr>
        <w:t xml:space="preserve">, migration experience acquired in host countries with </w:t>
      </w:r>
      <w:r>
        <w:rPr>
          <w:rFonts w:asciiTheme="majorBidi" w:hAnsiTheme="majorBidi" w:cstheme="majorBidi"/>
          <w:color w:val="231F20"/>
          <w:spacing w:val="-2"/>
          <w:sz w:val="24"/>
          <w:szCs w:val="24"/>
        </w:rPr>
        <w:t xml:space="preserve">a </w:t>
      </w:r>
      <w:r w:rsidRPr="00572089">
        <w:rPr>
          <w:rFonts w:asciiTheme="majorBidi" w:hAnsiTheme="majorBidi" w:cstheme="majorBidi"/>
          <w:color w:val="231F20"/>
          <w:spacing w:val="-2"/>
          <w:sz w:val="24"/>
          <w:szCs w:val="24"/>
        </w:rPr>
        <w:t>high degree</w:t>
      </w:r>
      <w:r>
        <w:rPr>
          <w:rFonts w:asciiTheme="majorBidi" w:hAnsiTheme="majorBidi" w:cstheme="majorBidi"/>
          <w:color w:val="231F20"/>
          <w:spacing w:val="-2"/>
          <w:sz w:val="24"/>
          <w:szCs w:val="24"/>
        </w:rPr>
        <w:t xml:space="preserve"> </w:t>
      </w:r>
      <w:r w:rsidRPr="00572089">
        <w:rPr>
          <w:rFonts w:asciiTheme="majorBidi" w:hAnsiTheme="majorBidi" w:cstheme="majorBidi"/>
          <w:color w:val="231F20"/>
          <w:spacing w:val="-2"/>
          <w:sz w:val="24"/>
          <w:szCs w:val="24"/>
        </w:rPr>
        <w:t xml:space="preserve">of freedom steers the returnees </w:t>
      </w:r>
      <w:r>
        <w:rPr>
          <w:rFonts w:asciiTheme="majorBidi" w:hAnsiTheme="majorBidi" w:cstheme="majorBidi"/>
          <w:color w:val="231F20"/>
          <w:spacing w:val="-2"/>
          <w:sz w:val="24"/>
          <w:szCs w:val="24"/>
        </w:rPr>
        <w:t>to</w:t>
      </w:r>
      <w:r w:rsidRPr="00572089">
        <w:rPr>
          <w:rFonts w:asciiTheme="majorBidi" w:hAnsiTheme="majorBidi" w:cstheme="majorBidi"/>
          <w:color w:val="231F20"/>
          <w:spacing w:val="-2"/>
          <w:sz w:val="24"/>
          <w:szCs w:val="24"/>
        </w:rPr>
        <w:t xml:space="preserve"> regions characterized by relative</w:t>
      </w:r>
      <w:r>
        <w:rPr>
          <w:rFonts w:asciiTheme="majorBidi" w:hAnsiTheme="majorBidi" w:cstheme="majorBidi"/>
          <w:color w:val="231F20"/>
          <w:spacing w:val="-2"/>
          <w:sz w:val="24"/>
          <w:szCs w:val="24"/>
        </w:rPr>
        <w:t>ly</w:t>
      </w:r>
      <w:r w:rsidRPr="00572089">
        <w:rPr>
          <w:rFonts w:asciiTheme="majorBidi" w:hAnsiTheme="majorBidi" w:cstheme="majorBidi"/>
          <w:color w:val="231F20"/>
          <w:spacing w:val="-2"/>
          <w:sz w:val="24"/>
          <w:szCs w:val="24"/>
        </w:rPr>
        <w:t xml:space="preserve"> </w:t>
      </w:r>
      <w:r w:rsidRPr="00572089">
        <w:rPr>
          <w:rFonts w:asciiTheme="majorBidi" w:hAnsiTheme="majorBidi" w:cstheme="majorBidi"/>
          <w:sz w:val="24"/>
          <w:szCs w:val="24"/>
        </w:rPr>
        <w:t>good institutional quality</w:t>
      </w:r>
      <w:r>
        <w:rPr>
          <w:rFonts w:asciiTheme="majorBidi" w:hAnsiTheme="majorBidi" w:cstheme="majorBidi"/>
          <w:sz w:val="24"/>
          <w:szCs w:val="24"/>
        </w:rPr>
        <w:t>.</w:t>
      </w:r>
      <w:r w:rsidRPr="00572089">
        <w:rPr>
          <w:rFonts w:asciiTheme="majorBidi" w:hAnsiTheme="majorBidi" w:cstheme="majorBidi"/>
          <w:sz w:val="24"/>
          <w:szCs w:val="24"/>
        </w:rPr>
        <w:t xml:space="preserve"> Whereas </w:t>
      </w:r>
      <w:r>
        <w:rPr>
          <w:rFonts w:asciiTheme="majorBidi" w:hAnsiTheme="majorBidi" w:cstheme="majorBidi"/>
          <w:sz w:val="24"/>
          <w:szCs w:val="24"/>
        </w:rPr>
        <w:t>having lived</w:t>
      </w:r>
      <w:r w:rsidRPr="00572089">
        <w:rPr>
          <w:rFonts w:asciiTheme="majorBidi" w:hAnsiTheme="majorBidi" w:cstheme="majorBidi"/>
          <w:sz w:val="24"/>
          <w:szCs w:val="24"/>
        </w:rPr>
        <w:t xml:space="preserve"> in a democratic host country has</w:t>
      </w:r>
      <w:r>
        <w:rPr>
          <w:rFonts w:asciiTheme="majorBidi" w:hAnsiTheme="majorBidi" w:cstheme="majorBidi"/>
          <w:sz w:val="24"/>
          <w:szCs w:val="24"/>
        </w:rPr>
        <w:t xml:space="preserve"> already been shown</w:t>
      </w:r>
      <w:r w:rsidRPr="00572089">
        <w:rPr>
          <w:rFonts w:asciiTheme="majorBidi" w:hAnsiTheme="majorBidi" w:cstheme="majorBidi"/>
          <w:sz w:val="24"/>
          <w:szCs w:val="24"/>
        </w:rPr>
        <w:t xml:space="preserve"> to have a positive </w:t>
      </w:r>
      <w:r>
        <w:rPr>
          <w:rFonts w:asciiTheme="majorBidi" w:hAnsiTheme="majorBidi" w:cstheme="majorBidi"/>
          <w:sz w:val="24"/>
          <w:szCs w:val="24"/>
        </w:rPr>
        <w:t xml:space="preserve">impact on the likelihood of </w:t>
      </w:r>
      <w:r w:rsidRPr="00572089">
        <w:rPr>
          <w:rFonts w:asciiTheme="majorBidi" w:hAnsiTheme="majorBidi" w:cstheme="majorBidi"/>
          <w:sz w:val="24"/>
          <w:szCs w:val="24"/>
        </w:rPr>
        <w:t xml:space="preserve">returnees </w:t>
      </w:r>
      <w:r>
        <w:rPr>
          <w:rFonts w:asciiTheme="majorBidi" w:hAnsiTheme="majorBidi" w:cstheme="majorBidi"/>
          <w:sz w:val="24"/>
          <w:szCs w:val="24"/>
        </w:rPr>
        <w:t xml:space="preserve">participating in elections </w:t>
      </w:r>
      <w:r w:rsidRPr="00572089">
        <w:rPr>
          <w:rFonts w:ascii="Times New Roman" w:hAnsi="Times New Roman" w:cs="Times New Roman"/>
          <w:sz w:val="24"/>
        </w:rPr>
        <w:t xml:space="preserve">(Batista </w:t>
      </w:r>
      <w:r w:rsidR="00E33DEA">
        <w:rPr>
          <w:rFonts w:ascii="Times New Roman" w:hAnsi="Times New Roman" w:cs="Times New Roman"/>
          <w:sz w:val="24"/>
        </w:rPr>
        <w:t>and</w:t>
      </w:r>
      <w:r w:rsidR="007B4C29">
        <w:rPr>
          <w:rFonts w:ascii="Times New Roman" w:hAnsi="Times New Roman" w:cs="Times New Roman"/>
          <w:sz w:val="24"/>
        </w:rPr>
        <w:t xml:space="preserve"> Vicente 2011,</w:t>
      </w:r>
      <w:r w:rsidRPr="00572089">
        <w:rPr>
          <w:rFonts w:ascii="Times New Roman" w:hAnsi="Times New Roman" w:cs="Times New Roman"/>
          <w:sz w:val="24"/>
        </w:rPr>
        <w:t xml:space="preserve"> </w:t>
      </w:r>
      <w:proofErr w:type="spellStart"/>
      <w:r w:rsidRPr="00572089">
        <w:rPr>
          <w:rFonts w:ascii="Times New Roman" w:hAnsi="Times New Roman" w:cs="Times New Roman"/>
          <w:sz w:val="24"/>
        </w:rPr>
        <w:t>Chauvet</w:t>
      </w:r>
      <w:proofErr w:type="spellEnd"/>
      <w:r w:rsidRPr="00572089">
        <w:rPr>
          <w:rFonts w:ascii="Times New Roman" w:hAnsi="Times New Roman" w:cs="Times New Roman"/>
          <w:sz w:val="24"/>
        </w:rPr>
        <w:t xml:space="preserve"> </w:t>
      </w:r>
      <w:r w:rsidR="00E33DEA">
        <w:rPr>
          <w:rFonts w:ascii="Times New Roman" w:hAnsi="Times New Roman" w:cs="Times New Roman"/>
          <w:sz w:val="24"/>
        </w:rPr>
        <w:t>and</w:t>
      </w:r>
      <w:r w:rsidR="007B4C29">
        <w:rPr>
          <w:rFonts w:ascii="Times New Roman" w:hAnsi="Times New Roman" w:cs="Times New Roman"/>
          <w:sz w:val="24"/>
        </w:rPr>
        <w:t xml:space="preserve"> Mercier 2014,</w:t>
      </w:r>
      <w:r w:rsidRPr="00572089">
        <w:rPr>
          <w:rFonts w:ascii="Times New Roman" w:hAnsi="Times New Roman" w:cs="Times New Roman"/>
          <w:sz w:val="24"/>
        </w:rPr>
        <w:t xml:space="preserve"> Mahmoud </w:t>
      </w:r>
      <w:r w:rsidR="007B4C29">
        <w:rPr>
          <w:rFonts w:ascii="Times New Roman" w:hAnsi="Times New Roman" w:cs="Times New Roman"/>
          <w:i/>
          <w:sz w:val="24"/>
        </w:rPr>
        <w:t>et al.</w:t>
      </w:r>
      <w:r w:rsidR="007B4C29">
        <w:rPr>
          <w:rFonts w:ascii="Times New Roman" w:hAnsi="Times New Roman" w:cs="Times New Roman"/>
          <w:sz w:val="24"/>
        </w:rPr>
        <w:t xml:space="preserve"> 2014 and </w:t>
      </w:r>
      <w:proofErr w:type="spellStart"/>
      <w:r w:rsidR="007B4C29">
        <w:rPr>
          <w:rFonts w:ascii="Times New Roman" w:hAnsi="Times New Roman" w:cs="Times New Roman"/>
          <w:sz w:val="24"/>
        </w:rPr>
        <w:t>Pfutze</w:t>
      </w:r>
      <w:proofErr w:type="spellEnd"/>
      <w:r w:rsidRPr="00572089">
        <w:rPr>
          <w:rFonts w:ascii="Times New Roman" w:hAnsi="Times New Roman" w:cs="Times New Roman"/>
          <w:sz w:val="24"/>
        </w:rPr>
        <w:t xml:space="preserve"> 2012)</w:t>
      </w:r>
      <w:r w:rsidRPr="00572089">
        <w:rPr>
          <w:rFonts w:asciiTheme="majorBidi" w:hAnsiTheme="majorBidi" w:cstheme="majorBidi"/>
          <w:sz w:val="24"/>
          <w:szCs w:val="24"/>
        </w:rPr>
        <w:t xml:space="preserve">, </w:t>
      </w:r>
      <w:r>
        <w:rPr>
          <w:rFonts w:asciiTheme="majorBidi" w:hAnsiTheme="majorBidi" w:cstheme="majorBidi"/>
          <w:sz w:val="24"/>
          <w:szCs w:val="24"/>
        </w:rPr>
        <w:t xml:space="preserve">we show that </w:t>
      </w:r>
      <w:r w:rsidRPr="00572089">
        <w:rPr>
          <w:rFonts w:asciiTheme="majorBidi" w:hAnsiTheme="majorBidi" w:cstheme="majorBidi"/>
          <w:sz w:val="24"/>
          <w:szCs w:val="24"/>
        </w:rPr>
        <w:t xml:space="preserve">migration experience </w:t>
      </w:r>
      <w:r>
        <w:rPr>
          <w:rFonts w:asciiTheme="majorBidi" w:hAnsiTheme="majorBidi" w:cstheme="majorBidi"/>
          <w:sz w:val="24"/>
          <w:szCs w:val="24"/>
        </w:rPr>
        <w:t xml:space="preserve">also </w:t>
      </w:r>
      <w:r w:rsidRPr="00572089">
        <w:rPr>
          <w:rFonts w:asciiTheme="majorBidi" w:hAnsiTheme="majorBidi" w:cstheme="majorBidi"/>
          <w:sz w:val="24"/>
          <w:szCs w:val="24"/>
        </w:rPr>
        <w:t xml:space="preserve">matters for the </w:t>
      </w:r>
      <w:r>
        <w:rPr>
          <w:rFonts w:asciiTheme="majorBidi" w:hAnsiTheme="majorBidi" w:cstheme="majorBidi"/>
          <w:sz w:val="24"/>
          <w:szCs w:val="24"/>
        </w:rPr>
        <w:t>extent to which</w:t>
      </w:r>
      <w:r w:rsidRPr="00572089">
        <w:rPr>
          <w:rFonts w:asciiTheme="majorBidi" w:hAnsiTheme="majorBidi" w:cstheme="majorBidi"/>
          <w:sz w:val="24"/>
          <w:szCs w:val="24"/>
        </w:rPr>
        <w:t xml:space="preserve"> return migrants t</w:t>
      </w:r>
      <w:r>
        <w:rPr>
          <w:rFonts w:asciiTheme="majorBidi" w:hAnsiTheme="majorBidi" w:cstheme="majorBidi"/>
          <w:sz w:val="24"/>
          <w:szCs w:val="24"/>
        </w:rPr>
        <w:t>ake</w:t>
      </w:r>
      <w:r w:rsidRPr="00572089">
        <w:rPr>
          <w:rFonts w:asciiTheme="majorBidi" w:hAnsiTheme="majorBidi" w:cstheme="majorBidi"/>
          <w:sz w:val="24"/>
          <w:szCs w:val="24"/>
        </w:rPr>
        <w:t xml:space="preserve"> institutional quality in the home country at the local level</w:t>
      </w:r>
      <w:r>
        <w:rPr>
          <w:rFonts w:asciiTheme="majorBidi" w:hAnsiTheme="majorBidi" w:cstheme="majorBidi"/>
          <w:sz w:val="24"/>
          <w:szCs w:val="24"/>
        </w:rPr>
        <w:t xml:space="preserve"> into account in their locational choices.</w:t>
      </w:r>
    </w:p>
    <w:p w14:paraId="691F8D0D" w14:textId="77777777" w:rsidR="0071219B" w:rsidRPr="00572089" w:rsidRDefault="0071219B" w:rsidP="009835F9">
      <w:pPr>
        <w:tabs>
          <w:tab w:val="left" w:pos="567"/>
        </w:tabs>
        <w:spacing w:after="0" w:line="300" w:lineRule="auto"/>
        <w:ind w:firstLine="720"/>
        <w:jc w:val="both"/>
        <w:rPr>
          <w:rFonts w:asciiTheme="majorBidi" w:hAnsiTheme="majorBidi" w:cstheme="majorBidi"/>
          <w:sz w:val="24"/>
          <w:szCs w:val="24"/>
        </w:rPr>
      </w:pPr>
    </w:p>
    <w:p w14:paraId="44C1F30D" w14:textId="60A1EB00" w:rsidR="003D4138" w:rsidRDefault="003D4138" w:rsidP="007B4C29">
      <w:pPr>
        <w:tabs>
          <w:tab w:val="left" w:pos="567"/>
        </w:tabs>
        <w:spacing w:after="0" w:line="300" w:lineRule="auto"/>
        <w:ind w:firstLine="567"/>
        <w:jc w:val="both"/>
        <w:rPr>
          <w:rFonts w:ascii="Times New Roman" w:hAnsi="Times New Roman" w:cs="Times New Roman"/>
          <w:sz w:val="24"/>
          <w:szCs w:val="24"/>
          <w:lang w:val="en-US"/>
        </w:rPr>
      </w:pPr>
      <w:r w:rsidRPr="00572089">
        <w:rPr>
          <w:rFonts w:asciiTheme="majorBidi" w:hAnsiTheme="majorBidi" w:cstheme="majorBidi"/>
          <w:color w:val="231F20"/>
          <w:sz w:val="24"/>
          <w:szCs w:val="24"/>
        </w:rPr>
        <w:t xml:space="preserve">The remainder of this paper is organized as follows. Section 2 provides </w:t>
      </w:r>
      <w:r>
        <w:rPr>
          <w:rFonts w:asciiTheme="majorBidi" w:hAnsiTheme="majorBidi" w:cstheme="majorBidi"/>
          <w:color w:val="231F20"/>
          <w:sz w:val="24"/>
          <w:szCs w:val="24"/>
        </w:rPr>
        <w:t xml:space="preserve">a very brief </w:t>
      </w:r>
      <w:r w:rsidRPr="00572089">
        <w:rPr>
          <w:rFonts w:asciiTheme="majorBidi" w:hAnsiTheme="majorBidi" w:cstheme="majorBidi"/>
          <w:color w:val="231F20"/>
          <w:sz w:val="24"/>
          <w:szCs w:val="24"/>
        </w:rPr>
        <w:t>background on Vietnam</w:t>
      </w:r>
      <w:r>
        <w:rPr>
          <w:rFonts w:asciiTheme="majorBidi" w:hAnsiTheme="majorBidi" w:cstheme="majorBidi"/>
          <w:color w:val="231F20"/>
          <w:sz w:val="24"/>
          <w:szCs w:val="24"/>
        </w:rPr>
        <w:t>’s international migration</w:t>
      </w:r>
      <w:r w:rsidRPr="00572089">
        <w:rPr>
          <w:rFonts w:asciiTheme="majorBidi" w:hAnsiTheme="majorBidi" w:cstheme="majorBidi"/>
          <w:color w:val="231F20"/>
          <w:sz w:val="24"/>
          <w:szCs w:val="24"/>
        </w:rPr>
        <w:t xml:space="preserve">. Section 3 reviews </w:t>
      </w:r>
      <w:r>
        <w:rPr>
          <w:rFonts w:asciiTheme="majorBidi" w:hAnsiTheme="majorBidi" w:cstheme="majorBidi"/>
          <w:color w:val="231F20"/>
          <w:sz w:val="24"/>
          <w:szCs w:val="24"/>
        </w:rPr>
        <w:t xml:space="preserve">the </w:t>
      </w:r>
      <w:r w:rsidRPr="00572089">
        <w:rPr>
          <w:rFonts w:asciiTheme="majorBidi" w:hAnsiTheme="majorBidi" w:cstheme="majorBidi"/>
          <w:color w:val="231F20"/>
          <w:sz w:val="24"/>
          <w:szCs w:val="24"/>
        </w:rPr>
        <w:t>main determinants of return migration. Section 4 presents the methods</w:t>
      </w:r>
      <w:r>
        <w:rPr>
          <w:rFonts w:asciiTheme="majorBidi" w:hAnsiTheme="majorBidi" w:cstheme="majorBidi"/>
          <w:color w:val="231F20"/>
          <w:sz w:val="24"/>
          <w:szCs w:val="24"/>
        </w:rPr>
        <w:t xml:space="preserve"> used to investigate the links between local institutional quality and return migrants’ locational choice. </w:t>
      </w:r>
      <w:r w:rsidRPr="00572089">
        <w:rPr>
          <w:rFonts w:asciiTheme="majorBidi" w:hAnsiTheme="majorBidi" w:cstheme="majorBidi"/>
          <w:color w:val="231F20"/>
          <w:sz w:val="24"/>
          <w:szCs w:val="24"/>
        </w:rPr>
        <w:t xml:space="preserve">Section 5 </w:t>
      </w:r>
      <w:r>
        <w:rPr>
          <w:rFonts w:asciiTheme="majorBidi" w:hAnsiTheme="majorBidi" w:cstheme="majorBidi"/>
          <w:color w:val="231F20"/>
          <w:sz w:val="24"/>
          <w:szCs w:val="24"/>
        </w:rPr>
        <w:t>describes</w:t>
      </w:r>
      <w:r w:rsidRPr="00572089">
        <w:rPr>
          <w:rFonts w:asciiTheme="majorBidi" w:hAnsiTheme="majorBidi" w:cstheme="majorBidi"/>
          <w:color w:val="231F20"/>
          <w:sz w:val="24"/>
          <w:szCs w:val="24"/>
        </w:rPr>
        <w:t xml:space="preserve"> the data. Section 6 reports the results of our analysis</w:t>
      </w:r>
      <w:r>
        <w:rPr>
          <w:rFonts w:asciiTheme="majorBidi" w:hAnsiTheme="majorBidi" w:cstheme="majorBidi"/>
          <w:color w:val="231F20"/>
          <w:sz w:val="24"/>
          <w:szCs w:val="24"/>
        </w:rPr>
        <w:t xml:space="preserve"> </w:t>
      </w:r>
      <w:r w:rsidRPr="00572089">
        <w:rPr>
          <w:rFonts w:asciiTheme="majorBidi" w:hAnsiTheme="majorBidi" w:cstheme="majorBidi"/>
          <w:color w:val="231F20"/>
          <w:sz w:val="24"/>
          <w:szCs w:val="24"/>
        </w:rPr>
        <w:t>and Section 7 concludes.</w:t>
      </w:r>
    </w:p>
    <w:p w14:paraId="47EE4AE8" w14:textId="77777777" w:rsidR="0024030A" w:rsidRDefault="0024030A" w:rsidP="009835F9">
      <w:pPr>
        <w:tabs>
          <w:tab w:val="left" w:pos="567"/>
        </w:tabs>
        <w:spacing w:after="0" w:line="300" w:lineRule="auto"/>
        <w:ind w:firstLine="720"/>
        <w:jc w:val="both"/>
        <w:rPr>
          <w:rFonts w:ascii="Times New Roman" w:hAnsi="Times New Roman" w:cs="Times New Roman"/>
          <w:sz w:val="24"/>
          <w:szCs w:val="24"/>
          <w:lang w:val="en-US"/>
        </w:rPr>
      </w:pPr>
    </w:p>
    <w:p w14:paraId="171D72C1" w14:textId="3702DB8B" w:rsidR="000270D5" w:rsidRPr="0071219B" w:rsidRDefault="00DB2F46" w:rsidP="009835F9">
      <w:pPr>
        <w:pStyle w:val="Heading2"/>
        <w:numPr>
          <w:ilvl w:val="0"/>
          <w:numId w:val="21"/>
        </w:numPr>
        <w:tabs>
          <w:tab w:val="left" w:pos="567"/>
        </w:tabs>
        <w:spacing w:before="0" w:line="300" w:lineRule="auto"/>
        <w:ind w:left="284" w:hanging="284"/>
        <w:rPr>
          <w:rFonts w:asciiTheme="majorBidi" w:hAnsiTheme="majorBidi"/>
          <w:color w:val="auto"/>
          <w:sz w:val="24"/>
          <w:szCs w:val="24"/>
          <w:lang w:val="en-US"/>
        </w:rPr>
      </w:pPr>
      <w:r>
        <w:rPr>
          <w:rFonts w:asciiTheme="majorBidi" w:eastAsiaTheme="minorHAnsi" w:hAnsiTheme="majorBidi"/>
          <w:color w:val="231F20"/>
          <w:sz w:val="24"/>
          <w:szCs w:val="24"/>
        </w:rPr>
        <w:t>Vietnam's International Migration</w:t>
      </w:r>
    </w:p>
    <w:p w14:paraId="2131F8A1" w14:textId="77777777" w:rsidR="00C272B6" w:rsidRPr="00C272B6" w:rsidRDefault="00C272B6" w:rsidP="009835F9">
      <w:pPr>
        <w:tabs>
          <w:tab w:val="left" w:pos="567"/>
          <w:tab w:val="left" w:pos="2622"/>
          <w:tab w:val="right" w:pos="9026"/>
        </w:tabs>
        <w:spacing w:after="0" w:line="300" w:lineRule="auto"/>
        <w:jc w:val="both"/>
        <w:rPr>
          <w:rFonts w:asciiTheme="majorBidi" w:hAnsiTheme="majorBidi" w:cstheme="majorBidi"/>
          <w:color w:val="231F20"/>
          <w:sz w:val="12"/>
          <w:szCs w:val="12"/>
        </w:rPr>
      </w:pPr>
    </w:p>
    <w:p w14:paraId="6D69E092" w14:textId="1E8A2BD1" w:rsidR="00C272B6" w:rsidRDefault="00C272B6" w:rsidP="009835F9">
      <w:pPr>
        <w:tabs>
          <w:tab w:val="left" w:pos="567"/>
          <w:tab w:val="left" w:pos="2622"/>
          <w:tab w:val="right" w:pos="9026"/>
        </w:tabs>
        <w:spacing w:after="0" w:line="300" w:lineRule="auto"/>
        <w:jc w:val="both"/>
        <w:rPr>
          <w:rFonts w:asciiTheme="majorBidi" w:hAnsiTheme="majorBidi" w:cstheme="majorBidi"/>
          <w:sz w:val="24"/>
          <w:szCs w:val="24"/>
        </w:rPr>
      </w:pPr>
      <w:r>
        <w:rPr>
          <w:rFonts w:asciiTheme="majorBidi" w:hAnsiTheme="majorBidi" w:cstheme="majorBidi"/>
          <w:color w:val="231F20"/>
          <w:sz w:val="24"/>
          <w:szCs w:val="24"/>
        </w:rPr>
        <w:t>E</w:t>
      </w:r>
      <w:r w:rsidRPr="00572089">
        <w:rPr>
          <w:rFonts w:asciiTheme="majorBidi" w:hAnsiTheme="majorBidi" w:cstheme="majorBidi"/>
          <w:color w:val="231F20"/>
          <w:sz w:val="24"/>
          <w:szCs w:val="24"/>
        </w:rPr>
        <w:t xml:space="preserve">migration </w:t>
      </w:r>
      <w:r>
        <w:rPr>
          <w:rFonts w:asciiTheme="majorBidi" w:hAnsiTheme="majorBidi" w:cstheme="majorBidi"/>
          <w:color w:val="231F20"/>
          <w:sz w:val="24"/>
          <w:szCs w:val="24"/>
        </w:rPr>
        <w:t xml:space="preserve">from Vietnam </w:t>
      </w:r>
      <w:r w:rsidRPr="00572089">
        <w:rPr>
          <w:rFonts w:asciiTheme="majorBidi" w:hAnsiTheme="majorBidi" w:cstheme="majorBidi"/>
          <w:color w:val="231F20"/>
          <w:sz w:val="24"/>
          <w:szCs w:val="24"/>
        </w:rPr>
        <w:t xml:space="preserve">has been common </w:t>
      </w:r>
      <w:r>
        <w:rPr>
          <w:rFonts w:asciiTheme="majorBidi" w:hAnsiTheme="majorBidi" w:cstheme="majorBidi"/>
          <w:color w:val="231F20"/>
          <w:sz w:val="24"/>
          <w:szCs w:val="24"/>
        </w:rPr>
        <w:t>for a long time</w:t>
      </w:r>
      <w:r w:rsidRPr="00572089">
        <w:rPr>
          <w:rFonts w:asciiTheme="majorBidi" w:hAnsiTheme="majorBidi" w:cstheme="majorBidi"/>
          <w:color w:val="231F20"/>
          <w:sz w:val="24"/>
          <w:szCs w:val="24"/>
        </w:rPr>
        <w:t xml:space="preserve">. The vast majority of </w:t>
      </w:r>
      <w:r>
        <w:rPr>
          <w:rFonts w:asciiTheme="majorBidi" w:hAnsiTheme="majorBidi" w:cstheme="majorBidi"/>
          <w:color w:val="231F20"/>
          <w:sz w:val="24"/>
          <w:szCs w:val="24"/>
        </w:rPr>
        <w:t xml:space="preserve">the </w:t>
      </w:r>
      <w:r w:rsidRPr="00572089">
        <w:rPr>
          <w:rFonts w:asciiTheme="majorBidi" w:hAnsiTheme="majorBidi" w:cstheme="majorBidi"/>
          <w:color w:val="231F20"/>
          <w:sz w:val="24"/>
          <w:szCs w:val="24"/>
        </w:rPr>
        <w:t>Vietnam</w:t>
      </w:r>
      <w:r>
        <w:rPr>
          <w:rFonts w:asciiTheme="majorBidi" w:hAnsiTheme="majorBidi" w:cstheme="majorBidi"/>
          <w:color w:val="231F20"/>
          <w:sz w:val="24"/>
          <w:szCs w:val="24"/>
        </w:rPr>
        <w:t>-</w:t>
      </w:r>
      <w:r w:rsidRPr="00572089">
        <w:rPr>
          <w:rFonts w:asciiTheme="majorBidi" w:hAnsiTheme="majorBidi" w:cstheme="majorBidi"/>
          <w:color w:val="231F20"/>
          <w:sz w:val="24"/>
          <w:szCs w:val="24"/>
        </w:rPr>
        <w:t xml:space="preserve">born currently living abroad left </w:t>
      </w:r>
      <w:r>
        <w:rPr>
          <w:rFonts w:asciiTheme="majorBidi" w:hAnsiTheme="majorBidi" w:cstheme="majorBidi"/>
          <w:color w:val="231F20"/>
          <w:sz w:val="24"/>
          <w:szCs w:val="24"/>
        </w:rPr>
        <w:t>their home country</w:t>
      </w:r>
      <w:r w:rsidRPr="00572089">
        <w:rPr>
          <w:rFonts w:asciiTheme="majorBidi" w:hAnsiTheme="majorBidi" w:cstheme="majorBidi"/>
          <w:color w:val="231F20"/>
          <w:sz w:val="24"/>
          <w:szCs w:val="24"/>
        </w:rPr>
        <w:t xml:space="preserve"> during the second half of the twentieth century as a result of war, conflict and revolution. Since the end of the Second </w:t>
      </w:r>
      <w:r w:rsidRPr="00572089">
        <w:rPr>
          <w:rFonts w:asciiTheme="majorBidi" w:hAnsiTheme="majorBidi" w:cstheme="majorBidi"/>
          <w:color w:val="231F20"/>
          <w:sz w:val="24"/>
          <w:szCs w:val="24"/>
        </w:rPr>
        <w:lastRenderedPageBreak/>
        <w:t>World War, Vietnam was beset with continuous wars for over thirty years, encompassing the First Indochina War (1946–1954), the Second Indochina War (1955–1975</w:t>
      </w:r>
      <w:r>
        <w:rPr>
          <w:rFonts w:asciiTheme="majorBidi" w:hAnsiTheme="majorBidi" w:cstheme="majorBidi"/>
          <w:color w:val="231F20"/>
          <w:sz w:val="24"/>
          <w:szCs w:val="24"/>
        </w:rPr>
        <w:t>, also called the Vietnam War</w:t>
      </w:r>
      <w:r w:rsidRPr="00572089">
        <w:rPr>
          <w:rFonts w:asciiTheme="majorBidi" w:hAnsiTheme="majorBidi" w:cstheme="majorBidi"/>
          <w:color w:val="231F20"/>
          <w:sz w:val="24"/>
          <w:szCs w:val="24"/>
        </w:rPr>
        <w:t>), and the Third Indochina War (1979</w:t>
      </w:r>
      <w:r>
        <w:rPr>
          <w:rFonts w:asciiTheme="majorBidi" w:hAnsiTheme="majorBidi" w:cstheme="majorBidi"/>
          <w:color w:val="231F20"/>
          <w:sz w:val="24"/>
          <w:szCs w:val="24"/>
        </w:rPr>
        <w:t>, also called the Sino-Vietnam War</w:t>
      </w:r>
      <w:r w:rsidRPr="00572089">
        <w:rPr>
          <w:rFonts w:asciiTheme="majorBidi" w:hAnsiTheme="majorBidi" w:cstheme="majorBidi"/>
          <w:color w:val="231F20"/>
          <w:sz w:val="24"/>
          <w:szCs w:val="24"/>
        </w:rPr>
        <w:t xml:space="preserve">). The </w:t>
      </w:r>
      <w:r>
        <w:rPr>
          <w:rFonts w:asciiTheme="majorBidi" w:hAnsiTheme="majorBidi" w:cstheme="majorBidi"/>
          <w:color w:val="231F20"/>
          <w:sz w:val="24"/>
          <w:szCs w:val="24"/>
        </w:rPr>
        <w:t xml:space="preserve">cross-border </w:t>
      </w:r>
      <w:r w:rsidRPr="00572089">
        <w:rPr>
          <w:rFonts w:asciiTheme="majorBidi" w:hAnsiTheme="majorBidi" w:cstheme="majorBidi"/>
          <w:color w:val="231F20"/>
          <w:sz w:val="24"/>
          <w:szCs w:val="24"/>
        </w:rPr>
        <w:t xml:space="preserve">movements of Vietnamese people in those days were characterized by a mass exodus of refugees who fled </w:t>
      </w:r>
      <w:r>
        <w:rPr>
          <w:rFonts w:asciiTheme="majorBidi" w:hAnsiTheme="majorBidi" w:cstheme="majorBidi"/>
          <w:color w:val="231F20"/>
          <w:sz w:val="24"/>
          <w:szCs w:val="24"/>
        </w:rPr>
        <w:t xml:space="preserve">the </w:t>
      </w:r>
      <w:r w:rsidRPr="00572089">
        <w:rPr>
          <w:rFonts w:asciiTheme="majorBidi" w:hAnsiTheme="majorBidi" w:cstheme="majorBidi"/>
          <w:color w:val="231F20"/>
          <w:sz w:val="24"/>
          <w:szCs w:val="24"/>
        </w:rPr>
        <w:t>wars and the</w:t>
      </w:r>
      <w:r>
        <w:rPr>
          <w:rFonts w:asciiTheme="majorBidi" w:hAnsiTheme="majorBidi" w:cstheme="majorBidi"/>
          <w:color w:val="231F20"/>
          <w:sz w:val="24"/>
          <w:szCs w:val="24"/>
        </w:rPr>
        <w:t>ir</w:t>
      </w:r>
      <w:r w:rsidRPr="00572089">
        <w:rPr>
          <w:rFonts w:asciiTheme="majorBidi" w:hAnsiTheme="majorBidi" w:cstheme="majorBidi"/>
          <w:color w:val="231F20"/>
          <w:sz w:val="24"/>
          <w:szCs w:val="24"/>
        </w:rPr>
        <w:t xml:space="preserve"> aftermath. </w:t>
      </w:r>
      <w:r>
        <w:rPr>
          <w:rFonts w:asciiTheme="majorBidi" w:hAnsiTheme="majorBidi" w:cstheme="majorBidi"/>
          <w:color w:val="231F20"/>
          <w:sz w:val="24"/>
          <w:szCs w:val="24"/>
        </w:rPr>
        <w:t>Since the mid-1980s t</w:t>
      </w:r>
      <w:r w:rsidRPr="00572089">
        <w:rPr>
          <w:rFonts w:asciiTheme="majorBidi" w:hAnsiTheme="majorBidi" w:cstheme="majorBidi"/>
          <w:color w:val="231F20"/>
          <w:sz w:val="24"/>
          <w:szCs w:val="24"/>
        </w:rPr>
        <w:t xml:space="preserve">he </w:t>
      </w:r>
      <w:r>
        <w:rPr>
          <w:rFonts w:asciiTheme="majorBidi" w:hAnsiTheme="majorBidi" w:cstheme="majorBidi"/>
          <w:color w:val="231F20"/>
          <w:sz w:val="24"/>
          <w:szCs w:val="24"/>
        </w:rPr>
        <w:t>nature</w:t>
      </w:r>
      <w:r w:rsidRPr="00572089">
        <w:rPr>
          <w:rFonts w:asciiTheme="majorBidi" w:hAnsiTheme="majorBidi" w:cstheme="majorBidi"/>
          <w:color w:val="231F20"/>
          <w:sz w:val="24"/>
          <w:szCs w:val="24"/>
        </w:rPr>
        <w:t xml:space="preserve"> of Vietnamese migration has changed due to decades of economic reforms. </w:t>
      </w:r>
      <w:r>
        <w:rPr>
          <w:rFonts w:asciiTheme="majorBidi" w:hAnsiTheme="majorBidi" w:cstheme="majorBidi"/>
          <w:color w:val="231F20"/>
          <w:sz w:val="24"/>
          <w:szCs w:val="24"/>
        </w:rPr>
        <w:t>R</w:t>
      </w:r>
      <w:r w:rsidRPr="00572089">
        <w:rPr>
          <w:rFonts w:asciiTheme="majorBidi" w:hAnsiTheme="majorBidi" w:cstheme="majorBidi"/>
          <w:color w:val="231F20"/>
          <w:sz w:val="24"/>
          <w:szCs w:val="24"/>
        </w:rPr>
        <w:t xml:space="preserve">ecent outflows of Vietnamese migrants are socially, politically and economically driven. Nowadays, the composition of Vietnamese </w:t>
      </w:r>
      <w:r>
        <w:rPr>
          <w:rFonts w:asciiTheme="majorBidi" w:hAnsiTheme="majorBidi" w:cstheme="majorBidi"/>
          <w:color w:val="231F20"/>
          <w:sz w:val="24"/>
          <w:szCs w:val="24"/>
        </w:rPr>
        <w:t>migrant flows is</w:t>
      </w:r>
      <w:r w:rsidRPr="00572089">
        <w:rPr>
          <w:rFonts w:asciiTheme="majorBidi" w:hAnsiTheme="majorBidi" w:cstheme="majorBidi"/>
          <w:color w:val="231F20"/>
          <w:sz w:val="24"/>
          <w:szCs w:val="24"/>
        </w:rPr>
        <w:t xml:space="preserve"> mostly shaped by guest workers, students, and migrant brides. </w:t>
      </w:r>
      <w:r w:rsidRPr="00572089">
        <w:rPr>
          <w:rFonts w:asciiTheme="majorBidi" w:hAnsiTheme="majorBidi" w:cstheme="majorBidi"/>
          <w:sz w:val="24"/>
          <w:szCs w:val="24"/>
        </w:rPr>
        <w:t>Moreover, the era of globalization, along with technological advances in transportation</w:t>
      </w:r>
      <w:r>
        <w:rPr>
          <w:rFonts w:asciiTheme="majorBidi" w:hAnsiTheme="majorBidi" w:cstheme="majorBidi"/>
          <w:sz w:val="24"/>
          <w:szCs w:val="24"/>
        </w:rPr>
        <w:t xml:space="preserve"> and communication</w:t>
      </w:r>
      <w:r w:rsidRPr="00572089">
        <w:rPr>
          <w:rFonts w:asciiTheme="majorBidi" w:hAnsiTheme="majorBidi" w:cstheme="majorBidi"/>
          <w:sz w:val="24"/>
          <w:szCs w:val="24"/>
        </w:rPr>
        <w:t xml:space="preserve">, </w:t>
      </w:r>
      <w:r>
        <w:rPr>
          <w:rFonts w:asciiTheme="majorBidi" w:hAnsiTheme="majorBidi" w:cstheme="majorBidi"/>
          <w:sz w:val="24"/>
          <w:szCs w:val="24"/>
        </w:rPr>
        <w:t>has</w:t>
      </w:r>
      <w:r w:rsidRPr="00572089">
        <w:rPr>
          <w:rFonts w:asciiTheme="majorBidi" w:hAnsiTheme="majorBidi" w:cstheme="majorBidi"/>
          <w:sz w:val="24"/>
          <w:szCs w:val="24"/>
        </w:rPr>
        <w:t xml:space="preserve"> made transnational mobility of people easier and cheaper than ever. Consequently, the Vietnamese diaspora keeps expanding in terms of</w:t>
      </w:r>
      <w:r w:rsidR="002770FB">
        <w:rPr>
          <w:rFonts w:asciiTheme="majorBidi" w:hAnsiTheme="majorBidi" w:cstheme="majorBidi"/>
          <w:sz w:val="24"/>
          <w:szCs w:val="24"/>
        </w:rPr>
        <w:t xml:space="preserve"> quantity and spatial coverage.</w:t>
      </w:r>
    </w:p>
    <w:p w14:paraId="35BFA0BB" w14:textId="77777777" w:rsidR="002770FB" w:rsidRPr="00572089" w:rsidRDefault="002770FB" w:rsidP="009835F9">
      <w:pPr>
        <w:tabs>
          <w:tab w:val="left" w:pos="567"/>
        </w:tabs>
        <w:spacing w:after="0" w:line="300" w:lineRule="auto"/>
        <w:ind w:firstLine="720"/>
        <w:jc w:val="both"/>
        <w:rPr>
          <w:rFonts w:asciiTheme="majorBidi" w:hAnsiTheme="majorBidi" w:cstheme="majorBidi"/>
          <w:color w:val="231F20"/>
          <w:sz w:val="24"/>
          <w:szCs w:val="24"/>
        </w:rPr>
      </w:pPr>
    </w:p>
    <w:p w14:paraId="7A991105" w14:textId="23056EDF" w:rsidR="00912F1C" w:rsidRDefault="00C272B6" w:rsidP="009835F9">
      <w:pPr>
        <w:tabs>
          <w:tab w:val="left" w:pos="567"/>
        </w:tabs>
        <w:spacing w:after="0" w:line="300" w:lineRule="auto"/>
        <w:ind w:firstLine="720"/>
        <w:jc w:val="both"/>
        <w:rPr>
          <w:rFonts w:asciiTheme="majorBidi" w:hAnsiTheme="majorBidi" w:cstheme="majorBidi"/>
          <w:sz w:val="24"/>
          <w:szCs w:val="24"/>
        </w:rPr>
      </w:pPr>
      <w:r w:rsidRPr="002770FB">
        <w:rPr>
          <w:rFonts w:asciiTheme="majorBidi" w:hAnsiTheme="majorBidi" w:cstheme="majorBidi"/>
          <w:color w:val="231F20"/>
          <w:sz w:val="24"/>
          <w:szCs w:val="24"/>
        </w:rPr>
        <w:t>There</w:t>
      </w:r>
      <w:r w:rsidRPr="00572089">
        <w:rPr>
          <w:rFonts w:asciiTheme="majorBidi" w:hAnsiTheme="majorBidi" w:cstheme="majorBidi"/>
          <w:sz w:val="24"/>
          <w:szCs w:val="24"/>
        </w:rPr>
        <w:t xml:space="preserve"> were roughly </w:t>
      </w:r>
      <w:r w:rsidR="005909BE">
        <w:rPr>
          <w:rFonts w:asciiTheme="majorBidi" w:hAnsiTheme="majorBidi" w:cstheme="majorBidi"/>
          <w:sz w:val="24"/>
          <w:szCs w:val="24"/>
        </w:rPr>
        <w:t>four</w:t>
      </w:r>
      <w:r w:rsidRPr="00572089">
        <w:rPr>
          <w:rFonts w:asciiTheme="majorBidi" w:hAnsiTheme="majorBidi" w:cstheme="majorBidi"/>
          <w:sz w:val="24"/>
          <w:szCs w:val="24"/>
        </w:rPr>
        <w:t xml:space="preserve"> million Vietnamese migrants and their descendants living in more than 100 host countries in 201</w:t>
      </w:r>
      <w:r>
        <w:rPr>
          <w:rFonts w:asciiTheme="majorBidi" w:hAnsiTheme="majorBidi" w:cstheme="majorBidi"/>
          <w:sz w:val="24"/>
          <w:szCs w:val="24"/>
        </w:rPr>
        <w:t xml:space="preserve">2 </w:t>
      </w:r>
      <w:r w:rsidRPr="00921279">
        <w:rPr>
          <w:rFonts w:ascii="Times New Roman" w:hAnsi="Times New Roman" w:cs="Times New Roman"/>
          <w:sz w:val="24"/>
        </w:rPr>
        <w:t>(Ministry of Foreign Affairs of Vietnam, 2012)</w:t>
      </w:r>
      <w:r w:rsidRPr="00572089">
        <w:rPr>
          <w:rFonts w:asciiTheme="majorBidi" w:hAnsiTheme="majorBidi" w:cstheme="majorBidi"/>
          <w:sz w:val="24"/>
          <w:szCs w:val="24"/>
        </w:rPr>
        <w:t xml:space="preserve">. According to the World Bank </w:t>
      </w:r>
      <w:r w:rsidRPr="00572089">
        <w:rPr>
          <w:rFonts w:ascii="Times New Roman" w:hAnsi="Times New Roman" w:cs="Times New Roman"/>
          <w:sz w:val="24"/>
        </w:rPr>
        <w:t>(2011)</w:t>
      </w:r>
      <w:r w:rsidRPr="00572089">
        <w:rPr>
          <w:rFonts w:asciiTheme="majorBidi" w:hAnsiTheme="majorBidi" w:cstheme="majorBidi"/>
          <w:sz w:val="24"/>
          <w:szCs w:val="24"/>
        </w:rPr>
        <w:t xml:space="preserve">, Vietnam was in the top 30 countries in terms of the number of emigrants in 2010. Their recent estimation in 2013 recorded an increase of 17 percent in the </w:t>
      </w:r>
      <w:r w:rsidRPr="00572089">
        <w:rPr>
          <w:rFonts w:asciiTheme="majorBidi" w:hAnsiTheme="majorBidi" w:cstheme="majorBidi"/>
          <w:color w:val="231F20"/>
          <w:sz w:val="24"/>
          <w:szCs w:val="24"/>
        </w:rPr>
        <w:t>s</w:t>
      </w:r>
      <w:r w:rsidRPr="00572089">
        <w:rPr>
          <w:rFonts w:asciiTheme="majorBidi" w:hAnsiTheme="majorBidi" w:cstheme="majorBidi"/>
          <w:sz w:val="24"/>
          <w:szCs w:val="24"/>
        </w:rPr>
        <w:t>tock of Vietnamese migrants</w:t>
      </w:r>
      <w:r>
        <w:rPr>
          <w:rFonts w:asciiTheme="majorBidi" w:hAnsiTheme="majorBidi" w:cstheme="majorBidi"/>
          <w:sz w:val="24"/>
          <w:szCs w:val="24"/>
        </w:rPr>
        <w:t xml:space="preserve"> between 2010 and 2013</w:t>
      </w:r>
      <w:r w:rsidRPr="00572089">
        <w:rPr>
          <w:rFonts w:asciiTheme="majorBidi" w:hAnsiTheme="majorBidi" w:cstheme="majorBidi"/>
          <w:sz w:val="24"/>
          <w:szCs w:val="24"/>
        </w:rPr>
        <w:t xml:space="preserve">. </w:t>
      </w:r>
      <w:r w:rsidRPr="00572089">
        <w:rPr>
          <w:rFonts w:asciiTheme="majorBidi" w:hAnsiTheme="majorBidi" w:cstheme="majorBidi"/>
          <w:iCs/>
          <w:sz w:val="24"/>
          <w:szCs w:val="24"/>
        </w:rPr>
        <w:t>Figure 1</w:t>
      </w:r>
      <w:r w:rsidRPr="00572089">
        <w:rPr>
          <w:rFonts w:asciiTheme="majorBidi" w:hAnsiTheme="majorBidi" w:cstheme="majorBidi"/>
          <w:sz w:val="24"/>
          <w:szCs w:val="24"/>
        </w:rPr>
        <w:t xml:space="preserve"> presents the Vietnamese migrant stocks across five continents from 1960 to 2013. This figure reveals a sharp increase in the Vietnamese migrant stock in the Americas, particularly North America, during the 1970s and 1980s, which can be attributed to the aftermath of the Vietnam War. Since then, North America has remained the most popular destination for Vietnamese migrants. Europe and Oceania experienced similar </w:t>
      </w:r>
      <w:r>
        <w:rPr>
          <w:rFonts w:asciiTheme="majorBidi" w:hAnsiTheme="majorBidi" w:cstheme="majorBidi"/>
          <w:sz w:val="24"/>
          <w:szCs w:val="24"/>
        </w:rPr>
        <w:t>growth</w:t>
      </w:r>
      <w:r w:rsidRPr="00572089">
        <w:rPr>
          <w:rFonts w:asciiTheme="majorBidi" w:hAnsiTheme="majorBidi" w:cstheme="majorBidi"/>
          <w:sz w:val="24"/>
          <w:szCs w:val="24"/>
        </w:rPr>
        <w:t xml:space="preserve"> over the same period. Since 2010, Europe has absorbed the second-largest number of Vietnamese migrants. Conversely, Asia </w:t>
      </w:r>
      <w:r>
        <w:rPr>
          <w:rFonts w:asciiTheme="majorBidi" w:hAnsiTheme="majorBidi" w:cstheme="majorBidi"/>
          <w:sz w:val="24"/>
          <w:szCs w:val="24"/>
        </w:rPr>
        <w:t>had</w:t>
      </w:r>
      <w:r w:rsidRPr="00572089">
        <w:rPr>
          <w:rFonts w:asciiTheme="majorBidi" w:hAnsiTheme="majorBidi" w:cstheme="majorBidi"/>
          <w:sz w:val="24"/>
          <w:szCs w:val="24"/>
        </w:rPr>
        <w:t xml:space="preserve"> the largest Vietnamese migrant stock in the 1960s and 1970s; however, historical context and advances in transportation technology have </w:t>
      </w:r>
      <w:r>
        <w:rPr>
          <w:rFonts w:asciiTheme="majorBidi" w:hAnsiTheme="majorBidi" w:cstheme="majorBidi"/>
          <w:sz w:val="24"/>
          <w:szCs w:val="24"/>
        </w:rPr>
        <w:t xml:space="preserve">since </w:t>
      </w:r>
      <w:r w:rsidRPr="00572089">
        <w:rPr>
          <w:rFonts w:asciiTheme="majorBidi" w:hAnsiTheme="majorBidi" w:cstheme="majorBidi"/>
          <w:sz w:val="24"/>
          <w:szCs w:val="24"/>
        </w:rPr>
        <w:t xml:space="preserve">enabled Vietnamese migrants to choose destinations further afield than Asia. </w:t>
      </w:r>
    </w:p>
    <w:p w14:paraId="6884B5CF" w14:textId="77777777" w:rsidR="00912F1C" w:rsidRDefault="00912F1C" w:rsidP="009835F9">
      <w:pPr>
        <w:tabs>
          <w:tab w:val="left" w:pos="567"/>
        </w:tabs>
        <w:spacing w:after="0" w:line="300" w:lineRule="auto"/>
        <w:ind w:firstLine="720"/>
        <w:jc w:val="both"/>
        <w:rPr>
          <w:rFonts w:asciiTheme="majorBidi" w:hAnsiTheme="majorBidi" w:cstheme="majorBidi"/>
          <w:sz w:val="24"/>
          <w:szCs w:val="24"/>
        </w:rPr>
      </w:pPr>
    </w:p>
    <w:p w14:paraId="11D94524" w14:textId="5D2ED3EB" w:rsidR="00C272B6" w:rsidRPr="00572089" w:rsidRDefault="00C272B6" w:rsidP="00912F1C">
      <w:pPr>
        <w:tabs>
          <w:tab w:val="left" w:pos="567"/>
        </w:tabs>
        <w:spacing w:after="0" w:line="300" w:lineRule="auto"/>
        <w:ind w:firstLine="567"/>
        <w:jc w:val="both"/>
        <w:rPr>
          <w:rFonts w:asciiTheme="majorBidi" w:hAnsiTheme="majorBidi" w:cstheme="majorBidi"/>
          <w:color w:val="231F20"/>
          <w:sz w:val="24"/>
          <w:szCs w:val="24"/>
        </w:rPr>
      </w:pPr>
      <w:r w:rsidRPr="00572089">
        <w:rPr>
          <w:rFonts w:asciiTheme="majorBidi" w:hAnsiTheme="majorBidi" w:cstheme="majorBidi"/>
          <w:iCs/>
          <w:color w:val="231F20"/>
          <w:sz w:val="24"/>
          <w:szCs w:val="24"/>
        </w:rPr>
        <w:t>Figure 2</w:t>
      </w:r>
      <w:r w:rsidRPr="00572089">
        <w:rPr>
          <w:rFonts w:asciiTheme="majorBidi" w:hAnsiTheme="majorBidi" w:cstheme="majorBidi"/>
          <w:color w:val="231F20"/>
          <w:sz w:val="24"/>
          <w:szCs w:val="24"/>
        </w:rPr>
        <w:t xml:space="preserve"> identifies the ten countries with the largest Vietnamese migrant population</w:t>
      </w:r>
      <w:r>
        <w:rPr>
          <w:rFonts w:asciiTheme="majorBidi" w:hAnsiTheme="majorBidi" w:cstheme="majorBidi"/>
          <w:color w:val="231F20"/>
          <w:sz w:val="24"/>
          <w:szCs w:val="24"/>
        </w:rPr>
        <w:t>s</w:t>
      </w:r>
      <w:r w:rsidRPr="00572089">
        <w:rPr>
          <w:rFonts w:asciiTheme="majorBidi" w:hAnsiTheme="majorBidi" w:cstheme="majorBidi"/>
          <w:color w:val="231F20"/>
          <w:sz w:val="24"/>
          <w:szCs w:val="24"/>
        </w:rPr>
        <w:t xml:space="preserve"> in 2014. About half of the Vietnamese migrants were living in the </w:t>
      </w:r>
      <w:r w:rsidRPr="00572089">
        <w:rPr>
          <w:rFonts w:asciiTheme="majorBidi" w:hAnsiTheme="majorBidi" w:cstheme="majorBidi"/>
          <w:sz w:val="24"/>
          <w:szCs w:val="24"/>
        </w:rPr>
        <w:t>United</w:t>
      </w:r>
      <w:r w:rsidRPr="00572089">
        <w:rPr>
          <w:rFonts w:asciiTheme="majorBidi" w:hAnsiTheme="majorBidi" w:cstheme="majorBidi"/>
          <w:color w:val="231F20"/>
          <w:sz w:val="24"/>
          <w:szCs w:val="24"/>
        </w:rPr>
        <w:t xml:space="preserve"> States (</w:t>
      </w:r>
      <w:r>
        <w:rPr>
          <w:rFonts w:asciiTheme="majorBidi" w:hAnsiTheme="majorBidi" w:cstheme="majorBidi"/>
          <w:color w:val="231F20"/>
          <w:sz w:val="24"/>
          <w:szCs w:val="24"/>
        </w:rPr>
        <w:t>2.2 million</w:t>
      </w:r>
      <w:r w:rsidRPr="00572089">
        <w:rPr>
          <w:rFonts w:asciiTheme="majorBidi" w:hAnsiTheme="majorBidi" w:cstheme="majorBidi"/>
          <w:color w:val="231F20"/>
          <w:sz w:val="24"/>
          <w:szCs w:val="24"/>
        </w:rPr>
        <w:t xml:space="preserve"> people), the rest being scattered across over 108 countries and regions. Notably, around 81 percent of the Vietnamese migrant population were residing in OECD countries.</w:t>
      </w:r>
    </w:p>
    <w:p w14:paraId="0F3D205A" w14:textId="77777777" w:rsidR="002770FB" w:rsidRPr="007E131F" w:rsidRDefault="002770FB" w:rsidP="009835F9">
      <w:pPr>
        <w:tabs>
          <w:tab w:val="left" w:pos="567"/>
        </w:tabs>
        <w:spacing w:after="0" w:line="300" w:lineRule="auto"/>
        <w:ind w:firstLine="720"/>
        <w:jc w:val="both"/>
        <w:rPr>
          <w:bCs/>
        </w:rPr>
      </w:pPr>
    </w:p>
    <w:p w14:paraId="095FC33B" w14:textId="77777777" w:rsidR="002770FB" w:rsidRDefault="002770FB" w:rsidP="007B4C29">
      <w:pPr>
        <w:tabs>
          <w:tab w:val="left" w:pos="567"/>
        </w:tabs>
        <w:spacing w:after="0" w:line="300" w:lineRule="auto"/>
        <w:ind w:firstLine="567"/>
        <w:jc w:val="both"/>
        <w:rPr>
          <w:rFonts w:asciiTheme="majorBidi" w:hAnsiTheme="majorBidi" w:cstheme="majorBidi"/>
          <w:sz w:val="24"/>
          <w:szCs w:val="24"/>
          <w:lang w:val="en-US"/>
        </w:rPr>
      </w:pPr>
      <w:r w:rsidRPr="00572089">
        <w:rPr>
          <w:rFonts w:asciiTheme="majorBidi" w:hAnsiTheme="majorBidi" w:cstheme="majorBidi"/>
          <w:sz w:val="24"/>
          <w:szCs w:val="24"/>
        </w:rPr>
        <w:t xml:space="preserve">It was not until 1994 that a legal framework allowing Vietnamese migrants to return permanently to Vietnam was established. Initially, the requirements that Vietnamese migrants had to satisfy to be eligible to return were quite strict, to ensure that returnees were made up of those more likely to benefit the home country. Those requirements have been eased to </w:t>
      </w:r>
      <w:r>
        <w:rPr>
          <w:rFonts w:asciiTheme="majorBidi" w:hAnsiTheme="majorBidi" w:cstheme="majorBidi"/>
          <w:sz w:val="24"/>
          <w:szCs w:val="24"/>
        </w:rPr>
        <w:t>some extent</w:t>
      </w:r>
      <w:r w:rsidRPr="00572089">
        <w:rPr>
          <w:rFonts w:asciiTheme="majorBidi" w:hAnsiTheme="majorBidi" w:cstheme="majorBidi"/>
          <w:sz w:val="24"/>
          <w:szCs w:val="24"/>
        </w:rPr>
        <w:t xml:space="preserve"> since 1996. To return permanently to Vietnam now, returnees have to complete the formality of registering for permanent residency. This formality can be carried out at Vietnamese Diplomatic Missions or the Vietnam Immigration Department. Although the size </w:t>
      </w:r>
      <w:r w:rsidRPr="00572089">
        <w:rPr>
          <w:rFonts w:asciiTheme="majorBidi" w:hAnsiTheme="majorBidi" w:cstheme="majorBidi"/>
          <w:sz w:val="24"/>
          <w:szCs w:val="24"/>
        </w:rPr>
        <w:lastRenderedPageBreak/>
        <w:t xml:space="preserve">of the return flows of Vietnamese migrants have not been large enough to constitute </w:t>
      </w:r>
      <w:r>
        <w:rPr>
          <w:rFonts w:asciiTheme="majorBidi" w:hAnsiTheme="majorBidi" w:cstheme="majorBidi"/>
          <w:sz w:val="24"/>
          <w:szCs w:val="24"/>
        </w:rPr>
        <w:t>a</w:t>
      </w:r>
      <w:r w:rsidRPr="00572089">
        <w:rPr>
          <w:rFonts w:asciiTheme="majorBidi" w:hAnsiTheme="majorBidi" w:cstheme="majorBidi"/>
          <w:sz w:val="24"/>
          <w:szCs w:val="24"/>
        </w:rPr>
        <w:t xml:space="preserve"> need for measuring their impacts on the home country, successful stories of a sufficient number of Vietnamese returnees may trigger larger return flows in the future.</w:t>
      </w:r>
    </w:p>
    <w:p w14:paraId="6767F1C8" w14:textId="77777777" w:rsidR="002770FB" w:rsidRDefault="002770FB" w:rsidP="009835F9">
      <w:pPr>
        <w:tabs>
          <w:tab w:val="left" w:pos="567"/>
        </w:tabs>
        <w:spacing w:after="0" w:line="300" w:lineRule="auto"/>
        <w:jc w:val="center"/>
        <w:rPr>
          <w:rStyle w:val="Heading1Char"/>
          <w:rFonts w:asciiTheme="majorBidi" w:hAnsiTheme="majorBidi"/>
          <w:b w:val="0"/>
          <w:iCs/>
          <w:color w:val="auto"/>
          <w:sz w:val="24"/>
          <w:szCs w:val="24"/>
        </w:rPr>
      </w:pPr>
    </w:p>
    <w:p w14:paraId="721AF01E" w14:textId="77777777" w:rsidR="009835F9" w:rsidRPr="0046159C" w:rsidRDefault="009835F9" w:rsidP="009835F9">
      <w:pPr>
        <w:tabs>
          <w:tab w:val="left" w:pos="567"/>
        </w:tabs>
        <w:spacing w:after="0" w:line="300" w:lineRule="auto"/>
        <w:jc w:val="center"/>
        <w:rPr>
          <w:rStyle w:val="Heading1Char"/>
          <w:rFonts w:asciiTheme="majorBidi" w:hAnsiTheme="majorBidi"/>
          <w:b w:val="0"/>
          <w:iCs/>
          <w:color w:val="auto"/>
          <w:sz w:val="24"/>
          <w:szCs w:val="24"/>
        </w:rPr>
      </w:pPr>
    </w:p>
    <w:p w14:paraId="7B37911C" w14:textId="77777777" w:rsidR="009835F9" w:rsidRDefault="009835F9" w:rsidP="009835F9">
      <w:pPr>
        <w:tabs>
          <w:tab w:val="left" w:pos="567"/>
        </w:tabs>
        <w:spacing w:after="60" w:line="240" w:lineRule="auto"/>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t>Figure 1: Vietnamese Migrant Stocks A</w:t>
      </w:r>
      <w:r w:rsidR="00C272B6" w:rsidRPr="00DD18D7">
        <w:rPr>
          <w:rStyle w:val="Heading1Char"/>
          <w:rFonts w:asciiTheme="majorBidi" w:hAnsiTheme="majorBidi"/>
          <w:bCs w:val="0"/>
          <w:iCs/>
          <w:color w:val="auto"/>
          <w:sz w:val="22"/>
          <w:szCs w:val="22"/>
        </w:rPr>
        <w:t xml:space="preserve">cross </w:t>
      </w:r>
      <w:r>
        <w:rPr>
          <w:rStyle w:val="Heading1Char"/>
          <w:rFonts w:asciiTheme="majorBidi" w:hAnsiTheme="majorBidi"/>
          <w:bCs w:val="0"/>
          <w:iCs/>
          <w:color w:val="auto"/>
          <w:sz w:val="22"/>
          <w:szCs w:val="22"/>
        </w:rPr>
        <w:t>Continents</w:t>
      </w:r>
    </w:p>
    <w:p w14:paraId="573E328B" w14:textId="1DC6E3B9" w:rsidR="00C272B6" w:rsidRPr="00DD18D7" w:rsidRDefault="00C272B6" w:rsidP="009835F9">
      <w:pPr>
        <w:tabs>
          <w:tab w:val="left" w:pos="567"/>
        </w:tabs>
        <w:spacing w:after="60" w:line="240" w:lineRule="auto"/>
        <w:jc w:val="center"/>
        <w:rPr>
          <w:rStyle w:val="Heading1Char"/>
          <w:rFonts w:asciiTheme="majorBidi" w:hAnsiTheme="majorBidi"/>
          <w:bCs w:val="0"/>
          <w:iCs/>
          <w:color w:val="auto"/>
          <w:sz w:val="22"/>
          <w:szCs w:val="22"/>
        </w:rPr>
      </w:pPr>
      <w:r w:rsidRPr="00DD18D7">
        <w:rPr>
          <w:rStyle w:val="Heading1Char"/>
          <w:rFonts w:asciiTheme="majorBidi" w:hAnsiTheme="majorBidi"/>
          <w:bCs w:val="0"/>
          <w:iCs/>
          <w:color w:val="auto"/>
          <w:sz w:val="22"/>
          <w:szCs w:val="22"/>
        </w:rPr>
        <w:t>1960-2013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9"/>
      </w:tblGrid>
      <w:tr w:rsidR="00C272B6" w:rsidRPr="00572089" w14:paraId="3244A63F" w14:textId="77777777" w:rsidTr="007B4C29">
        <w:trPr>
          <w:jc w:val="center"/>
        </w:trPr>
        <w:tc>
          <w:tcPr>
            <w:tcW w:w="6759" w:type="dxa"/>
            <w:vAlign w:val="center"/>
          </w:tcPr>
          <w:p w14:paraId="0825EEBE" w14:textId="77777777" w:rsidR="00C272B6" w:rsidRPr="00572089" w:rsidRDefault="00C272B6" w:rsidP="009835F9">
            <w:pPr>
              <w:tabs>
                <w:tab w:val="left" w:pos="567"/>
                <w:tab w:val="left" w:pos="740"/>
                <w:tab w:val="left" w:pos="1190"/>
              </w:tabs>
              <w:spacing w:line="300" w:lineRule="auto"/>
              <w:jc w:val="center"/>
              <w:rPr>
                <w:rFonts w:asciiTheme="majorBidi" w:hAnsiTheme="majorBidi" w:cstheme="majorBidi"/>
                <w:b/>
                <w:bCs/>
                <w:iCs/>
                <w:sz w:val="20"/>
                <w:szCs w:val="20"/>
              </w:rPr>
            </w:pPr>
            <w:r>
              <w:rPr>
                <w:rFonts w:asciiTheme="majorBidi" w:hAnsiTheme="majorBidi" w:cstheme="majorBidi"/>
                <w:b/>
                <w:bCs/>
                <w:iCs/>
                <w:noProof/>
                <w:sz w:val="20"/>
                <w:szCs w:val="20"/>
                <w:lang w:eastAsia="en-NZ"/>
              </w:rPr>
              <w:drawing>
                <wp:inline distT="0" distB="0" distL="0" distR="0" wp14:anchorId="568C4F22" wp14:editId="5FC4B8F8">
                  <wp:extent cx="4155401" cy="298433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5172" cy="2998532"/>
                          </a:xfrm>
                          <a:prstGeom prst="rect">
                            <a:avLst/>
                          </a:prstGeom>
                          <a:noFill/>
                        </pic:spPr>
                      </pic:pic>
                    </a:graphicData>
                  </a:graphic>
                </wp:inline>
              </w:drawing>
            </w:r>
          </w:p>
        </w:tc>
      </w:tr>
      <w:tr w:rsidR="00C272B6" w:rsidRPr="00572089" w14:paraId="40F151E8" w14:textId="77777777" w:rsidTr="007B4C29">
        <w:trPr>
          <w:jc w:val="center"/>
        </w:trPr>
        <w:tc>
          <w:tcPr>
            <w:tcW w:w="6759" w:type="dxa"/>
          </w:tcPr>
          <w:p w14:paraId="0EAA93B5" w14:textId="60DD0B91" w:rsidR="00C272B6" w:rsidRPr="00572089" w:rsidRDefault="00C272B6" w:rsidP="00831763">
            <w:pPr>
              <w:tabs>
                <w:tab w:val="left" w:pos="567"/>
                <w:tab w:val="left" w:pos="740"/>
                <w:tab w:val="left" w:pos="1190"/>
              </w:tabs>
              <w:spacing w:line="300" w:lineRule="auto"/>
              <w:rPr>
                <w:rFonts w:asciiTheme="majorBidi" w:hAnsiTheme="majorBidi" w:cstheme="majorBidi"/>
                <w:b/>
                <w:bCs/>
                <w:iCs/>
                <w:sz w:val="20"/>
                <w:szCs w:val="20"/>
              </w:rPr>
            </w:pPr>
            <w:r w:rsidRPr="00572089">
              <w:rPr>
                <w:rFonts w:asciiTheme="majorBidi" w:hAnsiTheme="majorBidi" w:cstheme="majorBidi"/>
                <w:i/>
                <w:color w:val="231F20"/>
                <w:sz w:val="20"/>
                <w:szCs w:val="20"/>
              </w:rPr>
              <w:t xml:space="preserve">Source: </w:t>
            </w:r>
            <w:r w:rsidRPr="00831763">
              <w:rPr>
                <w:rFonts w:asciiTheme="majorBidi" w:hAnsiTheme="majorBidi" w:cstheme="majorBidi"/>
                <w:color w:val="231F20"/>
                <w:sz w:val="20"/>
                <w:szCs w:val="20"/>
              </w:rPr>
              <w:t>World Bank</w:t>
            </w:r>
          </w:p>
        </w:tc>
      </w:tr>
    </w:tbl>
    <w:p w14:paraId="04E0123E" w14:textId="4CD29411" w:rsidR="00C272B6" w:rsidRDefault="00C272B6" w:rsidP="009835F9">
      <w:pPr>
        <w:tabs>
          <w:tab w:val="left" w:pos="567"/>
        </w:tabs>
        <w:spacing w:after="0" w:line="300" w:lineRule="auto"/>
        <w:rPr>
          <w:rStyle w:val="Heading1Char"/>
          <w:rFonts w:asciiTheme="majorBidi" w:hAnsiTheme="majorBidi"/>
          <w:b w:val="0"/>
          <w:iCs/>
          <w:color w:val="auto"/>
          <w:sz w:val="24"/>
          <w:szCs w:val="24"/>
        </w:rPr>
      </w:pPr>
    </w:p>
    <w:p w14:paraId="55C46393" w14:textId="77777777" w:rsidR="000B6E76" w:rsidRPr="002770FB" w:rsidRDefault="000B6E76" w:rsidP="009835F9">
      <w:pPr>
        <w:tabs>
          <w:tab w:val="left" w:pos="567"/>
        </w:tabs>
        <w:spacing w:after="0" w:line="300" w:lineRule="auto"/>
        <w:rPr>
          <w:rStyle w:val="Heading1Char"/>
          <w:rFonts w:asciiTheme="majorBidi" w:hAnsiTheme="majorBidi"/>
          <w:b w:val="0"/>
          <w:iCs/>
          <w:color w:val="auto"/>
          <w:sz w:val="24"/>
          <w:szCs w:val="24"/>
        </w:rPr>
      </w:pPr>
    </w:p>
    <w:p w14:paraId="6C32C83F" w14:textId="77777777" w:rsidR="009835F9" w:rsidRDefault="009835F9" w:rsidP="009835F9">
      <w:pPr>
        <w:tabs>
          <w:tab w:val="left" w:pos="567"/>
        </w:tabs>
        <w:spacing w:after="60" w:line="240" w:lineRule="auto"/>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t>Figure 2: Vietnamese Population in Top Ten Destination Countries</w:t>
      </w:r>
    </w:p>
    <w:p w14:paraId="232889A6" w14:textId="73390215" w:rsidR="00C272B6" w:rsidRPr="00DD18D7" w:rsidRDefault="00C272B6" w:rsidP="009835F9">
      <w:pPr>
        <w:tabs>
          <w:tab w:val="left" w:pos="567"/>
        </w:tabs>
        <w:spacing w:after="60" w:line="240" w:lineRule="auto"/>
        <w:jc w:val="center"/>
        <w:rPr>
          <w:rStyle w:val="Heading1Char"/>
          <w:rFonts w:asciiTheme="majorBidi" w:hAnsiTheme="majorBidi"/>
          <w:bCs w:val="0"/>
          <w:iCs/>
          <w:color w:val="auto"/>
          <w:sz w:val="22"/>
          <w:szCs w:val="22"/>
        </w:rPr>
      </w:pPr>
      <w:r w:rsidRPr="00DD18D7">
        <w:rPr>
          <w:rStyle w:val="Heading1Char"/>
          <w:rFonts w:asciiTheme="majorBidi" w:hAnsiTheme="majorBidi"/>
          <w:bCs w:val="0"/>
          <w:iCs/>
          <w:color w:val="auto"/>
          <w:sz w:val="22"/>
          <w:szCs w:val="22"/>
        </w:rPr>
        <w:t>2014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6"/>
      </w:tblGrid>
      <w:tr w:rsidR="00C272B6" w:rsidRPr="00572089" w14:paraId="4F1C6E78" w14:textId="77777777" w:rsidTr="007B4C29">
        <w:trPr>
          <w:trHeight w:val="4206"/>
          <w:jc w:val="center"/>
        </w:trPr>
        <w:tc>
          <w:tcPr>
            <w:tcW w:w="6766" w:type="dxa"/>
          </w:tcPr>
          <w:p w14:paraId="653576D3" w14:textId="77777777" w:rsidR="00C272B6" w:rsidRPr="00572089" w:rsidRDefault="00C272B6" w:rsidP="009835F9">
            <w:pPr>
              <w:tabs>
                <w:tab w:val="left" w:pos="567"/>
                <w:tab w:val="left" w:pos="740"/>
                <w:tab w:val="left" w:pos="1190"/>
              </w:tabs>
              <w:spacing w:line="300" w:lineRule="auto"/>
              <w:jc w:val="center"/>
              <w:rPr>
                <w:rFonts w:asciiTheme="majorBidi" w:hAnsiTheme="majorBidi" w:cstheme="majorBidi"/>
                <w:b/>
                <w:bCs/>
                <w:iCs/>
                <w:color w:val="231F20"/>
                <w:sz w:val="20"/>
                <w:szCs w:val="20"/>
              </w:rPr>
            </w:pPr>
            <w:r>
              <w:rPr>
                <w:rFonts w:asciiTheme="majorBidi" w:hAnsiTheme="majorBidi" w:cstheme="majorBidi"/>
                <w:b/>
                <w:bCs/>
                <w:iCs/>
                <w:noProof/>
                <w:color w:val="231F20"/>
                <w:sz w:val="20"/>
                <w:szCs w:val="20"/>
                <w:lang w:eastAsia="en-NZ"/>
              </w:rPr>
              <w:drawing>
                <wp:inline distT="0" distB="0" distL="0" distR="0" wp14:anchorId="18F8F855" wp14:editId="225BA07C">
                  <wp:extent cx="4159289" cy="300169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2071" cy="3018139"/>
                          </a:xfrm>
                          <a:prstGeom prst="rect">
                            <a:avLst/>
                          </a:prstGeom>
                          <a:noFill/>
                        </pic:spPr>
                      </pic:pic>
                    </a:graphicData>
                  </a:graphic>
                </wp:inline>
              </w:drawing>
            </w:r>
          </w:p>
        </w:tc>
      </w:tr>
      <w:tr w:rsidR="00C272B6" w:rsidRPr="00572089" w14:paraId="34F5D8D1" w14:textId="77777777" w:rsidTr="007B4C29">
        <w:trPr>
          <w:trHeight w:val="237"/>
          <w:jc w:val="center"/>
        </w:trPr>
        <w:tc>
          <w:tcPr>
            <w:tcW w:w="6766" w:type="dxa"/>
          </w:tcPr>
          <w:p w14:paraId="10C6C810" w14:textId="48397F7F" w:rsidR="00C272B6" w:rsidRPr="00572089" w:rsidRDefault="00C272B6" w:rsidP="00831763">
            <w:pPr>
              <w:tabs>
                <w:tab w:val="left" w:pos="567"/>
                <w:tab w:val="left" w:pos="740"/>
                <w:tab w:val="left" w:pos="1190"/>
              </w:tabs>
              <w:spacing w:line="300" w:lineRule="auto"/>
              <w:rPr>
                <w:rFonts w:asciiTheme="majorBidi" w:hAnsiTheme="majorBidi" w:cstheme="majorBidi"/>
                <w:b/>
                <w:bCs/>
                <w:iCs/>
                <w:color w:val="231F20"/>
                <w:sz w:val="20"/>
                <w:szCs w:val="20"/>
              </w:rPr>
            </w:pPr>
            <w:r w:rsidRPr="00572089">
              <w:rPr>
                <w:rFonts w:asciiTheme="majorBidi" w:eastAsia="Times New Roman" w:hAnsiTheme="majorBidi" w:cstheme="majorBidi"/>
                <w:bCs/>
                <w:i/>
                <w:color w:val="000000" w:themeColor="text1"/>
                <w:sz w:val="20"/>
                <w:szCs w:val="20"/>
                <w:lang w:eastAsia="en-NZ"/>
              </w:rPr>
              <w:t xml:space="preserve">Source: </w:t>
            </w:r>
            <w:r w:rsidR="00831763">
              <w:rPr>
                <w:rFonts w:asciiTheme="majorBidi" w:eastAsia="Times New Roman" w:hAnsiTheme="majorBidi" w:cstheme="majorBidi"/>
                <w:bCs/>
                <w:color w:val="000000" w:themeColor="text1"/>
                <w:sz w:val="20"/>
                <w:szCs w:val="20"/>
                <w:lang w:eastAsia="en-NZ"/>
              </w:rPr>
              <w:t xml:space="preserve"> </w:t>
            </w:r>
            <w:r w:rsidRPr="00831763">
              <w:rPr>
                <w:rFonts w:asciiTheme="majorBidi" w:eastAsia="Times New Roman" w:hAnsiTheme="majorBidi" w:cstheme="majorBidi"/>
                <w:bCs/>
                <w:color w:val="000000" w:themeColor="text1"/>
                <w:sz w:val="20"/>
                <w:szCs w:val="20"/>
                <w:lang w:eastAsia="en-NZ"/>
              </w:rPr>
              <w:t>World Bank</w:t>
            </w:r>
          </w:p>
        </w:tc>
      </w:tr>
    </w:tbl>
    <w:bookmarkEnd w:id="0"/>
    <w:p w14:paraId="7B1D2710" w14:textId="4906A9D2" w:rsidR="00A10425" w:rsidRPr="0037086E" w:rsidRDefault="007B4C29" w:rsidP="009835F9">
      <w:pPr>
        <w:pStyle w:val="Heading2"/>
        <w:numPr>
          <w:ilvl w:val="0"/>
          <w:numId w:val="21"/>
        </w:numPr>
        <w:tabs>
          <w:tab w:val="left" w:pos="567"/>
        </w:tabs>
        <w:spacing w:before="0" w:line="300" w:lineRule="auto"/>
        <w:ind w:left="284" w:hanging="284"/>
        <w:rPr>
          <w:rFonts w:asciiTheme="majorBidi" w:hAnsiTheme="majorBidi"/>
          <w:color w:val="auto"/>
          <w:sz w:val="24"/>
          <w:szCs w:val="24"/>
          <w:lang w:val="en-US"/>
        </w:rPr>
      </w:pPr>
      <w:r>
        <w:rPr>
          <w:rFonts w:asciiTheme="majorBidi" w:eastAsiaTheme="minorHAnsi" w:hAnsiTheme="majorBidi"/>
          <w:color w:val="231F20"/>
          <w:sz w:val="24"/>
          <w:szCs w:val="24"/>
        </w:rPr>
        <w:lastRenderedPageBreak/>
        <w:t>The Main Determinants of Return Migration</w:t>
      </w:r>
    </w:p>
    <w:p w14:paraId="3D38C984" w14:textId="77777777" w:rsidR="00B86FDA" w:rsidRPr="00B86FDA" w:rsidRDefault="00B86FDA" w:rsidP="009835F9">
      <w:pPr>
        <w:tabs>
          <w:tab w:val="left" w:pos="567"/>
        </w:tabs>
        <w:spacing w:after="0" w:line="300" w:lineRule="auto"/>
        <w:jc w:val="both"/>
        <w:rPr>
          <w:rFonts w:asciiTheme="majorBidi" w:hAnsiTheme="majorBidi" w:cstheme="majorBidi"/>
          <w:sz w:val="12"/>
          <w:szCs w:val="12"/>
          <w:lang w:val="en-US"/>
        </w:rPr>
      </w:pPr>
    </w:p>
    <w:p w14:paraId="03A6FE2C" w14:textId="77777777" w:rsidR="00912F1C" w:rsidRDefault="00862A43" w:rsidP="009835F9">
      <w:pPr>
        <w:tabs>
          <w:tab w:val="left" w:pos="567"/>
          <w:tab w:val="left" w:pos="2622"/>
          <w:tab w:val="right" w:pos="9026"/>
        </w:tabs>
        <w:spacing w:after="0" w:line="300" w:lineRule="auto"/>
        <w:jc w:val="both"/>
        <w:rPr>
          <w:rFonts w:asciiTheme="majorBidi" w:hAnsiTheme="majorBidi" w:cstheme="majorBidi"/>
          <w:sz w:val="24"/>
          <w:szCs w:val="24"/>
        </w:rPr>
      </w:pPr>
      <w:r w:rsidRPr="00572089">
        <w:rPr>
          <w:rFonts w:asciiTheme="majorBidi" w:hAnsiTheme="majorBidi" w:cstheme="majorBidi"/>
          <w:sz w:val="24"/>
          <w:szCs w:val="24"/>
        </w:rPr>
        <w:t xml:space="preserve">The extant literature on the determinants of return migration identifies four main </w:t>
      </w:r>
      <w:r w:rsidR="00912F1C">
        <w:rPr>
          <w:rFonts w:asciiTheme="majorBidi" w:hAnsiTheme="majorBidi" w:cstheme="majorBidi"/>
          <w:sz w:val="24"/>
          <w:szCs w:val="24"/>
        </w:rPr>
        <w:t xml:space="preserve">theories: </w:t>
      </w:r>
    </w:p>
    <w:p w14:paraId="2D4CC260" w14:textId="2F6700CA" w:rsidR="00912F1C" w:rsidRDefault="00912F1C" w:rsidP="003B39D3">
      <w:pPr>
        <w:tabs>
          <w:tab w:val="left" w:pos="2622"/>
          <w:tab w:val="right" w:pos="9026"/>
        </w:tabs>
        <w:spacing w:after="0" w:line="300" w:lineRule="auto"/>
        <w:ind w:left="284" w:hanging="284"/>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Return as Failure;</w:t>
      </w:r>
    </w:p>
    <w:p w14:paraId="3D0804D2" w14:textId="2903530C" w:rsidR="00912F1C" w:rsidRDefault="00912F1C" w:rsidP="003B39D3">
      <w:pPr>
        <w:tabs>
          <w:tab w:val="left" w:pos="2622"/>
          <w:tab w:val="right" w:pos="9026"/>
        </w:tabs>
        <w:spacing w:after="0" w:line="30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2. </w:t>
      </w:r>
      <w:r>
        <w:rPr>
          <w:rFonts w:asciiTheme="majorBidi" w:hAnsiTheme="majorBidi" w:cstheme="majorBidi"/>
          <w:sz w:val="24"/>
          <w:szCs w:val="24"/>
        </w:rPr>
        <w:tab/>
        <w:t>Preference for Home C</w:t>
      </w:r>
      <w:r w:rsidR="00862A43" w:rsidRPr="00572089">
        <w:rPr>
          <w:rFonts w:asciiTheme="majorBidi" w:hAnsiTheme="majorBidi" w:cstheme="majorBidi"/>
          <w:sz w:val="24"/>
          <w:szCs w:val="24"/>
        </w:rPr>
        <w:t xml:space="preserve">onsumption; </w:t>
      </w:r>
    </w:p>
    <w:p w14:paraId="6591EABA" w14:textId="0C2BCF78" w:rsidR="00912F1C" w:rsidRDefault="00912F1C" w:rsidP="003B39D3">
      <w:pPr>
        <w:tabs>
          <w:tab w:val="left" w:pos="2622"/>
          <w:tab w:val="right" w:pos="9026"/>
        </w:tabs>
        <w:spacing w:after="0" w:line="300" w:lineRule="auto"/>
        <w:ind w:left="284" w:hanging="284"/>
        <w:jc w:val="both"/>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rPr>
        <w:tab/>
        <w:t>Achieving S</w:t>
      </w:r>
      <w:r w:rsidR="00862A43" w:rsidRPr="00572089">
        <w:rPr>
          <w:rFonts w:asciiTheme="majorBidi" w:hAnsiTheme="majorBidi" w:cstheme="majorBidi"/>
          <w:sz w:val="24"/>
          <w:szCs w:val="24"/>
        </w:rPr>
        <w:t>aving</w:t>
      </w:r>
      <w:r>
        <w:rPr>
          <w:rFonts w:asciiTheme="majorBidi" w:hAnsiTheme="majorBidi" w:cstheme="majorBidi"/>
          <w:sz w:val="24"/>
          <w:szCs w:val="24"/>
        </w:rPr>
        <w:t>s Goals and Returning to Invest,</w:t>
      </w:r>
      <w:r w:rsidR="00862A43" w:rsidRPr="00572089">
        <w:rPr>
          <w:rFonts w:asciiTheme="majorBidi" w:hAnsiTheme="majorBidi" w:cstheme="majorBidi"/>
          <w:sz w:val="24"/>
          <w:szCs w:val="24"/>
        </w:rPr>
        <w:t xml:space="preserve"> and </w:t>
      </w:r>
    </w:p>
    <w:p w14:paraId="3971DFAA" w14:textId="55E4CA94" w:rsidR="00862A43" w:rsidRDefault="00912F1C" w:rsidP="003B39D3">
      <w:pPr>
        <w:tabs>
          <w:tab w:val="left" w:pos="2622"/>
          <w:tab w:val="right" w:pos="9026"/>
        </w:tabs>
        <w:spacing w:after="0" w:line="300" w:lineRule="auto"/>
        <w:ind w:left="284" w:hanging="284"/>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t>Human Capital A</w:t>
      </w:r>
      <w:r w:rsidR="00862A43" w:rsidRPr="00572089">
        <w:rPr>
          <w:rFonts w:asciiTheme="majorBidi" w:hAnsiTheme="majorBidi" w:cstheme="majorBidi"/>
          <w:sz w:val="24"/>
          <w:szCs w:val="24"/>
        </w:rPr>
        <w:t xml:space="preserve">ccumulation </w:t>
      </w:r>
      <w:r w:rsidR="007B4C29">
        <w:rPr>
          <w:rFonts w:ascii="Times New Roman" w:hAnsi="Times New Roman" w:cs="Times New Roman"/>
          <w:sz w:val="24"/>
        </w:rPr>
        <w:t>(OECD</w:t>
      </w:r>
      <w:r w:rsidR="00862A43" w:rsidRPr="00572089">
        <w:rPr>
          <w:rFonts w:ascii="Times New Roman" w:hAnsi="Times New Roman" w:cs="Times New Roman"/>
          <w:sz w:val="24"/>
        </w:rPr>
        <w:t xml:space="preserve"> 2008)</w:t>
      </w:r>
      <w:r w:rsidR="00862A43" w:rsidRPr="00572089">
        <w:rPr>
          <w:rFonts w:asciiTheme="majorBidi" w:hAnsiTheme="majorBidi" w:cstheme="majorBidi"/>
          <w:sz w:val="24"/>
          <w:szCs w:val="24"/>
        </w:rPr>
        <w:t>.</w:t>
      </w:r>
    </w:p>
    <w:p w14:paraId="0BC9C220" w14:textId="77777777" w:rsidR="00862A43" w:rsidRPr="00572089" w:rsidRDefault="00862A43" w:rsidP="00912F1C">
      <w:pPr>
        <w:tabs>
          <w:tab w:val="left" w:pos="567"/>
        </w:tabs>
        <w:spacing w:after="0" w:line="300" w:lineRule="auto"/>
        <w:ind w:left="426" w:hanging="426"/>
        <w:jc w:val="both"/>
        <w:rPr>
          <w:rFonts w:asciiTheme="majorBidi" w:hAnsiTheme="majorBidi" w:cstheme="majorBidi"/>
          <w:sz w:val="24"/>
          <w:szCs w:val="24"/>
        </w:rPr>
      </w:pPr>
    </w:p>
    <w:p w14:paraId="609E5998" w14:textId="6B3883C7" w:rsidR="00862A43" w:rsidRPr="00572089" w:rsidRDefault="00862A43" w:rsidP="00912F1C">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 xml:space="preserve">According to the neoclassical approach to migration theory, spatial wage differentials are the dominant determinant of international migration </w:t>
      </w:r>
      <w:r w:rsidR="007B4C29">
        <w:rPr>
          <w:rFonts w:ascii="Times New Roman" w:hAnsi="Times New Roman" w:cs="Times New Roman"/>
          <w:sz w:val="24"/>
        </w:rPr>
        <w:t>(</w:t>
      </w:r>
      <w:proofErr w:type="spellStart"/>
      <w:r w:rsidR="007B4C29">
        <w:rPr>
          <w:rFonts w:ascii="Times New Roman" w:hAnsi="Times New Roman" w:cs="Times New Roman"/>
          <w:sz w:val="24"/>
        </w:rPr>
        <w:t>Sjaastad</w:t>
      </w:r>
      <w:proofErr w:type="spellEnd"/>
      <w:r w:rsidRPr="00572089">
        <w:rPr>
          <w:rFonts w:ascii="Times New Roman" w:hAnsi="Times New Roman" w:cs="Times New Roman"/>
          <w:sz w:val="24"/>
        </w:rPr>
        <w:t xml:space="preserve"> 1962)</w:t>
      </w:r>
      <w:r w:rsidRPr="00572089">
        <w:rPr>
          <w:rFonts w:asciiTheme="majorBidi" w:hAnsiTheme="majorBidi" w:cstheme="majorBidi"/>
          <w:sz w:val="24"/>
          <w:szCs w:val="24"/>
        </w:rPr>
        <w:t xml:space="preserve">. Prospective migrants make migration decisions based on their expected earning difference between the </w:t>
      </w:r>
      <w:r>
        <w:rPr>
          <w:rFonts w:asciiTheme="majorBidi" w:hAnsiTheme="majorBidi" w:cstheme="majorBidi"/>
          <w:sz w:val="24"/>
          <w:szCs w:val="24"/>
        </w:rPr>
        <w:t>destination</w:t>
      </w:r>
      <w:r w:rsidRPr="00572089">
        <w:rPr>
          <w:rFonts w:asciiTheme="majorBidi" w:hAnsiTheme="majorBidi" w:cstheme="majorBidi"/>
          <w:sz w:val="24"/>
          <w:szCs w:val="24"/>
        </w:rPr>
        <w:t xml:space="preserve"> country and the origin country. If their real income in the destination turns out to be far lower than their expectation, they </w:t>
      </w:r>
      <w:r>
        <w:rPr>
          <w:rFonts w:asciiTheme="majorBidi" w:hAnsiTheme="majorBidi" w:cstheme="majorBidi"/>
          <w:sz w:val="24"/>
          <w:szCs w:val="24"/>
        </w:rPr>
        <w:t>may</w:t>
      </w:r>
      <w:r w:rsidRPr="00572089">
        <w:rPr>
          <w:rFonts w:asciiTheme="majorBidi" w:hAnsiTheme="majorBidi" w:cstheme="majorBidi"/>
          <w:sz w:val="24"/>
          <w:szCs w:val="24"/>
        </w:rPr>
        <w:t xml:space="preserve"> reluctantly return to the origin country. Hence, neoclassical economists assume that return migrants are people who failed to achieve their desired objectives when migrating to a foreign country. In the 1970s, </w:t>
      </w:r>
      <w:proofErr w:type="spellStart"/>
      <w:r w:rsidRPr="00572089">
        <w:rPr>
          <w:rFonts w:asciiTheme="majorBidi" w:hAnsiTheme="majorBidi" w:cstheme="majorBidi"/>
          <w:sz w:val="24"/>
          <w:szCs w:val="24"/>
        </w:rPr>
        <w:t>Yezer</w:t>
      </w:r>
      <w:proofErr w:type="spellEnd"/>
      <w:r w:rsidRPr="00572089">
        <w:rPr>
          <w:rFonts w:asciiTheme="majorBidi" w:hAnsiTheme="majorBidi" w:cstheme="majorBidi"/>
          <w:sz w:val="24"/>
          <w:szCs w:val="24"/>
        </w:rPr>
        <w:t xml:space="preserve"> and Thurston </w:t>
      </w:r>
      <w:r w:rsidRPr="00572089">
        <w:rPr>
          <w:rFonts w:ascii="Times New Roman" w:hAnsi="Times New Roman" w:cs="Times New Roman"/>
          <w:sz w:val="24"/>
        </w:rPr>
        <w:t>(1976)</w:t>
      </w:r>
      <w:r w:rsidRPr="00572089">
        <w:rPr>
          <w:rFonts w:asciiTheme="majorBidi" w:hAnsiTheme="majorBidi" w:cstheme="majorBidi"/>
          <w:sz w:val="24"/>
          <w:szCs w:val="24"/>
        </w:rPr>
        <w:t xml:space="preserve"> and Allen </w:t>
      </w:r>
      <w:r w:rsidRPr="00572089">
        <w:rPr>
          <w:rFonts w:ascii="Times New Roman" w:hAnsi="Times New Roman" w:cs="Times New Roman"/>
          <w:sz w:val="24"/>
        </w:rPr>
        <w:t>(1979)</w:t>
      </w:r>
      <w:r w:rsidRPr="00572089">
        <w:rPr>
          <w:rFonts w:asciiTheme="majorBidi" w:hAnsiTheme="majorBidi" w:cstheme="majorBidi"/>
          <w:sz w:val="24"/>
          <w:szCs w:val="24"/>
        </w:rPr>
        <w:t xml:space="preserve"> modelled return migration in a framework based on the human capital model of </w:t>
      </w:r>
      <w:proofErr w:type="spellStart"/>
      <w:r w:rsidRPr="00572089">
        <w:rPr>
          <w:rFonts w:asciiTheme="majorBidi" w:hAnsiTheme="majorBidi" w:cstheme="majorBidi"/>
          <w:sz w:val="24"/>
          <w:szCs w:val="24"/>
        </w:rPr>
        <w:t>Sjaastad</w:t>
      </w:r>
      <w:proofErr w:type="spellEnd"/>
      <w:r w:rsidRPr="00572089">
        <w:rPr>
          <w:rFonts w:asciiTheme="majorBidi" w:hAnsiTheme="majorBidi" w:cstheme="majorBidi"/>
          <w:sz w:val="24"/>
          <w:szCs w:val="24"/>
        </w:rPr>
        <w:t xml:space="preserve"> </w:t>
      </w:r>
      <w:r w:rsidRPr="00572089">
        <w:rPr>
          <w:rFonts w:ascii="Times New Roman" w:hAnsi="Times New Roman" w:cs="Times New Roman"/>
          <w:sz w:val="24"/>
        </w:rPr>
        <w:t>(1962)</w:t>
      </w:r>
      <w:r w:rsidRPr="00572089">
        <w:rPr>
          <w:rFonts w:asciiTheme="majorBidi" w:hAnsiTheme="majorBidi" w:cstheme="majorBidi"/>
          <w:sz w:val="24"/>
          <w:szCs w:val="24"/>
        </w:rPr>
        <w:t xml:space="preserve">. Within their analyses, the reverse migration flows were primarily comprised of disappointed migrants who were not satisfied with their performance in the receiving country. These authors believed that imperfect information is the reason for this unplanned return. Migrants use inaccurate information </w:t>
      </w:r>
      <w:r>
        <w:rPr>
          <w:rFonts w:asciiTheme="majorBidi" w:hAnsiTheme="majorBidi" w:cstheme="majorBidi"/>
          <w:sz w:val="24"/>
          <w:szCs w:val="24"/>
        </w:rPr>
        <w:t>about</w:t>
      </w:r>
      <w:r w:rsidRPr="00572089">
        <w:rPr>
          <w:rFonts w:asciiTheme="majorBidi" w:hAnsiTheme="majorBidi" w:cstheme="majorBidi"/>
          <w:sz w:val="24"/>
          <w:szCs w:val="24"/>
        </w:rPr>
        <w:t xml:space="preserve"> the labour market in the receiving country and </w:t>
      </w:r>
      <w:r>
        <w:rPr>
          <w:rFonts w:asciiTheme="majorBidi" w:hAnsiTheme="majorBidi" w:cstheme="majorBidi"/>
          <w:sz w:val="24"/>
          <w:szCs w:val="24"/>
        </w:rPr>
        <w:t>err in their</w:t>
      </w:r>
      <w:r w:rsidRPr="00572089">
        <w:rPr>
          <w:rFonts w:asciiTheme="majorBidi" w:hAnsiTheme="majorBidi" w:cstheme="majorBidi"/>
          <w:sz w:val="24"/>
          <w:szCs w:val="24"/>
        </w:rPr>
        <w:t xml:space="preserve"> calculat</w:t>
      </w:r>
      <w:r>
        <w:rPr>
          <w:rFonts w:asciiTheme="majorBidi" w:hAnsiTheme="majorBidi" w:cstheme="majorBidi"/>
          <w:sz w:val="24"/>
          <w:szCs w:val="24"/>
        </w:rPr>
        <w:t>ion of</w:t>
      </w:r>
      <w:r w:rsidRPr="00572089">
        <w:rPr>
          <w:rFonts w:asciiTheme="majorBidi" w:hAnsiTheme="majorBidi" w:cstheme="majorBidi"/>
          <w:sz w:val="24"/>
          <w:szCs w:val="24"/>
        </w:rPr>
        <w:t xml:space="preserve"> the expected income gained from migration. The lower the accuracy of information, the higher the propensity to return to the origin country.</w:t>
      </w:r>
    </w:p>
    <w:p w14:paraId="4578DC8C" w14:textId="77777777" w:rsidR="00862A43" w:rsidRDefault="00862A43" w:rsidP="009835F9">
      <w:pPr>
        <w:tabs>
          <w:tab w:val="left" w:pos="567"/>
        </w:tabs>
        <w:spacing w:after="0" w:line="300" w:lineRule="auto"/>
        <w:ind w:firstLine="720"/>
        <w:jc w:val="both"/>
        <w:rPr>
          <w:rFonts w:asciiTheme="majorBidi" w:hAnsiTheme="majorBidi" w:cstheme="majorBidi"/>
          <w:sz w:val="24"/>
          <w:szCs w:val="24"/>
        </w:rPr>
      </w:pPr>
    </w:p>
    <w:p w14:paraId="35DFF815" w14:textId="76BFA39C" w:rsidR="00862A43" w:rsidRDefault="00862A43" w:rsidP="009835F9">
      <w:pPr>
        <w:tabs>
          <w:tab w:val="left" w:pos="567"/>
        </w:tabs>
        <w:spacing w:after="0" w:line="300" w:lineRule="auto"/>
        <w:ind w:firstLine="720"/>
        <w:jc w:val="both"/>
        <w:rPr>
          <w:rFonts w:asciiTheme="majorBidi" w:hAnsiTheme="majorBidi" w:cstheme="majorBidi"/>
          <w:sz w:val="24"/>
          <w:szCs w:val="24"/>
        </w:rPr>
      </w:pPr>
      <w:r w:rsidRPr="0024525F">
        <w:rPr>
          <w:rFonts w:asciiTheme="majorBidi" w:hAnsiTheme="majorBidi" w:cstheme="majorBidi"/>
          <w:sz w:val="24"/>
          <w:szCs w:val="24"/>
        </w:rPr>
        <w:t xml:space="preserve">In contrast, return migrants may instead be considered successful people who have achieved their goals when living abroad. Migrants with a higher probability of return to a low-wage origin country have higher mean income, save more, and work harder than comparable native-born workers in the high-wage host country </w:t>
      </w:r>
      <w:r w:rsidRPr="0024525F">
        <w:rPr>
          <w:rFonts w:ascii="Times New Roman" w:hAnsi="Times New Roman" w:cs="Times New Roman"/>
          <w:sz w:val="24"/>
        </w:rPr>
        <w:t>(</w:t>
      </w:r>
      <w:proofErr w:type="spellStart"/>
      <w:r w:rsidRPr="0024525F">
        <w:rPr>
          <w:rFonts w:ascii="Times New Roman" w:hAnsi="Times New Roman" w:cs="Times New Roman"/>
          <w:sz w:val="24"/>
        </w:rPr>
        <w:t>Galor</w:t>
      </w:r>
      <w:proofErr w:type="spellEnd"/>
      <w:r w:rsidRPr="0024525F">
        <w:rPr>
          <w:rFonts w:ascii="Times New Roman" w:hAnsi="Times New Roman" w:cs="Times New Roman"/>
          <w:sz w:val="24"/>
        </w:rPr>
        <w:t xml:space="preserve"> </w:t>
      </w:r>
      <w:r w:rsidR="00E33DEA">
        <w:rPr>
          <w:rFonts w:ascii="Times New Roman" w:hAnsi="Times New Roman" w:cs="Times New Roman"/>
          <w:sz w:val="24"/>
        </w:rPr>
        <w:t>and</w:t>
      </w:r>
      <w:r w:rsidR="007B4C29">
        <w:rPr>
          <w:rFonts w:ascii="Times New Roman" w:hAnsi="Times New Roman" w:cs="Times New Roman"/>
          <w:sz w:val="24"/>
        </w:rPr>
        <w:t xml:space="preserve"> Stark</w:t>
      </w:r>
      <w:r w:rsidRPr="0024525F">
        <w:rPr>
          <w:rFonts w:ascii="Times New Roman" w:hAnsi="Times New Roman" w:cs="Times New Roman"/>
          <w:sz w:val="24"/>
        </w:rPr>
        <w:t xml:space="preserve"> 1990, 1991)</w:t>
      </w:r>
      <w:r w:rsidRPr="0024525F">
        <w:rPr>
          <w:rFonts w:asciiTheme="majorBidi" w:hAnsiTheme="majorBidi" w:cstheme="majorBidi"/>
          <w:sz w:val="24"/>
          <w:szCs w:val="24"/>
        </w:rPr>
        <w:t xml:space="preserve">. Hill </w:t>
      </w:r>
      <w:r w:rsidRPr="0024525F">
        <w:rPr>
          <w:rFonts w:ascii="Times New Roman" w:hAnsi="Times New Roman" w:cs="Times New Roman"/>
          <w:sz w:val="24"/>
        </w:rPr>
        <w:t>(1987)</w:t>
      </w:r>
      <w:r w:rsidRPr="0024525F">
        <w:rPr>
          <w:rFonts w:asciiTheme="majorBidi" w:hAnsiTheme="majorBidi" w:cstheme="majorBidi"/>
          <w:sz w:val="24"/>
          <w:szCs w:val="24"/>
        </w:rPr>
        <w:t xml:space="preserve"> and </w:t>
      </w:r>
      <w:proofErr w:type="spellStart"/>
      <w:r w:rsidRPr="0024525F">
        <w:rPr>
          <w:rFonts w:asciiTheme="majorBidi" w:hAnsiTheme="majorBidi" w:cstheme="majorBidi"/>
          <w:sz w:val="24"/>
          <w:szCs w:val="24"/>
        </w:rPr>
        <w:t>Djajic</w:t>
      </w:r>
      <w:proofErr w:type="spellEnd"/>
      <w:r w:rsidRPr="0024525F">
        <w:rPr>
          <w:rFonts w:asciiTheme="majorBidi" w:hAnsiTheme="majorBidi" w:cstheme="majorBidi"/>
          <w:sz w:val="24"/>
          <w:szCs w:val="24"/>
        </w:rPr>
        <w:t xml:space="preserve"> and </w:t>
      </w:r>
      <w:proofErr w:type="spellStart"/>
      <w:r w:rsidRPr="0024525F">
        <w:rPr>
          <w:rFonts w:asciiTheme="majorBidi" w:hAnsiTheme="majorBidi" w:cstheme="majorBidi"/>
          <w:sz w:val="24"/>
          <w:szCs w:val="24"/>
        </w:rPr>
        <w:t>Milbourne</w:t>
      </w:r>
      <w:proofErr w:type="spellEnd"/>
      <w:r w:rsidRPr="0024525F">
        <w:rPr>
          <w:rFonts w:asciiTheme="majorBidi" w:hAnsiTheme="majorBidi" w:cstheme="majorBidi"/>
          <w:sz w:val="24"/>
          <w:szCs w:val="24"/>
        </w:rPr>
        <w:t xml:space="preserve"> </w:t>
      </w:r>
      <w:r w:rsidRPr="0024525F">
        <w:rPr>
          <w:rFonts w:ascii="Times New Roman" w:hAnsi="Times New Roman" w:cs="Times New Roman"/>
          <w:sz w:val="24"/>
        </w:rPr>
        <w:t>(1988)</w:t>
      </w:r>
      <w:r w:rsidRPr="0024525F">
        <w:rPr>
          <w:rFonts w:asciiTheme="majorBidi" w:hAnsiTheme="majorBidi" w:cstheme="majorBidi"/>
          <w:sz w:val="24"/>
          <w:szCs w:val="24"/>
        </w:rPr>
        <w:t xml:space="preserve"> established the foundation for explaining temporary migration phenomena based on the preference of migrants for </w:t>
      </w:r>
      <w:proofErr w:type="spellStart"/>
      <w:r w:rsidRPr="0024525F">
        <w:rPr>
          <w:rFonts w:asciiTheme="majorBidi" w:hAnsiTheme="majorBidi" w:cstheme="majorBidi"/>
          <w:sz w:val="24"/>
          <w:szCs w:val="24"/>
        </w:rPr>
        <w:t>locationally</w:t>
      </w:r>
      <w:proofErr w:type="spellEnd"/>
      <w:r w:rsidRPr="0024525F">
        <w:rPr>
          <w:rFonts w:asciiTheme="majorBidi" w:hAnsiTheme="majorBidi" w:cstheme="majorBidi"/>
          <w:sz w:val="24"/>
          <w:szCs w:val="24"/>
        </w:rPr>
        <w:t>-fixed features in the origin country. This body of literature assumes that prospective migrants aim to maximize their lifetime utility from consumption and have a preference for consumption in the home country. Within this analysis framework, the utility gained from consumption in the origin country is assumed to be higher than the utility gained from similar consumption in the host country.</w:t>
      </w:r>
    </w:p>
    <w:p w14:paraId="4BF58DAE" w14:textId="77777777" w:rsidR="00CC237C" w:rsidRPr="0024525F" w:rsidRDefault="00CC237C" w:rsidP="009835F9">
      <w:pPr>
        <w:tabs>
          <w:tab w:val="left" w:pos="567"/>
        </w:tabs>
        <w:spacing w:after="0" w:line="300" w:lineRule="auto"/>
        <w:ind w:firstLine="720"/>
        <w:jc w:val="both"/>
        <w:rPr>
          <w:rFonts w:asciiTheme="majorBidi" w:hAnsiTheme="majorBidi" w:cstheme="majorBidi"/>
          <w:sz w:val="24"/>
          <w:szCs w:val="24"/>
        </w:rPr>
      </w:pPr>
    </w:p>
    <w:p w14:paraId="6C3D0BA0" w14:textId="24E61CD2" w:rsidR="00862A43" w:rsidRPr="00572089" w:rsidRDefault="00862A43" w:rsidP="009835F9">
      <w:pPr>
        <w:tabs>
          <w:tab w:val="left" w:pos="567"/>
        </w:tabs>
        <w:spacing w:after="0" w:line="300" w:lineRule="auto"/>
        <w:ind w:firstLine="720"/>
        <w:jc w:val="both"/>
        <w:rPr>
          <w:rFonts w:asciiTheme="majorBidi" w:hAnsiTheme="majorBidi" w:cstheme="majorBidi"/>
          <w:spacing w:val="-2"/>
          <w:sz w:val="24"/>
          <w:szCs w:val="24"/>
        </w:rPr>
      </w:pPr>
      <w:r w:rsidRPr="0024525F">
        <w:rPr>
          <w:rFonts w:asciiTheme="majorBidi" w:hAnsiTheme="majorBidi" w:cstheme="majorBidi"/>
          <w:sz w:val="24"/>
          <w:szCs w:val="24"/>
        </w:rPr>
        <w:t xml:space="preserve">Economists in the New Economics of Labour Migration (NELM) extended this positive view of return migration by explicitly integrating a return strategy in their framework. While referring to the NELM’s view in a thorough review of the conceptual approach to return migration, </w:t>
      </w:r>
      <w:proofErr w:type="spellStart"/>
      <w:r w:rsidRPr="0024525F">
        <w:rPr>
          <w:rFonts w:asciiTheme="majorBidi" w:hAnsiTheme="majorBidi" w:cstheme="majorBidi"/>
          <w:sz w:val="24"/>
          <w:szCs w:val="24"/>
        </w:rPr>
        <w:t>Cassarino</w:t>
      </w:r>
      <w:proofErr w:type="spellEnd"/>
      <w:r w:rsidRPr="0024525F">
        <w:rPr>
          <w:rFonts w:asciiTheme="majorBidi" w:hAnsiTheme="majorBidi" w:cstheme="majorBidi"/>
          <w:sz w:val="24"/>
          <w:szCs w:val="24"/>
        </w:rPr>
        <w:t xml:space="preserve"> </w:t>
      </w:r>
      <w:r w:rsidR="007B4C29">
        <w:rPr>
          <w:rFonts w:ascii="Times New Roman" w:hAnsi="Times New Roman" w:cs="Times New Roman"/>
          <w:sz w:val="24"/>
        </w:rPr>
        <w:t>(2004, p.</w:t>
      </w:r>
      <w:r w:rsidRPr="0024525F">
        <w:rPr>
          <w:rFonts w:ascii="Times New Roman" w:hAnsi="Times New Roman" w:cs="Times New Roman"/>
          <w:sz w:val="24"/>
        </w:rPr>
        <w:t>255)</w:t>
      </w:r>
      <w:r w:rsidRPr="0024525F">
        <w:rPr>
          <w:rFonts w:asciiTheme="majorBidi" w:hAnsiTheme="majorBidi" w:cstheme="majorBidi"/>
          <w:sz w:val="24"/>
          <w:szCs w:val="24"/>
        </w:rPr>
        <w:t xml:space="preserve"> identified </w:t>
      </w:r>
      <w:r w:rsidR="005909BE">
        <w:rPr>
          <w:rFonts w:asciiTheme="majorBidi" w:hAnsiTheme="majorBidi" w:cstheme="majorBidi"/>
          <w:i/>
          <w:iCs/>
          <w:sz w:val="24"/>
          <w:szCs w:val="24"/>
        </w:rPr>
        <w:t>"</w:t>
      </w:r>
      <w:r w:rsidRPr="0024525F">
        <w:rPr>
          <w:rFonts w:asciiTheme="majorBidi" w:hAnsiTheme="majorBidi" w:cstheme="majorBidi"/>
          <w:i/>
          <w:iCs/>
          <w:sz w:val="24"/>
          <w:szCs w:val="24"/>
        </w:rPr>
        <w:t xml:space="preserve">return migration as the logical outcome of a </w:t>
      </w:r>
      <w:proofErr w:type="gramStart"/>
      <w:r w:rsidR="003B39D3">
        <w:rPr>
          <w:rFonts w:asciiTheme="majorBidi" w:hAnsiTheme="majorBidi" w:cstheme="majorBidi"/>
          <w:i/>
          <w:iCs/>
          <w:sz w:val="24"/>
          <w:szCs w:val="24"/>
        </w:rPr>
        <w:t>'</w:t>
      </w:r>
      <w:r w:rsidR="005909BE">
        <w:rPr>
          <w:rFonts w:asciiTheme="majorBidi" w:hAnsiTheme="majorBidi" w:cstheme="majorBidi"/>
          <w:i/>
          <w:iCs/>
          <w:sz w:val="24"/>
          <w:szCs w:val="24"/>
        </w:rPr>
        <w:t>calculated  strategy'</w:t>
      </w:r>
      <w:proofErr w:type="gramEnd"/>
      <w:r w:rsidR="005909BE">
        <w:rPr>
          <w:rFonts w:asciiTheme="majorBidi" w:hAnsiTheme="majorBidi" w:cstheme="majorBidi"/>
          <w:i/>
          <w:iCs/>
          <w:sz w:val="24"/>
          <w:szCs w:val="24"/>
        </w:rPr>
        <w:t xml:space="preserve"> "</w:t>
      </w:r>
      <w:r w:rsidRPr="0024525F">
        <w:rPr>
          <w:rFonts w:asciiTheme="majorBidi" w:hAnsiTheme="majorBidi" w:cstheme="majorBidi"/>
          <w:sz w:val="24"/>
          <w:szCs w:val="24"/>
        </w:rPr>
        <w:t xml:space="preserve">. According to this approach, migrants accumulate income abroad </w:t>
      </w:r>
      <w:r w:rsidRPr="0024525F">
        <w:rPr>
          <w:rFonts w:asciiTheme="majorBidi" w:hAnsiTheme="majorBidi" w:cstheme="majorBidi"/>
          <w:sz w:val="24"/>
          <w:szCs w:val="24"/>
        </w:rPr>
        <w:lastRenderedPageBreak/>
        <w:t>to generate financial capital for investment purposes upon return to their home country. Moreover, different returnees with different durations of living abroad will have different motivations for return. Failed returnees may re-emigrate rather soon after initial migration, whereas migrants who return for home consumption are assumed to migrate back home at later stages of their working lives. Meanwhile, those who return to invest are argued to calculate the optimal duration of living abroad so that they can accumulate sufficient funds to set up businesses upon their return and enjoy the outcomes of their investments.</w:t>
      </w:r>
    </w:p>
    <w:p w14:paraId="10CF9B4A" w14:textId="77777777" w:rsidR="00862A43" w:rsidRDefault="00862A43" w:rsidP="009835F9">
      <w:pPr>
        <w:tabs>
          <w:tab w:val="left" w:pos="567"/>
        </w:tabs>
        <w:spacing w:after="0" w:line="300" w:lineRule="auto"/>
        <w:ind w:firstLine="720"/>
        <w:jc w:val="both"/>
        <w:rPr>
          <w:rFonts w:asciiTheme="majorBidi" w:hAnsiTheme="majorBidi" w:cstheme="majorBidi"/>
          <w:sz w:val="24"/>
          <w:szCs w:val="24"/>
        </w:rPr>
      </w:pPr>
    </w:p>
    <w:p w14:paraId="5FC9C677" w14:textId="77777777" w:rsidR="003B39D3" w:rsidRDefault="00862A43" w:rsidP="003B39D3">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 xml:space="preserve">One further </w:t>
      </w:r>
      <w:r>
        <w:rPr>
          <w:rFonts w:asciiTheme="majorBidi" w:hAnsiTheme="majorBidi" w:cstheme="majorBidi"/>
          <w:sz w:val="24"/>
          <w:szCs w:val="24"/>
        </w:rPr>
        <w:t>theory of return migration</w:t>
      </w:r>
      <w:r w:rsidRPr="00572089">
        <w:rPr>
          <w:rFonts w:asciiTheme="majorBidi" w:hAnsiTheme="majorBidi" w:cstheme="majorBidi"/>
          <w:sz w:val="24"/>
          <w:szCs w:val="24"/>
        </w:rPr>
        <w:t xml:space="preserve"> argues that human capital accumulation is the driver of the decision to return, because not all migrants engage in spatial mobility in response to wage differentials in labour markets. There are people who temporarily migrate primarily to accumulate knowledge, experience and skills or to acquire international higher education degrees that are expected to yield high returns in the home country. </w:t>
      </w:r>
      <w:r>
        <w:rPr>
          <w:rFonts w:asciiTheme="majorBidi" w:hAnsiTheme="majorBidi" w:cstheme="majorBidi"/>
          <w:sz w:val="24"/>
          <w:szCs w:val="24"/>
        </w:rPr>
        <w:t>This</w:t>
      </w:r>
      <w:r w:rsidRPr="00572089">
        <w:rPr>
          <w:rFonts w:asciiTheme="majorBidi" w:hAnsiTheme="majorBidi" w:cstheme="majorBidi"/>
          <w:sz w:val="24"/>
          <w:szCs w:val="24"/>
        </w:rPr>
        <w:t xml:space="preserve"> literature helps to explain the return decisions of international students. Although the augmented human capital </w:t>
      </w:r>
      <w:r>
        <w:rPr>
          <w:rFonts w:asciiTheme="majorBidi" w:hAnsiTheme="majorBidi" w:cstheme="majorBidi"/>
          <w:sz w:val="24"/>
          <w:szCs w:val="24"/>
        </w:rPr>
        <w:t xml:space="preserve">also </w:t>
      </w:r>
      <w:r w:rsidRPr="00572089">
        <w:rPr>
          <w:rFonts w:asciiTheme="majorBidi" w:hAnsiTheme="majorBidi" w:cstheme="majorBidi"/>
          <w:sz w:val="24"/>
          <w:szCs w:val="24"/>
        </w:rPr>
        <w:t xml:space="preserve">enables migrants to perform more productively in the host country, which </w:t>
      </w:r>
      <w:r>
        <w:rPr>
          <w:rFonts w:asciiTheme="majorBidi" w:hAnsiTheme="majorBidi" w:cstheme="majorBidi"/>
          <w:sz w:val="24"/>
          <w:szCs w:val="24"/>
        </w:rPr>
        <w:t>generates</w:t>
      </w:r>
      <w:r w:rsidRPr="00572089">
        <w:rPr>
          <w:rFonts w:asciiTheme="majorBidi" w:hAnsiTheme="majorBidi" w:cstheme="majorBidi"/>
          <w:sz w:val="24"/>
          <w:szCs w:val="24"/>
        </w:rPr>
        <w:t xml:space="preserve"> better income, they may choose to return because their home country highly rewards their contribution. </w:t>
      </w:r>
    </w:p>
    <w:p w14:paraId="6BC93630" w14:textId="77777777" w:rsidR="003B39D3" w:rsidRDefault="003B39D3" w:rsidP="009835F9">
      <w:pPr>
        <w:tabs>
          <w:tab w:val="left" w:pos="567"/>
        </w:tabs>
        <w:spacing w:after="0" w:line="300" w:lineRule="auto"/>
        <w:ind w:firstLine="720"/>
        <w:jc w:val="both"/>
        <w:rPr>
          <w:rFonts w:asciiTheme="majorBidi" w:hAnsiTheme="majorBidi" w:cstheme="majorBidi"/>
          <w:sz w:val="24"/>
          <w:szCs w:val="24"/>
        </w:rPr>
      </w:pPr>
    </w:p>
    <w:p w14:paraId="7CF3FCB2" w14:textId="37AA13CC" w:rsidR="00862A43" w:rsidRPr="00572089" w:rsidRDefault="00862A43" w:rsidP="003B39D3">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 xml:space="preserve">A number of empirical studies strongly confirm that there is a wage premium in the origin country for people with international migration experience in comparison with non-migrants </w:t>
      </w:r>
      <w:r w:rsidR="003B39D3">
        <w:rPr>
          <w:rFonts w:ascii="Times New Roman" w:hAnsi="Times New Roman" w:cs="Times New Roman"/>
          <w:sz w:val="24"/>
          <w:szCs w:val="24"/>
        </w:rPr>
        <w:t>(</w:t>
      </w:r>
      <w:proofErr w:type="spellStart"/>
      <w:r w:rsidR="003B39D3">
        <w:rPr>
          <w:rFonts w:ascii="Times New Roman" w:hAnsi="Times New Roman" w:cs="Times New Roman"/>
          <w:sz w:val="24"/>
          <w:szCs w:val="24"/>
        </w:rPr>
        <w:t>Ambrosini</w:t>
      </w:r>
      <w:proofErr w:type="spellEnd"/>
      <w:r w:rsidR="003B39D3">
        <w:rPr>
          <w:rFonts w:ascii="Times New Roman" w:hAnsi="Times New Roman" w:cs="Times New Roman"/>
          <w:sz w:val="24"/>
          <w:szCs w:val="24"/>
        </w:rPr>
        <w:t xml:space="preserve">, </w:t>
      </w:r>
      <w:proofErr w:type="spellStart"/>
      <w:r w:rsidR="003B39D3">
        <w:rPr>
          <w:rFonts w:ascii="Times New Roman" w:hAnsi="Times New Roman" w:cs="Times New Roman"/>
          <w:sz w:val="24"/>
          <w:szCs w:val="24"/>
        </w:rPr>
        <w:t>Mayr</w:t>
      </w:r>
      <w:proofErr w:type="spellEnd"/>
      <w:r w:rsidR="003B39D3">
        <w:rPr>
          <w:rFonts w:ascii="Times New Roman" w:hAnsi="Times New Roman" w:cs="Times New Roman"/>
          <w:sz w:val="24"/>
          <w:szCs w:val="24"/>
        </w:rPr>
        <w:t xml:space="preserve">, </w:t>
      </w:r>
      <w:proofErr w:type="spellStart"/>
      <w:r w:rsidR="003B39D3">
        <w:rPr>
          <w:rFonts w:ascii="Times New Roman" w:hAnsi="Times New Roman" w:cs="Times New Roman"/>
          <w:sz w:val="24"/>
          <w:szCs w:val="24"/>
        </w:rPr>
        <w:t>Peri</w:t>
      </w:r>
      <w:proofErr w:type="spellEnd"/>
      <w:r w:rsidRPr="004B4A89">
        <w:rPr>
          <w:rFonts w:ascii="Times New Roman" w:hAnsi="Times New Roman" w:cs="Times New Roman"/>
          <w:sz w:val="24"/>
          <w:szCs w:val="24"/>
        </w:rPr>
        <w:t xml:space="preserve"> </w:t>
      </w:r>
      <w:r w:rsidR="00E33DEA">
        <w:rPr>
          <w:rFonts w:ascii="Times New Roman" w:hAnsi="Times New Roman" w:cs="Times New Roman"/>
          <w:sz w:val="24"/>
          <w:szCs w:val="24"/>
        </w:rPr>
        <w:t>and</w:t>
      </w:r>
      <w:r w:rsidR="003B39D3">
        <w:rPr>
          <w:rFonts w:ascii="Times New Roman" w:hAnsi="Times New Roman" w:cs="Times New Roman"/>
          <w:sz w:val="24"/>
          <w:szCs w:val="24"/>
        </w:rPr>
        <w:t xml:space="preserve"> </w:t>
      </w:r>
      <w:proofErr w:type="spellStart"/>
      <w:r w:rsidR="003B39D3">
        <w:rPr>
          <w:rFonts w:ascii="Times New Roman" w:hAnsi="Times New Roman" w:cs="Times New Roman"/>
          <w:sz w:val="24"/>
          <w:szCs w:val="24"/>
        </w:rPr>
        <w:t>Radu</w:t>
      </w:r>
      <w:proofErr w:type="spellEnd"/>
      <w:r w:rsidR="003B39D3">
        <w:rPr>
          <w:rFonts w:ascii="Times New Roman" w:hAnsi="Times New Roman" w:cs="Times New Roman"/>
          <w:sz w:val="24"/>
          <w:szCs w:val="24"/>
        </w:rPr>
        <w:t xml:space="preserve"> 2012,</w:t>
      </w:r>
      <w:r w:rsidRPr="004B4A89">
        <w:rPr>
          <w:rFonts w:ascii="Times New Roman" w:hAnsi="Times New Roman" w:cs="Times New Roman"/>
          <w:sz w:val="24"/>
          <w:szCs w:val="24"/>
        </w:rPr>
        <w:t xml:space="preserve"> Barrett </w:t>
      </w:r>
      <w:r w:rsidR="00E33DEA">
        <w:rPr>
          <w:rFonts w:ascii="Times New Roman" w:hAnsi="Times New Roman" w:cs="Times New Roman"/>
          <w:sz w:val="24"/>
          <w:szCs w:val="24"/>
        </w:rPr>
        <w:t>and</w:t>
      </w:r>
      <w:r w:rsidR="003B39D3">
        <w:rPr>
          <w:rFonts w:ascii="Times New Roman" w:hAnsi="Times New Roman" w:cs="Times New Roman"/>
          <w:sz w:val="24"/>
          <w:szCs w:val="24"/>
        </w:rPr>
        <w:t xml:space="preserve"> Goggin 2010,</w:t>
      </w:r>
      <w:r w:rsidRPr="004B4A89">
        <w:rPr>
          <w:rFonts w:ascii="Times New Roman" w:hAnsi="Times New Roman" w:cs="Times New Roman"/>
          <w:sz w:val="24"/>
          <w:szCs w:val="24"/>
        </w:rPr>
        <w:t xml:space="preserve"> Barrett </w:t>
      </w:r>
      <w:r w:rsidR="00E33DEA">
        <w:rPr>
          <w:rFonts w:ascii="Times New Roman" w:hAnsi="Times New Roman" w:cs="Times New Roman"/>
          <w:sz w:val="24"/>
          <w:szCs w:val="24"/>
        </w:rPr>
        <w:t>and</w:t>
      </w:r>
      <w:r w:rsidR="003B39D3">
        <w:rPr>
          <w:rFonts w:ascii="Times New Roman" w:hAnsi="Times New Roman" w:cs="Times New Roman"/>
          <w:sz w:val="24"/>
          <w:szCs w:val="24"/>
        </w:rPr>
        <w:t xml:space="preserve"> O’Connell 2001, Co, Gang</w:t>
      </w:r>
      <w:r w:rsidRPr="004B4A89">
        <w:rPr>
          <w:rFonts w:ascii="Times New Roman" w:hAnsi="Times New Roman" w:cs="Times New Roman"/>
          <w:sz w:val="24"/>
          <w:szCs w:val="24"/>
        </w:rPr>
        <w:t xml:space="preserve"> </w:t>
      </w:r>
      <w:r w:rsidR="00E33DEA">
        <w:rPr>
          <w:rFonts w:ascii="Times New Roman" w:hAnsi="Times New Roman" w:cs="Times New Roman"/>
          <w:sz w:val="24"/>
          <w:szCs w:val="24"/>
        </w:rPr>
        <w:t>and</w:t>
      </w:r>
      <w:r w:rsidR="003B39D3">
        <w:rPr>
          <w:rFonts w:ascii="Times New Roman" w:hAnsi="Times New Roman" w:cs="Times New Roman"/>
          <w:sz w:val="24"/>
          <w:szCs w:val="24"/>
        </w:rPr>
        <w:t xml:space="preserve"> Yun 2000, </w:t>
      </w:r>
      <w:proofErr w:type="spellStart"/>
      <w:r w:rsidR="003B39D3">
        <w:rPr>
          <w:rFonts w:ascii="Times New Roman" w:hAnsi="Times New Roman" w:cs="Times New Roman"/>
          <w:sz w:val="24"/>
          <w:szCs w:val="24"/>
        </w:rPr>
        <w:t>Lacuesta</w:t>
      </w:r>
      <w:proofErr w:type="spellEnd"/>
      <w:r w:rsidR="003B39D3">
        <w:rPr>
          <w:rFonts w:ascii="Times New Roman" w:hAnsi="Times New Roman" w:cs="Times New Roman"/>
          <w:sz w:val="24"/>
          <w:szCs w:val="24"/>
        </w:rPr>
        <w:t xml:space="preserve"> 2010,</w:t>
      </w:r>
      <w:r w:rsidRPr="004B4A89">
        <w:rPr>
          <w:rFonts w:ascii="Times New Roman" w:hAnsi="Times New Roman" w:cs="Times New Roman"/>
          <w:sz w:val="24"/>
          <w:szCs w:val="24"/>
        </w:rPr>
        <w:t xml:space="preserve"> </w:t>
      </w:r>
      <w:proofErr w:type="spellStart"/>
      <w:r w:rsidRPr="004B4A89">
        <w:rPr>
          <w:rFonts w:ascii="Times New Roman" w:hAnsi="Times New Roman" w:cs="Times New Roman"/>
          <w:sz w:val="24"/>
          <w:szCs w:val="24"/>
        </w:rPr>
        <w:t>Poot</w:t>
      </w:r>
      <w:proofErr w:type="spellEnd"/>
      <w:r w:rsidRPr="004B4A89">
        <w:rPr>
          <w:rFonts w:ascii="Times New Roman" w:hAnsi="Times New Roman" w:cs="Times New Roman"/>
          <w:sz w:val="24"/>
          <w:szCs w:val="24"/>
        </w:rPr>
        <w:t xml:space="preserve"> </w:t>
      </w:r>
      <w:r w:rsidR="00E33DEA">
        <w:rPr>
          <w:rFonts w:ascii="Times New Roman" w:hAnsi="Times New Roman" w:cs="Times New Roman"/>
          <w:sz w:val="24"/>
          <w:szCs w:val="24"/>
        </w:rPr>
        <w:t>and</w:t>
      </w:r>
      <w:r w:rsidR="003B39D3">
        <w:rPr>
          <w:rFonts w:ascii="Times New Roman" w:hAnsi="Times New Roman" w:cs="Times New Roman"/>
          <w:sz w:val="24"/>
          <w:szCs w:val="24"/>
        </w:rPr>
        <w:t xml:space="preserve"> </w:t>
      </w:r>
      <w:proofErr w:type="spellStart"/>
      <w:r w:rsidR="003B39D3">
        <w:rPr>
          <w:rFonts w:ascii="Times New Roman" w:hAnsi="Times New Roman" w:cs="Times New Roman"/>
          <w:sz w:val="24"/>
          <w:szCs w:val="24"/>
        </w:rPr>
        <w:t>Roskruge</w:t>
      </w:r>
      <w:proofErr w:type="spellEnd"/>
      <w:r w:rsidR="003B39D3">
        <w:rPr>
          <w:rFonts w:ascii="Times New Roman" w:hAnsi="Times New Roman" w:cs="Times New Roman"/>
          <w:sz w:val="24"/>
          <w:szCs w:val="24"/>
        </w:rPr>
        <w:t xml:space="preserve"> 2013, </w:t>
      </w:r>
      <w:proofErr w:type="spellStart"/>
      <w:r w:rsidR="003B39D3">
        <w:rPr>
          <w:rFonts w:ascii="Times New Roman" w:hAnsi="Times New Roman" w:cs="Times New Roman"/>
          <w:sz w:val="24"/>
          <w:szCs w:val="24"/>
        </w:rPr>
        <w:t>Vreyer</w:t>
      </w:r>
      <w:proofErr w:type="spellEnd"/>
      <w:r w:rsidR="003B39D3">
        <w:rPr>
          <w:rFonts w:ascii="Times New Roman" w:hAnsi="Times New Roman" w:cs="Times New Roman"/>
          <w:sz w:val="24"/>
          <w:szCs w:val="24"/>
        </w:rPr>
        <w:t xml:space="preserve">, </w:t>
      </w:r>
      <w:proofErr w:type="spellStart"/>
      <w:r w:rsidR="003B39D3">
        <w:rPr>
          <w:rFonts w:ascii="Times New Roman" w:hAnsi="Times New Roman" w:cs="Times New Roman"/>
          <w:sz w:val="24"/>
          <w:szCs w:val="24"/>
        </w:rPr>
        <w:t>Gubert</w:t>
      </w:r>
      <w:proofErr w:type="spellEnd"/>
      <w:r w:rsidRPr="004B4A89">
        <w:rPr>
          <w:rFonts w:ascii="Times New Roman" w:hAnsi="Times New Roman" w:cs="Times New Roman"/>
          <w:sz w:val="24"/>
          <w:szCs w:val="24"/>
        </w:rPr>
        <w:t xml:space="preserve"> </w:t>
      </w:r>
      <w:r w:rsidR="00E33DEA">
        <w:rPr>
          <w:rFonts w:ascii="Times New Roman" w:hAnsi="Times New Roman" w:cs="Times New Roman"/>
          <w:sz w:val="24"/>
          <w:szCs w:val="24"/>
        </w:rPr>
        <w:t>and</w:t>
      </w:r>
      <w:r w:rsidR="003B39D3">
        <w:rPr>
          <w:rFonts w:ascii="Times New Roman" w:hAnsi="Times New Roman" w:cs="Times New Roman"/>
          <w:sz w:val="24"/>
          <w:szCs w:val="24"/>
        </w:rPr>
        <w:t xml:space="preserve"> </w:t>
      </w:r>
      <w:proofErr w:type="spellStart"/>
      <w:r w:rsidR="003B39D3">
        <w:rPr>
          <w:rFonts w:ascii="Times New Roman" w:hAnsi="Times New Roman" w:cs="Times New Roman"/>
          <w:sz w:val="24"/>
          <w:szCs w:val="24"/>
        </w:rPr>
        <w:t>Robilliard</w:t>
      </w:r>
      <w:proofErr w:type="spellEnd"/>
      <w:r w:rsidR="003B39D3">
        <w:rPr>
          <w:rFonts w:ascii="Times New Roman" w:hAnsi="Times New Roman" w:cs="Times New Roman"/>
          <w:sz w:val="24"/>
          <w:szCs w:val="24"/>
        </w:rPr>
        <w:t xml:space="preserve"> 2010, </w:t>
      </w:r>
      <w:proofErr w:type="spellStart"/>
      <w:r w:rsidR="003B39D3">
        <w:rPr>
          <w:rFonts w:ascii="Times New Roman" w:hAnsi="Times New Roman" w:cs="Times New Roman"/>
          <w:sz w:val="24"/>
          <w:szCs w:val="24"/>
        </w:rPr>
        <w:t>Wahba</w:t>
      </w:r>
      <w:proofErr w:type="spellEnd"/>
      <w:r w:rsidR="003B39D3">
        <w:rPr>
          <w:rFonts w:ascii="Times New Roman" w:hAnsi="Times New Roman" w:cs="Times New Roman"/>
          <w:sz w:val="24"/>
          <w:szCs w:val="24"/>
        </w:rPr>
        <w:t xml:space="preserve"> 2004, </w:t>
      </w:r>
      <w:r w:rsidRPr="004B4A89">
        <w:rPr>
          <w:rFonts w:ascii="Times New Roman" w:hAnsi="Times New Roman" w:cs="Times New Roman"/>
          <w:sz w:val="24"/>
          <w:szCs w:val="24"/>
        </w:rPr>
        <w:t>2015)</w:t>
      </w:r>
      <w:r w:rsidRPr="00572089">
        <w:rPr>
          <w:rFonts w:asciiTheme="majorBidi" w:hAnsiTheme="majorBidi" w:cstheme="majorBidi"/>
          <w:sz w:val="24"/>
          <w:szCs w:val="24"/>
        </w:rPr>
        <w:t xml:space="preserve">. Moreover, besides monetary rewards, international </w:t>
      </w:r>
      <w:r>
        <w:rPr>
          <w:rFonts w:asciiTheme="majorBidi" w:hAnsiTheme="majorBidi" w:cstheme="majorBidi"/>
          <w:sz w:val="24"/>
          <w:szCs w:val="24"/>
        </w:rPr>
        <w:t>qualifications</w:t>
      </w:r>
      <w:r w:rsidRPr="00572089">
        <w:rPr>
          <w:rFonts w:asciiTheme="majorBidi" w:hAnsiTheme="majorBidi" w:cstheme="majorBidi"/>
          <w:sz w:val="24"/>
          <w:szCs w:val="24"/>
        </w:rPr>
        <w:t xml:space="preserve"> may be status symbols in developing countries that not only bring the holders high esteem, but also help them to gain higher positions within the hierarchy of the </w:t>
      </w:r>
      <w:r>
        <w:rPr>
          <w:rFonts w:asciiTheme="majorBidi" w:hAnsiTheme="majorBidi" w:cstheme="majorBidi"/>
          <w:sz w:val="24"/>
          <w:szCs w:val="24"/>
        </w:rPr>
        <w:t>home</w:t>
      </w:r>
      <w:r w:rsidRPr="00572089">
        <w:rPr>
          <w:rFonts w:asciiTheme="majorBidi" w:hAnsiTheme="majorBidi" w:cstheme="majorBidi"/>
          <w:sz w:val="24"/>
          <w:szCs w:val="24"/>
        </w:rPr>
        <w:t xml:space="preserve"> country.</w:t>
      </w:r>
    </w:p>
    <w:p w14:paraId="099F5F7C" w14:textId="77777777" w:rsidR="00862A43" w:rsidRDefault="00862A43" w:rsidP="009835F9">
      <w:pPr>
        <w:tabs>
          <w:tab w:val="left" w:pos="567"/>
        </w:tabs>
        <w:spacing w:after="0" w:line="300" w:lineRule="auto"/>
        <w:ind w:firstLine="720"/>
        <w:jc w:val="both"/>
        <w:rPr>
          <w:rFonts w:asciiTheme="majorBidi" w:hAnsiTheme="majorBidi" w:cstheme="majorBidi"/>
          <w:sz w:val="24"/>
          <w:szCs w:val="24"/>
        </w:rPr>
      </w:pPr>
    </w:p>
    <w:p w14:paraId="3732375E" w14:textId="483D6862" w:rsidR="00862A43" w:rsidRPr="00572089" w:rsidRDefault="00862A43" w:rsidP="003B39D3">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Since many episodes of migration are non-permanent</w:t>
      </w:r>
      <w:r>
        <w:rPr>
          <w:rFonts w:asciiTheme="majorBidi" w:hAnsiTheme="majorBidi" w:cstheme="majorBidi"/>
          <w:sz w:val="24"/>
          <w:szCs w:val="24"/>
        </w:rPr>
        <w:t>,</w:t>
      </w:r>
      <w:r w:rsidRPr="00572089">
        <w:rPr>
          <w:rFonts w:asciiTheme="majorBidi" w:hAnsiTheme="majorBidi" w:cstheme="majorBidi"/>
          <w:sz w:val="24"/>
          <w:szCs w:val="24"/>
        </w:rPr>
        <w:t xml:space="preserve"> and temporary migration decisions might alter the behaviour of international migrants, </w:t>
      </w:r>
      <w:proofErr w:type="spellStart"/>
      <w:r w:rsidRPr="00572089">
        <w:rPr>
          <w:rFonts w:asciiTheme="majorBidi" w:hAnsiTheme="majorBidi" w:cstheme="majorBidi"/>
          <w:sz w:val="24"/>
          <w:szCs w:val="24"/>
        </w:rPr>
        <w:t>Dustmann</w:t>
      </w:r>
      <w:proofErr w:type="spellEnd"/>
      <w:r w:rsidRPr="00572089">
        <w:rPr>
          <w:rFonts w:asciiTheme="majorBidi" w:hAnsiTheme="majorBidi" w:cstheme="majorBidi"/>
          <w:sz w:val="24"/>
          <w:szCs w:val="24"/>
        </w:rPr>
        <w:t xml:space="preserve"> and </w:t>
      </w:r>
      <w:proofErr w:type="spellStart"/>
      <w:r w:rsidRPr="00572089">
        <w:rPr>
          <w:rFonts w:asciiTheme="majorBidi" w:hAnsiTheme="majorBidi" w:cstheme="majorBidi"/>
          <w:sz w:val="24"/>
          <w:szCs w:val="24"/>
        </w:rPr>
        <w:t>Görlach</w:t>
      </w:r>
      <w:proofErr w:type="spellEnd"/>
      <w:r w:rsidRPr="00572089">
        <w:rPr>
          <w:rFonts w:asciiTheme="majorBidi" w:hAnsiTheme="majorBidi" w:cstheme="majorBidi"/>
          <w:sz w:val="24"/>
          <w:szCs w:val="24"/>
        </w:rPr>
        <w:t xml:space="preserve"> </w:t>
      </w:r>
      <w:r w:rsidRPr="00572089">
        <w:rPr>
          <w:rFonts w:ascii="Times New Roman" w:hAnsi="Times New Roman" w:cs="Times New Roman"/>
          <w:sz w:val="24"/>
        </w:rPr>
        <w:t>(2016)</w:t>
      </w:r>
      <w:r w:rsidRPr="00572089">
        <w:rPr>
          <w:rFonts w:asciiTheme="majorBidi" w:hAnsiTheme="majorBidi" w:cstheme="majorBidi"/>
          <w:sz w:val="24"/>
          <w:szCs w:val="24"/>
        </w:rPr>
        <w:t xml:space="preserve"> developed a dynamic model to understand varying motives for return migration and how migration temporariness affects the economic choices of migrants. Their simple model produces four different motives for return migration: (</w:t>
      </w:r>
      <w:proofErr w:type="spellStart"/>
      <w:r w:rsidRPr="00572089">
        <w:rPr>
          <w:rFonts w:asciiTheme="majorBidi" w:hAnsiTheme="majorBidi" w:cstheme="majorBidi"/>
          <w:sz w:val="24"/>
          <w:szCs w:val="24"/>
        </w:rPr>
        <w:t>i</w:t>
      </w:r>
      <w:proofErr w:type="spellEnd"/>
      <w:r w:rsidRPr="00572089">
        <w:rPr>
          <w:rFonts w:asciiTheme="majorBidi" w:hAnsiTheme="majorBidi" w:cstheme="majorBidi"/>
          <w:sz w:val="24"/>
          <w:szCs w:val="24"/>
        </w:rPr>
        <w:t>) preference for consumption in the home country; (ii) high purchasing power of the host-country currency in the country of origin; (iii) temporarily high</w:t>
      </w:r>
      <w:r w:rsidR="005909BE">
        <w:rPr>
          <w:rFonts w:asciiTheme="majorBidi" w:hAnsiTheme="majorBidi" w:cstheme="majorBidi"/>
          <w:sz w:val="24"/>
          <w:szCs w:val="24"/>
        </w:rPr>
        <w:t>er earnings in the host country</w:t>
      </w:r>
      <w:r w:rsidRPr="00572089">
        <w:rPr>
          <w:rFonts w:asciiTheme="majorBidi" w:hAnsiTheme="majorBidi" w:cstheme="majorBidi"/>
          <w:sz w:val="24"/>
          <w:szCs w:val="24"/>
        </w:rPr>
        <w:t xml:space="preserve"> and </w:t>
      </w:r>
      <w:proofErr w:type="gramStart"/>
      <w:r w:rsidRPr="00572089">
        <w:rPr>
          <w:rFonts w:asciiTheme="majorBidi" w:hAnsiTheme="majorBidi" w:cstheme="majorBidi"/>
          <w:sz w:val="24"/>
          <w:szCs w:val="24"/>
        </w:rPr>
        <w:t>(iv) faster</w:t>
      </w:r>
      <w:proofErr w:type="gramEnd"/>
      <w:r w:rsidRPr="00572089">
        <w:rPr>
          <w:rFonts w:asciiTheme="majorBidi" w:hAnsiTheme="majorBidi" w:cstheme="majorBidi"/>
          <w:sz w:val="24"/>
          <w:szCs w:val="24"/>
        </w:rPr>
        <w:t xml:space="preserve"> accumulation of skills in the host country. While the two former motives abstract from human capital accumulation to focus on </w:t>
      </w:r>
      <w:r>
        <w:rPr>
          <w:rFonts w:asciiTheme="majorBidi" w:hAnsiTheme="majorBidi" w:cstheme="majorBidi"/>
          <w:sz w:val="24"/>
          <w:szCs w:val="24"/>
        </w:rPr>
        <w:t xml:space="preserve">the </w:t>
      </w:r>
      <w:r w:rsidRPr="00572089">
        <w:rPr>
          <w:rFonts w:asciiTheme="majorBidi" w:hAnsiTheme="majorBidi" w:cstheme="majorBidi"/>
          <w:sz w:val="24"/>
          <w:szCs w:val="24"/>
        </w:rPr>
        <w:t>utility gained from consumption, the latter ones abstract from the heterogeneity in individual characteristics, consumption and price levels across countries</w:t>
      </w:r>
      <w:r>
        <w:rPr>
          <w:rFonts w:asciiTheme="majorBidi" w:hAnsiTheme="majorBidi" w:cstheme="majorBidi"/>
          <w:sz w:val="24"/>
          <w:szCs w:val="24"/>
        </w:rPr>
        <w:t>,</w:t>
      </w:r>
      <w:r w:rsidRPr="00572089">
        <w:rPr>
          <w:rFonts w:asciiTheme="majorBidi" w:hAnsiTheme="majorBidi" w:cstheme="majorBidi"/>
          <w:sz w:val="24"/>
          <w:szCs w:val="24"/>
        </w:rPr>
        <w:t xml:space="preserve"> to highlight t</w:t>
      </w:r>
      <w:r>
        <w:rPr>
          <w:rFonts w:asciiTheme="majorBidi" w:hAnsiTheme="majorBidi" w:cstheme="majorBidi"/>
          <w:sz w:val="24"/>
          <w:szCs w:val="24"/>
        </w:rPr>
        <w:t>he</w:t>
      </w:r>
      <w:r w:rsidRPr="00572089">
        <w:rPr>
          <w:rFonts w:asciiTheme="majorBidi" w:hAnsiTheme="majorBidi" w:cstheme="majorBidi"/>
          <w:sz w:val="24"/>
          <w:szCs w:val="24"/>
        </w:rPr>
        <w:t xml:space="preserve"> role of human capital accumulation. Their basic dynamic model can be augmented to implement more complicated analysis by including such elements as changes in preferences, collective decision making, unemployment risk, repeat migrations, and so on.</w:t>
      </w:r>
    </w:p>
    <w:p w14:paraId="646FFA09" w14:textId="77777777" w:rsidR="00DB2F46" w:rsidRDefault="00862A43" w:rsidP="007B4C29">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lastRenderedPageBreak/>
        <w:t xml:space="preserve">Although there exists a literature on return migration, especially the return of international migrants from developed to developing countries, scholars in this field of study have not reached a consensus on the motives for return. The dominant arguments that underlie the motivations of return migration reviewed </w:t>
      </w:r>
      <w:r>
        <w:rPr>
          <w:rFonts w:asciiTheme="majorBidi" w:hAnsiTheme="majorBidi" w:cstheme="majorBidi"/>
          <w:sz w:val="24"/>
          <w:szCs w:val="24"/>
        </w:rPr>
        <w:t>above</w:t>
      </w:r>
      <w:r w:rsidRPr="00572089">
        <w:rPr>
          <w:rFonts w:asciiTheme="majorBidi" w:hAnsiTheme="majorBidi" w:cstheme="majorBidi"/>
          <w:sz w:val="24"/>
          <w:szCs w:val="24"/>
        </w:rPr>
        <w:t xml:space="preserve"> centre on the success versus failure experience</w:t>
      </w:r>
      <w:r>
        <w:rPr>
          <w:rFonts w:asciiTheme="majorBidi" w:hAnsiTheme="majorBidi" w:cstheme="majorBidi"/>
          <w:sz w:val="24"/>
          <w:szCs w:val="24"/>
        </w:rPr>
        <w:t>,</w:t>
      </w:r>
      <w:r w:rsidRPr="00572089">
        <w:rPr>
          <w:rFonts w:asciiTheme="majorBidi" w:hAnsiTheme="majorBidi" w:cstheme="majorBidi"/>
          <w:sz w:val="24"/>
          <w:szCs w:val="24"/>
        </w:rPr>
        <w:t xml:space="preserve"> which solely embraces individual decisions of the returnees themselves without accounting for individual perceptions of contextual conditions. Despite the fact that contextual factors have been embodied in migration theory since the early 1960s, initiated by the push</w:t>
      </w:r>
      <w:r>
        <w:rPr>
          <w:rFonts w:asciiTheme="majorBidi" w:hAnsiTheme="majorBidi" w:cstheme="majorBidi"/>
          <w:sz w:val="24"/>
          <w:szCs w:val="24"/>
        </w:rPr>
        <w:t>-</w:t>
      </w:r>
      <w:r w:rsidRPr="00572089">
        <w:rPr>
          <w:rFonts w:asciiTheme="majorBidi" w:hAnsiTheme="majorBidi" w:cstheme="majorBidi"/>
          <w:sz w:val="24"/>
          <w:szCs w:val="24"/>
        </w:rPr>
        <w:t xml:space="preserve">pull model of Lee </w:t>
      </w:r>
      <w:r w:rsidRPr="00572089">
        <w:rPr>
          <w:rFonts w:ascii="Times New Roman" w:hAnsi="Times New Roman" w:cs="Times New Roman"/>
          <w:sz w:val="24"/>
        </w:rPr>
        <w:t>(1966)</w:t>
      </w:r>
      <w:r w:rsidRPr="00572089">
        <w:rPr>
          <w:rFonts w:asciiTheme="majorBidi" w:hAnsiTheme="majorBidi" w:cstheme="majorBidi"/>
          <w:sz w:val="24"/>
          <w:szCs w:val="24"/>
        </w:rPr>
        <w:t xml:space="preserve">, scholars have been less likely to include the role of these factors in explaining the counter-currents of human mobility. However </w:t>
      </w:r>
      <w:proofErr w:type="spellStart"/>
      <w:r w:rsidRPr="00572089">
        <w:rPr>
          <w:rFonts w:asciiTheme="majorBidi" w:hAnsiTheme="majorBidi" w:cstheme="majorBidi"/>
          <w:sz w:val="24"/>
          <w:szCs w:val="24"/>
        </w:rPr>
        <w:t>structuralists</w:t>
      </w:r>
      <w:proofErr w:type="spellEnd"/>
      <w:r w:rsidRPr="00572089">
        <w:rPr>
          <w:rFonts w:asciiTheme="majorBidi" w:hAnsiTheme="majorBidi" w:cstheme="majorBidi"/>
          <w:sz w:val="24"/>
          <w:szCs w:val="24"/>
        </w:rPr>
        <w:t xml:space="preserve">, who are inspired by the regional push and pull factors in the host and home countries, have developed another strand of literature that bridges this gap. The incentives </w:t>
      </w:r>
      <w:r>
        <w:rPr>
          <w:rFonts w:asciiTheme="majorBidi" w:hAnsiTheme="majorBidi" w:cstheme="majorBidi"/>
          <w:sz w:val="24"/>
          <w:szCs w:val="24"/>
        </w:rPr>
        <w:t xml:space="preserve">for </w:t>
      </w:r>
      <w:r w:rsidRPr="00572089">
        <w:rPr>
          <w:rFonts w:asciiTheme="majorBidi" w:hAnsiTheme="majorBidi" w:cstheme="majorBidi"/>
          <w:sz w:val="24"/>
          <w:szCs w:val="24"/>
        </w:rPr>
        <w:t xml:space="preserve">return are plausibly related to the reasons </w:t>
      </w:r>
      <w:r>
        <w:rPr>
          <w:rFonts w:asciiTheme="majorBidi" w:hAnsiTheme="majorBidi" w:cstheme="majorBidi"/>
          <w:sz w:val="24"/>
          <w:szCs w:val="24"/>
        </w:rPr>
        <w:t>for</w:t>
      </w:r>
      <w:r w:rsidRPr="00572089">
        <w:rPr>
          <w:rFonts w:asciiTheme="majorBidi" w:hAnsiTheme="majorBidi" w:cstheme="majorBidi"/>
          <w:sz w:val="24"/>
          <w:szCs w:val="24"/>
        </w:rPr>
        <w:t xml:space="preserve"> initial emigration. </w:t>
      </w:r>
    </w:p>
    <w:p w14:paraId="199EE575" w14:textId="77777777" w:rsidR="00DB2F46" w:rsidRDefault="00DB2F46" w:rsidP="007B4C29">
      <w:pPr>
        <w:tabs>
          <w:tab w:val="left" w:pos="567"/>
        </w:tabs>
        <w:spacing w:after="0" w:line="300" w:lineRule="auto"/>
        <w:ind w:firstLine="567"/>
        <w:jc w:val="both"/>
        <w:rPr>
          <w:rFonts w:asciiTheme="majorBidi" w:hAnsiTheme="majorBidi" w:cstheme="majorBidi"/>
          <w:sz w:val="24"/>
          <w:szCs w:val="24"/>
        </w:rPr>
      </w:pPr>
    </w:p>
    <w:p w14:paraId="1C82F0FC" w14:textId="36D80E07" w:rsidR="00862A43" w:rsidRDefault="00862A43" w:rsidP="007B4C29">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 xml:space="preserve">While there is evidence that contextual conditions matter for emigrants, they </w:t>
      </w:r>
      <w:r>
        <w:rPr>
          <w:rFonts w:asciiTheme="majorBidi" w:hAnsiTheme="majorBidi" w:cstheme="majorBidi"/>
          <w:sz w:val="24"/>
          <w:szCs w:val="24"/>
        </w:rPr>
        <w:t>also matter</w:t>
      </w:r>
      <w:r w:rsidRPr="00572089">
        <w:rPr>
          <w:rFonts w:asciiTheme="majorBidi" w:hAnsiTheme="majorBidi" w:cstheme="majorBidi"/>
          <w:sz w:val="24"/>
          <w:szCs w:val="24"/>
        </w:rPr>
        <w:t xml:space="preserve"> for return migrants. If a migrant chooses to emigrate in part because they are disappointed with the institutional quality in their home country, an appropriate improvement in institutional quality back home may induce them to return. Furthermore, contextual conditions in the home country play an importance role in the re-integration process of return migrants, especially of those migrants who are not at the late stage of their life c</w:t>
      </w:r>
      <w:r>
        <w:rPr>
          <w:rFonts w:asciiTheme="majorBidi" w:hAnsiTheme="majorBidi" w:cstheme="majorBidi"/>
          <w:sz w:val="24"/>
          <w:szCs w:val="24"/>
        </w:rPr>
        <w:t>ourse</w:t>
      </w:r>
      <w:r w:rsidRPr="00572089">
        <w:rPr>
          <w:rFonts w:asciiTheme="majorBidi" w:hAnsiTheme="majorBidi" w:cstheme="majorBidi"/>
          <w:sz w:val="24"/>
          <w:szCs w:val="24"/>
        </w:rPr>
        <w:t xml:space="preserve"> and return with capital acquired from abroad. </w:t>
      </w:r>
    </w:p>
    <w:p w14:paraId="665E8697" w14:textId="77777777" w:rsidR="00862A43" w:rsidRDefault="00862A43" w:rsidP="009835F9">
      <w:pPr>
        <w:tabs>
          <w:tab w:val="left" w:pos="567"/>
        </w:tabs>
        <w:spacing w:after="0" w:line="300" w:lineRule="auto"/>
        <w:ind w:firstLine="720"/>
        <w:jc w:val="both"/>
        <w:rPr>
          <w:rFonts w:asciiTheme="majorBidi" w:hAnsiTheme="majorBidi" w:cstheme="majorBidi"/>
          <w:sz w:val="24"/>
          <w:szCs w:val="24"/>
        </w:rPr>
      </w:pPr>
    </w:p>
    <w:p w14:paraId="12C65533" w14:textId="77777777" w:rsidR="003B39D3" w:rsidRDefault="00862A43" w:rsidP="007B4C29">
      <w:pPr>
        <w:tabs>
          <w:tab w:val="left" w:pos="567"/>
        </w:tabs>
        <w:spacing w:after="0" w:line="300" w:lineRule="auto"/>
        <w:ind w:firstLine="567"/>
        <w:jc w:val="both"/>
        <w:rPr>
          <w:rFonts w:asciiTheme="majorBidi" w:hAnsiTheme="majorBidi" w:cstheme="majorBidi"/>
          <w:sz w:val="24"/>
          <w:szCs w:val="24"/>
        </w:rPr>
      </w:pPr>
      <w:proofErr w:type="spellStart"/>
      <w:r w:rsidRPr="00572089">
        <w:rPr>
          <w:rFonts w:asciiTheme="majorBidi" w:hAnsiTheme="majorBidi" w:cstheme="majorBidi"/>
          <w:sz w:val="24"/>
          <w:szCs w:val="24"/>
        </w:rPr>
        <w:t>Cerase</w:t>
      </w:r>
      <w:proofErr w:type="spellEnd"/>
      <w:r w:rsidRPr="00572089">
        <w:rPr>
          <w:rFonts w:asciiTheme="majorBidi" w:hAnsiTheme="majorBidi" w:cstheme="majorBidi"/>
          <w:sz w:val="24"/>
          <w:szCs w:val="24"/>
        </w:rPr>
        <w:t xml:space="preserve"> </w:t>
      </w:r>
      <w:r w:rsidRPr="00572089">
        <w:rPr>
          <w:rFonts w:ascii="Times New Roman" w:hAnsi="Times New Roman" w:cs="Times New Roman"/>
          <w:sz w:val="24"/>
        </w:rPr>
        <w:t>(1974)</w:t>
      </w:r>
      <w:r w:rsidRPr="00572089">
        <w:rPr>
          <w:rFonts w:asciiTheme="majorBidi" w:hAnsiTheme="majorBidi" w:cstheme="majorBidi"/>
          <w:sz w:val="24"/>
          <w:szCs w:val="24"/>
        </w:rPr>
        <w:t xml:space="preserve"> argued that</w:t>
      </w:r>
      <w:r>
        <w:rPr>
          <w:rFonts w:asciiTheme="majorBidi" w:hAnsiTheme="majorBidi" w:cstheme="majorBidi"/>
          <w:sz w:val="24"/>
          <w:szCs w:val="24"/>
        </w:rPr>
        <w:t>,</w:t>
      </w:r>
      <w:r w:rsidRPr="00572089">
        <w:rPr>
          <w:rFonts w:asciiTheme="majorBidi" w:hAnsiTheme="majorBidi" w:cstheme="majorBidi"/>
          <w:sz w:val="24"/>
          <w:szCs w:val="24"/>
        </w:rPr>
        <w:t xml:space="preserve"> apart from individualistic motivations of repatriation, it is crucial to understand the economic forces that push migrants abroad as well as awaiting problems of re-adaption faced by returnees in the home country. In particular, the return resolution of migrants depends on the extent to which the ‘reality’ meets their expectation. He identified two factors that account for success or failure of the return experience: the economy</w:t>
      </w:r>
      <w:r>
        <w:rPr>
          <w:rFonts w:asciiTheme="majorBidi" w:hAnsiTheme="majorBidi" w:cstheme="majorBidi"/>
          <w:sz w:val="24"/>
          <w:szCs w:val="24"/>
        </w:rPr>
        <w:t>,</w:t>
      </w:r>
      <w:r w:rsidRPr="00572089">
        <w:rPr>
          <w:rFonts w:asciiTheme="majorBidi" w:hAnsiTheme="majorBidi" w:cstheme="majorBidi"/>
          <w:sz w:val="24"/>
          <w:szCs w:val="24"/>
        </w:rPr>
        <w:t xml:space="preserve"> and the power relations among classes in the society of the region of repatriation. His illustrations associate the decisions to return with the social, economic and institutional context in the home country. Shortly afterwards, </w:t>
      </w:r>
      <w:proofErr w:type="spellStart"/>
      <w:r w:rsidRPr="00572089">
        <w:rPr>
          <w:rFonts w:asciiTheme="majorBidi" w:hAnsiTheme="majorBidi" w:cstheme="majorBidi"/>
          <w:sz w:val="24"/>
          <w:szCs w:val="24"/>
        </w:rPr>
        <w:t>Gmelch</w:t>
      </w:r>
      <w:proofErr w:type="spellEnd"/>
      <w:r w:rsidRPr="00572089">
        <w:rPr>
          <w:rFonts w:asciiTheme="majorBidi" w:hAnsiTheme="majorBidi" w:cstheme="majorBidi"/>
          <w:sz w:val="24"/>
          <w:szCs w:val="24"/>
        </w:rPr>
        <w:t xml:space="preserve"> </w:t>
      </w:r>
      <w:r w:rsidRPr="00572089">
        <w:rPr>
          <w:rFonts w:ascii="Times New Roman" w:hAnsi="Times New Roman" w:cs="Times New Roman"/>
          <w:sz w:val="24"/>
        </w:rPr>
        <w:t>(1980)</w:t>
      </w:r>
      <w:r w:rsidRPr="00572089">
        <w:rPr>
          <w:rFonts w:asciiTheme="majorBidi" w:hAnsiTheme="majorBidi" w:cstheme="majorBidi"/>
          <w:sz w:val="24"/>
          <w:szCs w:val="24"/>
        </w:rPr>
        <w:t xml:space="preserve"> reviewed findings on return migration, and argued that the pull factors in the home country have more influence on return decisions than push factors in the host country. </w:t>
      </w:r>
    </w:p>
    <w:p w14:paraId="0D567D64" w14:textId="77777777" w:rsidR="003B39D3" w:rsidRDefault="003B39D3" w:rsidP="007B4C29">
      <w:pPr>
        <w:tabs>
          <w:tab w:val="left" w:pos="567"/>
        </w:tabs>
        <w:spacing w:after="0" w:line="300" w:lineRule="auto"/>
        <w:ind w:firstLine="567"/>
        <w:jc w:val="both"/>
        <w:rPr>
          <w:rFonts w:asciiTheme="majorBidi" w:hAnsiTheme="majorBidi" w:cstheme="majorBidi"/>
          <w:sz w:val="24"/>
          <w:szCs w:val="24"/>
        </w:rPr>
      </w:pPr>
    </w:p>
    <w:p w14:paraId="5DE9DB14" w14:textId="5DBF4211" w:rsidR="00DB220F" w:rsidRDefault="00862A43" w:rsidP="007B4C29">
      <w:pPr>
        <w:tabs>
          <w:tab w:val="left" w:pos="567"/>
        </w:tabs>
        <w:spacing w:after="0" w:line="300" w:lineRule="auto"/>
        <w:ind w:firstLine="567"/>
        <w:jc w:val="both"/>
        <w:rPr>
          <w:rFonts w:asciiTheme="majorBidi" w:hAnsiTheme="majorBidi" w:cstheme="majorBidi"/>
          <w:color w:val="231F20"/>
          <w:sz w:val="24"/>
          <w:szCs w:val="24"/>
        </w:rPr>
      </w:pPr>
      <w:r w:rsidRPr="00572089">
        <w:rPr>
          <w:rFonts w:asciiTheme="majorBidi" w:hAnsiTheme="majorBidi" w:cstheme="majorBidi"/>
          <w:sz w:val="24"/>
          <w:szCs w:val="24"/>
        </w:rPr>
        <w:t xml:space="preserve">Subsequent attempts to apply the </w:t>
      </w:r>
      <w:proofErr w:type="spellStart"/>
      <w:r w:rsidRPr="00572089">
        <w:rPr>
          <w:rFonts w:asciiTheme="majorBidi" w:hAnsiTheme="majorBidi" w:cstheme="majorBidi"/>
          <w:sz w:val="24"/>
          <w:szCs w:val="24"/>
        </w:rPr>
        <w:t>structuralist</w:t>
      </w:r>
      <w:proofErr w:type="spellEnd"/>
      <w:r w:rsidRPr="00572089">
        <w:rPr>
          <w:rFonts w:asciiTheme="majorBidi" w:hAnsiTheme="majorBidi" w:cstheme="majorBidi"/>
          <w:sz w:val="24"/>
          <w:szCs w:val="24"/>
        </w:rPr>
        <w:t xml:space="preserve"> approach</w:t>
      </w:r>
      <w:r>
        <w:rPr>
          <w:rFonts w:asciiTheme="majorBidi" w:hAnsiTheme="majorBidi" w:cstheme="majorBidi"/>
          <w:sz w:val="24"/>
          <w:szCs w:val="24"/>
        </w:rPr>
        <w:t>,</w:t>
      </w:r>
      <w:r w:rsidRPr="00572089">
        <w:rPr>
          <w:rFonts w:asciiTheme="majorBidi" w:hAnsiTheme="majorBidi" w:cstheme="majorBidi"/>
          <w:sz w:val="24"/>
          <w:szCs w:val="24"/>
        </w:rPr>
        <w:t xml:space="preserve"> which are of relevance for this paper </w:t>
      </w:r>
      <w:r w:rsidRPr="00572089">
        <w:rPr>
          <w:rFonts w:asciiTheme="majorBidi" w:hAnsiTheme="majorBidi" w:cstheme="majorBidi"/>
          <w:color w:val="231F20"/>
          <w:sz w:val="24"/>
          <w:szCs w:val="24"/>
        </w:rPr>
        <w:t>in terms of taking contextual conditions at</w:t>
      </w:r>
      <w:r>
        <w:rPr>
          <w:rFonts w:asciiTheme="majorBidi" w:hAnsiTheme="majorBidi" w:cstheme="majorBidi"/>
          <w:color w:val="231F20"/>
          <w:sz w:val="24"/>
          <w:szCs w:val="24"/>
        </w:rPr>
        <w:t xml:space="preserve"> the</w:t>
      </w:r>
      <w:r w:rsidRPr="00572089">
        <w:rPr>
          <w:rFonts w:asciiTheme="majorBidi" w:hAnsiTheme="majorBidi" w:cstheme="majorBidi"/>
          <w:color w:val="231F20"/>
          <w:sz w:val="24"/>
          <w:szCs w:val="24"/>
        </w:rPr>
        <w:t xml:space="preserve"> local level into account</w:t>
      </w:r>
      <w:r>
        <w:rPr>
          <w:rFonts w:asciiTheme="majorBidi" w:hAnsiTheme="majorBidi" w:cstheme="majorBidi"/>
          <w:color w:val="231F20"/>
          <w:sz w:val="24"/>
          <w:szCs w:val="24"/>
        </w:rPr>
        <w:t>,</w:t>
      </w:r>
      <w:r w:rsidRPr="00572089">
        <w:rPr>
          <w:rFonts w:asciiTheme="majorBidi" w:hAnsiTheme="majorBidi" w:cstheme="majorBidi"/>
          <w:color w:val="231F20"/>
          <w:sz w:val="24"/>
          <w:szCs w:val="24"/>
        </w:rPr>
        <w:t xml:space="preserve"> include </w:t>
      </w:r>
      <w:proofErr w:type="spellStart"/>
      <w:r w:rsidRPr="00572089">
        <w:rPr>
          <w:rFonts w:asciiTheme="majorBidi" w:hAnsiTheme="majorBidi" w:cstheme="majorBidi"/>
          <w:color w:val="231F20"/>
          <w:sz w:val="24"/>
          <w:szCs w:val="24"/>
        </w:rPr>
        <w:t>Morettini</w:t>
      </w:r>
      <w:proofErr w:type="spellEnd"/>
      <w:r w:rsidRPr="00572089">
        <w:rPr>
          <w:rFonts w:asciiTheme="majorBidi" w:hAnsiTheme="majorBidi" w:cstheme="majorBidi"/>
          <w:color w:val="231F20"/>
          <w:sz w:val="24"/>
          <w:szCs w:val="24"/>
        </w:rPr>
        <w:t xml:space="preserve">, </w:t>
      </w:r>
      <w:proofErr w:type="spellStart"/>
      <w:r w:rsidRPr="00572089">
        <w:rPr>
          <w:rFonts w:asciiTheme="majorBidi" w:hAnsiTheme="majorBidi" w:cstheme="majorBidi"/>
          <w:color w:val="231F20"/>
          <w:sz w:val="24"/>
          <w:szCs w:val="24"/>
        </w:rPr>
        <w:t>Presbitero</w:t>
      </w:r>
      <w:proofErr w:type="spellEnd"/>
      <w:r w:rsidRPr="00572089">
        <w:rPr>
          <w:rFonts w:asciiTheme="majorBidi" w:hAnsiTheme="majorBidi" w:cstheme="majorBidi"/>
          <w:color w:val="231F20"/>
          <w:sz w:val="24"/>
          <w:szCs w:val="24"/>
        </w:rPr>
        <w:t xml:space="preserve">, and </w:t>
      </w:r>
      <w:proofErr w:type="spellStart"/>
      <w:r w:rsidRPr="00572089">
        <w:rPr>
          <w:rFonts w:asciiTheme="majorBidi" w:hAnsiTheme="majorBidi" w:cstheme="majorBidi"/>
          <w:color w:val="231F20"/>
          <w:sz w:val="24"/>
          <w:szCs w:val="24"/>
        </w:rPr>
        <w:t>Tamberi</w:t>
      </w:r>
      <w:proofErr w:type="spellEnd"/>
      <w:r w:rsidRPr="00572089">
        <w:rPr>
          <w:rFonts w:asciiTheme="majorBidi" w:hAnsiTheme="majorBidi" w:cstheme="majorBidi"/>
          <w:color w:val="231F20"/>
          <w:sz w:val="24"/>
          <w:szCs w:val="24"/>
        </w:rPr>
        <w:t xml:space="preserve"> </w:t>
      </w:r>
      <w:r w:rsidRPr="00572089">
        <w:rPr>
          <w:rFonts w:ascii="Times New Roman" w:hAnsi="Times New Roman" w:cs="Times New Roman"/>
          <w:sz w:val="24"/>
        </w:rPr>
        <w:t>(2012)</w:t>
      </w:r>
      <w:r w:rsidRPr="00572089">
        <w:rPr>
          <w:rFonts w:asciiTheme="majorBidi" w:hAnsiTheme="majorBidi" w:cstheme="majorBidi"/>
          <w:color w:val="231F20"/>
          <w:sz w:val="24"/>
          <w:szCs w:val="24"/>
        </w:rPr>
        <w:t xml:space="preserve"> and </w:t>
      </w:r>
      <w:proofErr w:type="spellStart"/>
      <w:r w:rsidRPr="00572089">
        <w:rPr>
          <w:rFonts w:asciiTheme="majorBidi" w:hAnsiTheme="majorBidi" w:cstheme="majorBidi"/>
          <w:color w:val="231F20"/>
          <w:sz w:val="24"/>
          <w:szCs w:val="24"/>
        </w:rPr>
        <w:t>Junge</w:t>
      </w:r>
      <w:proofErr w:type="spellEnd"/>
      <w:r w:rsidRPr="00572089">
        <w:rPr>
          <w:rFonts w:asciiTheme="majorBidi" w:hAnsiTheme="majorBidi" w:cstheme="majorBidi"/>
          <w:color w:val="231F20"/>
          <w:sz w:val="24"/>
          <w:szCs w:val="24"/>
        </w:rPr>
        <w:t xml:space="preserve">, Revilla </w:t>
      </w:r>
      <w:proofErr w:type="spellStart"/>
      <w:r w:rsidRPr="00572089">
        <w:rPr>
          <w:rFonts w:asciiTheme="majorBidi" w:hAnsiTheme="majorBidi" w:cstheme="majorBidi"/>
          <w:color w:val="231F20"/>
          <w:sz w:val="24"/>
          <w:szCs w:val="24"/>
        </w:rPr>
        <w:t>Diez</w:t>
      </w:r>
      <w:proofErr w:type="spellEnd"/>
      <w:r w:rsidRPr="00572089">
        <w:rPr>
          <w:rFonts w:asciiTheme="majorBidi" w:hAnsiTheme="majorBidi" w:cstheme="majorBidi"/>
          <w:color w:val="231F20"/>
          <w:sz w:val="24"/>
          <w:szCs w:val="24"/>
        </w:rPr>
        <w:t xml:space="preserve">, and </w:t>
      </w:r>
      <w:proofErr w:type="spellStart"/>
      <w:r w:rsidRPr="00572089">
        <w:rPr>
          <w:rFonts w:asciiTheme="majorBidi" w:hAnsiTheme="majorBidi" w:cstheme="majorBidi"/>
          <w:color w:val="231F20"/>
          <w:sz w:val="24"/>
          <w:szCs w:val="24"/>
        </w:rPr>
        <w:t>Schätzl</w:t>
      </w:r>
      <w:proofErr w:type="spellEnd"/>
      <w:r w:rsidRPr="00572089">
        <w:rPr>
          <w:rFonts w:asciiTheme="majorBidi" w:hAnsiTheme="majorBidi" w:cstheme="majorBidi"/>
          <w:color w:val="231F20"/>
          <w:sz w:val="24"/>
          <w:szCs w:val="24"/>
        </w:rPr>
        <w:t xml:space="preserve"> </w:t>
      </w:r>
      <w:r w:rsidRPr="00572089">
        <w:rPr>
          <w:rFonts w:ascii="Times New Roman" w:hAnsi="Times New Roman" w:cs="Times New Roman"/>
          <w:sz w:val="24"/>
        </w:rPr>
        <w:t>(2015)</w:t>
      </w:r>
      <w:r w:rsidRPr="00572089">
        <w:rPr>
          <w:rFonts w:asciiTheme="majorBidi" w:hAnsiTheme="majorBidi" w:cstheme="majorBidi"/>
          <w:color w:val="231F20"/>
          <w:sz w:val="24"/>
          <w:szCs w:val="24"/>
        </w:rPr>
        <w:t xml:space="preserve">. While the former ascertained the determinants of international migration, the latter analysed determinants of internal return migration. </w:t>
      </w:r>
      <w:proofErr w:type="spellStart"/>
      <w:r w:rsidRPr="00572089">
        <w:rPr>
          <w:rFonts w:asciiTheme="majorBidi" w:hAnsiTheme="majorBidi" w:cstheme="majorBidi"/>
          <w:color w:val="231F20"/>
          <w:sz w:val="24"/>
          <w:szCs w:val="24"/>
        </w:rPr>
        <w:t>Morettini</w:t>
      </w:r>
      <w:proofErr w:type="spellEnd"/>
      <w:r w:rsidRPr="00572089">
        <w:rPr>
          <w:rFonts w:asciiTheme="majorBidi" w:hAnsiTheme="majorBidi" w:cstheme="majorBidi"/>
          <w:color w:val="231F20"/>
          <w:sz w:val="24"/>
          <w:szCs w:val="24"/>
        </w:rPr>
        <w:t xml:space="preserve"> </w:t>
      </w:r>
      <w:r w:rsidRPr="007B4C29">
        <w:rPr>
          <w:rFonts w:asciiTheme="majorBidi" w:hAnsiTheme="majorBidi" w:cstheme="majorBidi"/>
          <w:i/>
          <w:color w:val="231F20"/>
          <w:sz w:val="24"/>
          <w:szCs w:val="24"/>
        </w:rPr>
        <w:t>et al.</w:t>
      </w:r>
      <w:r w:rsidRPr="00572089">
        <w:rPr>
          <w:rFonts w:asciiTheme="majorBidi" w:hAnsiTheme="majorBidi" w:cstheme="majorBidi"/>
          <w:color w:val="231F20"/>
          <w:sz w:val="24"/>
          <w:szCs w:val="24"/>
        </w:rPr>
        <w:t xml:space="preserve"> </w:t>
      </w:r>
      <w:r w:rsidRPr="00572089">
        <w:rPr>
          <w:rFonts w:ascii="Times New Roman" w:hAnsi="Times New Roman" w:cs="Times New Roman"/>
          <w:sz w:val="24"/>
        </w:rPr>
        <w:t>(2012)</w:t>
      </w:r>
      <w:r w:rsidRPr="00572089">
        <w:rPr>
          <w:rFonts w:ascii="Times New Roman" w:hAnsi="Times New Roman" w:cs="Times New Roman"/>
          <w:sz w:val="24"/>
          <w:szCs w:val="24"/>
          <w:lang w:eastAsia="en-NZ"/>
        </w:rPr>
        <w:t xml:space="preserve"> </w:t>
      </w:r>
      <w:r w:rsidRPr="00572089">
        <w:rPr>
          <w:rFonts w:asciiTheme="majorBidi" w:hAnsiTheme="majorBidi" w:cstheme="majorBidi"/>
          <w:color w:val="231F20"/>
          <w:sz w:val="24"/>
          <w:szCs w:val="24"/>
        </w:rPr>
        <w:t xml:space="preserve">synthesized variables linked to the socio-economic structure of provinces in Italy into an augmented gravity model. These variables contribute as pull factors for international migration flows originating from 142 countries to 103 Italian provinces. </w:t>
      </w:r>
      <w:proofErr w:type="spellStart"/>
      <w:r w:rsidRPr="00572089">
        <w:rPr>
          <w:rFonts w:asciiTheme="majorBidi" w:hAnsiTheme="majorBidi" w:cstheme="majorBidi"/>
          <w:color w:val="231F20"/>
          <w:sz w:val="24"/>
          <w:szCs w:val="24"/>
        </w:rPr>
        <w:t>Junge</w:t>
      </w:r>
      <w:proofErr w:type="spellEnd"/>
      <w:r w:rsidRPr="00572089">
        <w:rPr>
          <w:rFonts w:asciiTheme="majorBidi" w:hAnsiTheme="majorBidi" w:cstheme="majorBidi"/>
          <w:color w:val="231F20"/>
          <w:sz w:val="24"/>
          <w:szCs w:val="24"/>
        </w:rPr>
        <w:t xml:space="preserve"> </w:t>
      </w:r>
      <w:r w:rsidRPr="007B4C29">
        <w:rPr>
          <w:rFonts w:asciiTheme="majorBidi" w:hAnsiTheme="majorBidi" w:cstheme="majorBidi"/>
          <w:i/>
          <w:color w:val="231F20"/>
          <w:sz w:val="24"/>
          <w:szCs w:val="24"/>
        </w:rPr>
        <w:t>et al.</w:t>
      </w:r>
      <w:r w:rsidRPr="00572089">
        <w:rPr>
          <w:rFonts w:asciiTheme="majorBidi" w:hAnsiTheme="majorBidi" w:cstheme="majorBidi"/>
          <w:color w:val="231F20"/>
          <w:sz w:val="24"/>
          <w:szCs w:val="24"/>
        </w:rPr>
        <w:t xml:space="preserve"> </w:t>
      </w:r>
      <w:r w:rsidRPr="00572089">
        <w:rPr>
          <w:rFonts w:ascii="Times New Roman" w:hAnsi="Times New Roman" w:cs="Times New Roman"/>
          <w:sz w:val="24"/>
        </w:rPr>
        <w:t>(2015)</w:t>
      </w:r>
      <w:r w:rsidRPr="00572089">
        <w:rPr>
          <w:rFonts w:asciiTheme="majorBidi" w:hAnsiTheme="majorBidi" w:cstheme="majorBidi"/>
          <w:color w:val="231F20"/>
          <w:sz w:val="24"/>
          <w:szCs w:val="24"/>
        </w:rPr>
        <w:t xml:space="preserve"> included both local and regional </w:t>
      </w:r>
      <w:r w:rsidRPr="00572089">
        <w:rPr>
          <w:rFonts w:asciiTheme="majorBidi" w:hAnsiTheme="majorBidi" w:cstheme="majorBidi"/>
          <w:color w:val="231F20"/>
          <w:sz w:val="24"/>
          <w:szCs w:val="24"/>
        </w:rPr>
        <w:lastRenderedPageBreak/>
        <w:t>contextual pull factors in a regression analysis examin</w:t>
      </w:r>
      <w:r>
        <w:rPr>
          <w:rFonts w:asciiTheme="majorBidi" w:hAnsiTheme="majorBidi" w:cstheme="majorBidi"/>
          <w:color w:val="231F20"/>
          <w:sz w:val="24"/>
          <w:szCs w:val="24"/>
        </w:rPr>
        <w:t>ing</w:t>
      </w:r>
      <w:r w:rsidRPr="00572089">
        <w:rPr>
          <w:rFonts w:asciiTheme="majorBidi" w:hAnsiTheme="majorBidi" w:cstheme="majorBidi"/>
          <w:color w:val="231F20"/>
          <w:sz w:val="24"/>
          <w:szCs w:val="24"/>
        </w:rPr>
        <w:t xml:space="preserve"> the determinants of internal return migration in Thailand and Vietnam. These two papers found significant evidence of the importance of local contextual conditions for migration decisions of international and internal migrants</w:t>
      </w:r>
      <w:r>
        <w:rPr>
          <w:rFonts w:asciiTheme="majorBidi" w:hAnsiTheme="majorBidi" w:cstheme="majorBidi"/>
          <w:color w:val="231F20"/>
          <w:sz w:val="24"/>
          <w:szCs w:val="24"/>
        </w:rPr>
        <w:t xml:space="preserve"> respectively</w:t>
      </w:r>
      <w:r w:rsidRPr="00572089">
        <w:rPr>
          <w:rFonts w:asciiTheme="majorBidi" w:hAnsiTheme="majorBidi" w:cstheme="majorBidi"/>
          <w:color w:val="231F20"/>
          <w:sz w:val="24"/>
          <w:szCs w:val="24"/>
        </w:rPr>
        <w:t xml:space="preserve">. However, the local contextual conditions examined in these studies are limited to local socio-economic aspects of the destinations only. Neither </w:t>
      </w:r>
      <w:r>
        <w:rPr>
          <w:rFonts w:asciiTheme="majorBidi" w:hAnsiTheme="majorBidi" w:cstheme="majorBidi"/>
          <w:color w:val="231F20"/>
          <w:sz w:val="24"/>
          <w:szCs w:val="24"/>
        </w:rPr>
        <w:t>paper</w:t>
      </w:r>
      <w:r w:rsidRPr="00572089">
        <w:rPr>
          <w:rFonts w:asciiTheme="majorBidi" w:hAnsiTheme="majorBidi" w:cstheme="majorBidi"/>
          <w:color w:val="231F20"/>
          <w:sz w:val="24"/>
          <w:szCs w:val="24"/>
        </w:rPr>
        <w:t xml:space="preserve"> assessed the role of local institutional quality as a pull factor for return migration.</w:t>
      </w:r>
    </w:p>
    <w:p w14:paraId="4A15186E" w14:textId="77777777" w:rsidR="003B39D3" w:rsidRDefault="003B39D3" w:rsidP="007B4C29">
      <w:pPr>
        <w:tabs>
          <w:tab w:val="left" w:pos="567"/>
        </w:tabs>
        <w:spacing w:after="0" w:line="300" w:lineRule="auto"/>
        <w:ind w:firstLine="567"/>
        <w:jc w:val="both"/>
        <w:rPr>
          <w:rFonts w:asciiTheme="majorBidi" w:hAnsiTheme="majorBidi" w:cstheme="majorBidi"/>
          <w:sz w:val="24"/>
          <w:szCs w:val="24"/>
          <w:lang w:val="en-US"/>
        </w:rPr>
      </w:pPr>
    </w:p>
    <w:p w14:paraId="3B804EFD" w14:textId="134D67AE" w:rsidR="00862A43" w:rsidRPr="00862A43" w:rsidRDefault="009835F9" w:rsidP="009835F9">
      <w:pPr>
        <w:pStyle w:val="Heading2"/>
        <w:numPr>
          <w:ilvl w:val="0"/>
          <w:numId w:val="21"/>
        </w:numPr>
        <w:tabs>
          <w:tab w:val="left" w:pos="567"/>
        </w:tabs>
        <w:spacing w:before="0" w:line="300" w:lineRule="auto"/>
        <w:ind w:left="284" w:hanging="284"/>
        <w:rPr>
          <w:rFonts w:asciiTheme="majorBidi" w:hAnsiTheme="majorBidi"/>
          <w:color w:val="auto"/>
          <w:sz w:val="24"/>
          <w:szCs w:val="24"/>
          <w:lang w:val="en-US"/>
        </w:rPr>
      </w:pPr>
      <w:r>
        <w:rPr>
          <w:rFonts w:asciiTheme="majorBidi" w:eastAsiaTheme="minorHAnsi" w:hAnsiTheme="majorBidi"/>
          <w:color w:val="231F20"/>
          <w:sz w:val="24"/>
          <w:szCs w:val="24"/>
        </w:rPr>
        <w:t>Research Method</w:t>
      </w:r>
    </w:p>
    <w:p w14:paraId="275356E7" w14:textId="522B80AF" w:rsidR="00862A43" w:rsidRDefault="00862A43" w:rsidP="009835F9">
      <w:pPr>
        <w:tabs>
          <w:tab w:val="left" w:pos="567"/>
        </w:tabs>
        <w:spacing w:after="0" w:line="300" w:lineRule="auto"/>
        <w:jc w:val="both"/>
        <w:rPr>
          <w:rFonts w:asciiTheme="majorBidi" w:hAnsiTheme="majorBidi" w:cstheme="majorBidi"/>
          <w:sz w:val="12"/>
          <w:szCs w:val="12"/>
          <w:lang w:val="en-US"/>
        </w:rPr>
      </w:pPr>
    </w:p>
    <w:p w14:paraId="5B7E1581" w14:textId="77777777" w:rsidR="004A1C31" w:rsidRPr="00572089" w:rsidRDefault="004A1C31" w:rsidP="009835F9">
      <w:pPr>
        <w:tabs>
          <w:tab w:val="left" w:pos="567"/>
          <w:tab w:val="left" w:pos="2622"/>
          <w:tab w:val="right" w:pos="9026"/>
        </w:tabs>
        <w:spacing w:after="0" w:line="300" w:lineRule="auto"/>
        <w:jc w:val="both"/>
        <w:rPr>
          <w:rFonts w:ascii="Times New Roman" w:eastAsiaTheme="majorEastAsia" w:hAnsi="Times New Roman" w:cs="Times New Roman"/>
          <w:b/>
          <w:bCs/>
          <w:szCs w:val="24"/>
        </w:rPr>
      </w:pPr>
      <w:r w:rsidRPr="00572089">
        <w:rPr>
          <w:rFonts w:asciiTheme="majorBidi" w:hAnsiTheme="majorBidi" w:cstheme="majorBidi"/>
          <w:color w:val="231F20"/>
          <w:sz w:val="24"/>
          <w:szCs w:val="24"/>
        </w:rPr>
        <w:t xml:space="preserve">This paper examines the impacts of individual attributes of Vietnamese return migrants and characteristics of regional destinations in Vietnam on the locational choices of Vietnamese returnees by applying binary and </w:t>
      </w:r>
      <w:r w:rsidRPr="00572089">
        <w:rPr>
          <w:rFonts w:asciiTheme="majorBidi" w:hAnsiTheme="majorBidi"/>
          <w:color w:val="231F20"/>
          <w:sz w:val="24"/>
          <w:szCs w:val="24"/>
        </w:rPr>
        <w:t>multinomial regression models</w:t>
      </w:r>
      <w:r w:rsidRPr="00572089">
        <w:rPr>
          <w:rFonts w:asciiTheme="majorBidi" w:hAnsiTheme="majorBidi" w:cstheme="majorBidi"/>
          <w:color w:val="231F20"/>
          <w:sz w:val="24"/>
          <w:szCs w:val="24"/>
        </w:rPr>
        <w:t>.</w:t>
      </w:r>
      <w:r w:rsidRPr="00572089">
        <w:rPr>
          <w:rFonts w:ascii="Times New Roman" w:hAnsi="Times New Roman" w:cs="Times New Roman"/>
          <w:sz w:val="24"/>
          <w:szCs w:val="26"/>
        </w:rPr>
        <w:t xml:space="preserve"> </w:t>
      </w:r>
      <w:r w:rsidRPr="00572089">
        <w:rPr>
          <w:rFonts w:asciiTheme="majorBidi" w:hAnsiTheme="majorBidi" w:cstheme="majorBidi"/>
          <w:color w:val="231F20"/>
          <w:sz w:val="24"/>
          <w:szCs w:val="24"/>
        </w:rPr>
        <w:t xml:space="preserve">The </w:t>
      </w:r>
      <w:r w:rsidRPr="00572089">
        <w:rPr>
          <w:rFonts w:asciiTheme="majorBidi" w:hAnsiTheme="majorBidi" w:cstheme="majorBidi"/>
          <w:iCs/>
          <w:color w:val="231F20"/>
          <w:sz w:val="24"/>
          <w:szCs w:val="24"/>
        </w:rPr>
        <w:t xml:space="preserve">locational choices of Vietnamese migrants </w:t>
      </w:r>
      <w:r w:rsidRPr="00572089">
        <w:rPr>
          <w:rFonts w:asciiTheme="majorBidi" w:hAnsiTheme="majorBidi" w:cstheme="majorBidi"/>
          <w:color w:val="231F20"/>
          <w:sz w:val="24"/>
          <w:szCs w:val="24"/>
        </w:rPr>
        <w:t xml:space="preserve">who returned </w:t>
      </w:r>
      <w:r>
        <w:rPr>
          <w:rFonts w:asciiTheme="majorBidi" w:hAnsiTheme="majorBidi" w:cstheme="majorBidi"/>
          <w:color w:val="231F20"/>
          <w:sz w:val="24"/>
          <w:szCs w:val="24"/>
        </w:rPr>
        <w:t xml:space="preserve">in 2014 </w:t>
      </w:r>
      <w:r w:rsidRPr="00572089">
        <w:rPr>
          <w:rFonts w:asciiTheme="majorBidi" w:hAnsiTheme="majorBidi" w:cstheme="majorBidi"/>
          <w:color w:val="231F20"/>
          <w:sz w:val="24"/>
          <w:szCs w:val="24"/>
        </w:rPr>
        <w:t xml:space="preserve">to the south central and the south </w:t>
      </w:r>
      <w:r>
        <w:rPr>
          <w:rFonts w:asciiTheme="majorBidi" w:hAnsiTheme="majorBidi" w:cstheme="majorBidi"/>
          <w:color w:val="231F20"/>
          <w:sz w:val="24"/>
          <w:szCs w:val="24"/>
        </w:rPr>
        <w:t xml:space="preserve">regions </w:t>
      </w:r>
      <w:r w:rsidRPr="00572089">
        <w:rPr>
          <w:rFonts w:asciiTheme="majorBidi" w:hAnsiTheme="majorBidi" w:cstheme="majorBidi"/>
          <w:color w:val="231F20"/>
          <w:sz w:val="24"/>
          <w:szCs w:val="24"/>
        </w:rPr>
        <w:t xml:space="preserve">of Vietnam </w:t>
      </w:r>
      <w:r w:rsidRPr="00572089">
        <w:rPr>
          <w:rFonts w:asciiTheme="majorBidi" w:hAnsiTheme="majorBidi" w:cstheme="majorBidi"/>
          <w:iCs/>
          <w:color w:val="231F20"/>
          <w:sz w:val="24"/>
          <w:szCs w:val="24"/>
        </w:rPr>
        <w:t>are used as the dependent variable</w:t>
      </w:r>
      <w:r w:rsidRPr="00572089">
        <w:rPr>
          <w:rFonts w:asciiTheme="majorBidi" w:hAnsiTheme="majorBidi" w:cstheme="majorBidi"/>
          <w:color w:val="231F20"/>
          <w:sz w:val="24"/>
          <w:szCs w:val="24"/>
        </w:rPr>
        <w:t xml:space="preserve"> in our models. </w:t>
      </w:r>
    </w:p>
    <w:p w14:paraId="398ACF2C" w14:textId="77777777" w:rsidR="004A1C31" w:rsidRDefault="004A1C31" w:rsidP="009835F9">
      <w:pPr>
        <w:tabs>
          <w:tab w:val="left" w:pos="567"/>
          <w:tab w:val="left" w:pos="2622"/>
          <w:tab w:val="right" w:pos="9026"/>
        </w:tabs>
        <w:spacing w:after="0" w:line="300" w:lineRule="auto"/>
        <w:jc w:val="both"/>
        <w:rPr>
          <w:rFonts w:asciiTheme="majorBidi" w:hAnsiTheme="majorBidi" w:cstheme="majorBidi"/>
          <w:sz w:val="24"/>
          <w:szCs w:val="24"/>
        </w:rPr>
      </w:pPr>
    </w:p>
    <w:p w14:paraId="0F0BCD4F" w14:textId="16A90037" w:rsidR="004A1C31" w:rsidRDefault="004A1C31" w:rsidP="007B4C29">
      <w:pPr>
        <w:tabs>
          <w:tab w:val="left" w:pos="567"/>
        </w:tabs>
        <w:spacing w:after="0" w:line="300" w:lineRule="auto"/>
        <w:ind w:firstLine="567"/>
        <w:jc w:val="both"/>
        <w:rPr>
          <w:rFonts w:asciiTheme="majorBidi" w:hAnsiTheme="majorBidi" w:cs="Times New Roman"/>
          <w:sz w:val="24"/>
          <w:szCs w:val="26"/>
        </w:rPr>
      </w:pPr>
      <w:r w:rsidRPr="00572089">
        <w:rPr>
          <w:rFonts w:asciiTheme="majorBidi" w:hAnsiTheme="majorBidi" w:cstheme="majorBidi"/>
          <w:sz w:val="24"/>
          <w:szCs w:val="24"/>
        </w:rPr>
        <w:t xml:space="preserve">First, a logistic regression model is fitted to identify the impacts of individual-specific variables on the choices of returning to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 (the largest city in Vietnam) versus somewhere else</w:t>
      </w:r>
      <w:r>
        <w:rPr>
          <w:rFonts w:asciiTheme="majorBidi" w:hAnsiTheme="majorBidi" w:cstheme="majorBidi"/>
          <w:sz w:val="24"/>
          <w:szCs w:val="24"/>
        </w:rPr>
        <w:t xml:space="preserve"> in the south central or south of Vietnam</w:t>
      </w:r>
      <w:r w:rsidRPr="00572089">
        <w:rPr>
          <w:rFonts w:asciiTheme="majorBidi" w:hAnsiTheme="majorBidi" w:cstheme="majorBidi"/>
          <w:sz w:val="24"/>
          <w:szCs w:val="24"/>
        </w:rPr>
        <w:t xml:space="preserve">. </w:t>
      </w:r>
      <w:r>
        <w:rPr>
          <w:rFonts w:asciiTheme="majorBidi" w:hAnsiTheme="majorBidi" w:cstheme="majorBidi"/>
          <w:sz w:val="24"/>
          <w:szCs w:val="24"/>
        </w:rPr>
        <w:t xml:space="preserve">In most countries, migrants are disproportionally drawn to the largest city, which tends to have the best international connectivity as well as the largest labour market. </w:t>
      </w:r>
      <w:r w:rsidRPr="00572089">
        <w:rPr>
          <w:rFonts w:asciiTheme="majorBidi" w:hAnsiTheme="majorBidi" w:cstheme="majorBidi"/>
          <w:sz w:val="24"/>
          <w:szCs w:val="24"/>
        </w:rPr>
        <w:t>T</w:t>
      </w:r>
      <w:r w:rsidRPr="00572089">
        <w:rPr>
          <w:rFonts w:asciiTheme="majorBidi" w:hAnsiTheme="majorBidi" w:cs="Times New Roman"/>
          <w:sz w:val="24"/>
          <w:szCs w:val="26"/>
        </w:rPr>
        <w:t>he model can be written as:</w:t>
      </w:r>
    </w:p>
    <w:p w14:paraId="043D5928" w14:textId="77777777" w:rsidR="00DB2F46" w:rsidRPr="00DB2F46" w:rsidRDefault="00DB2F46" w:rsidP="007B4C29">
      <w:pPr>
        <w:tabs>
          <w:tab w:val="left" w:pos="567"/>
        </w:tabs>
        <w:spacing w:after="0" w:line="300" w:lineRule="auto"/>
        <w:ind w:firstLine="567"/>
        <w:jc w:val="both"/>
        <w:rPr>
          <w:rFonts w:asciiTheme="majorBidi" w:hAnsiTheme="majorBidi"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4A1C31" w:rsidRPr="00572089" w14:paraId="137EE3A1" w14:textId="77777777" w:rsidTr="007B4C29">
        <w:trPr>
          <w:trHeight w:val="778"/>
        </w:trPr>
        <w:tc>
          <w:tcPr>
            <w:tcW w:w="8500" w:type="dxa"/>
            <w:vAlign w:val="center"/>
          </w:tcPr>
          <w:p w14:paraId="52D00233" w14:textId="77777777" w:rsidR="004A1C31" w:rsidRPr="00572089" w:rsidRDefault="00882729" w:rsidP="009835F9">
            <w:pPr>
              <w:tabs>
                <w:tab w:val="left" w:pos="567"/>
              </w:tabs>
              <w:spacing w:line="300" w:lineRule="auto"/>
              <w:jc w:val="center"/>
              <w:rPr>
                <w:rFonts w:cs="Times New Roman"/>
                <w:sz w:val="20"/>
                <w:szCs w:val="20"/>
              </w:rPr>
            </w:pPr>
            <m:oMathPara>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num>
                  <m:den>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β</m:t>
                    </m:r>
                  </m:sup>
                </m:sSup>
              </m:oMath>
            </m:oMathPara>
          </w:p>
        </w:tc>
        <w:tc>
          <w:tcPr>
            <w:tcW w:w="516" w:type="dxa"/>
            <w:vAlign w:val="center"/>
          </w:tcPr>
          <w:p w14:paraId="1C45A48E" w14:textId="77777777" w:rsidR="004A1C31" w:rsidRDefault="004A1C31" w:rsidP="009835F9">
            <w:pPr>
              <w:tabs>
                <w:tab w:val="left" w:pos="567"/>
                <w:tab w:val="left" w:pos="2622"/>
                <w:tab w:val="right" w:pos="9026"/>
              </w:tabs>
              <w:spacing w:line="300" w:lineRule="auto"/>
              <w:jc w:val="center"/>
              <w:rPr>
                <w:rFonts w:ascii="Times New Roman" w:hAnsi="Times New Roman" w:cs="Times New Roman"/>
                <w:spacing w:val="-2"/>
                <w:sz w:val="20"/>
                <w:szCs w:val="20"/>
              </w:rPr>
            </w:pPr>
            <w:r w:rsidRPr="00572089">
              <w:rPr>
                <w:rFonts w:ascii="Times New Roman" w:hAnsi="Times New Roman" w:cs="Times New Roman"/>
                <w:spacing w:val="-2"/>
                <w:sz w:val="20"/>
                <w:szCs w:val="20"/>
              </w:rPr>
              <w:t>[1]</w:t>
            </w:r>
          </w:p>
          <w:p w14:paraId="10F148B4" w14:textId="77777777" w:rsidR="00DB2F46" w:rsidRPr="00572089" w:rsidRDefault="00DB2F46" w:rsidP="009835F9">
            <w:pPr>
              <w:tabs>
                <w:tab w:val="left" w:pos="567"/>
                <w:tab w:val="left" w:pos="2622"/>
                <w:tab w:val="right" w:pos="9026"/>
              </w:tabs>
              <w:spacing w:line="300" w:lineRule="auto"/>
              <w:jc w:val="center"/>
              <w:rPr>
                <w:rFonts w:ascii="Times New Roman" w:hAnsi="Times New Roman" w:cs="Times New Roman"/>
                <w:spacing w:val="-2"/>
                <w:sz w:val="20"/>
                <w:szCs w:val="20"/>
              </w:rPr>
            </w:pPr>
          </w:p>
        </w:tc>
      </w:tr>
    </w:tbl>
    <w:p w14:paraId="36C69176" w14:textId="77777777" w:rsidR="00DB2F46" w:rsidRPr="00DB2F46" w:rsidRDefault="00DB2F46" w:rsidP="009835F9">
      <w:pPr>
        <w:tabs>
          <w:tab w:val="left" w:pos="567"/>
          <w:tab w:val="left" w:pos="2622"/>
          <w:tab w:val="right" w:pos="9026"/>
        </w:tabs>
        <w:spacing w:after="0" w:line="300" w:lineRule="auto"/>
        <w:jc w:val="both"/>
        <w:rPr>
          <w:rFonts w:asciiTheme="majorBidi" w:hAnsiTheme="majorBidi" w:cstheme="majorBidi"/>
          <w:sz w:val="20"/>
          <w:szCs w:val="20"/>
        </w:rPr>
      </w:pPr>
    </w:p>
    <w:p w14:paraId="05EF60D9" w14:textId="77777777" w:rsidR="004A1C31" w:rsidRDefault="004A1C31" w:rsidP="009835F9">
      <w:pPr>
        <w:tabs>
          <w:tab w:val="left" w:pos="567"/>
          <w:tab w:val="left" w:pos="2622"/>
          <w:tab w:val="right" w:pos="9026"/>
        </w:tabs>
        <w:spacing w:after="0" w:line="300" w:lineRule="auto"/>
        <w:jc w:val="both"/>
        <w:rPr>
          <w:rFonts w:asciiTheme="majorBidi" w:hAnsiTheme="majorBidi" w:cstheme="majorBidi"/>
          <w:sz w:val="24"/>
          <w:szCs w:val="24"/>
        </w:rPr>
      </w:pPr>
      <w:r w:rsidRPr="00572089">
        <w:rPr>
          <w:rFonts w:asciiTheme="majorBidi" w:hAnsiTheme="majorBidi" w:cstheme="majorBidi"/>
          <w:sz w:val="24"/>
          <w:szCs w:val="24"/>
        </w:rPr>
        <w:t xml:space="preserve">where </w:t>
      </w: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num>
          <m:den>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oMath>
      <w:r w:rsidRPr="00572089">
        <w:rPr>
          <w:rFonts w:asciiTheme="majorBidi" w:hAnsiTheme="majorBidi" w:cstheme="majorBidi"/>
          <w:sz w:val="24"/>
          <w:szCs w:val="24"/>
        </w:rPr>
        <w:t xml:space="preserve"> is the odds ratio in favour of choosing a destination other than Ho Chi Minh City for return migrant </w:t>
      </w:r>
      <w:proofErr w:type="spellStart"/>
      <w:r w:rsidRPr="00572089">
        <w:rPr>
          <w:rFonts w:asciiTheme="majorBidi" w:hAnsiTheme="majorBidi" w:cstheme="majorBidi"/>
          <w:i/>
          <w:sz w:val="24"/>
          <w:szCs w:val="24"/>
        </w:rPr>
        <w:t>i</w:t>
      </w:r>
      <w:proofErr w:type="spellEnd"/>
      <w:r w:rsidRPr="00572089">
        <w:rPr>
          <w:rFonts w:asciiTheme="majorBidi" w:hAnsiTheme="majorBidi" w:cstheme="majorBidi"/>
          <w:sz w:val="24"/>
          <w:szCs w:val="24"/>
        </w:rPr>
        <w:t xml:space="preserve">, </w:t>
      </w:r>
      <w:r w:rsidRPr="00572089">
        <w:rPr>
          <w:rFonts w:asciiTheme="majorBidi" w:hAnsiTheme="majorBidi" w:cstheme="majorBidi"/>
          <w:i/>
          <w:sz w:val="24"/>
          <w:szCs w:val="24"/>
        </w:rPr>
        <w:t>X</w:t>
      </w:r>
      <w:r w:rsidRPr="00572089">
        <w:rPr>
          <w:rFonts w:asciiTheme="majorBidi" w:hAnsiTheme="majorBidi" w:cstheme="majorBidi"/>
          <w:i/>
          <w:sz w:val="24"/>
          <w:szCs w:val="24"/>
          <w:vertAlign w:val="subscript"/>
        </w:rPr>
        <w:t>i</w:t>
      </w:r>
      <w:r w:rsidRPr="00572089">
        <w:rPr>
          <w:rFonts w:asciiTheme="majorBidi" w:hAnsiTheme="majorBidi" w:cstheme="majorBidi"/>
          <w:sz w:val="24"/>
          <w:szCs w:val="24"/>
          <w:vertAlign w:val="subscript"/>
        </w:rPr>
        <w:t xml:space="preserve"> </w:t>
      </w:r>
      <w:r w:rsidRPr="00572089">
        <w:rPr>
          <w:rFonts w:asciiTheme="majorBidi" w:hAnsiTheme="majorBidi" w:cstheme="majorBidi"/>
          <w:sz w:val="24"/>
          <w:szCs w:val="24"/>
        </w:rPr>
        <w:t>is a vector of individual-specific variables (age, gender and institutional quality of the host country)</w:t>
      </w:r>
      <w:r>
        <w:rPr>
          <w:rFonts w:asciiTheme="majorBidi" w:hAnsiTheme="majorBidi" w:cstheme="majorBidi"/>
          <w:sz w:val="24"/>
          <w:szCs w:val="24"/>
        </w:rPr>
        <w:t xml:space="preserve">, and </w:t>
      </w:r>
      <m:oMath>
        <m:r>
          <w:rPr>
            <w:rFonts w:ascii="Cambria Math" w:hAnsi="Cambria Math" w:cs="Times New Roman"/>
            <w:sz w:val="20"/>
            <w:szCs w:val="20"/>
          </w:rPr>
          <m:t>β</m:t>
        </m:r>
      </m:oMath>
      <w:r>
        <w:rPr>
          <w:rFonts w:asciiTheme="majorBidi" w:hAnsiTheme="majorBidi" w:cstheme="majorBidi"/>
          <w:sz w:val="24"/>
          <w:szCs w:val="24"/>
        </w:rPr>
        <w:t xml:space="preserve"> is a vector of coefficients to be estimated. </w:t>
      </w:r>
      <w:r w:rsidRPr="00572089">
        <w:rPr>
          <w:rFonts w:asciiTheme="majorBidi" w:hAnsiTheme="majorBidi" w:cstheme="majorBidi"/>
          <w:sz w:val="24"/>
          <w:szCs w:val="24"/>
        </w:rPr>
        <w:t xml:space="preserve">Taking the natural logarithm of </w:t>
      </w:r>
      <w:r>
        <w:rPr>
          <w:rFonts w:asciiTheme="majorBidi" w:hAnsiTheme="majorBidi" w:cstheme="majorBidi"/>
          <w:sz w:val="24"/>
          <w:szCs w:val="24"/>
        </w:rPr>
        <w:t>E</w:t>
      </w:r>
      <w:r w:rsidRPr="00572089">
        <w:rPr>
          <w:rFonts w:asciiTheme="majorBidi" w:hAnsiTheme="majorBidi" w:cstheme="majorBidi"/>
          <w:sz w:val="24"/>
          <w:szCs w:val="24"/>
        </w:rPr>
        <w:t>quation [1], we obtain the log odds ratio</w:t>
      </w:r>
      <w:r>
        <w:rPr>
          <w:rFonts w:asciiTheme="majorBidi" w:hAnsiTheme="majorBidi" w:cstheme="majorBidi"/>
          <w:sz w:val="24"/>
          <w:szCs w:val="24"/>
        </w:rPr>
        <w:t>, which is</w:t>
      </w:r>
      <w:r w:rsidRPr="00572089">
        <w:rPr>
          <w:rFonts w:asciiTheme="majorBidi" w:hAnsiTheme="majorBidi" w:cstheme="majorBidi"/>
          <w:sz w:val="24"/>
          <w:szCs w:val="24"/>
        </w:rPr>
        <w:t xml:space="preserve"> a linear function of </w:t>
      </w:r>
      <w:r>
        <w:rPr>
          <w:rFonts w:asciiTheme="majorBidi" w:hAnsiTheme="majorBidi" w:cstheme="majorBidi"/>
          <w:sz w:val="24"/>
          <w:szCs w:val="24"/>
        </w:rPr>
        <w:t>the migrant’s characteristics</w:t>
      </w:r>
      <w:r w:rsidRPr="00572089">
        <w:rPr>
          <w:rFonts w:asciiTheme="majorBidi" w:hAnsiTheme="majorBidi" w:cstheme="majorBidi"/>
          <w:sz w:val="24"/>
          <w:szCs w:val="24"/>
        </w:rPr>
        <w:t>:</w:t>
      </w:r>
    </w:p>
    <w:p w14:paraId="25A00625" w14:textId="77777777" w:rsidR="00DB2F46" w:rsidRPr="00DB2F46" w:rsidRDefault="00DB2F46" w:rsidP="009835F9">
      <w:pPr>
        <w:tabs>
          <w:tab w:val="left" w:pos="567"/>
          <w:tab w:val="left" w:pos="2622"/>
          <w:tab w:val="right" w:pos="9026"/>
        </w:tabs>
        <w:spacing w:after="0" w:line="300" w:lineRule="auto"/>
        <w:jc w:val="both"/>
        <w:rPr>
          <w:rFonts w:asciiTheme="majorBidi" w:hAnsiTheme="majorBidi" w:cstheme="maj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4A1C31" w:rsidRPr="00572089" w14:paraId="070B25A3" w14:textId="77777777" w:rsidTr="007B4C29">
        <w:trPr>
          <w:trHeight w:val="778"/>
        </w:trPr>
        <w:tc>
          <w:tcPr>
            <w:tcW w:w="8500" w:type="dxa"/>
            <w:vAlign w:val="center"/>
          </w:tcPr>
          <w:p w14:paraId="4B6311A4" w14:textId="77777777" w:rsidR="004A1C31" w:rsidRPr="00572089" w:rsidRDefault="004A1C31" w:rsidP="009835F9">
            <w:pPr>
              <w:tabs>
                <w:tab w:val="left" w:pos="567"/>
              </w:tabs>
              <w:spacing w:line="300" w:lineRule="auto"/>
              <w:jc w:val="center"/>
              <w:rPr>
                <w:rFonts w:cs="Times New Roman"/>
                <w:sz w:val="26"/>
                <w:szCs w:val="26"/>
              </w:rPr>
            </w:pPr>
            <m:oMathPara>
              <m:oMath>
                <m:r>
                  <w:rPr>
                    <w:rFonts w:ascii="Cambria Math" w:hAnsi="Cambria Math" w:cs="Times New Roman"/>
                    <w:sz w:val="20"/>
                    <w:szCs w:val="20"/>
                  </w:rPr>
                  <m:t>ln</m:t>
                </m:r>
                <m:d>
                  <m:dPr>
                    <m:ctrlPr>
                      <w:rPr>
                        <w:rFonts w:ascii="Cambria Math" w:hAnsi="Cambria Math" w:cs="Times New Roman"/>
                        <w:i/>
                        <w:iCs/>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num>
                      <m:den>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en>
                    </m:f>
                  </m:e>
                </m:d>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β</m:t>
                </m:r>
              </m:oMath>
            </m:oMathPara>
          </w:p>
        </w:tc>
        <w:tc>
          <w:tcPr>
            <w:tcW w:w="516" w:type="dxa"/>
            <w:vAlign w:val="center"/>
          </w:tcPr>
          <w:p w14:paraId="32A88BE2" w14:textId="77777777" w:rsidR="004A1C31" w:rsidRPr="00572089" w:rsidRDefault="004A1C31" w:rsidP="009835F9">
            <w:pPr>
              <w:tabs>
                <w:tab w:val="left" w:pos="567"/>
                <w:tab w:val="left" w:pos="2622"/>
                <w:tab w:val="right" w:pos="9026"/>
              </w:tabs>
              <w:spacing w:line="300" w:lineRule="auto"/>
              <w:jc w:val="center"/>
              <w:rPr>
                <w:rFonts w:ascii="Times New Roman" w:hAnsi="Times New Roman" w:cs="Times New Roman"/>
                <w:spacing w:val="-2"/>
                <w:sz w:val="20"/>
                <w:szCs w:val="20"/>
              </w:rPr>
            </w:pPr>
            <w:r w:rsidRPr="00572089">
              <w:rPr>
                <w:rFonts w:ascii="Times New Roman" w:hAnsi="Times New Roman" w:cs="Times New Roman"/>
                <w:spacing w:val="-2"/>
                <w:sz w:val="20"/>
                <w:szCs w:val="20"/>
              </w:rPr>
              <w:t>[2]</w:t>
            </w:r>
          </w:p>
        </w:tc>
      </w:tr>
    </w:tbl>
    <w:p w14:paraId="55EBAE8E" w14:textId="77777777" w:rsidR="00DB2F46" w:rsidRPr="00DB2F46" w:rsidRDefault="00DB2F46" w:rsidP="009835F9">
      <w:pPr>
        <w:tabs>
          <w:tab w:val="left" w:pos="567"/>
          <w:tab w:val="left" w:pos="2622"/>
          <w:tab w:val="right" w:pos="9026"/>
        </w:tabs>
        <w:spacing w:after="0" w:line="300" w:lineRule="auto"/>
        <w:jc w:val="both"/>
        <w:rPr>
          <w:rFonts w:asciiTheme="majorBidi" w:hAnsiTheme="majorBidi" w:cstheme="majorBidi"/>
          <w:spacing w:val="-2"/>
          <w:sz w:val="20"/>
          <w:szCs w:val="20"/>
        </w:rPr>
      </w:pPr>
    </w:p>
    <w:p w14:paraId="51AF8B19" w14:textId="36E42560" w:rsidR="004A1C31" w:rsidRDefault="004A1C31" w:rsidP="009835F9">
      <w:pPr>
        <w:tabs>
          <w:tab w:val="left" w:pos="567"/>
          <w:tab w:val="left" w:pos="2622"/>
          <w:tab w:val="right" w:pos="9026"/>
        </w:tabs>
        <w:spacing w:after="0" w:line="300" w:lineRule="auto"/>
        <w:jc w:val="both"/>
        <w:rPr>
          <w:rFonts w:asciiTheme="majorBidi" w:hAnsiTheme="majorBidi" w:cstheme="majorBidi"/>
          <w:spacing w:val="-2"/>
          <w:sz w:val="24"/>
          <w:szCs w:val="24"/>
        </w:rPr>
      </w:pPr>
      <w:r w:rsidRPr="00572089">
        <w:rPr>
          <w:rFonts w:asciiTheme="majorBidi" w:hAnsiTheme="majorBidi" w:cstheme="majorBidi"/>
          <w:spacing w:val="-2"/>
          <w:sz w:val="24"/>
          <w:szCs w:val="24"/>
        </w:rPr>
        <w:t xml:space="preserve">By estimating </w:t>
      </w:r>
      <w:r>
        <w:rPr>
          <w:rFonts w:asciiTheme="majorBidi" w:hAnsiTheme="majorBidi" w:cstheme="majorBidi"/>
          <w:spacing w:val="-2"/>
          <w:sz w:val="24"/>
          <w:szCs w:val="24"/>
        </w:rPr>
        <w:t>E</w:t>
      </w:r>
      <w:r w:rsidRPr="00572089">
        <w:rPr>
          <w:rFonts w:asciiTheme="majorBidi" w:hAnsiTheme="majorBidi" w:cstheme="majorBidi"/>
          <w:spacing w:val="-2"/>
          <w:sz w:val="24"/>
          <w:szCs w:val="24"/>
        </w:rPr>
        <w:t xml:space="preserve">quation [2], we aim to determine </w:t>
      </w:r>
      <w:r>
        <w:rPr>
          <w:rFonts w:asciiTheme="majorBidi" w:hAnsiTheme="majorBidi" w:cstheme="majorBidi"/>
          <w:spacing w:val="-2"/>
          <w:sz w:val="24"/>
          <w:szCs w:val="24"/>
        </w:rPr>
        <w:t xml:space="preserve">what makes a migrant choose a destination other than </w:t>
      </w:r>
      <w:proofErr w:type="spellStart"/>
      <w:r>
        <w:rPr>
          <w:rFonts w:asciiTheme="majorBidi" w:hAnsiTheme="majorBidi" w:cstheme="majorBidi"/>
          <w:spacing w:val="-2"/>
          <w:sz w:val="24"/>
          <w:szCs w:val="24"/>
        </w:rPr>
        <w:t>Ho</w:t>
      </w:r>
      <w:proofErr w:type="spellEnd"/>
      <w:r>
        <w:rPr>
          <w:rFonts w:asciiTheme="majorBidi" w:hAnsiTheme="majorBidi" w:cstheme="majorBidi"/>
          <w:spacing w:val="-2"/>
          <w:sz w:val="24"/>
          <w:szCs w:val="24"/>
        </w:rPr>
        <w:t xml:space="preserve"> Chi Minh City.</w:t>
      </w:r>
    </w:p>
    <w:p w14:paraId="697A94D6" w14:textId="77777777" w:rsidR="004A1C31" w:rsidRDefault="004A1C31" w:rsidP="009835F9">
      <w:pPr>
        <w:tabs>
          <w:tab w:val="left" w:pos="567"/>
          <w:tab w:val="left" w:pos="2622"/>
          <w:tab w:val="right" w:pos="9026"/>
        </w:tabs>
        <w:spacing w:after="0" w:line="300" w:lineRule="auto"/>
        <w:jc w:val="both"/>
        <w:rPr>
          <w:rFonts w:asciiTheme="majorBidi" w:hAnsiTheme="majorBidi" w:cstheme="majorBidi"/>
          <w:spacing w:val="-2"/>
          <w:sz w:val="24"/>
          <w:szCs w:val="24"/>
        </w:rPr>
      </w:pPr>
    </w:p>
    <w:p w14:paraId="5678105A" w14:textId="795B154D" w:rsidR="004A1C31" w:rsidRDefault="004A1C31" w:rsidP="007B4C29">
      <w:pPr>
        <w:tabs>
          <w:tab w:val="left" w:pos="567"/>
        </w:tabs>
        <w:spacing w:after="0" w:line="300" w:lineRule="auto"/>
        <w:ind w:firstLine="567"/>
        <w:jc w:val="both"/>
        <w:rPr>
          <w:rFonts w:ascii="Times New Roman" w:hAnsi="Times New Roman" w:cs="Times New Roman"/>
          <w:sz w:val="24"/>
          <w:szCs w:val="26"/>
        </w:rPr>
      </w:pPr>
      <w:r w:rsidRPr="00A802E2">
        <w:rPr>
          <w:rFonts w:asciiTheme="majorBidi" w:hAnsiTheme="majorBidi" w:cstheme="majorBidi"/>
          <w:sz w:val="24"/>
          <w:szCs w:val="24"/>
        </w:rPr>
        <w:t>Second</w:t>
      </w:r>
      <w:r w:rsidR="007B4C29">
        <w:rPr>
          <w:rFonts w:asciiTheme="majorBidi" w:hAnsiTheme="majorBidi" w:cstheme="majorBidi"/>
          <w:sz w:val="24"/>
          <w:szCs w:val="24"/>
        </w:rPr>
        <w:t>ly</w:t>
      </w:r>
      <w:r w:rsidRPr="00A802E2">
        <w:rPr>
          <w:rFonts w:asciiTheme="majorBidi" w:hAnsiTheme="majorBidi" w:cstheme="majorBidi"/>
          <w:sz w:val="24"/>
          <w:szCs w:val="24"/>
        </w:rPr>
        <w:t xml:space="preserve">, as a robustness check, we re-examine the impacts of individual-specific variables using a Multinomial Logit Model (MLM), with locational choices based on four geographical regions </w:t>
      </w:r>
      <w:r w:rsidRPr="00A802E2">
        <w:rPr>
          <w:rFonts w:asciiTheme="majorBidi" w:hAnsiTheme="majorBidi" w:cstheme="majorBidi"/>
          <w:color w:val="231F20"/>
          <w:sz w:val="24"/>
          <w:szCs w:val="24"/>
        </w:rPr>
        <w:t xml:space="preserve">– South Central Coast, Central Highlands, Southeast Region and Mekong River Delta – </w:t>
      </w:r>
      <w:r w:rsidRPr="00A802E2">
        <w:rPr>
          <w:rFonts w:asciiTheme="majorBidi" w:hAnsiTheme="majorBidi" w:cstheme="majorBidi"/>
          <w:sz w:val="24"/>
          <w:szCs w:val="24"/>
        </w:rPr>
        <w:t xml:space="preserve">with </w:t>
      </w:r>
      <w:proofErr w:type="spellStart"/>
      <w:r w:rsidRPr="00A802E2">
        <w:rPr>
          <w:rFonts w:asciiTheme="majorBidi" w:hAnsiTheme="majorBidi" w:cstheme="majorBidi"/>
          <w:sz w:val="24"/>
          <w:szCs w:val="24"/>
        </w:rPr>
        <w:t>Ho</w:t>
      </w:r>
      <w:proofErr w:type="spellEnd"/>
      <w:r w:rsidRPr="00A802E2">
        <w:rPr>
          <w:rFonts w:asciiTheme="majorBidi" w:hAnsiTheme="majorBidi" w:cstheme="majorBidi"/>
          <w:sz w:val="24"/>
          <w:szCs w:val="24"/>
        </w:rPr>
        <w:t xml:space="preserve"> Chi Minh City again as the </w:t>
      </w:r>
      <w:r w:rsidR="00831763">
        <w:rPr>
          <w:rFonts w:asciiTheme="majorBidi" w:hAnsiTheme="majorBidi" w:cstheme="majorBidi"/>
          <w:sz w:val="24"/>
          <w:szCs w:val="24"/>
        </w:rPr>
        <w:t>'</w:t>
      </w:r>
      <w:r w:rsidRPr="00A802E2">
        <w:rPr>
          <w:rFonts w:asciiTheme="majorBidi" w:hAnsiTheme="majorBidi" w:cstheme="majorBidi"/>
          <w:sz w:val="24"/>
          <w:szCs w:val="24"/>
        </w:rPr>
        <w:t>default</w:t>
      </w:r>
      <w:r w:rsidR="00831763">
        <w:rPr>
          <w:rFonts w:asciiTheme="majorBidi" w:hAnsiTheme="majorBidi" w:cstheme="majorBidi"/>
          <w:sz w:val="24"/>
          <w:szCs w:val="24"/>
        </w:rPr>
        <w:t>'</w:t>
      </w:r>
      <w:r w:rsidRPr="00A802E2">
        <w:rPr>
          <w:rFonts w:asciiTheme="majorBidi" w:hAnsiTheme="majorBidi" w:cstheme="majorBidi"/>
          <w:sz w:val="24"/>
          <w:szCs w:val="24"/>
        </w:rPr>
        <w:t xml:space="preserve"> choice. </w:t>
      </w:r>
      <w:r w:rsidRPr="00A802E2">
        <w:rPr>
          <w:rFonts w:ascii="Times New Roman" w:hAnsi="Times New Roman" w:cs="Times New Roman"/>
          <w:sz w:val="24"/>
          <w:szCs w:val="26"/>
        </w:rPr>
        <w:t xml:space="preserve">Technically, </w:t>
      </w:r>
      <w:proofErr w:type="spellStart"/>
      <w:r w:rsidRPr="00A802E2">
        <w:rPr>
          <w:rFonts w:ascii="Times New Roman" w:hAnsi="Times New Roman" w:cs="Times New Roman"/>
          <w:sz w:val="24"/>
          <w:szCs w:val="26"/>
        </w:rPr>
        <w:t>Ho</w:t>
      </w:r>
      <w:proofErr w:type="spellEnd"/>
      <w:r w:rsidRPr="00A802E2">
        <w:rPr>
          <w:rFonts w:ascii="Times New Roman" w:hAnsi="Times New Roman" w:cs="Times New Roman"/>
          <w:sz w:val="24"/>
          <w:szCs w:val="26"/>
        </w:rPr>
        <w:t xml:space="preserve"> Chi Minh City is a part of the Southeast Region. However, more than 40 percent of the return </w:t>
      </w:r>
      <w:r w:rsidRPr="00A802E2">
        <w:rPr>
          <w:rFonts w:ascii="Times New Roman" w:hAnsi="Times New Roman" w:cs="Times New Roman"/>
          <w:sz w:val="24"/>
          <w:szCs w:val="26"/>
        </w:rPr>
        <w:lastRenderedPageBreak/>
        <w:t xml:space="preserve">migrants selected </w:t>
      </w:r>
      <w:proofErr w:type="spellStart"/>
      <w:r w:rsidRPr="00A802E2">
        <w:rPr>
          <w:rFonts w:ascii="Times New Roman" w:hAnsi="Times New Roman" w:cs="Times New Roman"/>
          <w:sz w:val="24"/>
          <w:szCs w:val="26"/>
        </w:rPr>
        <w:t>Ho</w:t>
      </w:r>
      <w:proofErr w:type="spellEnd"/>
      <w:r w:rsidRPr="00A802E2">
        <w:rPr>
          <w:rFonts w:ascii="Times New Roman" w:hAnsi="Times New Roman" w:cs="Times New Roman"/>
          <w:sz w:val="24"/>
          <w:szCs w:val="26"/>
        </w:rPr>
        <w:t xml:space="preserve"> Chi Minh City as their destination. There is no doubt that </w:t>
      </w:r>
      <w:proofErr w:type="spellStart"/>
      <w:r w:rsidRPr="00A802E2">
        <w:rPr>
          <w:rFonts w:ascii="Times New Roman" w:hAnsi="Times New Roman" w:cs="Times New Roman"/>
          <w:sz w:val="24"/>
          <w:szCs w:val="26"/>
        </w:rPr>
        <w:t>Ho</w:t>
      </w:r>
      <w:proofErr w:type="spellEnd"/>
      <w:r w:rsidRPr="00A802E2">
        <w:rPr>
          <w:rFonts w:ascii="Times New Roman" w:hAnsi="Times New Roman" w:cs="Times New Roman"/>
          <w:sz w:val="24"/>
          <w:szCs w:val="26"/>
        </w:rPr>
        <w:t xml:space="preserve"> Chi Minh City should be treated as an important alternative for the returnees to choose against other regions in the area.</w:t>
      </w:r>
      <w:r w:rsidRPr="00A802E2">
        <w:rPr>
          <w:rFonts w:asciiTheme="majorBidi" w:hAnsiTheme="majorBidi" w:cstheme="majorBidi"/>
          <w:sz w:val="24"/>
          <w:szCs w:val="24"/>
        </w:rPr>
        <w:t xml:space="preserve"> </w:t>
      </w:r>
      <w:r w:rsidRPr="00A802E2">
        <w:rPr>
          <w:rFonts w:ascii="Times New Roman" w:hAnsi="Times New Roman" w:cs="Times New Roman"/>
          <w:sz w:val="24"/>
          <w:szCs w:val="26"/>
        </w:rPr>
        <w:t>The MLM can be written as:</w:t>
      </w:r>
    </w:p>
    <w:p w14:paraId="609E3B9C" w14:textId="77777777" w:rsidR="007B4C29" w:rsidRPr="007B4C29" w:rsidRDefault="007B4C29" w:rsidP="007B4C29">
      <w:pPr>
        <w:tabs>
          <w:tab w:val="left" w:pos="567"/>
        </w:tabs>
        <w:spacing w:after="0" w:line="300" w:lineRule="auto"/>
        <w:ind w:firstLine="567"/>
        <w:jc w:val="both"/>
        <w:rPr>
          <w:rFonts w:ascii="Times New Roman" w:hAnsi="Times New Roman" w:cs="Times New Roman"/>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4A1C31" w:rsidRPr="00572089" w14:paraId="539E6EBB" w14:textId="77777777" w:rsidTr="007B4C29">
        <w:trPr>
          <w:trHeight w:val="778"/>
        </w:trPr>
        <w:tc>
          <w:tcPr>
            <w:tcW w:w="8500" w:type="dxa"/>
            <w:vAlign w:val="center"/>
          </w:tcPr>
          <w:p w14:paraId="57183778" w14:textId="77777777" w:rsidR="004A1C31" w:rsidRPr="00572089" w:rsidRDefault="00882729" w:rsidP="009835F9">
            <w:pPr>
              <w:tabs>
                <w:tab w:val="left" w:pos="567"/>
              </w:tabs>
              <w:spacing w:line="300" w:lineRule="auto"/>
              <w:jc w:val="center"/>
              <w:rPr>
                <w:rFonts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ij</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e</m:t>
                        </m:r>
                      </m:e>
                      <m:sup>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j</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sup>
                    </m:sSup>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5</m:t>
                        </m:r>
                      </m:sup>
                      <m:e>
                        <m:sSup>
                          <m:sSupPr>
                            <m:ctrlPr>
                              <w:rPr>
                                <w:rFonts w:ascii="Cambria Math" w:hAnsi="Cambria Math" w:cs="Times New Roman"/>
                                <w:i/>
                                <w:sz w:val="20"/>
                                <w:szCs w:val="20"/>
                              </w:rPr>
                            </m:ctrlPr>
                          </m:sSupPr>
                          <m:e>
                            <m:r>
                              <w:rPr>
                                <w:rFonts w:ascii="Cambria Math" w:hAnsi="Cambria Math" w:cs="Times New Roman"/>
                                <w:sz w:val="20"/>
                                <w:szCs w:val="20"/>
                              </w:rPr>
                              <m:t>e</m:t>
                            </m:r>
                          </m:e>
                          <m:sup>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j</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sup>
                        </m:sSup>
                      </m:e>
                    </m:nary>
                  </m:den>
                </m:f>
              </m:oMath>
            </m:oMathPara>
          </w:p>
        </w:tc>
        <w:tc>
          <w:tcPr>
            <w:tcW w:w="516" w:type="dxa"/>
            <w:vAlign w:val="center"/>
          </w:tcPr>
          <w:p w14:paraId="5714CA36" w14:textId="77777777" w:rsidR="004A1C31" w:rsidRPr="00572089" w:rsidRDefault="004A1C31" w:rsidP="009835F9">
            <w:pPr>
              <w:tabs>
                <w:tab w:val="left" w:pos="567"/>
                <w:tab w:val="left" w:pos="2622"/>
                <w:tab w:val="right" w:pos="9026"/>
              </w:tabs>
              <w:spacing w:line="300" w:lineRule="auto"/>
              <w:jc w:val="center"/>
              <w:rPr>
                <w:rFonts w:ascii="Times New Roman" w:hAnsi="Times New Roman" w:cs="Times New Roman"/>
                <w:spacing w:val="-2"/>
                <w:sz w:val="20"/>
                <w:szCs w:val="20"/>
              </w:rPr>
            </w:pPr>
            <w:r w:rsidRPr="00572089">
              <w:rPr>
                <w:rFonts w:ascii="Times New Roman" w:hAnsi="Times New Roman" w:cs="Times New Roman"/>
                <w:spacing w:val="-2"/>
                <w:sz w:val="20"/>
                <w:szCs w:val="20"/>
              </w:rPr>
              <w:t>[3]</w:t>
            </w:r>
          </w:p>
        </w:tc>
      </w:tr>
    </w:tbl>
    <w:p w14:paraId="515D2D5B" w14:textId="77777777" w:rsidR="00E37063" w:rsidRPr="00DB2F46" w:rsidRDefault="00E37063" w:rsidP="009835F9">
      <w:pPr>
        <w:tabs>
          <w:tab w:val="left" w:pos="567"/>
          <w:tab w:val="left" w:pos="2622"/>
          <w:tab w:val="right" w:pos="9026"/>
        </w:tabs>
        <w:spacing w:after="0" w:line="300" w:lineRule="auto"/>
        <w:jc w:val="both"/>
        <w:rPr>
          <w:rFonts w:asciiTheme="majorBidi" w:hAnsiTheme="majorBidi" w:cstheme="majorBidi"/>
          <w:spacing w:val="-2"/>
          <w:sz w:val="20"/>
          <w:szCs w:val="20"/>
        </w:rPr>
      </w:pPr>
    </w:p>
    <w:p w14:paraId="000AD21B" w14:textId="77777777" w:rsidR="004A1C31" w:rsidRDefault="004A1C31" w:rsidP="009835F9">
      <w:pPr>
        <w:tabs>
          <w:tab w:val="left" w:pos="567"/>
          <w:tab w:val="left" w:pos="2622"/>
          <w:tab w:val="right" w:pos="9026"/>
        </w:tabs>
        <w:spacing w:after="0" w:line="300" w:lineRule="auto"/>
        <w:jc w:val="both"/>
        <w:rPr>
          <w:rFonts w:asciiTheme="majorBidi" w:hAnsiTheme="majorBidi" w:cstheme="majorBidi"/>
          <w:spacing w:val="-2"/>
          <w:sz w:val="24"/>
          <w:szCs w:val="24"/>
        </w:rPr>
      </w:pPr>
      <w:r w:rsidRPr="00572089">
        <w:rPr>
          <w:rFonts w:asciiTheme="majorBidi" w:hAnsiTheme="majorBidi" w:cstheme="majorBidi"/>
          <w:spacing w:val="-2"/>
          <w:sz w:val="24"/>
          <w:szCs w:val="24"/>
        </w:rPr>
        <w:t xml:space="preserve">where </w:t>
      </w:r>
      <m:oMath>
        <m:sSub>
          <m:sSubPr>
            <m:ctrlPr>
              <w:rPr>
                <w:rFonts w:ascii="Cambria Math" w:hAnsi="Cambria Math" w:cstheme="majorBidi"/>
                <w:i/>
                <w:spacing w:val="-2"/>
                <w:sz w:val="24"/>
                <w:szCs w:val="24"/>
              </w:rPr>
            </m:ctrlPr>
          </m:sSubPr>
          <m:e>
            <m:r>
              <w:rPr>
                <w:rFonts w:ascii="Cambria Math" w:hAnsi="Cambria Math" w:cstheme="majorBidi"/>
                <w:spacing w:val="-2"/>
                <w:sz w:val="24"/>
                <w:szCs w:val="24"/>
              </w:rPr>
              <m:t>π</m:t>
            </m:r>
          </m:e>
          <m:sub>
            <m:r>
              <w:rPr>
                <w:rFonts w:ascii="Cambria Math" w:hAnsi="Cambria Math" w:cstheme="majorBidi"/>
                <w:spacing w:val="-2"/>
                <w:sz w:val="24"/>
                <w:szCs w:val="24"/>
              </w:rPr>
              <m:t>ij</m:t>
            </m:r>
          </m:sub>
        </m:sSub>
      </m:oMath>
      <w:r w:rsidRPr="00572089">
        <w:rPr>
          <w:rFonts w:asciiTheme="majorBidi" w:hAnsiTheme="majorBidi" w:cstheme="majorBidi"/>
          <w:spacing w:val="-2"/>
          <w:sz w:val="24"/>
          <w:szCs w:val="24"/>
        </w:rPr>
        <w:t xml:space="preserve"> is the probability that return migrant </w:t>
      </w:r>
      <w:proofErr w:type="spellStart"/>
      <w:r w:rsidRPr="00572089">
        <w:rPr>
          <w:rFonts w:asciiTheme="majorBidi" w:hAnsiTheme="majorBidi" w:cstheme="majorBidi"/>
          <w:i/>
          <w:spacing w:val="-2"/>
          <w:sz w:val="24"/>
          <w:szCs w:val="24"/>
        </w:rPr>
        <w:t>i</w:t>
      </w:r>
      <w:proofErr w:type="spellEnd"/>
      <w:r w:rsidRPr="00572089">
        <w:rPr>
          <w:rFonts w:asciiTheme="majorBidi" w:hAnsiTheme="majorBidi" w:cstheme="majorBidi"/>
          <w:spacing w:val="-2"/>
          <w:sz w:val="24"/>
          <w:szCs w:val="24"/>
        </w:rPr>
        <w:t xml:space="preserve"> chooses region </w:t>
      </w:r>
      <w:r w:rsidRPr="00572089">
        <w:rPr>
          <w:rFonts w:asciiTheme="majorBidi" w:hAnsiTheme="majorBidi" w:cstheme="majorBidi"/>
          <w:i/>
          <w:spacing w:val="-2"/>
          <w:sz w:val="24"/>
          <w:szCs w:val="24"/>
        </w:rPr>
        <w:t>j</w:t>
      </w:r>
      <w:r w:rsidRPr="00572089">
        <w:rPr>
          <w:rFonts w:asciiTheme="majorBidi" w:hAnsiTheme="majorBidi" w:cstheme="majorBidi"/>
          <w:spacing w:val="-2"/>
          <w:sz w:val="24"/>
          <w:szCs w:val="24"/>
        </w:rPr>
        <w:t xml:space="preserve">. In order to estimate the probability of choosing a particular region, </w:t>
      </w:r>
      <w:proofErr w:type="spellStart"/>
      <w:r w:rsidRPr="00572089">
        <w:rPr>
          <w:rFonts w:asciiTheme="majorBidi" w:hAnsiTheme="majorBidi" w:cstheme="majorBidi"/>
          <w:spacing w:val="-2"/>
          <w:sz w:val="24"/>
          <w:szCs w:val="24"/>
        </w:rPr>
        <w:t>Ho</w:t>
      </w:r>
      <w:proofErr w:type="spellEnd"/>
      <w:r w:rsidRPr="00572089">
        <w:rPr>
          <w:rFonts w:asciiTheme="majorBidi" w:hAnsiTheme="majorBidi" w:cstheme="majorBidi"/>
          <w:spacing w:val="-2"/>
          <w:sz w:val="24"/>
          <w:szCs w:val="24"/>
        </w:rPr>
        <w:t xml:space="preserve"> Chi Minh City is </w:t>
      </w:r>
      <w:r>
        <w:rPr>
          <w:rFonts w:asciiTheme="majorBidi" w:hAnsiTheme="majorBidi" w:cstheme="majorBidi"/>
          <w:spacing w:val="-2"/>
          <w:sz w:val="24"/>
          <w:szCs w:val="24"/>
        </w:rPr>
        <w:t xml:space="preserve">again </w:t>
      </w:r>
      <w:r w:rsidRPr="00572089">
        <w:rPr>
          <w:rFonts w:asciiTheme="majorBidi" w:hAnsiTheme="majorBidi" w:cstheme="majorBidi"/>
          <w:spacing w:val="-2"/>
          <w:sz w:val="24"/>
          <w:szCs w:val="24"/>
        </w:rPr>
        <w:t>chosen as the base region. The model can alternatively be expressed as log of odds ratios for the odds of each region versus the base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4A1C31" w:rsidRPr="00572089" w14:paraId="25FCCC2C" w14:textId="77777777" w:rsidTr="007B4C29">
        <w:trPr>
          <w:trHeight w:val="778"/>
        </w:trPr>
        <w:tc>
          <w:tcPr>
            <w:tcW w:w="8500" w:type="dxa"/>
            <w:vAlign w:val="center"/>
          </w:tcPr>
          <w:p w14:paraId="3A2B04F0" w14:textId="77777777" w:rsidR="004A1C31" w:rsidRPr="00572089" w:rsidRDefault="004A1C31" w:rsidP="009835F9">
            <w:pPr>
              <w:tabs>
                <w:tab w:val="left" w:pos="567"/>
              </w:tabs>
              <w:spacing w:line="300" w:lineRule="auto"/>
              <w:jc w:val="center"/>
              <w:rPr>
                <w:rFonts w:cs="Times New Roman"/>
                <w:sz w:val="26"/>
                <w:szCs w:val="26"/>
              </w:rPr>
            </w:pPr>
            <m:oMathPara>
              <m:oMath>
                <m:r>
                  <w:rPr>
                    <w:rFonts w:ascii="Cambria Math" w:hAnsi="Cambria Math" w:cs="Times New Roman"/>
                    <w:sz w:val="20"/>
                    <w:szCs w:val="20"/>
                  </w:rPr>
                  <m:t>ln</m:t>
                </m:r>
                <m:d>
                  <m:dPr>
                    <m:ctrlPr>
                      <w:rPr>
                        <w:rFonts w:ascii="Cambria Math" w:hAnsi="Cambria Math" w:cs="Times New Roman"/>
                        <w:i/>
                        <w:iCs/>
                        <w:sz w:val="20"/>
                        <w:szCs w:val="20"/>
                      </w:rPr>
                    </m:ctrlPr>
                  </m:dPr>
                  <m:e>
                    <m:f>
                      <m:fPr>
                        <m:ctrlPr>
                          <w:rPr>
                            <w:rFonts w:ascii="Cambria Math" w:hAnsi="Cambria Math" w:cs="Times New Roman"/>
                            <w:i/>
                            <w:iCs/>
                            <w:sz w:val="20"/>
                            <w:szCs w:val="20"/>
                          </w:rPr>
                        </m:ctrlPr>
                      </m:fPr>
                      <m:num>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ij</m:t>
                            </m:r>
                          </m:sub>
                        </m:sSub>
                      </m:num>
                      <m:den>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i5</m:t>
                            </m:r>
                          </m:sub>
                        </m:sSub>
                      </m:den>
                    </m:f>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j</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oMath>
            </m:oMathPara>
          </w:p>
        </w:tc>
        <w:tc>
          <w:tcPr>
            <w:tcW w:w="516" w:type="dxa"/>
            <w:vAlign w:val="center"/>
          </w:tcPr>
          <w:p w14:paraId="1F694EB2" w14:textId="77777777" w:rsidR="004A1C31" w:rsidRPr="00572089" w:rsidRDefault="004A1C31" w:rsidP="009835F9">
            <w:pPr>
              <w:tabs>
                <w:tab w:val="left" w:pos="567"/>
                <w:tab w:val="left" w:pos="2622"/>
                <w:tab w:val="right" w:pos="9026"/>
              </w:tabs>
              <w:spacing w:line="300" w:lineRule="auto"/>
              <w:jc w:val="center"/>
              <w:rPr>
                <w:rFonts w:ascii="Times New Roman" w:hAnsi="Times New Roman" w:cs="Times New Roman"/>
                <w:spacing w:val="-2"/>
                <w:sz w:val="20"/>
                <w:szCs w:val="20"/>
              </w:rPr>
            </w:pPr>
            <w:r w:rsidRPr="00572089">
              <w:rPr>
                <w:rFonts w:ascii="Times New Roman" w:hAnsi="Times New Roman" w:cs="Times New Roman"/>
                <w:spacing w:val="-2"/>
                <w:sz w:val="20"/>
                <w:szCs w:val="20"/>
              </w:rPr>
              <w:t>[4]</w:t>
            </w:r>
          </w:p>
        </w:tc>
      </w:tr>
    </w:tbl>
    <w:p w14:paraId="2338777A" w14:textId="77777777" w:rsidR="00E37063" w:rsidRPr="003B39D3" w:rsidRDefault="00E37063" w:rsidP="009835F9">
      <w:pPr>
        <w:tabs>
          <w:tab w:val="left" w:pos="567"/>
        </w:tabs>
        <w:spacing w:after="0" w:line="300" w:lineRule="auto"/>
        <w:ind w:firstLine="720"/>
        <w:jc w:val="both"/>
        <w:rPr>
          <w:rFonts w:asciiTheme="majorBidi" w:hAnsiTheme="majorBidi" w:cstheme="majorBidi"/>
          <w:spacing w:val="-2"/>
          <w:sz w:val="12"/>
          <w:szCs w:val="12"/>
        </w:rPr>
      </w:pPr>
    </w:p>
    <w:p w14:paraId="6E316EBA" w14:textId="3161C443" w:rsidR="004A1C31" w:rsidRDefault="004A1C31" w:rsidP="009835F9">
      <w:pPr>
        <w:tabs>
          <w:tab w:val="left" w:pos="567"/>
        </w:tabs>
        <w:spacing w:after="0" w:line="300" w:lineRule="auto"/>
        <w:ind w:firstLine="720"/>
        <w:jc w:val="both"/>
        <w:rPr>
          <w:rFonts w:ascii="Times New Roman" w:hAnsi="Times New Roman" w:cs="Times New Roman"/>
          <w:sz w:val="24"/>
          <w:szCs w:val="24"/>
        </w:rPr>
      </w:pPr>
      <w:r w:rsidRPr="004A1C31">
        <w:rPr>
          <w:rFonts w:asciiTheme="majorBidi" w:hAnsiTheme="majorBidi" w:cstheme="majorBidi"/>
          <w:spacing w:val="-2"/>
          <w:sz w:val="24"/>
          <w:szCs w:val="24"/>
        </w:rPr>
        <w:t>Third</w:t>
      </w:r>
      <w:r w:rsidR="007B4C29">
        <w:rPr>
          <w:rFonts w:asciiTheme="majorBidi" w:hAnsiTheme="majorBidi" w:cstheme="majorBidi"/>
          <w:spacing w:val="-2"/>
          <w:sz w:val="24"/>
          <w:szCs w:val="24"/>
        </w:rPr>
        <w:t>ly</w:t>
      </w:r>
      <w:r w:rsidRPr="00572089">
        <w:rPr>
          <w:rFonts w:asciiTheme="majorBidi" w:hAnsiTheme="majorBidi" w:cstheme="majorBidi"/>
          <w:iCs/>
          <w:sz w:val="24"/>
          <w:szCs w:val="24"/>
        </w:rPr>
        <w:t>, we fitted a</w:t>
      </w:r>
      <w:r w:rsidRPr="00572089">
        <w:rPr>
          <w:rFonts w:ascii="Times New Roman" w:hAnsi="Times New Roman" w:cs="Times New Roman"/>
          <w:sz w:val="24"/>
          <w:szCs w:val="24"/>
        </w:rPr>
        <w:t xml:space="preserve"> Conditional Logit Model (CLM) to </w:t>
      </w:r>
      <w:r>
        <w:rPr>
          <w:rFonts w:ascii="Times New Roman" w:hAnsi="Times New Roman" w:cs="Times New Roman"/>
          <w:sz w:val="24"/>
          <w:szCs w:val="24"/>
        </w:rPr>
        <w:t xml:space="preserve">additionally </w:t>
      </w:r>
      <w:r w:rsidRPr="00572089">
        <w:rPr>
          <w:rFonts w:ascii="Times New Roman" w:hAnsi="Times New Roman" w:cs="Times New Roman"/>
          <w:sz w:val="24"/>
          <w:szCs w:val="24"/>
        </w:rPr>
        <w:t>examine the impacts of region-specific variables</w:t>
      </w:r>
      <w:r>
        <w:rPr>
          <w:rFonts w:ascii="Times New Roman" w:hAnsi="Times New Roman" w:cs="Times New Roman"/>
          <w:sz w:val="24"/>
          <w:szCs w:val="24"/>
        </w:rPr>
        <w:t>, including local institutional quality</w:t>
      </w:r>
      <w:r w:rsidRPr="00572089">
        <w:rPr>
          <w:rFonts w:ascii="Times New Roman" w:hAnsi="Times New Roman" w:cs="Times New Roman"/>
          <w:sz w:val="24"/>
          <w:szCs w:val="24"/>
        </w:rPr>
        <w:t xml:space="preserve">. </w:t>
      </w:r>
      <w:r>
        <w:rPr>
          <w:rFonts w:ascii="Times New Roman" w:hAnsi="Times New Roman" w:cs="Times New Roman"/>
          <w:sz w:val="24"/>
          <w:szCs w:val="24"/>
        </w:rPr>
        <w:t>W</w:t>
      </w:r>
      <w:r w:rsidRPr="00572089">
        <w:rPr>
          <w:rFonts w:ascii="Times New Roman" w:hAnsi="Times New Roman" w:cs="Times New Roman"/>
          <w:sz w:val="24"/>
          <w:szCs w:val="24"/>
        </w:rPr>
        <w:t xml:space="preserve">e fit the CLM with the five regions </w:t>
      </w:r>
      <w:r>
        <w:rPr>
          <w:rFonts w:ascii="Times New Roman" w:hAnsi="Times New Roman" w:cs="Times New Roman"/>
          <w:sz w:val="24"/>
          <w:szCs w:val="24"/>
        </w:rPr>
        <w:t>defined for</w:t>
      </w:r>
      <w:r w:rsidRPr="00572089">
        <w:rPr>
          <w:rFonts w:ascii="Times New Roman" w:hAnsi="Times New Roman" w:cs="Times New Roman"/>
          <w:sz w:val="24"/>
          <w:szCs w:val="24"/>
        </w:rPr>
        <w:t xml:space="preserve"> the MLM. The CLM can be written as:</w:t>
      </w:r>
    </w:p>
    <w:p w14:paraId="484C46AE" w14:textId="77777777" w:rsidR="00E37063" w:rsidRPr="00DB2F46" w:rsidRDefault="00E37063" w:rsidP="009835F9">
      <w:pPr>
        <w:tabs>
          <w:tab w:val="left" w:pos="567"/>
        </w:tabs>
        <w:spacing w:after="0" w:line="300" w:lineRule="auto"/>
        <w:ind w:firstLine="720"/>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4A1C31" w:rsidRPr="00572089" w14:paraId="2427B485" w14:textId="77777777" w:rsidTr="007B4C29">
        <w:trPr>
          <w:trHeight w:val="778"/>
        </w:trPr>
        <w:tc>
          <w:tcPr>
            <w:tcW w:w="8500" w:type="dxa"/>
            <w:vAlign w:val="center"/>
          </w:tcPr>
          <w:p w14:paraId="7971BEFE" w14:textId="77777777" w:rsidR="004A1C31" w:rsidRPr="00572089" w:rsidRDefault="00882729" w:rsidP="009835F9">
            <w:pPr>
              <w:tabs>
                <w:tab w:val="left" w:pos="567"/>
              </w:tabs>
              <w:spacing w:line="300" w:lineRule="auto"/>
              <w:jc w:val="both"/>
              <w:rPr>
                <w:rFonts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ij</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φ+ω</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ij</m:t>
                            </m:r>
                          </m:sub>
                        </m:sSub>
                      </m:sup>
                    </m:sSup>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5</m:t>
                        </m:r>
                      </m:sup>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φ+ω</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ij</m:t>
                                </m:r>
                              </m:sub>
                            </m:sSub>
                          </m:sup>
                        </m:sSup>
                      </m:e>
                    </m:nary>
                  </m:den>
                </m:f>
              </m:oMath>
            </m:oMathPara>
          </w:p>
        </w:tc>
        <w:tc>
          <w:tcPr>
            <w:tcW w:w="516" w:type="dxa"/>
            <w:vAlign w:val="center"/>
          </w:tcPr>
          <w:p w14:paraId="1BB905FE" w14:textId="77777777" w:rsidR="004A1C31" w:rsidRPr="00572089" w:rsidRDefault="004A1C31" w:rsidP="009835F9">
            <w:pPr>
              <w:tabs>
                <w:tab w:val="left" w:pos="567"/>
                <w:tab w:val="left" w:pos="2622"/>
                <w:tab w:val="right" w:pos="9026"/>
              </w:tabs>
              <w:spacing w:line="300" w:lineRule="auto"/>
              <w:jc w:val="center"/>
              <w:rPr>
                <w:rFonts w:ascii="Times New Roman" w:hAnsi="Times New Roman" w:cs="Times New Roman"/>
                <w:spacing w:val="-2"/>
                <w:sz w:val="20"/>
                <w:szCs w:val="20"/>
              </w:rPr>
            </w:pPr>
            <w:r w:rsidRPr="00572089">
              <w:rPr>
                <w:rFonts w:ascii="Times New Roman" w:hAnsi="Times New Roman" w:cs="Times New Roman"/>
                <w:spacing w:val="-2"/>
                <w:sz w:val="20"/>
                <w:szCs w:val="20"/>
              </w:rPr>
              <w:t>[5]</w:t>
            </w:r>
          </w:p>
        </w:tc>
      </w:tr>
    </w:tbl>
    <w:p w14:paraId="3140665E" w14:textId="77777777" w:rsidR="00E37063" w:rsidRPr="00DB2F46" w:rsidRDefault="00E37063" w:rsidP="009835F9">
      <w:pPr>
        <w:tabs>
          <w:tab w:val="left" w:pos="567"/>
          <w:tab w:val="left" w:pos="2622"/>
          <w:tab w:val="right" w:pos="9026"/>
        </w:tabs>
        <w:spacing w:after="0" w:line="300" w:lineRule="auto"/>
        <w:jc w:val="both"/>
        <w:rPr>
          <w:rFonts w:asciiTheme="majorBidi" w:hAnsiTheme="majorBidi" w:cstheme="majorBidi"/>
          <w:sz w:val="20"/>
          <w:szCs w:val="20"/>
        </w:rPr>
      </w:pPr>
    </w:p>
    <w:p w14:paraId="26570928" w14:textId="77777777" w:rsidR="003B39D3" w:rsidRDefault="004A1C31" w:rsidP="009835F9">
      <w:pPr>
        <w:tabs>
          <w:tab w:val="left" w:pos="567"/>
          <w:tab w:val="left" w:pos="2622"/>
          <w:tab w:val="right" w:pos="9026"/>
        </w:tabs>
        <w:spacing w:after="0" w:line="300" w:lineRule="auto"/>
        <w:jc w:val="both"/>
        <w:rPr>
          <w:rFonts w:asciiTheme="majorBidi" w:hAnsiTheme="majorBidi" w:cstheme="majorBidi"/>
          <w:sz w:val="24"/>
          <w:szCs w:val="24"/>
        </w:rPr>
      </w:pPr>
      <w:r w:rsidRPr="00572089">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π</m:t>
            </m:r>
          </m:e>
          <m:sub>
            <m:r>
              <w:rPr>
                <w:rFonts w:ascii="Cambria Math" w:hAnsi="Cambria Math" w:cstheme="majorBidi"/>
                <w:sz w:val="24"/>
                <w:szCs w:val="24"/>
              </w:rPr>
              <m:t>ij</m:t>
            </m:r>
          </m:sub>
        </m:sSub>
      </m:oMath>
      <w:r w:rsidRPr="00572089">
        <w:rPr>
          <w:rFonts w:asciiTheme="majorBidi" w:hAnsiTheme="majorBidi" w:cstheme="majorBidi"/>
          <w:sz w:val="24"/>
          <w:szCs w:val="24"/>
        </w:rPr>
        <w:t xml:space="preserve"> is the probability that return migrant </w:t>
      </w:r>
      <w:proofErr w:type="spellStart"/>
      <w:r w:rsidRPr="00572089">
        <w:rPr>
          <w:rFonts w:asciiTheme="majorBidi" w:hAnsiTheme="majorBidi" w:cstheme="majorBidi"/>
          <w:i/>
          <w:sz w:val="24"/>
          <w:szCs w:val="24"/>
        </w:rPr>
        <w:t>i</w:t>
      </w:r>
      <w:proofErr w:type="spellEnd"/>
      <w:r w:rsidRPr="00572089">
        <w:rPr>
          <w:rFonts w:asciiTheme="majorBidi" w:hAnsiTheme="majorBidi" w:cstheme="majorBidi"/>
          <w:sz w:val="24"/>
          <w:szCs w:val="24"/>
        </w:rPr>
        <w:t xml:space="preserve"> chooses region</w:t>
      </w:r>
      <w:r w:rsidRPr="00572089">
        <w:rPr>
          <w:rFonts w:asciiTheme="majorBidi" w:hAnsiTheme="majorBidi" w:cstheme="majorBidi"/>
          <w:i/>
          <w:sz w:val="24"/>
          <w:szCs w:val="24"/>
        </w:rPr>
        <w:t xml:space="preserve"> j</w:t>
      </w:r>
      <w:r w:rsidRPr="00572089">
        <w:rPr>
          <w:rFonts w:asciiTheme="majorBidi" w:hAnsiTheme="majorBidi" w:cstheme="majorBidi"/>
          <w:sz w:val="24"/>
          <w:szCs w:val="24"/>
        </w:rPr>
        <w:t xml:space="preserve"> and </w:t>
      </w:r>
      <w:proofErr w:type="spellStart"/>
      <w:r w:rsidRPr="00572089">
        <w:rPr>
          <w:rFonts w:asciiTheme="majorBidi" w:hAnsiTheme="majorBidi" w:cstheme="majorBidi"/>
          <w:i/>
          <w:sz w:val="24"/>
          <w:szCs w:val="24"/>
        </w:rPr>
        <w:t>Z</w:t>
      </w:r>
      <w:r w:rsidRPr="00572089">
        <w:rPr>
          <w:rFonts w:asciiTheme="majorBidi" w:hAnsiTheme="majorBidi" w:cstheme="majorBidi"/>
          <w:i/>
          <w:sz w:val="24"/>
          <w:szCs w:val="24"/>
          <w:vertAlign w:val="subscript"/>
        </w:rPr>
        <w:t>ij</w:t>
      </w:r>
      <w:proofErr w:type="spellEnd"/>
      <w:r w:rsidRPr="00572089">
        <w:rPr>
          <w:rFonts w:asciiTheme="majorBidi" w:hAnsiTheme="majorBidi" w:cstheme="majorBidi"/>
          <w:sz w:val="24"/>
          <w:szCs w:val="24"/>
        </w:rPr>
        <w:t xml:space="preserve"> contains values of region-specific independent variables (local institutional quality, population size, physical distance) </w:t>
      </w:r>
      <w:r>
        <w:rPr>
          <w:rFonts w:asciiTheme="majorBidi" w:hAnsiTheme="majorBidi" w:cstheme="majorBidi"/>
          <w:sz w:val="24"/>
          <w:szCs w:val="24"/>
        </w:rPr>
        <w:t xml:space="preserve">that determine the probability </w:t>
      </w:r>
      <w:r w:rsidRPr="00572089">
        <w:rPr>
          <w:rFonts w:asciiTheme="majorBidi" w:hAnsiTheme="majorBidi" w:cstheme="majorBidi"/>
          <w:sz w:val="24"/>
          <w:szCs w:val="24"/>
        </w:rPr>
        <w:t xml:space="preserve">migrant </w:t>
      </w:r>
      <w:proofErr w:type="spellStart"/>
      <w:r w:rsidRPr="001116A8">
        <w:rPr>
          <w:rFonts w:asciiTheme="majorBidi" w:hAnsiTheme="majorBidi" w:cstheme="majorBidi"/>
          <w:i/>
          <w:sz w:val="24"/>
          <w:szCs w:val="24"/>
        </w:rPr>
        <w:t>i</w:t>
      </w:r>
      <w:proofErr w:type="spellEnd"/>
      <w:r w:rsidRPr="00231D16">
        <w:rPr>
          <w:rFonts w:asciiTheme="majorBidi" w:hAnsiTheme="majorBidi" w:cstheme="majorBidi"/>
          <w:iCs/>
          <w:sz w:val="24"/>
          <w:szCs w:val="24"/>
        </w:rPr>
        <w:t xml:space="preserve"> chooses destination </w:t>
      </w:r>
      <w:r w:rsidRPr="001116A8">
        <w:rPr>
          <w:rFonts w:asciiTheme="majorBidi" w:hAnsiTheme="majorBidi" w:cstheme="majorBidi"/>
          <w:i/>
          <w:sz w:val="24"/>
          <w:szCs w:val="24"/>
        </w:rPr>
        <w:t>j</w:t>
      </w:r>
      <w:r>
        <w:rPr>
          <w:rFonts w:asciiTheme="majorBidi" w:hAnsiTheme="majorBidi" w:cstheme="majorBidi"/>
          <w:sz w:val="24"/>
          <w:szCs w:val="24"/>
        </w:rPr>
        <w:t xml:space="preserve"> (as in the logistic and MLM models, the actual observation for any individual is simply </w:t>
      </w:r>
      <w:r w:rsidR="00831763">
        <w:rPr>
          <w:rFonts w:asciiTheme="majorBidi" w:hAnsiTheme="majorBidi" w:cstheme="majorBidi"/>
          <w:sz w:val="24"/>
          <w:szCs w:val="24"/>
        </w:rPr>
        <w:t>'</w:t>
      </w:r>
      <w:r>
        <w:rPr>
          <w:rFonts w:asciiTheme="majorBidi" w:hAnsiTheme="majorBidi" w:cstheme="majorBidi"/>
          <w:sz w:val="24"/>
          <w:szCs w:val="24"/>
        </w:rPr>
        <w:t>1</w:t>
      </w:r>
      <w:r w:rsidR="00831763">
        <w:rPr>
          <w:rFonts w:asciiTheme="majorBidi" w:hAnsiTheme="majorBidi" w:cstheme="majorBidi"/>
          <w:sz w:val="24"/>
          <w:szCs w:val="24"/>
        </w:rPr>
        <w:t>'</w:t>
      </w:r>
      <w:r>
        <w:rPr>
          <w:rFonts w:asciiTheme="majorBidi" w:hAnsiTheme="majorBidi" w:cstheme="majorBidi"/>
          <w:sz w:val="24"/>
          <w:szCs w:val="24"/>
        </w:rPr>
        <w:t xml:space="preserve"> if a particular destination has been selected, and ‘0</w:t>
      </w:r>
      <w:r w:rsidR="00831763">
        <w:rPr>
          <w:rFonts w:asciiTheme="majorBidi" w:hAnsiTheme="majorBidi" w:cstheme="majorBidi"/>
          <w:sz w:val="24"/>
          <w:szCs w:val="24"/>
        </w:rPr>
        <w:t>'</w:t>
      </w:r>
      <w:r>
        <w:rPr>
          <w:rFonts w:asciiTheme="majorBidi" w:hAnsiTheme="majorBidi" w:cstheme="majorBidi"/>
          <w:sz w:val="24"/>
          <w:szCs w:val="24"/>
        </w:rPr>
        <w:t xml:space="preserve"> otherwise)</w:t>
      </w:r>
      <w:r w:rsidRPr="00572089">
        <w:rPr>
          <w:rFonts w:asciiTheme="majorBidi" w:hAnsiTheme="majorBidi" w:cstheme="majorBidi"/>
          <w:sz w:val="24"/>
          <w:szCs w:val="24"/>
        </w:rPr>
        <w:t xml:space="preserve">. Local institutional quality is the </w:t>
      </w:r>
      <w:r>
        <w:rPr>
          <w:rFonts w:asciiTheme="majorBidi" w:hAnsiTheme="majorBidi" w:cstheme="majorBidi"/>
          <w:sz w:val="24"/>
          <w:szCs w:val="24"/>
        </w:rPr>
        <w:t xml:space="preserve">key </w:t>
      </w:r>
      <w:r w:rsidRPr="00572089">
        <w:rPr>
          <w:rFonts w:asciiTheme="majorBidi" w:hAnsiTheme="majorBidi" w:cstheme="majorBidi"/>
          <w:sz w:val="24"/>
          <w:szCs w:val="24"/>
        </w:rPr>
        <w:t xml:space="preserve">variable of interest. </w:t>
      </w:r>
      <w:r>
        <w:rPr>
          <w:rFonts w:asciiTheme="majorBidi" w:hAnsiTheme="majorBidi" w:cstheme="majorBidi"/>
          <w:sz w:val="24"/>
          <w:szCs w:val="24"/>
        </w:rPr>
        <w:t>Additionally, p</w:t>
      </w:r>
      <w:r w:rsidRPr="00572089">
        <w:rPr>
          <w:rFonts w:asciiTheme="majorBidi" w:hAnsiTheme="majorBidi" w:cstheme="majorBidi"/>
          <w:sz w:val="24"/>
          <w:szCs w:val="24"/>
        </w:rPr>
        <w:t xml:space="preserve">opulation size and physical distance </w:t>
      </w:r>
      <w:r>
        <w:rPr>
          <w:rFonts w:asciiTheme="majorBidi" w:hAnsiTheme="majorBidi" w:cstheme="majorBidi"/>
          <w:sz w:val="24"/>
          <w:szCs w:val="24"/>
        </w:rPr>
        <w:t xml:space="preserve">to </w:t>
      </w:r>
      <w:proofErr w:type="spellStart"/>
      <w:r>
        <w:rPr>
          <w:rFonts w:asciiTheme="majorBidi" w:hAnsiTheme="majorBidi" w:cstheme="majorBidi"/>
          <w:sz w:val="24"/>
          <w:szCs w:val="24"/>
        </w:rPr>
        <w:t>Ho</w:t>
      </w:r>
      <w:proofErr w:type="spellEnd"/>
      <w:r>
        <w:rPr>
          <w:rFonts w:asciiTheme="majorBidi" w:hAnsiTheme="majorBidi" w:cstheme="majorBidi"/>
          <w:sz w:val="24"/>
          <w:szCs w:val="24"/>
        </w:rPr>
        <w:t xml:space="preserve"> Chi Minh City </w:t>
      </w:r>
      <w:r w:rsidRPr="00572089">
        <w:rPr>
          <w:rFonts w:asciiTheme="majorBidi" w:hAnsiTheme="majorBidi" w:cstheme="majorBidi"/>
          <w:sz w:val="24"/>
          <w:szCs w:val="24"/>
        </w:rPr>
        <w:t>enter the model</w:t>
      </w:r>
      <w:r>
        <w:rPr>
          <w:rFonts w:asciiTheme="majorBidi" w:hAnsiTheme="majorBidi" w:cstheme="majorBidi"/>
          <w:sz w:val="24"/>
          <w:szCs w:val="24"/>
        </w:rPr>
        <w:t>,</w:t>
      </w:r>
      <w:r w:rsidRPr="00572089">
        <w:rPr>
          <w:rFonts w:asciiTheme="majorBidi" w:hAnsiTheme="majorBidi" w:cstheme="majorBidi"/>
          <w:sz w:val="24"/>
          <w:szCs w:val="24"/>
        </w:rPr>
        <w:t xml:space="preserve"> as suggested by the gravity model</w:t>
      </w:r>
      <w:r>
        <w:rPr>
          <w:rFonts w:asciiTheme="majorBidi" w:hAnsiTheme="majorBidi" w:cstheme="majorBidi"/>
          <w:sz w:val="24"/>
          <w:szCs w:val="24"/>
        </w:rPr>
        <w:t xml:space="preserve"> of migration</w:t>
      </w:r>
      <w:r w:rsidRPr="00572089">
        <w:rPr>
          <w:rFonts w:asciiTheme="majorBidi" w:hAnsiTheme="majorBidi" w:cstheme="majorBidi"/>
          <w:sz w:val="24"/>
          <w:szCs w:val="24"/>
        </w:rPr>
        <w:t xml:space="preserve">. </w:t>
      </w:r>
    </w:p>
    <w:p w14:paraId="4D44169C" w14:textId="77777777" w:rsidR="003B39D3" w:rsidRDefault="003B39D3" w:rsidP="009835F9">
      <w:pPr>
        <w:tabs>
          <w:tab w:val="left" w:pos="567"/>
          <w:tab w:val="left" w:pos="2622"/>
          <w:tab w:val="right" w:pos="9026"/>
        </w:tabs>
        <w:spacing w:after="0" w:line="300" w:lineRule="auto"/>
        <w:jc w:val="both"/>
        <w:rPr>
          <w:rFonts w:asciiTheme="majorBidi" w:hAnsiTheme="majorBidi" w:cstheme="majorBidi"/>
          <w:sz w:val="24"/>
          <w:szCs w:val="24"/>
        </w:rPr>
      </w:pPr>
    </w:p>
    <w:p w14:paraId="22452497" w14:textId="21F58EB2" w:rsidR="004A1C31" w:rsidRDefault="003B39D3" w:rsidP="009835F9">
      <w:pPr>
        <w:tabs>
          <w:tab w:val="left" w:pos="567"/>
          <w:tab w:val="left" w:pos="2622"/>
          <w:tab w:val="right" w:pos="9026"/>
        </w:tabs>
        <w:spacing w:after="0" w:line="300" w:lineRule="auto"/>
        <w:jc w:val="both"/>
        <w:rPr>
          <w:rFonts w:asciiTheme="majorBidi" w:hAnsiTheme="majorBidi" w:cstheme="majorBidi"/>
          <w:sz w:val="24"/>
          <w:szCs w:val="24"/>
        </w:rPr>
      </w:pPr>
      <w:r>
        <w:rPr>
          <w:rFonts w:asciiTheme="majorBidi" w:hAnsiTheme="majorBidi" w:cstheme="majorBidi"/>
          <w:sz w:val="24"/>
          <w:szCs w:val="24"/>
        </w:rPr>
        <w:tab/>
      </w:r>
      <w:r w:rsidR="004A1C31">
        <w:rPr>
          <w:rFonts w:asciiTheme="majorBidi" w:hAnsiTheme="majorBidi" w:cstheme="majorBidi"/>
          <w:sz w:val="24"/>
          <w:szCs w:val="24"/>
        </w:rPr>
        <w:t>Analogous to</w:t>
      </w:r>
      <w:r w:rsidR="004A1C31" w:rsidRPr="00572089">
        <w:rPr>
          <w:rFonts w:asciiTheme="majorBidi" w:hAnsiTheme="majorBidi" w:cstheme="majorBidi"/>
          <w:sz w:val="24"/>
          <w:szCs w:val="24"/>
        </w:rPr>
        <w:t xml:space="preserve"> Newton’s gravitational force concept</w:t>
      </w:r>
      <w:r w:rsidR="004A1C31">
        <w:rPr>
          <w:rFonts w:asciiTheme="majorBidi" w:hAnsiTheme="majorBidi" w:cstheme="majorBidi"/>
          <w:sz w:val="24"/>
          <w:szCs w:val="24"/>
        </w:rPr>
        <w:t>,</w:t>
      </w:r>
      <w:r w:rsidR="004A1C31" w:rsidRPr="00572089">
        <w:rPr>
          <w:rFonts w:asciiTheme="majorBidi" w:hAnsiTheme="majorBidi" w:cstheme="majorBidi"/>
          <w:sz w:val="24"/>
          <w:szCs w:val="24"/>
        </w:rPr>
        <w:t xml:space="preserve"> </w:t>
      </w:r>
      <w:proofErr w:type="spellStart"/>
      <w:r w:rsidR="004A1C31" w:rsidRPr="00572089">
        <w:rPr>
          <w:rFonts w:asciiTheme="majorBidi" w:hAnsiTheme="majorBidi" w:cstheme="majorBidi"/>
          <w:sz w:val="24"/>
          <w:szCs w:val="24"/>
        </w:rPr>
        <w:t>Zipf</w:t>
      </w:r>
      <w:proofErr w:type="spellEnd"/>
      <w:r w:rsidR="004A1C31" w:rsidRPr="00572089">
        <w:rPr>
          <w:rFonts w:asciiTheme="majorBidi" w:hAnsiTheme="majorBidi" w:cstheme="majorBidi"/>
          <w:sz w:val="24"/>
          <w:szCs w:val="24"/>
        </w:rPr>
        <w:t xml:space="preserve"> </w:t>
      </w:r>
      <w:r w:rsidR="004A1C31" w:rsidRPr="00572089">
        <w:rPr>
          <w:rFonts w:ascii="Times New Roman" w:hAnsi="Times New Roman" w:cs="Times New Roman"/>
          <w:sz w:val="24"/>
        </w:rPr>
        <w:t>(1946)</w:t>
      </w:r>
      <w:r w:rsidR="004A1C31" w:rsidRPr="00572089">
        <w:rPr>
          <w:rFonts w:asciiTheme="majorBidi" w:hAnsiTheme="majorBidi" w:cstheme="majorBidi"/>
          <w:sz w:val="24"/>
          <w:szCs w:val="24"/>
        </w:rPr>
        <w:t xml:space="preserve"> hypothesized that </w:t>
      </w:r>
      <w:r w:rsidR="004A1C31">
        <w:rPr>
          <w:rFonts w:asciiTheme="majorBidi" w:hAnsiTheme="majorBidi" w:cstheme="majorBidi"/>
          <w:sz w:val="24"/>
          <w:szCs w:val="24"/>
        </w:rPr>
        <w:t xml:space="preserve">the </w:t>
      </w:r>
      <w:r w:rsidR="004A1C31" w:rsidRPr="00572089">
        <w:rPr>
          <w:rFonts w:asciiTheme="majorBidi" w:hAnsiTheme="majorBidi" w:cstheme="majorBidi"/>
          <w:sz w:val="24"/>
          <w:szCs w:val="24"/>
        </w:rPr>
        <w:t>migration volume between pairs of communities is positively related to the product of the two communities’ population sizes and negatively related to the distance between origin and destination</w:t>
      </w:r>
      <w:r w:rsidR="004A1C31" w:rsidRPr="00A658E7">
        <w:rPr>
          <w:rFonts w:asciiTheme="majorBidi" w:hAnsiTheme="majorBidi" w:cstheme="majorBidi"/>
          <w:sz w:val="24"/>
          <w:szCs w:val="24"/>
        </w:rPr>
        <w:t xml:space="preserve"> </w:t>
      </w:r>
      <w:r w:rsidR="004A1C31" w:rsidRPr="00572089">
        <w:rPr>
          <w:rFonts w:asciiTheme="majorBidi" w:hAnsiTheme="majorBidi" w:cstheme="majorBidi"/>
          <w:sz w:val="24"/>
          <w:szCs w:val="24"/>
        </w:rPr>
        <w:t>communit</w:t>
      </w:r>
      <w:r w:rsidR="004A1C31">
        <w:rPr>
          <w:rFonts w:asciiTheme="majorBidi" w:hAnsiTheme="majorBidi" w:cstheme="majorBidi"/>
          <w:sz w:val="24"/>
          <w:szCs w:val="24"/>
        </w:rPr>
        <w:t>ies</w:t>
      </w:r>
      <w:r w:rsidR="004A1C31" w:rsidRPr="00572089">
        <w:rPr>
          <w:rFonts w:asciiTheme="majorBidi" w:hAnsiTheme="majorBidi" w:cstheme="majorBidi"/>
          <w:sz w:val="24"/>
          <w:szCs w:val="24"/>
        </w:rPr>
        <w:t xml:space="preserve">. The population sizes represent the opportunities faced by potential migrants, while distance is used as a proxy for migration costs. </w:t>
      </w:r>
      <w:proofErr w:type="spellStart"/>
      <w:r w:rsidR="004A1C31" w:rsidRPr="00572089">
        <w:rPr>
          <w:rFonts w:asciiTheme="majorBidi" w:hAnsiTheme="majorBidi" w:cstheme="majorBidi"/>
          <w:sz w:val="24"/>
          <w:szCs w:val="24"/>
        </w:rPr>
        <w:t>Zipf’s</w:t>
      </w:r>
      <w:proofErr w:type="spellEnd"/>
      <w:r w:rsidR="004A1C31" w:rsidRPr="00572089">
        <w:rPr>
          <w:rFonts w:asciiTheme="majorBidi" w:hAnsiTheme="majorBidi" w:cstheme="majorBidi"/>
          <w:sz w:val="24"/>
          <w:szCs w:val="24"/>
        </w:rPr>
        <w:t xml:space="preserve"> idea inspired</w:t>
      </w:r>
      <w:r w:rsidR="004A1C31">
        <w:rPr>
          <w:rFonts w:asciiTheme="majorBidi" w:hAnsiTheme="majorBidi" w:cstheme="majorBidi"/>
          <w:sz w:val="24"/>
          <w:szCs w:val="24"/>
        </w:rPr>
        <w:t xml:space="preserve"> the</w:t>
      </w:r>
      <w:r w:rsidR="004A1C31" w:rsidRPr="00572089">
        <w:rPr>
          <w:rFonts w:asciiTheme="majorBidi" w:hAnsiTheme="majorBidi" w:cstheme="majorBidi"/>
          <w:sz w:val="24"/>
          <w:szCs w:val="24"/>
        </w:rPr>
        <w:t xml:space="preserve"> later empirical work of other researchers in this field </w:t>
      </w:r>
      <w:r w:rsidR="005D348E">
        <w:rPr>
          <w:rFonts w:ascii="Times New Roman" w:hAnsi="Times New Roman" w:cs="Times New Roman"/>
          <w:sz w:val="24"/>
          <w:szCs w:val="24"/>
        </w:rPr>
        <w:t xml:space="preserve">(see, </w:t>
      </w:r>
      <w:r w:rsidR="00DB2F46">
        <w:rPr>
          <w:rFonts w:ascii="Times New Roman" w:hAnsi="Times New Roman" w:cs="Times New Roman"/>
          <w:sz w:val="24"/>
          <w:szCs w:val="24"/>
        </w:rPr>
        <w:t>f</w:t>
      </w:r>
      <w:r w:rsidR="005D348E">
        <w:rPr>
          <w:rFonts w:ascii="Times New Roman" w:hAnsi="Times New Roman" w:cs="Times New Roman"/>
          <w:sz w:val="24"/>
          <w:szCs w:val="24"/>
        </w:rPr>
        <w:t xml:space="preserve">or example, </w:t>
      </w:r>
      <w:proofErr w:type="spellStart"/>
      <w:r w:rsidR="005D348E">
        <w:rPr>
          <w:rFonts w:ascii="Times New Roman" w:hAnsi="Times New Roman" w:cs="Times New Roman"/>
          <w:sz w:val="24"/>
          <w:szCs w:val="24"/>
        </w:rPr>
        <w:t>Poot</w:t>
      </w:r>
      <w:proofErr w:type="spellEnd"/>
      <w:r w:rsidR="005D348E">
        <w:rPr>
          <w:rFonts w:ascii="Times New Roman" w:hAnsi="Times New Roman" w:cs="Times New Roman"/>
          <w:sz w:val="24"/>
          <w:szCs w:val="24"/>
        </w:rPr>
        <w:t xml:space="preserve">, </w:t>
      </w:r>
      <w:proofErr w:type="spellStart"/>
      <w:r w:rsidR="005D348E">
        <w:rPr>
          <w:rFonts w:ascii="Times New Roman" w:hAnsi="Times New Roman" w:cs="Times New Roman"/>
          <w:sz w:val="24"/>
          <w:szCs w:val="24"/>
        </w:rPr>
        <w:t>Alimi</w:t>
      </w:r>
      <w:proofErr w:type="spellEnd"/>
      <w:r w:rsidR="005D348E">
        <w:rPr>
          <w:rFonts w:ascii="Times New Roman" w:hAnsi="Times New Roman" w:cs="Times New Roman"/>
          <w:sz w:val="24"/>
          <w:szCs w:val="24"/>
        </w:rPr>
        <w:t>, Cameron</w:t>
      </w:r>
      <w:r w:rsidR="004A1C31" w:rsidRPr="003950D3">
        <w:rPr>
          <w:rFonts w:ascii="Times New Roman" w:hAnsi="Times New Roman" w:cs="Times New Roman"/>
          <w:sz w:val="24"/>
          <w:szCs w:val="24"/>
        </w:rPr>
        <w:t xml:space="preserve"> </w:t>
      </w:r>
      <w:r w:rsidR="00E33DEA">
        <w:rPr>
          <w:rFonts w:ascii="Times New Roman" w:hAnsi="Times New Roman" w:cs="Times New Roman"/>
          <w:sz w:val="24"/>
          <w:szCs w:val="24"/>
        </w:rPr>
        <w:t>and</w:t>
      </w:r>
      <w:r w:rsidR="005D348E">
        <w:rPr>
          <w:rFonts w:ascii="Times New Roman" w:hAnsi="Times New Roman" w:cs="Times New Roman"/>
          <w:sz w:val="24"/>
          <w:szCs w:val="24"/>
        </w:rPr>
        <w:t xml:space="preserve"> </w:t>
      </w:r>
      <w:proofErr w:type="spellStart"/>
      <w:r w:rsidR="005D348E">
        <w:rPr>
          <w:rFonts w:ascii="Times New Roman" w:hAnsi="Times New Roman" w:cs="Times New Roman"/>
          <w:sz w:val="24"/>
          <w:szCs w:val="24"/>
        </w:rPr>
        <w:t>Maré</w:t>
      </w:r>
      <w:proofErr w:type="spellEnd"/>
      <w:r w:rsidR="004A1C31" w:rsidRPr="003950D3">
        <w:rPr>
          <w:rFonts w:ascii="Times New Roman" w:hAnsi="Times New Roman" w:cs="Times New Roman"/>
          <w:sz w:val="24"/>
          <w:szCs w:val="24"/>
        </w:rPr>
        <w:t xml:space="preserve"> 2016 for a recent review)</w:t>
      </w:r>
      <w:r w:rsidR="004A1C31">
        <w:rPr>
          <w:rFonts w:asciiTheme="majorBidi" w:hAnsiTheme="majorBidi" w:cstheme="majorBidi"/>
          <w:sz w:val="24"/>
          <w:szCs w:val="24"/>
        </w:rPr>
        <w:t>.</w:t>
      </w:r>
      <w:r w:rsidR="004A1C31" w:rsidRPr="00572089">
        <w:rPr>
          <w:rFonts w:asciiTheme="majorBidi" w:hAnsiTheme="majorBidi" w:cstheme="majorBidi"/>
          <w:sz w:val="24"/>
          <w:szCs w:val="24"/>
        </w:rPr>
        <w:t xml:space="preserve"> As a result, today the extended gravity model includes other variables representing socio-economic, political, cultural, and demographic characteristics of both the origin and destination communities </w:t>
      </w:r>
      <w:r w:rsidR="004A1C31" w:rsidRPr="00572089">
        <w:rPr>
          <w:rFonts w:ascii="Times New Roman" w:hAnsi="Times New Roman" w:cs="Times New Roman"/>
          <w:sz w:val="24"/>
        </w:rPr>
        <w:t>(</w:t>
      </w:r>
      <w:r w:rsidR="00DB2F46">
        <w:rPr>
          <w:rFonts w:ascii="Times New Roman" w:hAnsi="Times New Roman" w:cs="Times New Roman"/>
          <w:sz w:val="24"/>
        </w:rPr>
        <w:t>Cameron 2017,</w:t>
      </w:r>
      <w:r w:rsidR="00847240">
        <w:rPr>
          <w:rFonts w:ascii="Times New Roman" w:hAnsi="Times New Roman" w:cs="Times New Roman"/>
          <w:sz w:val="24"/>
        </w:rPr>
        <w:t xml:space="preserve"> </w:t>
      </w:r>
      <w:r w:rsidR="00DB2F46">
        <w:rPr>
          <w:rFonts w:ascii="Times New Roman" w:hAnsi="Times New Roman" w:cs="Times New Roman"/>
          <w:sz w:val="24"/>
        </w:rPr>
        <w:t>Clark, Hatton</w:t>
      </w:r>
      <w:r w:rsidR="004A1C31" w:rsidRPr="00572089">
        <w:rPr>
          <w:rFonts w:ascii="Times New Roman" w:hAnsi="Times New Roman" w:cs="Times New Roman"/>
          <w:sz w:val="24"/>
        </w:rPr>
        <w:t xml:space="preserve"> </w:t>
      </w:r>
      <w:r w:rsidR="00E33DEA">
        <w:rPr>
          <w:rFonts w:ascii="Times New Roman" w:hAnsi="Times New Roman" w:cs="Times New Roman"/>
          <w:sz w:val="24"/>
        </w:rPr>
        <w:t>and</w:t>
      </w:r>
      <w:r w:rsidR="00DB2F46">
        <w:rPr>
          <w:rFonts w:ascii="Times New Roman" w:hAnsi="Times New Roman" w:cs="Times New Roman"/>
          <w:sz w:val="24"/>
        </w:rPr>
        <w:t xml:space="preserve"> Williamson 2007, Fitzgerald, </w:t>
      </w:r>
      <w:proofErr w:type="spellStart"/>
      <w:r w:rsidR="00DB2F46">
        <w:rPr>
          <w:rFonts w:ascii="Times New Roman" w:hAnsi="Times New Roman" w:cs="Times New Roman"/>
          <w:sz w:val="24"/>
        </w:rPr>
        <w:t>Leblang</w:t>
      </w:r>
      <w:proofErr w:type="spellEnd"/>
      <w:r w:rsidR="004A1C31" w:rsidRPr="00572089">
        <w:rPr>
          <w:rFonts w:ascii="Times New Roman" w:hAnsi="Times New Roman" w:cs="Times New Roman"/>
          <w:sz w:val="24"/>
        </w:rPr>
        <w:t xml:space="preserve"> </w:t>
      </w:r>
      <w:r w:rsidR="00E33DEA">
        <w:rPr>
          <w:rFonts w:ascii="Times New Roman" w:hAnsi="Times New Roman" w:cs="Times New Roman"/>
          <w:sz w:val="24"/>
        </w:rPr>
        <w:t>and</w:t>
      </w:r>
      <w:r w:rsidR="00DB2F46">
        <w:rPr>
          <w:rFonts w:ascii="Times New Roman" w:hAnsi="Times New Roman" w:cs="Times New Roman"/>
          <w:sz w:val="24"/>
        </w:rPr>
        <w:t xml:space="preserve"> </w:t>
      </w:r>
      <w:proofErr w:type="spellStart"/>
      <w:r w:rsidR="00DB2F46">
        <w:rPr>
          <w:rFonts w:ascii="Times New Roman" w:hAnsi="Times New Roman" w:cs="Times New Roman"/>
          <w:sz w:val="24"/>
        </w:rPr>
        <w:t>Teets</w:t>
      </w:r>
      <w:proofErr w:type="spellEnd"/>
      <w:r w:rsidR="00DB2F46">
        <w:rPr>
          <w:rFonts w:ascii="Times New Roman" w:hAnsi="Times New Roman" w:cs="Times New Roman"/>
          <w:sz w:val="24"/>
        </w:rPr>
        <w:t xml:space="preserve"> 2014,</w:t>
      </w:r>
      <w:r w:rsidR="004A1C31" w:rsidRPr="00572089">
        <w:rPr>
          <w:rFonts w:ascii="Times New Roman" w:hAnsi="Times New Roman" w:cs="Times New Roman"/>
          <w:sz w:val="24"/>
        </w:rPr>
        <w:t xml:space="preserve"> </w:t>
      </w:r>
      <w:proofErr w:type="spellStart"/>
      <w:r w:rsidR="004A1C31" w:rsidRPr="00572089">
        <w:rPr>
          <w:rFonts w:ascii="Times New Roman" w:hAnsi="Times New Roman" w:cs="Times New Roman"/>
          <w:sz w:val="24"/>
        </w:rPr>
        <w:t>Karemera</w:t>
      </w:r>
      <w:proofErr w:type="spellEnd"/>
      <w:r w:rsidR="004A1C31" w:rsidRPr="00572089">
        <w:rPr>
          <w:rFonts w:ascii="Times New Roman" w:hAnsi="Times New Roman" w:cs="Times New Roman"/>
          <w:sz w:val="24"/>
        </w:rPr>
        <w:t xml:space="preserve"> </w:t>
      </w:r>
      <w:r w:rsidR="005D348E">
        <w:rPr>
          <w:rFonts w:ascii="Times New Roman" w:hAnsi="Times New Roman" w:cs="Times New Roman"/>
          <w:i/>
          <w:sz w:val="24"/>
        </w:rPr>
        <w:t>et al.</w:t>
      </w:r>
      <w:r w:rsidR="004A1C31" w:rsidRPr="005D348E">
        <w:rPr>
          <w:rFonts w:ascii="Times New Roman" w:hAnsi="Times New Roman" w:cs="Times New Roman"/>
          <w:i/>
          <w:sz w:val="24"/>
        </w:rPr>
        <w:t xml:space="preserve"> </w:t>
      </w:r>
      <w:r w:rsidR="00DB2F46">
        <w:rPr>
          <w:rFonts w:ascii="Times New Roman" w:hAnsi="Times New Roman" w:cs="Times New Roman"/>
          <w:sz w:val="24"/>
        </w:rPr>
        <w:t>2000,</w:t>
      </w:r>
      <w:r w:rsidR="004A1C31" w:rsidRPr="00572089">
        <w:rPr>
          <w:rFonts w:ascii="Times New Roman" w:hAnsi="Times New Roman" w:cs="Times New Roman"/>
          <w:sz w:val="24"/>
        </w:rPr>
        <w:t xml:space="preserve"> </w:t>
      </w:r>
      <w:proofErr w:type="spellStart"/>
      <w:r w:rsidR="004A1C31" w:rsidRPr="00572089">
        <w:rPr>
          <w:rFonts w:ascii="Times New Roman" w:hAnsi="Times New Roman" w:cs="Times New Roman"/>
          <w:sz w:val="24"/>
        </w:rPr>
        <w:t>Lewer</w:t>
      </w:r>
      <w:proofErr w:type="spellEnd"/>
      <w:r w:rsidR="004A1C31" w:rsidRPr="00572089">
        <w:rPr>
          <w:rFonts w:ascii="Times New Roman" w:hAnsi="Times New Roman" w:cs="Times New Roman"/>
          <w:sz w:val="24"/>
        </w:rPr>
        <w:t xml:space="preserve"> </w:t>
      </w:r>
      <w:r w:rsidR="00E33DEA">
        <w:rPr>
          <w:rFonts w:ascii="Times New Roman" w:hAnsi="Times New Roman" w:cs="Times New Roman"/>
          <w:sz w:val="24"/>
        </w:rPr>
        <w:t>and</w:t>
      </w:r>
      <w:r w:rsidR="00DB2F46">
        <w:rPr>
          <w:rFonts w:ascii="Times New Roman" w:hAnsi="Times New Roman" w:cs="Times New Roman"/>
          <w:sz w:val="24"/>
        </w:rPr>
        <w:t xml:space="preserve"> Van den Berg 2008 and </w:t>
      </w:r>
      <w:proofErr w:type="spellStart"/>
      <w:r w:rsidR="004A1C31" w:rsidRPr="00572089">
        <w:rPr>
          <w:rFonts w:ascii="Times New Roman" w:hAnsi="Times New Roman" w:cs="Times New Roman"/>
          <w:sz w:val="24"/>
        </w:rPr>
        <w:t>Morettini</w:t>
      </w:r>
      <w:proofErr w:type="spellEnd"/>
      <w:r w:rsidR="004A1C31" w:rsidRPr="00572089">
        <w:rPr>
          <w:rFonts w:ascii="Times New Roman" w:hAnsi="Times New Roman" w:cs="Times New Roman"/>
          <w:sz w:val="24"/>
        </w:rPr>
        <w:t xml:space="preserve"> </w:t>
      </w:r>
      <w:r w:rsidR="005D348E">
        <w:rPr>
          <w:rFonts w:ascii="Times New Roman" w:hAnsi="Times New Roman" w:cs="Times New Roman"/>
          <w:i/>
          <w:sz w:val="24"/>
        </w:rPr>
        <w:t>et al.</w:t>
      </w:r>
      <w:r w:rsidR="004A1C31" w:rsidRPr="00572089">
        <w:rPr>
          <w:rFonts w:ascii="Times New Roman" w:hAnsi="Times New Roman" w:cs="Times New Roman"/>
          <w:sz w:val="24"/>
        </w:rPr>
        <w:t xml:space="preserve"> 2012)</w:t>
      </w:r>
      <w:r w:rsidR="004A1C31" w:rsidRPr="00572089">
        <w:rPr>
          <w:rFonts w:asciiTheme="majorBidi" w:hAnsiTheme="majorBidi" w:cstheme="majorBidi"/>
          <w:sz w:val="24"/>
          <w:szCs w:val="24"/>
        </w:rPr>
        <w:t>. Basically,</w:t>
      </w:r>
      <w:r w:rsidR="00847240">
        <w:rPr>
          <w:rFonts w:asciiTheme="majorBidi" w:hAnsiTheme="majorBidi" w:cstheme="majorBidi"/>
          <w:sz w:val="24"/>
          <w:szCs w:val="24"/>
        </w:rPr>
        <w:t xml:space="preserve"> </w:t>
      </w:r>
      <w:r w:rsidR="004A1C31" w:rsidRPr="00572089">
        <w:rPr>
          <w:rFonts w:asciiTheme="majorBidi" w:hAnsiTheme="majorBidi" w:cstheme="majorBidi"/>
          <w:sz w:val="24"/>
          <w:szCs w:val="24"/>
        </w:rPr>
        <w:t>migration flows between pairs of countries are inversely related to the socio-economic, political, and cultural distance</w:t>
      </w:r>
      <w:r w:rsidR="004A1C31">
        <w:rPr>
          <w:rFonts w:asciiTheme="majorBidi" w:hAnsiTheme="majorBidi" w:cstheme="majorBidi"/>
          <w:sz w:val="24"/>
          <w:szCs w:val="24"/>
        </w:rPr>
        <w:t>s</w:t>
      </w:r>
      <w:r w:rsidR="004A1C31" w:rsidRPr="00572089">
        <w:rPr>
          <w:rFonts w:asciiTheme="majorBidi" w:hAnsiTheme="majorBidi" w:cstheme="majorBidi"/>
          <w:sz w:val="24"/>
          <w:szCs w:val="24"/>
        </w:rPr>
        <w:t xml:space="preserve"> between countries.</w:t>
      </w:r>
    </w:p>
    <w:p w14:paraId="51997944" w14:textId="77777777" w:rsidR="004A1C31" w:rsidRPr="00572089" w:rsidRDefault="004A1C31" w:rsidP="003B39D3">
      <w:pPr>
        <w:tabs>
          <w:tab w:val="left" w:pos="567"/>
        </w:tabs>
        <w:spacing w:after="0" w:line="300" w:lineRule="auto"/>
        <w:ind w:firstLine="567"/>
        <w:jc w:val="both"/>
        <w:rPr>
          <w:rFonts w:asciiTheme="majorBidi" w:hAnsiTheme="majorBidi" w:cstheme="majorBidi"/>
          <w:sz w:val="24"/>
          <w:szCs w:val="24"/>
        </w:rPr>
      </w:pPr>
      <w:r w:rsidRPr="004A1C31">
        <w:rPr>
          <w:rFonts w:asciiTheme="majorBidi" w:hAnsiTheme="majorBidi" w:cstheme="majorBidi"/>
          <w:spacing w:val="-2"/>
          <w:sz w:val="24"/>
          <w:szCs w:val="24"/>
        </w:rPr>
        <w:lastRenderedPageBreak/>
        <w:t>The</w:t>
      </w:r>
      <w:r w:rsidRPr="00572089">
        <w:rPr>
          <w:rFonts w:asciiTheme="majorBidi" w:hAnsiTheme="majorBidi" w:cstheme="majorBidi"/>
          <w:sz w:val="24"/>
          <w:szCs w:val="24"/>
        </w:rPr>
        <w:t xml:space="preserve"> CLM can alternatively be expressed as log of odds ratios for the odds of region </w:t>
      </w:r>
      <w:r w:rsidRPr="00572089">
        <w:rPr>
          <w:rFonts w:asciiTheme="majorBidi" w:hAnsiTheme="majorBidi" w:cstheme="majorBidi"/>
          <w:i/>
          <w:sz w:val="24"/>
          <w:szCs w:val="24"/>
        </w:rPr>
        <w:t>j</w:t>
      </w:r>
      <w:r w:rsidRPr="00572089">
        <w:rPr>
          <w:rFonts w:asciiTheme="majorBidi" w:hAnsiTheme="majorBidi" w:cstheme="majorBidi"/>
          <w:sz w:val="24"/>
          <w:szCs w:val="24"/>
        </w:rPr>
        <w:t xml:space="preserve"> versus region </w:t>
      </w:r>
      <w:r w:rsidRPr="00572089">
        <w:rPr>
          <w:rFonts w:asciiTheme="majorBidi" w:hAnsiTheme="majorBidi" w:cstheme="majorBidi"/>
          <w:i/>
          <w:sz w:val="24"/>
          <w:szCs w:val="24"/>
        </w:rPr>
        <w:t>k</w:t>
      </w:r>
      <w:r w:rsidRPr="00572089">
        <w:rPr>
          <w:rFonts w:asciiTheme="majorBidi" w:hAnsiTheme="majorBidi" w:cstheme="majorBid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4A1C31" w:rsidRPr="00572089" w14:paraId="2B1C7B16" w14:textId="77777777" w:rsidTr="007B4C29">
        <w:trPr>
          <w:trHeight w:val="778"/>
        </w:trPr>
        <w:tc>
          <w:tcPr>
            <w:tcW w:w="8500" w:type="dxa"/>
            <w:vAlign w:val="center"/>
          </w:tcPr>
          <w:p w14:paraId="07CDF954" w14:textId="77777777" w:rsidR="004A1C31" w:rsidRPr="00572089" w:rsidRDefault="004A1C31" w:rsidP="009835F9">
            <w:pPr>
              <w:tabs>
                <w:tab w:val="left" w:pos="567"/>
              </w:tabs>
              <w:spacing w:line="300" w:lineRule="auto"/>
              <w:jc w:val="both"/>
              <w:rPr>
                <w:rFonts w:cs="Times New Roman"/>
                <w:sz w:val="20"/>
                <w:szCs w:val="20"/>
              </w:rPr>
            </w:pPr>
            <m:oMathPara>
              <m:oMath>
                <m:r>
                  <w:rPr>
                    <w:rFonts w:ascii="Cambria Math" w:hAnsi="Cambria Math" w:cs="Times New Roman"/>
                    <w:sz w:val="20"/>
                    <w:szCs w:val="20"/>
                  </w:rPr>
                  <m:t>ln</m:t>
                </m:r>
                <m:d>
                  <m:dPr>
                    <m:ctrlPr>
                      <w:rPr>
                        <w:rFonts w:ascii="Cambria Math" w:hAnsi="Cambria Math" w:cs="Times New Roman"/>
                        <w:i/>
                        <w:iCs/>
                        <w:sz w:val="20"/>
                        <w:szCs w:val="20"/>
                      </w:rPr>
                    </m:ctrlPr>
                  </m:dPr>
                  <m:e>
                    <m:f>
                      <m:fPr>
                        <m:ctrlPr>
                          <w:rPr>
                            <w:rFonts w:ascii="Cambria Math" w:hAnsi="Cambria Math" w:cs="Times New Roman"/>
                            <w:i/>
                            <w:iCs/>
                            <w:sz w:val="20"/>
                            <w:szCs w:val="20"/>
                          </w:rPr>
                        </m:ctrlPr>
                      </m:fPr>
                      <m:num>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ij</m:t>
                            </m:r>
                          </m:sub>
                        </m:sSub>
                      </m:num>
                      <m:den>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ik</m:t>
                            </m:r>
                          </m:sub>
                        </m:sSub>
                      </m:den>
                    </m:f>
                  </m:e>
                </m:d>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Z</m:t>
                    </m:r>
                  </m:e>
                  <m:sub>
                    <m:r>
                      <w:rPr>
                        <w:rFonts w:ascii="Cambria Math" w:hAnsi="Cambria Math" w:cs="Times New Roman"/>
                        <w:sz w:val="20"/>
                        <w:szCs w:val="20"/>
                      </w:rPr>
                      <m:t>ij</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Z</m:t>
                    </m:r>
                  </m:e>
                  <m:sub>
                    <m:r>
                      <w:rPr>
                        <w:rFonts w:ascii="Cambria Math" w:hAnsi="Cambria Math" w:cs="Times New Roman"/>
                        <w:sz w:val="20"/>
                        <w:szCs w:val="20"/>
                      </w:rPr>
                      <m:t>ik</m:t>
                    </m:r>
                  </m:sub>
                </m:sSub>
                <m:r>
                  <w:rPr>
                    <w:rFonts w:ascii="Cambria Math" w:hAnsi="Cambria Math" w:cs="Times New Roman"/>
                    <w:sz w:val="20"/>
                    <w:szCs w:val="20"/>
                  </w:rPr>
                  <m:t>)'ω</m:t>
                </m:r>
              </m:oMath>
            </m:oMathPara>
          </w:p>
        </w:tc>
        <w:tc>
          <w:tcPr>
            <w:tcW w:w="516" w:type="dxa"/>
            <w:vAlign w:val="center"/>
          </w:tcPr>
          <w:p w14:paraId="03E2B3E8" w14:textId="77777777" w:rsidR="004A1C31" w:rsidRPr="00572089" w:rsidRDefault="004A1C31" w:rsidP="009835F9">
            <w:pPr>
              <w:tabs>
                <w:tab w:val="left" w:pos="567"/>
                <w:tab w:val="left" w:pos="2622"/>
                <w:tab w:val="right" w:pos="9026"/>
              </w:tabs>
              <w:spacing w:line="300" w:lineRule="auto"/>
              <w:jc w:val="center"/>
              <w:rPr>
                <w:rFonts w:ascii="Times New Roman" w:hAnsi="Times New Roman" w:cs="Times New Roman"/>
                <w:spacing w:val="-2"/>
                <w:sz w:val="20"/>
                <w:szCs w:val="20"/>
              </w:rPr>
            </w:pPr>
            <w:r w:rsidRPr="00572089">
              <w:rPr>
                <w:rFonts w:ascii="Times New Roman" w:hAnsi="Times New Roman" w:cs="Times New Roman"/>
                <w:spacing w:val="-2"/>
                <w:sz w:val="20"/>
                <w:szCs w:val="20"/>
              </w:rPr>
              <w:t>[6]</w:t>
            </w:r>
          </w:p>
        </w:tc>
      </w:tr>
    </w:tbl>
    <w:p w14:paraId="76DA54CF" w14:textId="77777777" w:rsidR="005909BE" w:rsidRDefault="004A1C31" w:rsidP="009835F9">
      <w:pPr>
        <w:tabs>
          <w:tab w:val="left" w:pos="567"/>
          <w:tab w:val="left" w:pos="2622"/>
          <w:tab w:val="right" w:pos="9026"/>
        </w:tabs>
        <w:spacing w:after="0" w:line="300" w:lineRule="auto"/>
        <w:jc w:val="both"/>
        <w:rPr>
          <w:rFonts w:asciiTheme="majorBidi" w:hAnsiTheme="majorBidi" w:cstheme="majorBidi"/>
          <w:sz w:val="24"/>
          <w:szCs w:val="24"/>
        </w:rPr>
      </w:pPr>
      <w:r w:rsidRPr="00572089">
        <w:rPr>
          <w:rFonts w:asciiTheme="majorBidi" w:hAnsiTheme="majorBidi" w:cstheme="majorBidi"/>
          <w:sz w:val="24"/>
          <w:szCs w:val="24"/>
        </w:rPr>
        <w:t xml:space="preserve">In this case, </w:t>
      </w:r>
      <m:oMath>
        <m:r>
          <w:rPr>
            <w:rFonts w:ascii="Cambria Math" w:hAnsi="Cambria Math" w:cstheme="majorBidi"/>
            <w:sz w:val="24"/>
            <w:szCs w:val="24"/>
          </w:rPr>
          <m:t>ω</m:t>
        </m:r>
      </m:oMath>
      <w:r w:rsidRPr="00572089">
        <w:rPr>
          <w:rFonts w:asciiTheme="majorBidi" w:hAnsiTheme="majorBidi" w:cstheme="majorBidi"/>
          <w:sz w:val="24"/>
          <w:szCs w:val="24"/>
        </w:rPr>
        <w:t xml:space="preserve"> represents a vector of coefficients that demonstrate the effects of region-specific variables on the log of odds-ratios for the odds of region</w:t>
      </w:r>
      <w:r w:rsidRPr="00572089">
        <w:rPr>
          <w:rFonts w:asciiTheme="majorBidi" w:hAnsiTheme="majorBidi" w:cstheme="majorBidi"/>
          <w:i/>
          <w:sz w:val="24"/>
          <w:szCs w:val="24"/>
        </w:rPr>
        <w:t xml:space="preserve"> j</w:t>
      </w:r>
      <w:r w:rsidRPr="00572089">
        <w:rPr>
          <w:rFonts w:asciiTheme="majorBidi" w:hAnsiTheme="majorBidi" w:cstheme="majorBidi"/>
          <w:sz w:val="24"/>
          <w:szCs w:val="24"/>
        </w:rPr>
        <w:t xml:space="preserve"> versus region </w:t>
      </w:r>
      <w:r w:rsidRPr="00572089">
        <w:rPr>
          <w:rFonts w:asciiTheme="majorBidi" w:hAnsiTheme="majorBidi" w:cstheme="majorBidi"/>
          <w:i/>
          <w:sz w:val="24"/>
          <w:szCs w:val="24"/>
        </w:rPr>
        <w:t>k</w:t>
      </w:r>
      <w:r w:rsidRPr="00572089">
        <w:rPr>
          <w:rFonts w:asciiTheme="majorBidi" w:hAnsiTheme="majorBidi" w:cstheme="majorBidi"/>
          <w:sz w:val="24"/>
          <w:szCs w:val="24"/>
        </w:rPr>
        <w:t>. Furthermore, we endeavour to demonstrate the link between individual attributes and regional characteristics through the use of two interaction terms in Equation (6)</w:t>
      </w:r>
      <w:r>
        <w:rPr>
          <w:rFonts w:asciiTheme="majorBidi" w:hAnsiTheme="majorBidi" w:cstheme="majorBidi"/>
          <w:sz w:val="24"/>
          <w:szCs w:val="24"/>
        </w:rPr>
        <w:t xml:space="preserve">, i.e. through defining </w:t>
      </w:r>
      <m:oMath>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ij</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j</m:t>
            </m:r>
          </m:sub>
        </m:sSub>
      </m:oMath>
      <w:r w:rsidRPr="00572089">
        <w:rPr>
          <w:rFonts w:asciiTheme="majorBidi" w:hAnsiTheme="majorBidi" w:cstheme="majorBidi"/>
          <w:sz w:val="24"/>
          <w:szCs w:val="24"/>
        </w:rPr>
        <w:t xml:space="preserve"> </w:t>
      </w:r>
      <w:r>
        <w:rPr>
          <w:rFonts w:asciiTheme="majorBidi" w:hAnsiTheme="majorBidi" w:cstheme="majorBidi"/>
          <w:sz w:val="24"/>
          <w:szCs w:val="24"/>
        </w:rPr>
        <w:t xml:space="preserve">in which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oMath>
      <w:r>
        <w:rPr>
          <w:rFonts w:asciiTheme="majorBidi" w:hAnsiTheme="majorBidi" w:cstheme="majorBidi"/>
          <w:sz w:val="24"/>
          <w:szCs w:val="24"/>
        </w:rPr>
        <w:t xml:space="preserve"> is a characteristic of individual </w:t>
      </w:r>
      <w:proofErr w:type="spellStart"/>
      <w:r w:rsidRPr="006E1F41">
        <w:rPr>
          <w:rFonts w:asciiTheme="majorBidi" w:hAnsiTheme="majorBidi" w:cstheme="majorBidi"/>
          <w:i/>
          <w:iCs/>
          <w:sz w:val="24"/>
          <w:szCs w:val="24"/>
        </w:rPr>
        <w:t>i</w:t>
      </w:r>
      <w:proofErr w:type="spellEnd"/>
      <w:r>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j</m:t>
            </m:r>
          </m:sub>
        </m:sSub>
      </m:oMath>
      <w:r>
        <w:rPr>
          <w:rFonts w:asciiTheme="majorBidi" w:hAnsiTheme="majorBidi" w:cstheme="majorBidi"/>
          <w:sz w:val="24"/>
          <w:szCs w:val="24"/>
        </w:rPr>
        <w:t xml:space="preserve">  is a characteristic of destination </w:t>
      </w:r>
      <w:r w:rsidRPr="006E1F41">
        <w:rPr>
          <w:rFonts w:asciiTheme="majorBidi" w:hAnsiTheme="majorBidi" w:cstheme="majorBidi"/>
          <w:i/>
          <w:iCs/>
          <w:sz w:val="24"/>
          <w:szCs w:val="24"/>
        </w:rPr>
        <w:t>j</w:t>
      </w:r>
      <w:r>
        <w:rPr>
          <w:rFonts w:asciiTheme="majorBidi" w:hAnsiTheme="majorBidi" w:cstheme="majorBidi"/>
          <w:sz w:val="24"/>
          <w:szCs w:val="24"/>
        </w:rPr>
        <w:t>. The</w:t>
      </w:r>
      <w:r w:rsidRPr="00572089">
        <w:rPr>
          <w:rFonts w:asciiTheme="majorBidi" w:hAnsiTheme="majorBidi" w:cstheme="majorBidi"/>
          <w:sz w:val="24"/>
          <w:szCs w:val="24"/>
        </w:rPr>
        <w:t xml:space="preserve"> first interaction term is between age</w:t>
      </w:r>
      <w:r w:rsidRPr="00572089">
        <w:rPr>
          <w:rFonts w:asciiTheme="majorBidi" w:hAnsiTheme="majorBidi" w:cstheme="majorBidi"/>
          <w:i/>
          <w:iCs/>
          <w:sz w:val="24"/>
          <w:szCs w:val="24"/>
        </w:rPr>
        <w:t xml:space="preserve"> </w:t>
      </w:r>
      <w:r w:rsidRPr="00572089">
        <w:rPr>
          <w:rFonts w:asciiTheme="majorBidi" w:hAnsiTheme="majorBidi" w:cstheme="majorBidi"/>
          <w:sz w:val="24"/>
          <w:szCs w:val="24"/>
        </w:rPr>
        <w:t>and local institutional quality. M</w:t>
      </w:r>
      <w:r w:rsidRPr="00572089">
        <w:rPr>
          <w:rFonts w:ascii="Times New Roman" w:hAnsi="Times New Roman" w:cs="Times New Roman"/>
          <w:sz w:val="24"/>
          <w:szCs w:val="24"/>
        </w:rPr>
        <w:t xml:space="preserve">igrants at different states of their working lives are known to have different motivations for return and, therefore, the impacts of </w:t>
      </w:r>
      <w:r w:rsidRPr="00572089">
        <w:rPr>
          <w:rFonts w:asciiTheme="majorBidi" w:hAnsiTheme="majorBidi" w:cstheme="majorBidi"/>
          <w:sz w:val="24"/>
          <w:szCs w:val="24"/>
        </w:rPr>
        <w:t xml:space="preserve">region-specific factors – local institutional quality in particular – in the home country on locational choices upon return are expected to be age dependent. </w:t>
      </w:r>
    </w:p>
    <w:p w14:paraId="300E88C1" w14:textId="77777777" w:rsidR="005909BE" w:rsidRDefault="005909BE" w:rsidP="009835F9">
      <w:pPr>
        <w:tabs>
          <w:tab w:val="left" w:pos="567"/>
          <w:tab w:val="left" w:pos="2622"/>
          <w:tab w:val="right" w:pos="9026"/>
        </w:tabs>
        <w:spacing w:after="0" w:line="300" w:lineRule="auto"/>
        <w:jc w:val="both"/>
        <w:rPr>
          <w:rFonts w:asciiTheme="majorBidi" w:hAnsiTheme="majorBidi" w:cstheme="majorBidi"/>
          <w:sz w:val="24"/>
          <w:szCs w:val="24"/>
        </w:rPr>
      </w:pPr>
    </w:p>
    <w:p w14:paraId="7EAAD07B" w14:textId="38A113CE" w:rsidR="004A1C31" w:rsidRDefault="005909BE" w:rsidP="009835F9">
      <w:pPr>
        <w:tabs>
          <w:tab w:val="left" w:pos="567"/>
          <w:tab w:val="left" w:pos="2622"/>
          <w:tab w:val="right" w:pos="9026"/>
        </w:tabs>
        <w:spacing w:after="0" w:line="300" w:lineRule="auto"/>
        <w:jc w:val="both"/>
        <w:rPr>
          <w:rFonts w:asciiTheme="majorBidi" w:hAnsiTheme="majorBidi" w:cstheme="majorBidi"/>
          <w:sz w:val="24"/>
          <w:szCs w:val="24"/>
        </w:rPr>
      </w:pPr>
      <w:r>
        <w:rPr>
          <w:rFonts w:asciiTheme="majorBidi" w:hAnsiTheme="majorBidi" w:cstheme="majorBidi"/>
          <w:sz w:val="24"/>
          <w:szCs w:val="24"/>
        </w:rPr>
        <w:tab/>
      </w:r>
      <w:r w:rsidR="004A1C31" w:rsidRPr="00572089">
        <w:rPr>
          <w:rFonts w:asciiTheme="majorBidi" w:hAnsiTheme="majorBidi" w:cstheme="majorBidi"/>
          <w:sz w:val="24"/>
          <w:szCs w:val="24"/>
        </w:rPr>
        <w:t>The second interaction term is between institutional quality in the host country and local institutional quality in the home country. This idea emerges from the gravity theory</w:t>
      </w:r>
      <w:r w:rsidR="004A1C31">
        <w:rPr>
          <w:rFonts w:asciiTheme="majorBidi" w:hAnsiTheme="majorBidi" w:cstheme="majorBidi"/>
          <w:sz w:val="24"/>
          <w:szCs w:val="24"/>
        </w:rPr>
        <w:t>,</w:t>
      </w:r>
      <w:r w:rsidR="004A1C31" w:rsidRPr="00572089">
        <w:rPr>
          <w:rFonts w:asciiTheme="majorBidi" w:hAnsiTheme="majorBidi" w:cstheme="majorBidi"/>
          <w:sz w:val="24"/>
          <w:szCs w:val="24"/>
        </w:rPr>
        <w:t xml:space="preserve"> suggesting that migration flow from country </w:t>
      </w:r>
      <w:r w:rsidR="004A1C31" w:rsidRPr="00572089">
        <w:rPr>
          <w:rFonts w:asciiTheme="majorBidi" w:hAnsiTheme="majorBidi" w:cstheme="majorBidi"/>
          <w:i/>
          <w:iCs/>
          <w:sz w:val="24"/>
          <w:szCs w:val="24"/>
        </w:rPr>
        <w:t>o</w:t>
      </w:r>
      <w:r w:rsidR="004A1C31" w:rsidRPr="00572089">
        <w:rPr>
          <w:rFonts w:asciiTheme="majorBidi" w:hAnsiTheme="majorBidi" w:cstheme="majorBidi"/>
          <w:sz w:val="24"/>
          <w:szCs w:val="24"/>
        </w:rPr>
        <w:t xml:space="preserve"> to country </w:t>
      </w:r>
      <w:r w:rsidR="004A1C31" w:rsidRPr="00572089">
        <w:rPr>
          <w:rFonts w:asciiTheme="majorBidi" w:hAnsiTheme="majorBidi" w:cstheme="majorBidi"/>
          <w:i/>
          <w:iCs/>
          <w:sz w:val="24"/>
          <w:szCs w:val="24"/>
        </w:rPr>
        <w:t>d</w:t>
      </w:r>
      <w:r w:rsidR="004A1C31" w:rsidRPr="00572089">
        <w:rPr>
          <w:rFonts w:asciiTheme="majorBidi" w:hAnsiTheme="majorBidi" w:cstheme="majorBidi"/>
          <w:sz w:val="24"/>
          <w:szCs w:val="24"/>
        </w:rPr>
        <w:t xml:space="preserve"> is impaired not only by physical distance but also by socio-economic, political or cultural distance</w:t>
      </w:r>
      <w:r w:rsidR="004A1C31">
        <w:rPr>
          <w:rFonts w:asciiTheme="majorBidi" w:hAnsiTheme="majorBidi" w:cstheme="majorBidi"/>
          <w:sz w:val="24"/>
          <w:szCs w:val="24"/>
        </w:rPr>
        <w:t xml:space="preserve">, as noted above. </w:t>
      </w:r>
      <w:r w:rsidR="004A1C31" w:rsidRPr="00572089">
        <w:rPr>
          <w:rFonts w:asciiTheme="majorBidi" w:hAnsiTheme="majorBidi" w:cstheme="majorBidi"/>
          <w:sz w:val="24"/>
          <w:szCs w:val="24"/>
        </w:rPr>
        <w:t>This interaction term is</w:t>
      </w:r>
      <w:r w:rsidR="00AD3429">
        <w:rPr>
          <w:rFonts w:asciiTheme="majorBidi" w:hAnsiTheme="majorBidi" w:cstheme="majorBidi"/>
          <w:sz w:val="24"/>
          <w:szCs w:val="24"/>
        </w:rPr>
        <w:t xml:space="preserve"> </w:t>
      </w:r>
      <w:r w:rsidR="004A1C31" w:rsidRPr="00572089">
        <w:rPr>
          <w:rFonts w:asciiTheme="majorBidi" w:hAnsiTheme="majorBidi" w:cstheme="majorBidi"/>
          <w:sz w:val="24"/>
          <w:szCs w:val="24"/>
        </w:rPr>
        <w:t xml:space="preserve">employed to capture the non-physical distance. Accordingly, migrants from a host country with higher institutional quality are </w:t>
      </w:r>
      <w:r w:rsidR="004A1C31">
        <w:rPr>
          <w:rFonts w:asciiTheme="majorBidi" w:hAnsiTheme="majorBidi" w:cstheme="majorBidi"/>
          <w:sz w:val="24"/>
          <w:szCs w:val="24"/>
        </w:rPr>
        <w:t xml:space="preserve">expected to be </w:t>
      </w:r>
      <w:r w:rsidR="004A1C31" w:rsidRPr="00572089">
        <w:rPr>
          <w:rFonts w:asciiTheme="majorBidi" w:hAnsiTheme="majorBidi" w:cstheme="majorBidi"/>
          <w:sz w:val="24"/>
          <w:szCs w:val="24"/>
        </w:rPr>
        <w:t>more likely to choose a region upon return that has higher local institutional quality. Therefore, our</w:t>
      </w:r>
      <w:r w:rsidR="004A1C31">
        <w:rPr>
          <w:rFonts w:asciiTheme="majorBidi" w:hAnsiTheme="majorBidi" w:cstheme="majorBidi"/>
          <w:sz w:val="24"/>
          <w:szCs w:val="24"/>
        </w:rPr>
        <w:t xml:space="preserve"> </w:t>
      </w:r>
      <w:r w:rsidR="004A1C31" w:rsidRPr="00C01E9B">
        <w:rPr>
          <w:rFonts w:asciiTheme="majorBidi" w:hAnsiTheme="majorBidi" w:cstheme="majorBidi"/>
          <w:i/>
          <w:sz w:val="24"/>
          <w:szCs w:val="24"/>
        </w:rPr>
        <w:t>a priori</w:t>
      </w:r>
      <w:r w:rsidR="004A1C31" w:rsidRPr="00572089">
        <w:rPr>
          <w:rFonts w:asciiTheme="majorBidi" w:hAnsiTheme="majorBidi" w:cstheme="majorBidi"/>
          <w:sz w:val="24"/>
          <w:szCs w:val="24"/>
        </w:rPr>
        <w:t xml:space="preserve"> expectation is that this interaction should have a positive sign.</w:t>
      </w:r>
    </w:p>
    <w:p w14:paraId="3F97194B" w14:textId="77777777" w:rsidR="004A1C31" w:rsidRPr="00572089" w:rsidRDefault="004A1C31" w:rsidP="009835F9">
      <w:pPr>
        <w:tabs>
          <w:tab w:val="left" w:pos="567"/>
          <w:tab w:val="left" w:pos="2622"/>
          <w:tab w:val="right" w:pos="9026"/>
        </w:tabs>
        <w:spacing w:after="0" w:line="300" w:lineRule="auto"/>
        <w:jc w:val="both"/>
        <w:rPr>
          <w:rFonts w:asciiTheme="majorBidi" w:hAnsiTheme="majorBidi" w:cstheme="majorBidi"/>
          <w:sz w:val="24"/>
          <w:szCs w:val="24"/>
        </w:rPr>
      </w:pPr>
    </w:p>
    <w:p w14:paraId="69F48B95" w14:textId="7A0D088C" w:rsidR="00F83F78" w:rsidRPr="00F83F78" w:rsidRDefault="004A1C31" w:rsidP="009835F9">
      <w:pPr>
        <w:tabs>
          <w:tab w:val="left" w:pos="567"/>
        </w:tabs>
        <w:spacing w:after="0" w:line="300" w:lineRule="auto"/>
        <w:ind w:firstLine="720"/>
        <w:jc w:val="both"/>
        <w:rPr>
          <w:rFonts w:asciiTheme="majorBidi" w:hAnsiTheme="majorBidi" w:cstheme="majorBidi"/>
          <w:sz w:val="24"/>
          <w:szCs w:val="24"/>
          <w:lang w:val="en-US"/>
        </w:rPr>
      </w:pPr>
      <w:r w:rsidRPr="00572089">
        <w:rPr>
          <w:rFonts w:asciiTheme="majorBidi" w:hAnsiTheme="majorBidi" w:cstheme="majorBidi"/>
          <w:sz w:val="24"/>
          <w:szCs w:val="24"/>
        </w:rPr>
        <w:t>Finally, we consider both sets of independent variables</w:t>
      </w:r>
      <w:r>
        <w:rPr>
          <w:rFonts w:asciiTheme="majorBidi" w:hAnsiTheme="majorBidi" w:cstheme="majorBidi"/>
          <w:sz w:val="24"/>
          <w:szCs w:val="24"/>
        </w:rPr>
        <w:t xml:space="preserve"> (individual-level and region-level)</w:t>
      </w:r>
      <w:r w:rsidRPr="00572089">
        <w:rPr>
          <w:rFonts w:asciiTheme="majorBidi" w:hAnsiTheme="majorBidi" w:cstheme="majorBidi"/>
          <w:sz w:val="24"/>
          <w:szCs w:val="24"/>
        </w:rPr>
        <w:t xml:space="preserve"> </w:t>
      </w:r>
      <w:r>
        <w:rPr>
          <w:rFonts w:asciiTheme="majorBidi" w:hAnsiTheme="majorBidi" w:cstheme="majorBidi"/>
          <w:sz w:val="24"/>
          <w:szCs w:val="24"/>
        </w:rPr>
        <w:t xml:space="preserve">simultaneously </w:t>
      </w:r>
      <w:r w:rsidRPr="00572089">
        <w:rPr>
          <w:rFonts w:asciiTheme="majorBidi" w:hAnsiTheme="majorBidi" w:cstheme="majorBidi"/>
          <w:sz w:val="24"/>
          <w:szCs w:val="24"/>
        </w:rPr>
        <w:t>by incorporating individual-specific variables in the CLM to create a Mixed Logit Model (MXL). Since the effect of age</w:t>
      </w:r>
      <w:r w:rsidRPr="00572089">
        <w:rPr>
          <w:rFonts w:asciiTheme="majorBidi" w:hAnsiTheme="majorBidi" w:cstheme="majorBidi"/>
          <w:i/>
          <w:iCs/>
          <w:sz w:val="24"/>
          <w:szCs w:val="24"/>
        </w:rPr>
        <w:t xml:space="preserve"> </w:t>
      </w:r>
      <w:r w:rsidRPr="00572089">
        <w:rPr>
          <w:rFonts w:asciiTheme="majorBidi" w:hAnsiTheme="majorBidi" w:cstheme="majorBidi"/>
          <w:sz w:val="24"/>
          <w:szCs w:val="24"/>
        </w:rPr>
        <w:t>is captured in the first interaction term, we only control for gender</w:t>
      </w:r>
      <w:r w:rsidRPr="00572089">
        <w:t xml:space="preserve"> </w:t>
      </w:r>
      <w:r w:rsidRPr="00572089">
        <w:rPr>
          <w:rFonts w:asciiTheme="majorBidi" w:hAnsiTheme="majorBidi" w:cstheme="majorBidi"/>
          <w:sz w:val="24"/>
          <w:szCs w:val="24"/>
        </w:rPr>
        <w:t>by interacting this individual-specific variable with regional dummies excluding the base region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w:t>
      </w:r>
      <w:r>
        <w:rPr>
          <w:rFonts w:asciiTheme="majorBidi" w:hAnsiTheme="majorBidi" w:cstheme="majorBidi"/>
          <w:sz w:val="24"/>
          <w:szCs w:val="24"/>
        </w:rPr>
        <w:t>,</w:t>
      </w:r>
      <w:r w:rsidRPr="00572089">
        <w:rPr>
          <w:rFonts w:asciiTheme="majorBidi" w:hAnsiTheme="majorBidi" w:cstheme="majorBidi"/>
          <w:sz w:val="24"/>
          <w:szCs w:val="24"/>
        </w:rPr>
        <w:t xml:space="preserve"> and incorporating these interaction terms in the CLM. We use the Mixed Logit Model </w:t>
      </w:r>
      <w:r>
        <w:rPr>
          <w:rFonts w:asciiTheme="majorBidi" w:hAnsiTheme="majorBidi" w:cstheme="majorBidi"/>
          <w:sz w:val="24"/>
          <w:szCs w:val="24"/>
        </w:rPr>
        <w:t xml:space="preserve">mainly </w:t>
      </w:r>
      <w:r w:rsidRPr="00572089">
        <w:rPr>
          <w:rFonts w:asciiTheme="majorBidi" w:hAnsiTheme="majorBidi" w:cstheme="majorBidi"/>
          <w:sz w:val="24"/>
          <w:szCs w:val="24"/>
        </w:rPr>
        <w:t>as a robustness check, in terms of consistency with the results derived from other specifications.</w:t>
      </w:r>
    </w:p>
    <w:p w14:paraId="57FEE29F" w14:textId="77777777" w:rsidR="00862A43" w:rsidRPr="00862A43" w:rsidRDefault="00862A43" w:rsidP="009835F9">
      <w:pPr>
        <w:tabs>
          <w:tab w:val="left" w:pos="567"/>
        </w:tabs>
        <w:spacing w:after="0" w:line="300" w:lineRule="auto"/>
        <w:jc w:val="both"/>
        <w:rPr>
          <w:rFonts w:asciiTheme="majorBidi" w:hAnsiTheme="majorBidi" w:cstheme="majorBidi"/>
          <w:sz w:val="24"/>
          <w:szCs w:val="24"/>
          <w:lang w:val="en-US"/>
        </w:rPr>
      </w:pPr>
    </w:p>
    <w:p w14:paraId="3F94AD4C" w14:textId="36D10DFA" w:rsidR="00C4219E" w:rsidRDefault="00C4219E" w:rsidP="009835F9">
      <w:pPr>
        <w:pStyle w:val="Heading2"/>
        <w:numPr>
          <w:ilvl w:val="0"/>
          <w:numId w:val="21"/>
        </w:numPr>
        <w:tabs>
          <w:tab w:val="left" w:pos="567"/>
        </w:tabs>
        <w:spacing w:before="0" w:line="300" w:lineRule="auto"/>
        <w:ind w:left="284" w:hanging="284"/>
        <w:rPr>
          <w:rFonts w:asciiTheme="majorBidi" w:hAnsiTheme="majorBidi"/>
          <w:color w:val="auto"/>
          <w:sz w:val="24"/>
          <w:szCs w:val="24"/>
          <w:lang w:val="en-US"/>
        </w:rPr>
      </w:pPr>
      <w:r>
        <w:rPr>
          <w:rFonts w:asciiTheme="majorBidi" w:hAnsiTheme="majorBidi"/>
          <w:color w:val="auto"/>
          <w:sz w:val="24"/>
          <w:szCs w:val="24"/>
          <w:lang w:val="en-US"/>
        </w:rPr>
        <w:t>D</w:t>
      </w:r>
      <w:r w:rsidR="009835F9">
        <w:rPr>
          <w:rFonts w:asciiTheme="majorBidi" w:hAnsiTheme="majorBidi"/>
          <w:color w:val="auto"/>
          <w:sz w:val="24"/>
          <w:szCs w:val="24"/>
          <w:lang w:val="en-US"/>
        </w:rPr>
        <w:t>ata</w:t>
      </w:r>
    </w:p>
    <w:p w14:paraId="4628857B" w14:textId="7B7D6886" w:rsidR="00C4219E" w:rsidRPr="00C4219E" w:rsidRDefault="00C4219E" w:rsidP="009835F9">
      <w:pPr>
        <w:tabs>
          <w:tab w:val="left" w:pos="567"/>
        </w:tabs>
        <w:spacing w:after="0" w:line="300" w:lineRule="auto"/>
        <w:jc w:val="both"/>
        <w:rPr>
          <w:rFonts w:asciiTheme="majorBidi" w:hAnsiTheme="majorBidi"/>
          <w:sz w:val="12"/>
          <w:szCs w:val="12"/>
          <w:lang w:val="en-US"/>
        </w:rPr>
      </w:pPr>
    </w:p>
    <w:p w14:paraId="219E25FD" w14:textId="1A04134A" w:rsidR="00C4219E" w:rsidRDefault="00C4219E" w:rsidP="009835F9">
      <w:pPr>
        <w:tabs>
          <w:tab w:val="left" w:pos="567"/>
          <w:tab w:val="left" w:pos="2622"/>
          <w:tab w:val="right" w:pos="9026"/>
        </w:tabs>
        <w:spacing w:after="0" w:line="300" w:lineRule="auto"/>
        <w:jc w:val="both"/>
        <w:rPr>
          <w:rFonts w:ascii="Times New Roman" w:hAnsi="Times New Roman" w:cs="Times New Roman"/>
          <w:sz w:val="24"/>
          <w:szCs w:val="26"/>
        </w:rPr>
      </w:pPr>
      <w:r w:rsidRPr="00572089">
        <w:rPr>
          <w:rFonts w:asciiTheme="majorBidi" w:hAnsiTheme="majorBidi" w:cstheme="majorBidi"/>
          <w:color w:val="231F20"/>
          <w:sz w:val="24"/>
          <w:szCs w:val="24"/>
        </w:rPr>
        <w:t xml:space="preserve">Data on the locational choices of Vietnamese return migrants </w:t>
      </w:r>
      <w:r>
        <w:rPr>
          <w:rFonts w:asciiTheme="majorBidi" w:hAnsiTheme="majorBidi" w:cstheme="majorBidi"/>
          <w:color w:val="231F20"/>
          <w:sz w:val="24"/>
          <w:szCs w:val="24"/>
        </w:rPr>
        <w:t>were</w:t>
      </w:r>
      <w:r w:rsidRPr="00572089">
        <w:rPr>
          <w:rFonts w:asciiTheme="majorBidi" w:hAnsiTheme="majorBidi" w:cstheme="majorBidi"/>
          <w:color w:val="231F20"/>
          <w:sz w:val="24"/>
          <w:szCs w:val="24"/>
        </w:rPr>
        <w:t xml:space="preserve"> obtained from the database of Vietnamese return migrants assembled by the Overseas Vietnamese Committee of </w:t>
      </w:r>
      <w:proofErr w:type="spellStart"/>
      <w:r w:rsidRPr="00572089">
        <w:rPr>
          <w:rFonts w:asciiTheme="majorBidi" w:hAnsiTheme="majorBidi" w:cstheme="majorBidi"/>
          <w:color w:val="231F20"/>
          <w:sz w:val="24"/>
          <w:szCs w:val="24"/>
        </w:rPr>
        <w:t>Ho</w:t>
      </w:r>
      <w:proofErr w:type="spellEnd"/>
      <w:r w:rsidRPr="00572089">
        <w:rPr>
          <w:rFonts w:asciiTheme="majorBidi" w:hAnsiTheme="majorBidi" w:cstheme="majorBidi"/>
          <w:color w:val="231F20"/>
          <w:sz w:val="24"/>
          <w:szCs w:val="24"/>
        </w:rPr>
        <w:t xml:space="preserve"> Chi Minh City. This dataset records information on date of birth, gender, host country and </w:t>
      </w:r>
      <w:r>
        <w:rPr>
          <w:rFonts w:asciiTheme="majorBidi" w:hAnsiTheme="majorBidi" w:cstheme="majorBidi"/>
          <w:color w:val="231F20"/>
          <w:sz w:val="24"/>
          <w:szCs w:val="24"/>
        </w:rPr>
        <w:t>provincial</w:t>
      </w:r>
      <w:r w:rsidRPr="00572089">
        <w:rPr>
          <w:rFonts w:asciiTheme="majorBidi" w:hAnsiTheme="majorBidi" w:cstheme="majorBidi"/>
          <w:color w:val="231F20"/>
          <w:sz w:val="24"/>
          <w:szCs w:val="24"/>
        </w:rPr>
        <w:t xml:space="preserve"> destination choices of 654 Vietnamese migrants who returned to provinces and cities in the south central and the south of Vietnam in 2014. We remove some outliers from our analysis, such as </w:t>
      </w:r>
      <w:r w:rsidRPr="00572089">
        <w:rPr>
          <w:rFonts w:ascii="Times New Roman" w:hAnsi="Times New Roman" w:cs="Times New Roman"/>
          <w:sz w:val="24"/>
          <w:szCs w:val="24"/>
        </w:rPr>
        <w:t xml:space="preserve">returnees whose ages were </w:t>
      </w:r>
      <w:r>
        <w:rPr>
          <w:rFonts w:ascii="Times New Roman" w:hAnsi="Times New Roman" w:cs="Times New Roman"/>
          <w:sz w:val="24"/>
          <w:szCs w:val="24"/>
        </w:rPr>
        <w:t xml:space="preserve">recorded as being </w:t>
      </w:r>
      <w:r w:rsidRPr="00572089">
        <w:rPr>
          <w:rFonts w:ascii="Times New Roman" w:hAnsi="Times New Roman" w:cs="Times New Roman"/>
          <w:sz w:val="24"/>
          <w:szCs w:val="24"/>
        </w:rPr>
        <w:t xml:space="preserve">over 100 at the time of </w:t>
      </w:r>
      <w:r w:rsidRPr="00572089">
        <w:rPr>
          <w:rFonts w:ascii="Times New Roman" w:hAnsi="Times New Roman" w:cs="Times New Roman"/>
          <w:sz w:val="24"/>
          <w:szCs w:val="24"/>
        </w:rPr>
        <w:lastRenderedPageBreak/>
        <w:t>their return</w:t>
      </w:r>
      <w:r>
        <w:rPr>
          <w:rFonts w:ascii="Times New Roman" w:hAnsi="Times New Roman" w:cs="Times New Roman"/>
          <w:sz w:val="24"/>
          <w:szCs w:val="24"/>
        </w:rPr>
        <w:t>. We also remove</w:t>
      </w:r>
      <w:r w:rsidRPr="00572089">
        <w:rPr>
          <w:rFonts w:ascii="Times New Roman" w:hAnsi="Times New Roman" w:cs="Times New Roman"/>
          <w:sz w:val="24"/>
          <w:szCs w:val="24"/>
        </w:rPr>
        <w:t xml:space="preserve"> those who were under age 18</w:t>
      </w:r>
      <w:r>
        <w:rPr>
          <w:rFonts w:ascii="Times New Roman" w:hAnsi="Times New Roman" w:cs="Times New Roman"/>
          <w:sz w:val="24"/>
          <w:szCs w:val="24"/>
        </w:rPr>
        <w:t>,</w:t>
      </w:r>
      <w:r w:rsidRPr="00572089">
        <w:rPr>
          <w:rFonts w:ascii="Times New Roman" w:hAnsi="Times New Roman" w:cs="Times New Roman"/>
          <w:sz w:val="24"/>
          <w:szCs w:val="24"/>
        </w:rPr>
        <w:t xml:space="preserve"> because they were unlikely to </w:t>
      </w:r>
      <w:r>
        <w:rPr>
          <w:rFonts w:ascii="Times New Roman" w:hAnsi="Times New Roman" w:cs="Times New Roman"/>
          <w:sz w:val="24"/>
          <w:szCs w:val="24"/>
        </w:rPr>
        <w:t>have been the</w:t>
      </w:r>
      <w:r w:rsidRPr="00572089">
        <w:rPr>
          <w:rFonts w:ascii="Times New Roman" w:hAnsi="Times New Roman" w:cs="Times New Roman"/>
          <w:sz w:val="24"/>
          <w:szCs w:val="24"/>
        </w:rPr>
        <w:t xml:space="preserve"> decision-maker in terms of the migration decision. This leaves a sample of 628 Vietnamese returnees. A statistical summary </w:t>
      </w:r>
      <w:r w:rsidRPr="00572089">
        <w:rPr>
          <w:rFonts w:ascii="Times New Roman" w:eastAsiaTheme="majorEastAsia" w:hAnsi="Times New Roman" w:cs="Times New Roman"/>
          <w:bCs/>
          <w:sz w:val="24"/>
          <w:szCs w:val="24"/>
        </w:rPr>
        <w:t xml:space="preserve">across regions </w:t>
      </w:r>
      <w:r w:rsidRPr="00572089">
        <w:rPr>
          <w:rFonts w:ascii="Times New Roman" w:hAnsi="Times New Roman" w:cs="Times New Roman"/>
          <w:sz w:val="24"/>
          <w:szCs w:val="24"/>
        </w:rPr>
        <w:t>is presented in</w:t>
      </w:r>
      <w:r w:rsidRPr="00572089">
        <w:rPr>
          <w:rFonts w:ascii="Times New Roman" w:eastAsiaTheme="majorEastAsia" w:hAnsi="Times New Roman" w:cs="Times New Roman"/>
          <w:bCs/>
          <w:sz w:val="24"/>
          <w:szCs w:val="24"/>
        </w:rPr>
        <w:t xml:space="preserve"> </w:t>
      </w:r>
      <w:r w:rsidRPr="00572089">
        <w:rPr>
          <w:rFonts w:ascii="Times New Roman" w:eastAsiaTheme="majorEastAsia" w:hAnsi="Times New Roman" w:cs="Times New Roman"/>
          <w:bCs/>
          <w:iCs/>
          <w:sz w:val="24"/>
          <w:szCs w:val="24"/>
        </w:rPr>
        <w:t>Table 1</w:t>
      </w:r>
      <w:r w:rsidRPr="00572089">
        <w:rPr>
          <w:rFonts w:ascii="Times New Roman" w:eastAsiaTheme="majorEastAsia" w:hAnsi="Times New Roman" w:cs="Times New Roman"/>
          <w:bCs/>
          <w:sz w:val="24"/>
          <w:szCs w:val="24"/>
        </w:rPr>
        <w:t>.</w:t>
      </w:r>
      <w:r w:rsidRPr="00572089">
        <w:rPr>
          <w:rFonts w:ascii="Times New Roman" w:eastAsiaTheme="majorEastAsia" w:hAnsi="Times New Roman" w:cs="Times New Roman"/>
          <w:bCs/>
          <w:i/>
          <w:sz w:val="24"/>
          <w:szCs w:val="24"/>
        </w:rPr>
        <w:t xml:space="preserve"> </w:t>
      </w:r>
      <w:r w:rsidRPr="00572089">
        <w:rPr>
          <w:rFonts w:ascii="Times New Roman" w:hAnsi="Times New Roman" w:cs="Times New Roman"/>
          <w:sz w:val="24"/>
          <w:szCs w:val="26"/>
        </w:rPr>
        <w:t>Nearly 87 percent of the Vietnamese returnees chose</w:t>
      </w:r>
      <w:r w:rsidRPr="000768AB">
        <w:rPr>
          <w:rFonts w:ascii="Times New Roman" w:hAnsi="Times New Roman" w:cs="Times New Roman"/>
          <w:sz w:val="24"/>
          <w:szCs w:val="26"/>
        </w:rPr>
        <w:t xml:space="preserve"> </w:t>
      </w:r>
      <w:proofErr w:type="spellStart"/>
      <w:r w:rsidRPr="00572089">
        <w:rPr>
          <w:rFonts w:ascii="Times New Roman" w:hAnsi="Times New Roman" w:cs="Times New Roman"/>
          <w:sz w:val="24"/>
          <w:szCs w:val="26"/>
        </w:rPr>
        <w:t>Ho</w:t>
      </w:r>
      <w:proofErr w:type="spellEnd"/>
      <w:r w:rsidRPr="00572089">
        <w:rPr>
          <w:rFonts w:ascii="Times New Roman" w:hAnsi="Times New Roman" w:cs="Times New Roman"/>
          <w:sz w:val="24"/>
          <w:szCs w:val="26"/>
        </w:rPr>
        <w:t xml:space="preserve"> Chi Minh City</w:t>
      </w:r>
      <w:r>
        <w:rPr>
          <w:rFonts w:ascii="Times New Roman" w:hAnsi="Times New Roman" w:cs="Times New Roman"/>
          <w:sz w:val="24"/>
          <w:szCs w:val="26"/>
        </w:rPr>
        <w:t>,</w:t>
      </w:r>
      <w:r w:rsidRPr="00572089">
        <w:rPr>
          <w:rFonts w:ascii="Times New Roman" w:hAnsi="Times New Roman" w:cs="Times New Roman"/>
          <w:sz w:val="24"/>
          <w:szCs w:val="26"/>
        </w:rPr>
        <w:t xml:space="preserve"> the </w:t>
      </w:r>
      <w:r>
        <w:rPr>
          <w:rFonts w:ascii="Times New Roman" w:hAnsi="Times New Roman" w:cs="Times New Roman"/>
          <w:sz w:val="24"/>
          <w:szCs w:val="26"/>
        </w:rPr>
        <w:t xml:space="preserve">rest of the </w:t>
      </w:r>
      <w:r w:rsidRPr="00572089">
        <w:rPr>
          <w:rFonts w:ascii="Times New Roman" w:hAnsi="Times New Roman" w:cs="Times New Roman"/>
          <w:sz w:val="24"/>
          <w:szCs w:val="26"/>
        </w:rPr>
        <w:t>Southeast Region</w:t>
      </w:r>
      <w:r>
        <w:rPr>
          <w:rFonts w:ascii="Times New Roman" w:hAnsi="Times New Roman" w:cs="Times New Roman"/>
          <w:sz w:val="24"/>
          <w:szCs w:val="26"/>
        </w:rPr>
        <w:t>, or</w:t>
      </w:r>
      <w:r w:rsidRPr="00572089">
        <w:rPr>
          <w:rFonts w:ascii="Times New Roman" w:hAnsi="Times New Roman" w:cs="Times New Roman"/>
          <w:sz w:val="24"/>
          <w:szCs w:val="26"/>
        </w:rPr>
        <w:t xml:space="preserve"> the Mekong River Delta to reside upon return, whereas the South Central Coast and the Central Highlands attracted just 13 percent of the returnees.</w:t>
      </w:r>
    </w:p>
    <w:p w14:paraId="3DE764E2" w14:textId="77777777" w:rsidR="007B4C29" w:rsidRDefault="007B4C29" w:rsidP="009835F9">
      <w:pPr>
        <w:tabs>
          <w:tab w:val="left" w:pos="567"/>
          <w:tab w:val="left" w:pos="2622"/>
          <w:tab w:val="right" w:pos="9026"/>
        </w:tabs>
        <w:spacing w:after="0" w:line="300" w:lineRule="auto"/>
        <w:jc w:val="both"/>
        <w:rPr>
          <w:rFonts w:ascii="Times New Roman" w:hAnsi="Times New Roman" w:cs="Times New Roman"/>
          <w:sz w:val="24"/>
          <w:szCs w:val="26"/>
        </w:rPr>
      </w:pPr>
    </w:p>
    <w:p w14:paraId="3E24571F" w14:textId="77777777" w:rsidR="006001DB" w:rsidRDefault="007B4C29" w:rsidP="007B4C29">
      <w:pPr>
        <w:tabs>
          <w:tab w:val="left" w:pos="567"/>
        </w:tabs>
        <w:spacing w:after="0" w:line="240" w:lineRule="auto"/>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t>Table 1: Summary S</w:t>
      </w:r>
      <w:r w:rsidR="00C4219E" w:rsidRPr="002F493E">
        <w:rPr>
          <w:rStyle w:val="Heading1Char"/>
          <w:rFonts w:asciiTheme="majorBidi" w:hAnsiTheme="majorBidi"/>
          <w:bCs w:val="0"/>
          <w:iCs/>
          <w:color w:val="auto"/>
          <w:sz w:val="22"/>
          <w:szCs w:val="22"/>
        </w:rPr>
        <w:t>t</w:t>
      </w:r>
      <w:r>
        <w:rPr>
          <w:rStyle w:val="Heading1Char"/>
          <w:rFonts w:asciiTheme="majorBidi" w:hAnsiTheme="majorBidi"/>
          <w:bCs w:val="0"/>
          <w:iCs/>
          <w:color w:val="auto"/>
          <w:sz w:val="22"/>
          <w:szCs w:val="22"/>
        </w:rPr>
        <w:t xml:space="preserve">atistics </w:t>
      </w:r>
    </w:p>
    <w:p w14:paraId="4B243161" w14:textId="4B585B66" w:rsidR="00C4219E" w:rsidRPr="002F493E" w:rsidRDefault="007B4C29" w:rsidP="006001DB">
      <w:pPr>
        <w:tabs>
          <w:tab w:val="left" w:pos="567"/>
        </w:tabs>
        <w:spacing w:after="80" w:line="240" w:lineRule="auto"/>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t>Locational Choices of Vietnamese Return Migrants</w:t>
      </w:r>
      <w:r w:rsidR="006001DB">
        <w:rPr>
          <w:rStyle w:val="Heading1Char"/>
          <w:rFonts w:asciiTheme="majorBidi" w:hAnsiTheme="majorBidi"/>
          <w:bCs w:val="0"/>
          <w:iCs/>
          <w:color w:val="auto"/>
          <w:sz w:val="22"/>
          <w:szCs w:val="22"/>
        </w:rPr>
        <w:t xml:space="preserve"> </w:t>
      </w:r>
      <w:r w:rsidR="00C4219E" w:rsidRPr="002F493E">
        <w:rPr>
          <w:rStyle w:val="Heading1Char"/>
          <w:rFonts w:asciiTheme="majorBidi" w:hAnsiTheme="majorBidi"/>
          <w:bCs w:val="0"/>
          <w:iCs/>
          <w:color w:val="auto"/>
          <w:sz w:val="22"/>
          <w:szCs w:val="22"/>
        </w:rPr>
        <w:t>2014</w:t>
      </w:r>
    </w:p>
    <w:tbl>
      <w:tblPr>
        <w:tblStyle w:val="TableGrid"/>
        <w:tblW w:w="0" w:type="auto"/>
        <w:jc w:val="center"/>
        <w:tblInd w:w="-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
        <w:gridCol w:w="3122"/>
        <w:gridCol w:w="1276"/>
        <w:gridCol w:w="1564"/>
        <w:gridCol w:w="1276"/>
        <w:gridCol w:w="1409"/>
      </w:tblGrid>
      <w:tr w:rsidR="00C4219E" w:rsidRPr="00572089" w14:paraId="4B550E1F" w14:textId="77777777" w:rsidTr="008F1F94">
        <w:trPr>
          <w:jc w:val="center"/>
        </w:trPr>
        <w:tc>
          <w:tcPr>
            <w:tcW w:w="3303" w:type="dxa"/>
            <w:gridSpan w:val="2"/>
            <w:tcBorders>
              <w:top w:val="single" w:sz="4" w:space="0" w:color="auto"/>
              <w:bottom w:val="single" w:sz="4" w:space="0" w:color="auto"/>
            </w:tcBorders>
          </w:tcPr>
          <w:p w14:paraId="4687213E" w14:textId="77777777" w:rsidR="00C4219E" w:rsidRPr="003B39D3" w:rsidRDefault="00C4219E" w:rsidP="003E580C">
            <w:pPr>
              <w:tabs>
                <w:tab w:val="left" w:pos="567"/>
              </w:tabs>
              <w:spacing w:before="100"/>
              <w:jc w:val="center"/>
              <w:rPr>
                <w:rFonts w:ascii="Times New Roman" w:hAnsi="Times New Roman" w:cs="Times New Roman"/>
              </w:rPr>
            </w:pPr>
            <w:r w:rsidRPr="003B39D3">
              <w:rPr>
                <w:rFonts w:ascii="Times New Roman" w:hAnsi="Times New Roman" w:cs="Times New Roman"/>
              </w:rPr>
              <w:t>Region</w:t>
            </w:r>
          </w:p>
        </w:tc>
        <w:tc>
          <w:tcPr>
            <w:tcW w:w="1276" w:type="dxa"/>
            <w:tcBorders>
              <w:top w:val="single" w:sz="4" w:space="0" w:color="auto"/>
              <w:left w:val="nil"/>
              <w:bottom w:val="single" w:sz="4" w:space="0" w:color="auto"/>
            </w:tcBorders>
          </w:tcPr>
          <w:p w14:paraId="49131A8B" w14:textId="77777777" w:rsidR="00C4219E" w:rsidRPr="003B39D3" w:rsidRDefault="00C4219E" w:rsidP="008F1F94">
            <w:pPr>
              <w:tabs>
                <w:tab w:val="left" w:pos="567"/>
              </w:tabs>
              <w:jc w:val="center"/>
              <w:rPr>
                <w:rFonts w:ascii="Times New Roman" w:hAnsi="Times New Roman" w:cs="Times New Roman"/>
              </w:rPr>
            </w:pPr>
            <w:r w:rsidRPr="003B39D3">
              <w:rPr>
                <w:rFonts w:ascii="Times New Roman" w:hAnsi="Times New Roman" w:cs="Times New Roman"/>
              </w:rPr>
              <w:t>Age</w:t>
            </w:r>
          </w:p>
          <w:p w14:paraId="7CEE2A39" w14:textId="77777777" w:rsidR="00C4219E" w:rsidRPr="003B39D3" w:rsidRDefault="00C4219E" w:rsidP="008F1F94">
            <w:pPr>
              <w:tabs>
                <w:tab w:val="left" w:pos="567"/>
              </w:tabs>
              <w:jc w:val="center"/>
              <w:rPr>
                <w:rFonts w:ascii="Times New Roman" w:hAnsi="Times New Roman" w:cs="Times New Roman"/>
              </w:rPr>
            </w:pPr>
            <w:r w:rsidRPr="003B39D3">
              <w:rPr>
                <w:rFonts w:ascii="Times New Roman" w:hAnsi="Times New Roman" w:cs="Times New Roman"/>
              </w:rPr>
              <w:t>(mean)</w:t>
            </w:r>
          </w:p>
        </w:tc>
        <w:tc>
          <w:tcPr>
            <w:tcW w:w="1564" w:type="dxa"/>
            <w:tcBorders>
              <w:top w:val="single" w:sz="4" w:space="0" w:color="auto"/>
              <w:bottom w:val="single" w:sz="4" w:space="0" w:color="auto"/>
            </w:tcBorders>
          </w:tcPr>
          <w:p w14:paraId="57D6C3D8" w14:textId="44470DA0" w:rsidR="00C4219E" w:rsidRPr="003B39D3" w:rsidRDefault="00C4219E" w:rsidP="008F1F94">
            <w:pPr>
              <w:tabs>
                <w:tab w:val="left" w:pos="567"/>
              </w:tabs>
              <w:jc w:val="center"/>
              <w:rPr>
                <w:rFonts w:ascii="Times New Roman" w:hAnsi="Times New Roman" w:cs="Times New Roman"/>
              </w:rPr>
            </w:pPr>
            <w:r w:rsidRPr="003B39D3">
              <w:rPr>
                <w:rFonts w:ascii="Times New Roman" w:hAnsi="Times New Roman" w:cs="Times New Roman"/>
              </w:rPr>
              <w:t>Number of</w:t>
            </w:r>
          </w:p>
          <w:p w14:paraId="6524081D" w14:textId="7CB39ABA" w:rsidR="00C4219E" w:rsidRPr="003B39D3" w:rsidRDefault="003E580C" w:rsidP="008F1F94">
            <w:pPr>
              <w:tabs>
                <w:tab w:val="left" w:pos="567"/>
              </w:tabs>
              <w:jc w:val="center"/>
              <w:rPr>
                <w:rFonts w:ascii="Times New Roman" w:hAnsi="Times New Roman" w:cs="Times New Roman"/>
              </w:rPr>
            </w:pPr>
            <w:r>
              <w:rPr>
                <w:rFonts w:ascii="Times New Roman" w:hAnsi="Times New Roman" w:cs="Times New Roman"/>
              </w:rPr>
              <w:t>R</w:t>
            </w:r>
            <w:r w:rsidR="00C4219E" w:rsidRPr="003B39D3">
              <w:rPr>
                <w:rFonts w:ascii="Times New Roman" w:hAnsi="Times New Roman" w:cs="Times New Roman"/>
              </w:rPr>
              <w:t>eturnees</w:t>
            </w:r>
          </w:p>
        </w:tc>
        <w:tc>
          <w:tcPr>
            <w:tcW w:w="1276" w:type="dxa"/>
            <w:tcBorders>
              <w:top w:val="single" w:sz="4" w:space="0" w:color="auto"/>
              <w:bottom w:val="single" w:sz="4" w:space="0" w:color="auto"/>
            </w:tcBorders>
          </w:tcPr>
          <w:p w14:paraId="325827CA" w14:textId="77777777" w:rsidR="00C4219E" w:rsidRPr="003B39D3" w:rsidRDefault="00C4219E" w:rsidP="008F1F94">
            <w:pPr>
              <w:tabs>
                <w:tab w:val="decimal" w:pos="514"/>
              </w:tabs>
              <w:jc w:val="center"/>
              <w:rPr>
                <w:rFonts w:ascii="Times New Roman" w:hAnsi="Times New Roman" w:cs="Times New Roman"/>
              </w:rPr>
            </w:pPr>
            <w:r w:rsidRPr="003B39D3">
              <w:rPr>
                <w:rFonts w:ascii="Times New Roman" w:hAnsi="Times New Roman" w:cs="Times New Roman"/>
              </w:rPr>
              <w:t>Percent</w:t>
            </w:r>
          </w:p>
          <w:p w14:paraId="7AFB2F65" w14:textId="77777777" w:rsidR="00C4219E" w:rsidRPr="003B39D3" w:rsidRDefault="00C4219E" w:rsidP="008F1F94">
            <w:pPr>
              <w:tabs>
                <w:tab w:val="decimal" w:pos="514"/>
              </w:tabs>
              <w:rPr>
                <w:rFonts w:ascii="Times New Roman" w:hAnsi="Times New Roman" w:cs="Times New Roman"/>
              </w:rPr>
            </w:pPr>
          </w:p>
        </w:tc>
        <w:tc>
          <w:tcPr>
            <w:tcW w:w="1409" w:type="dxa"/>
            <w:tcBorders>
              <w:top w:val="single" w:sz="4" w:space="0" w:color="auto"/>
              <w:bottom w:val="single" w:sz="4" w:space="0" w:color="auto"/>
            </w:tcBorders>
          </w:tcPr>
          <w:p w14:paraId="11562CAE" w14:textId="77777777" w:rsidR="00C4219E" w:rsidRPr="003B39D3" w:rsidRDefault="00C4219E" w:rsidP="007B4C29">
            <w:pPr>
              <w:tabs>
                <w:tab w:val="left" w:pos="567"/>
              </w:tabs>
              <w:jc w:val="center"/>
              <w:rPr>
                <w:rFonts w:ascii="Times New Roman" w:hAnsi="Times New Roman" w:cs="Times New Roman"/>
              </w:rPr>
            </w:pPr>
            <w:r w:rsidRPr="003B39D3">
              <w:rPr>
                <w:rFonts w:ascii="Times New Roman" w:hAnsi="Times New Roman" w:cs="Times New Roman"/>
              </w:rPr>
              <w:t>Cum.</w:t>
            </w:r>
          </w:p>
          <w:p w14:paraId="31FCD3C6" w14:textId="77777777" w:rsidR="00C4219E" w:rsidRPr="003B39D3" w:rsidRDefault="00C4219E" w:rsidP="007B4C29">
            <w:pPr>
              <w:tabs>
                <w:tab w:val="left" w:pos="567"/>
              </w:tabs>
              <w:jc w:val="center"/>
              <w:rPr>
                <w:rFonts w:ascii="Times New Roman" w:hAnsi="Times New Roman" w:cs="Times New Roman"/>
              </w:rPr>
            </w:pPr>
            <w:r w:rsidRPr="003B39D3">
              <w:rPr>
                <w:rFonts w:ascii="Times New Roman" w:hAnsi="Times New Roman" w:cs="Times New Roman"/>
              </w:rPr>
              <w:t>percent</w:t>
            </w:r>
          </w:p>
        </w:tc>
      </w:tr>
      <w:tr w:rsidR="00C4219E" w:rsidRPr="00572089" w14:paraId="43FCE234" w14:textId="77777777" w:rsidTr="008F1F94">
        <w:trPr>
          <w:jc w:val="center"/>
        </w:trPr>
        <w:tc>
          <w:tcPr>
            <w:tcW w:w="3303" w:type="dxa"/>
            <w:gridSpan w:val="2"/>
            <w:vAlign w:val="bottom"/>
          </w:tcPr>
          <w:p w14:paraId="190BA823" w14:textId="77777777" w:rsidR="00C4219E" w:rsidRPr="003B39D3" w:rsidRDefault="00C4219E" w:rsidP="009835F9">
            <w:pPr>
              <w:tabs>
                <w:tab w:val="left" w:pos="567"/>
              </w:tabs>
              <w:jc w:val="both"/>
              <w:rPr>
                <w:rFonts w:ascii="Times New Roman" w:hAnsi="Times New Roman" w:cs="Times New Roman"/>
                <w:bCs/>
                <w:color w:val="000000"/>
                <w:lang w:val="it-IT"/>
              </w:rPr>
            </w:pPr>
            <w:r w:rsidRPr="003B39D3">
              <w:rPr>
                <w:rFonts w:ascii="Times New Roman" w:hAnsi="Times New Roman" w:cs="Times New Roman"/>
                <w:bCs/>
                <w:color w:val="000000"/>
                <w:lang w:val="it-IT"/>
              </w:rPr>
              <w:t>Non-Ho Chi Minh City</w:t>
            </w:r>
          </w:p>
        </w:tc>
        <w:tc>
          <w:tcPr>
            <w:tcW w:w="1276" w:type="dxa"/>
            <w:tcBorders>
              <w:left w:val="nil"/>
            </w:tcBorders>
          </w:tcPr>
          <w:p w14:paraId="6F3DF744" w14:textId="77777777" w:rsidR="00C4219E" w:rsidRPr="007B4C29" w:rsidRDefault="00C4219E" w:rsidP="008F1F94">
            <w:pPr>
              <w:tabs>
                <w:tab w:val="decimal" w:pos="459"/>
              </w:tabs>
              <w:rPr>
                <w:rFonts w:ascii="Times New Roman" w:hAnsi="Times New Roman" w:cs="Times New Roman"/>
                <w:b/>
                <w:bCs/>
              </w:rPr>
            </w:pPr>
            <w:r w:rsidRPr="007B4C29">
              <w:rPr>
                <w:rFonts w:ascii="Times New Roman" w:hAnsi="Times New Roman" w:cs="Times New Roman"/>
                <w:b/>
                <w:bCs/>
              </w:rPr>
              <w:t>61.27</w:t>
            </w:r>
          </w:p>
        </w:tc>
        <w:tc>
          <w:tcPr>
            <w:tcW w:w="1564" w:type="dxa"/>
          </w:tcPr>
          <w:p w14:paraId="3743E084" w14:textId="77777777" w:rsidR="00C4219E" w:rsidRPr="007B4C29" w:rsidRDefault="00C4219E" w:rsidP="003E580C">
            <w:pPr>
              <w:tabs>
                <w:tab w:val="right" w:pos="884"/>
              </w:tabs>
              <w:ind w:right="528"/>
              <w:jc w:val="right"/>
              <w:rPr>
                <w:rFonts w:ascii="Times New Roman" w:hAnsi="Times New Roman" w:cs="Times New Roman"/>
                <w:b/>
                <w:bCs/>
              </w:rPr>
            </w:pPr>
            <w:r w:rsidRPr="007B4C29">
              <w:rPr>
                <w:rFonts w:ascii="Times New Roman" w:hAnsi="Times New Roman" w:cs="Times New Roman"/>
                <w:b/>
                <w:bCs/>
              </w:rPr>
              <w:t>356</w:t>
            </w:r>
          </w:p>
        </w:tc>
        <w:tc>
          <w:tcPr>
            <w:tcW w:w="1276" w:type="dxa"/>
          </w:tcPr>
          <w:p w14:paraId="420908B0" w14:textId="77777777" w:rsidR="00C4219E" w:rsidRPr="007B4C29" w:rsidRDefault="00C4219E" w:rsidP="008F1F94">
            <w:pPr>
              <w:tabs>
                <w:tab w:val="decimal" w:pos="514"/>
              </w:tabs>
              <w:rPr>
                <w:rFonts w:ascii="Times New Roman" w:hAnsi="Times New Roman" w:cs="Times New Roman"/>
                <w:b/>
                <w:bCs/>
              </w:rPr>
            </w:pPr>
            <w:r w:rsidRPr="007B4C29">
              <w:rPr>
                <w:rFonts w:ascii="Times New Roman" w:hAnsi="Times New Roman" w:cs="Times New Roman"/>
                <w:b/>
                <w:bCs/>
              </w:rPr>
              <w:t>56.69</w:t>
            </w:r>
          </w:p>
        </w:tc>
        <w:tc>
          <w:tcPr>
            <w:tcW w:w="1409" w:type="dxa"/>
          </w:tcPr>
          <w:p w14:paraId="6F9F0E84" w14:textId="77777777" w:rsidR="00C4219E" w:rsidRPr="007B4C29" w:rsidRDefault="00C4219E" w:rsidP="008F1F94">
            <w:pPr>
              <w:tabs>
                <w:tab w:val="decimal" w:pos="312"/>
              </w:tabs>
              <w:jc w:val="center"/>
              <w:rPr>
                <w:rFonts w:ascii="Times New Roman" w:hAnsi="Times New Roman" w:cs="Times New Roman"/>
                <w:b/>
                <w:bCs/>
              </w:rPr>
            </w:pPr>
            <w:r w:rsidRPr="007B4C29">
              <w:rPr>
                <w:rFonts w:ascii="Times New Roman" w:hAnsi="Times New Roman" w:cs="Times New Roman"/>
                <w:b/>
                <w:bCs/>
              </w:rPr>
              <w:t>56.69</w:t>
            </w:r>
          </w:p>
        </w:tc>
      </w:tr>
      <w:tr w:rsidR="00C4219E" w:rsidRPr="00572089" w14:paraId="4D940566" w14:textId="77777777" w:rsidTr="008F1F94">
        <w:trPr>
          <w:gridBefore w:val="1"/>
          <w:wBefore w:w="181" w:type="dxa"/>
          <w:jc w:val="center"/>
        </w:trPr>
        <w:tc>
          <w:tcPr>
            <w:tcW w:w="3122" w:type="dxa"/>
            <w:vAlign w:val="bottom"/>
          </w:tcPr>
          <w:p w14:paraId="577EAF4B" w14:textId="77777777" w:rsidR="00C4219E" w:rsidRPr="006001DB" w:rsidRDefault="00C4219E" w:rsidP="006001DB">
            <w:pPr>
              <w:tabs>
                <w:tab w:val="left" w:pos="215"/>
              </w:tabs>
              <w:rPr>
                <w:rFonts w:ascii="Times New Roman" w:hAnsi="Times New Roman" w:cs="Times New Roman"/>
                <w:i/>
                <w:iCs/>
              </w:rPr>
            </w:pPr>
            <w:r w:rsidRPr="006001DB">
              <w:rPr>
                <w:rFonts w:ascii="Times New Roman" w:hAnsi="Times New Roman" w:cs="Times New Roman"/>
                <w:i/>
                <w:iCs/>
                <w:color w:val="000000"/>
              </w:rPr>
              <w:t>South Central Coast</w:t>
            </w:r>
          </w:p>
        </w:tc>
        <w:tc>
          <w:tcPr>
            <w:tcW w:w="1276" w:type="dxa"/>
            <w:tcBorders>
              <w:left w:val="nil"/>
            </w:tcBorders>
          </w:tcPr>
          <w:p w14:paraId="3217B83F" w14:textId="77777777" w:rsidR="00C4219E" w:rsidRPr="007B4C29" w:rsidRDefault="00C4219E" w:rsidP="008F1F94">
            <w:pPr>
              <w:tabs>
                <w:tab w:val="decimal" w:pos="459"/>
              </w:tabs>
              <w:rPr>
                <w:rFonts w:ascii="Times New Roman" w:hAnsi="Times New Roman" w:cs="Times New Roman"/>
                <w:bCs/>
                <w:i/>
                <w:iCs/>
              </w:rPr>
            </w:pPr>
            <w:r w:rsidRPr="007B4C29">
              <w:rPr>
                <w:rFonts w:ascii="Times New Roman" w:hAnsi="Times New Roman" w:cs="Times New Roman"/>
                <w:bCs/>
                <w:i/>
                <w:iCs/>
              </w:rPr>
              <w:t>64.72</w:t>
            </w:r>
          </w:p>
        </w:tc>
        <w:tc>
          <w:tcPr>
            <w:tcW w:w="1564" w:type="dxa"/>
          </w:tcPr>
          <w:p w14:paraId="53042738" w14:textId="77777777" w:rsidR="00C4219E" w:rsidRPr="007B4C29" w:rsidRDefault="00C4219E" w:rsidP="003E580C">
            <w:pPr>
              <w:tabs>
                <w:tab w:val="right" w:pos="884"/>
              </w:tabs>
              <w:ind w:right="528"/>
              <w:jc w:val="right"/>
              <w:rPr>
                <w:rFonts w:ascii="Times New Roman" w:hAnsi="Times New Roman" w:cs="Times New Roman"/>
                <w:bCs/>
                <w:i/>
                <w:iCs/>
              </w:rPr>
            </w:pPr>
            <w:r w:rsidRPr="007B4C29">
              <w:rPr>
                <w:rFonts w:ascii="Times New Roman" w:hAnsi="Times New Roman" w:cs="Times New Roman"/>
                <w:bCs/>
                <w:i/>
                <w:iCs/>
              </w:rPr>
              <w:t>67</w:t>
            </w:r>
          </w:p>
        </w:tc>
        <w:tc>
          <w:tcPr>
            <w:tcW w:w="1276" w:type="dxa"/>
          </w:tcPr>
          <w:p w14:paraId="6161837B" w14:textId="77777777" w:rsidR="00C4219E" w:rsidRPr="007B4C29" w:rsidRDefault="00C4219E" w:rsidP="008F1F94">
            <w:pPr>
              <w:tabs>
                <w:tab w:val="decimal" w:pos="514"/>
              </w:tabs>
              <w:rPr>
                <w:rFonts w:ascii="Times New Roman" w:hAnsi="Times New Roman" w:cs="Times New Roman"/>
                <w:bCs/>
                <w:i/>
                <w:iCs/>
              </w:rPr>
            </w:pPr>
            <w:r w:rsidRPr="007B4C29">
              <w:rPr>
                <w:rFonts w:ascii="Times New Roman" w:hAnsi="Times New Roman" w:cs="Times New Roman"/>
                <w:bCs/>
                <w:i/>
                <w:iCs/>
              </w:rPr>
              <w:t>10.67</w:t>
            </w:r>
          </w:p>
        </w:tc>
        <w:tc>
          <w:tcPr>
            <w:tcW w:w="1409" w:type="dxa"/>
          </w:tcPr>
          <w:p w14:paraId="74FDF45A" w14:textId="77777777" w:rsidR="00C4219E" w:rsidRPr="007B4C29" w:rsidRDefault="00C4219E" w:rsidP="008F1F94">
            <w:pPr>
              <w:tabs>
                <w:tab w:val="decimal" w:pos="312"/>
              </w:tabs>
              <w:jc w:val="center"/>
              <w:rPr>
                <w:rFonts w:ascii="Times New Roman" w:hAnsi="Times New Roman" w:cs="Times New Roman"/>
                <w:bCs/>
                <w:i/>
                <w:iCs/>
              </w:rPr>
            </w:pPr>
            <w:r w:rsidRPr="007B4C29">
              <w:rPr>
                <w:rFonts w:ascii="Times New Roman" w:hAnsi="Times New Roman" w:cs="Times New Roman"/>
                <w:bCs/>
                <w:i/>
                <w:iCs/>
              </w:rPr>
              <w:t>10.67</w:t>
            </w:r>
          </w:p>
        </w:tc>
      </w:tr>
      <w:tr w:rsidR="00C4219E" w:rsidRPr="00572089" w14:paraId="06C3A606" w14:textId="77777777" w:rsidTr="008F1F94">
        <w:trPr>
          <w:jc w:val="center"/>
        </w:trPr>
        <w:tc>
          <w:tcPr>
            <w:tcW w:w="3303" w:type="dxa"/>
            <w:gridSpan w:val="2"/>
            <w:vAlign w:val="bottom"/>
          </w:tcPr>
          <w:p w14:paraId="429FF8B0" w14:textId="58C7D4BB" w:rsidR="00C4219E" w:rsidRPr="006001DB" w:rsidRDefault="006001DB" w:rsidP="006001DB">
            <w:pPr>
              <w:tabs>
                <w:tab w:val="left" w:pos="215"/>
              </w:tabs>
              <w:rPr>
                <w:rFonts w:ascii="Times New Roman" w:hAnsi="Times New Roman" w:cs="Times New Roman"/>
                <w:i/>
                <w:iCs/>
              </w:rPr>
            </w:pPr>
            <w:r>
              <w:rPr>
                <w:rFonts w:ascii="Times New Roman" w:hAnsi="Times New Roman" w:cs="Times New Roman"/>
                <w:bCs/>
                <w:i/>
                <w:iCs/>
              </w:rPr>
              <w:tab/>
            </w:r>
            <w:r w:rsidR="00C4219E" w:rsidRPr="006001DB">
              <w:rPr>
                <w:rFonts w:ascii="Times New Roman" w:hAnsi="Times New Roman" w:cs="Times New Roman"/>
                <w:bCs/>
                <w:i/>
                <w:iCs/>
              </w:rPr>
              <w:t>Central Highlands</w:t>
            </w:r>
          </w:p>
        </w:tc>
        <w:tc>
          <w:tcPr>
            <w:tcW w:w="1276" w:type="dxa"/>
            <w:tcBorders>
              <w:left w:val="nil"/>
            </w:tcBorders>
          </w:tcPr>
          <w:p w14:paraId="0E146197" w14:textId="77777777" w:rsidR="00C4219E" w:rsidRPr="007B4C29" w:rsidRDefault="00C4219E" w:rsidP="008F1F94">
            <w:pPr>
              <w:tabs>
                <w:tab w:val="decimal" w:pos="459"/>
              </w:tabs>
              <w:rPr>
                <w:rFonts w:ascii="Times New Roman" w:hAnsi="Times New Roman" w:cs="Times New Roman"/>
                <w:bCs/>
                <w:i/>
                <w:iCs/>
              </w:rPr>
            </w:pPr>
            <w:r w:rsidRPr="007B4C29">
              <w:rPr>
                <w:rFonts w:ascii="Times New Roman" w:hAnsi="Times New Roman" w:cs="Times New Roman"/>
                <w:bCs/>
                <w:i/>
                <w:iCs/>
              </w:rPr>
              <w:t>69.53</w:t>
            </w:r>
          </w:p>
        </w:tc>
        <w:tc>
          <w:tcPr>
            <w:tcW w:w="1564" w:type="dxa"/>
          </w:tcPr>
          <w:p w14:paraId="3EF095AD" w14:textId="77777777" w:rsidR="00C4219E" w:rsidRPr="007B4C29" w:rsidRDefault="00C4219E" w:rsidP="003E580C">
            <w:pPr>
              <w:tabs>
                <w:tab w:val="right" w:pos="884"/>
              </w:tabs>
              <w:ind w:right="528"/>
              <w:jc w:val="right"/>
              <w:rPr>
                <w:rFonts w:ascii="Times New Roman" w:hAnsi="Times New Roman" w:cs="Times New Roman"/>
                <w:bCs/>
                <w:i/>
                <w:iCs/>
              </w:rPr>
            </w:pPr>
            <w:r w:rsidRPr="007B4C29">
              <w:rPr>
                <w:rFonts w:ascii="Times New Roman" w:hAnsi="Times New Roman" w:cs="Times New Roman"/>
                <w:bCs/>
                <w:i/>
                <w:iCs/>
              </w:rPr>
              <w:t>15</w:t>
            </w:r>
          </w:p>
        </w:tc>
        <w:tc>
          <w:tcPr>
            <w:tcW w:w="1276" w:type="dxa"/>
          </w:tcPr>
          <w:p w14:paraId="2EAAF40D" w14:textId="77777777" w:rsidR="00C4219E" w:rsidRPr="007B4C29" w:rsidRDefault="00C4219E" w:rsidP="008F1F94">
            <w:pPr>
              <w:tabs>
                <w:tab w:val="decimal" w:pos="514"/>
              </w:tabs>
              <w:rPr>
                <w:rFonts w:ascii="Times New Roman" w:hAnsi="Times New Roman" w:cs="Times New Roman"/>
                <w:bCs/>
                <w:i/>
                <w:iCs/>
              </w:rPr>
            </w:pPr>
            <w:r w:rsidRPr="007B4C29">
              <w:rPr>
                <w:rFonts w:ascii="Times New Roman" w:hAnsi="Times New Roman" w:cs="Times New Roman"/>
                <w:bCs/>
                <w:i/>
                <w:iCs/>
              </w:rPr>
              <w:t>2.39</w:t>
            </w:r>
          </w:p>
        </w:tc>
        <w:tc>
          <w:tcPr>
            <w:tcW w:w="1409" w:type="dxa"/>
          </w:tcPr>
          <w:p w14:paraId="6F616745" w14:textId="77777777" w:rsidR="00C4219E" w:rsidRPr="007B4C29" w:rsidRDefault="00C4219E" w:rsidP="008F1F94">
            <w:pPr>
              <w:tabs>
                <w:tab w:val="decimal" w:pos="312"/>
              </w:tabs>
              <w:jc w:val="center"/>
              <w:rPr>
                <w:rFonts w:ascii="Times New Roman" w:hAnsi="Times New Roman" w:cs="Times New Roman"/>
                <w:bCs/>
                <w:i/>
                <w:iCs/>
              </w:rPr>
            </w:pPr>
            <w:r w:rsidRPr="007B4C29">
              <w:rPr>
                <w:rFonts w:ascii="Times New Roman" w:hAnsi="Times New Roman" w:cs="Times New Roman"/>
                <w:bCs/>
                <w:i/>
                <w:iCs/>
              </w:rPr>
              <w:t>13.06</w:t>
            </w:r>
          </w:p>
        </w:tc>
      </w:tr>
      <w:tr w:rsidR="00C4219E" w:rsidRPr="00572089" w14:paraId="1BDF9C92" w14:textId="77777777" w:rsidTr="008F1F94">
        <w:trPr>
          <w:jc w:val="center"/>
        </w:trPr>
        <w:tc>
          <w:tcPr>
            <w:tcW w:w="3303" w:type="dxa"/>
            <w:gridSpan w:val="2"/>
            <w:vAlign w:val="bottom"/>
          </w:tcPr>
          <w:p w14:paraId="1AC4F3A6" w14:textId="0538ED84" w:rsidR="00C4219E" w:rsidRPr="006001DB" w:rsidRDefault="006001DB" w:rsidP="006001DB">
            <w:pPr>
              <w:tabs>
                <w:tab w:val="left" w:pos="215"/>
              </w:tabs>
              <w:rPr>
                <w:rFonts w:ascii="Times New Roman" w:hAnsi="Times New Roman" w:cs="Times New Roman"/>
                <w:i/>
                <w:iCs/>
              </w:rPr>
            </w:pPr>
            <w:r>
              <w:rPr>
                <w:rFonts w:ascii="Times New Roman" w:hAnsi="Times New Roman" w:cs="Times New Roman"/>
                <w:bCs/>
                <w:i/>
                <w:iCs/>
              </w:rPr>
              <w:tab/>
            </w:r>
            <w:r w:rsidR="00C4219E" w:rsidRPr="006001DB">
              <w:rPr>
                <w:rFonts w:ascii="Times New Roman" w:hAnsi="Times New Roman" w:cs="Times New Roman"/>
                <w:bCs/>
                <w:i/>
                <w:iCs/>
              </w:rPr>
              <w:t>Southeast Region</w:t>
            </w:r>
          </w:p>
        </w:tc>
        <w:tc>
          <w:tcPr>
            <w:tcW w:w="1276" w:type="dxa"/>
            <w:tcBorders>
              <w:left w:val="nil"/>
            </w:tcBorders>
          </w:tcPr>
          <w:p w14:paraId="10C3D504" w14:textId="77777777" w:rsidR="00C4219E" w:rsidRPr="007B4C29" w:rsidRDefault="00C4219E" w:rsidP="008F1F94">
            <w:pPr>
              <w:tabs>
                <w:tab w:val="decimal" w:pos="459"/>
              </w:tabs>
              <w:rPr>
                <w:rFonts w:ascii="Times New Roman" w:hAnsi="Times New Roman" w:cs="Times New Roman"/>
                <w:bCs/>
                <w:i/>
                <w:iCs/>
              </w:rPr>
            </w:pPr>
            <w:r w:rsidRPr="007B4C29">
              <w:rPr>
                <w:rFonts w:ascii="Times New Roman" w:hAnsi="Times New Roman" w:cs="Times New Roman"/>
                <w:bCs/>
                <w:i/>
                <w:iCs/>
              </w:rPr>
              <w:t>59.52</w:t>
            </w:r>
          </w:p>
        </w:tc>
        <w:tc>
          <w:tcPr>
            <w:tcW w:w="1564" w:type="dxa"/>
          </w:tcPr>
          <w:p w14:paraId="43CFA649" w14:textId="77777777" w:rsidR="00C4219E" w:rsidRPr="007B4C29" w:rsidRDefault="00C4219E" w:rsidP="003E580C">
            <w:pPr>
              <w:tabs>
                <w:tab w:val="right" w:pos="884"/>
              </w:tabs>
              <w:ind w:right="528"/>
              <w:jc w:val="right"/>
              <w:rPr>
                <w:rFonts w:ascii="Times New Roman" w:hAnsi="Times New Roman" w:cs="Times New Roman"/>
                <w:bCs/>
                <w:i/>
                <w:iCs/>
              </w:rPr>
            </w:pPr>
            <w:r w:rsidRPr="007B4C29">
              <w:rPr>
                <w:rFonts w:ascii="Times New Roman" w:hAnsi="Times New Roman" w:cs="Times New Roman"/>
                <w:bCs/>
                <w:i/>
                <w:iCs/>
              </w:rPr>
              <w:t>61</w:t>
            </w:r>
          </w:p>
        </w:tc>
        <w:tc>
          <w:tcPr>
            <w:tcW w:w="1276" w:type="dxa"/>
          </w:tcPr>
          <w:p w14:paraId="102B2254" w14:textId="77777777" w:rsidR="00C4219E" w:rsidRPr="007B4C29" w:rsidRDefault="00C4219E" w:rsidP="008F1F94">
            <w:pPr>
              <w:tabs>
                <w:tab w:val="decimal" w:pos="514"/>
              </w:tabs>
              <w:rPr>
                <w:rFonts w:ascii="Times New Roman" w:hAnsi="Times New Roman" w:cs="Times New Roman"/>
                <w:bCs/>
                <w:i/>
                <w:iCs/>
              </w:rPr>
            </w:pPr>
            <w:r w:rsidRPr="007B4C29">
              <w:rPr>
                <w:rFonts w:ascii="Times New Roman" w:hAnsi="Times New Roman" w:cs="Times New Roman"/>
                <w:bCs/>
                <w:i/>
                <w:iCs/>
              </w:rPr>
              <w:t>9.71</w:t>
            </w:r>
          </w:p>
        </w:tc>
        <w:tc>
          <w:tcPr>
            <w:tcW w:w="1409" w:type="dxa"/>
          </w:tcPr>
          <w:p w14:paraId="61D0A1E4" w14:textId="77777777" w:rsidR="00C4219E" w:rsidRPr="007B4C29" w:rsidRDefault="00C4219E" w:rsidP="008F1F94">
            <w:pPr>
              <w:tabs>
                <w:tab w:val="decimal" w:pos="312"/>
              </w:tabs>
              <w:jc w:val="center"/>
              <w:rPr>
                <w:rFonts w:ascii="Times New Roman" w:hAnsi="Times New Roman" w:cs="Times New Roman"/>
                <w:bCs/>
                <w:i/>
                <w:iCs/>
              </w:rPr>
            </w:pPr>
            <w:r w:rsidRPr="007B4C29">
              <w:rPr>
                <w:rFonts w:ascii="Times New Roman" w:hAnsi="Times New Roman" w:cs="Times New Roman"/>
                <w:bCs/>
                <w:i/>
                <w:iCs/>
              </w:rPr>
              <w:t>22.77</w:t>
            </w:r>
          </w:p>
        </w:tc>
      </w:tr>
      <w:tr w:rsidR="00C4219E" w:rsidRPr="00572089" w14:paraId="28389A4A" w14:textId="77777777" w:rsidTr="008F1F94">
        <w:trPr>
          <w:jc w:val="center"/>
        </w:trPr>
        <w:tc>
          <w:tcPr>
            <w:tcW w:w="3303" w:type="dxa"/>
            <w:gridSpan w:val="2"/>
            <w:vAlign w:val="bottom"/>
          </w:tcPr>
          <w:p w14:paraId="6C86405D" w14:textId="73FCA3C9" w:rsidR="00C4219E" w:rsidRPr="006001DB" w:rsidRDefault="006001DB" w:rsidP="006001DB">
            <w:pPr>
              <w:tabs>
                <w:tab w:val="left" w:pos="215"/>
              </w:tabs>
              <w:rPr>
                <w:rFonts w:ascii="Times New Roman" w:hAnsi="Times New Roman" w:cs="Times New Roman"/>
                <w:i/>
                <w:iCs/>
              </w:rPr>
            </w:pPr>
            <w:r>
              <w:rPr>
                <w:rFonts w:ascii="Times New Roman" w:hAnsi="Times New Roman" w:cs="Times New Roman"/>
                <w:bCs/>
                <w:i/>
                <w:iCs/>
              </w:rPr>
              <w:tab/>
            </w:r>
            <w:r w:rsidR="00C4219E" w:rsidRPr="006001DB">
              <w:rPr>
                <w:rFonts w:ascii="Times New Roman" w:hAnsi="Times New Roman" w:cs="Times New Roman"/>
                <w:bCs/>
                <w:i/>
                <w:iCs/>
              </w:rPr>
              <w:t>Mekong River Delta</w:t>
            </w:r>
          </w:p>
        </w:tc>
        <w:tc>
          <w:tcPr>
            <w:tcW w:w="1276" w:type="dxa"/>
            <w:tcBorders>
              <w:left w:val="nil"/>
            </w:tcBorders>
          </w:tcPr>
          <w:p w14:paraId="756019E1" w14:textId="77777777" w:rsidR="00C4219E" w:rsidRPr="007B4C29" w:rsidRDefault="00C4219E" w:rsidP="008F1F94">
            <w:pPr>
              <w:tabs>
                <w:tab w:val="decimal" w:pos="459"/>
              </w:tabs>
              <w:rPr>
                <w:rFonts w:ascii="Times New Roman" w:hAnsi="Times New Roman" w:cs="Times New Roman"/>
                <w:bCs/>
                <w:i/>
                <w:iCs/>
              </w:rPr>
            </w:pPr>
            <w:r w:rsidRPr="007B4C29">
              <w:rPr>
                <w:rFonts w:ascii="Times New Roman" w:hAnsi="Times New Roman" w:cs="Times New Roman"/>
                <w:bCs/>
                <w:i/>
                <w:iCs/>
              </w:rPr>
              <w:t>60.10</w:t>
            </w:r>
          </w:p>
        </w:tc>
        <w:tc>
          <w:tcPr>
            <w:tcW w:w="1564" w:type="dxa"/>
          </w:tcPr>
          <w:p w14:paraId="02CDD4BD" w14:textId="77777777" w:rsidR="00C4219E" w:rsidRPr="007B4C29" w:rsidRDefault="00C4219E" w:rsidP="003E580C">
            <w:pPr>
              <w:tabs>
                <w:tab w:val="right" w:pos="884"/>
              </w:tabs>
              <w:ind w:right="528"/>
              <w:jc w:val="right"/>
              <w:rPr>
                <w:rFonts w:ascii="Times New Roman" w:hAnsi="Times New Roman" w:cs="Times New Roman"/>
                <w:bCs/>
                <w:i/>
                <w:iCs/>
              </w:rPr>
            </w:pPr>
            <w:r w:rsidRPr="007B4C29">
              <w:rPr>
                <w:rFonts w:ascii="Times New Roman" w:hAnsi="Times New Roman" w:cs="Times New Roman"/>
                <w:bCs/>
                <w:i/>
                <w:iCs/>
              </w:rPr>
              <w:t>213</w:t>
            </w:r>
          </w:p>
        </w:tc>
        <w:tc>
          <w:tcPr>
            <w:tcW w:w="1276" w:type="dxa"/>
          </w:tcPr>
          <w:p w14:paraId="2D66FDD9" w14:textId="77777777" w:rsidR="00C4219E" w:rsidRPr="007B4C29" w:rsidRDefault="00C4219E" w:rsidP="008F1F94">
            <w:pPr>
              <w:tabs>
                <w:tab w:val="decimal" w:pos="514"/>
              </w:tabs>
              <w:rPr>
                <w:rFonts w:ascii="Times New Roman" w:hAnsi="Times New Roman" w:cs="Times New Roman"/>
                <w:bCs/>
                <w:i/>
                <w:iCs/>
              </w:rPr>
            </w:pPr>
            <w:r w:rsidRPr="007B4C29">
              <w:rPr>
                <w:rFonts w:ascii="Times New Roman" w:hAnsi="Times New Roman" w:cs="Times New Roman"/>
                <w:bCs/>
                <w:i/>
                <w:iCs/>
              </w:rPr>
              <w:t>33.92</w:t>
            </w:r>
          </w:p>
        </w:tc>
        <w:tc>
          <w:tcPr>
            <w:tcW w:w="1409" w:type="dxa"/>
          </w:tcPr>
          <w:p w14:paraId="63254799" w14:textId="77777777" w:rsidR="00C4219E" w:rsidRPr="007B4C29" w:rsidRDefault="00C4219E" w:rsidP="008F1F94">
            <w:pPr>
              <w:tabs>
                <w:tab w:val="decimal" w:pos="312"/>
              </w:tabs>
              <w:jc w:val="center"/>
              <w:rPr>
                <w:rFonts w:ascii="Times New Roman" w:hAnsi="Times New Roman" w:cs="Times New Roman"/>
                <w:bCs/>
                <w:i/>
                <w:iCs/>
              </w:rPr>
            </w:pPr>
            <w:r w:rsidRPr="007B4C29">
              <w:rPr>
                <w:rFonts w:ascii="Times New Roman" w:hAnsi="Times New Roman" w:cs="Times New Roman"/>
                <w:bCs/>
                <w:i/>
                <w:iCs/>
              </w:rPr>
              <w:t>56.69</w:t>
            </w:r>
          </w:p>
        </w:tc>
      </w:tr>
      <w:tr w:rsidR="00C4219E" w:rsidRPr="00572089" w14:paraId="2DEFE503" w14:textId="77777777" w:rsidTr="008F1F94">
        <w:trPr>
          <w:jc w:val="center"/>
        </w:trPr>
        <w:tc>
          <w:tcPr>
            <w:tcW w:w="3303" w:type="dxa"/>
            <w:gridSpan w:val="2"/>
            <w:tcBorders>
              <w:bottom w:val="single" w:sz="4" w:space="0" w:color="auto"/>
            </w:tcBorders>
            <w:vAlign w:val="bottom"/>
          </w:tcPr>
          <w:p w14:paraId="1E83DD54" w14:textId="77777777" w:rsidR="00C4219E" w:rsidRPr="003B39D3" w:rsidRDefault="00C4219E" w:rsidP="009835F9">
            <w:pPr>
              <w:tabs>
                <w:tab w:val="left" w:pos="567"/>
              </w:tabs>
              <w:jc w:val="both"/>
              <w:rPr>
                <w:rFonts w:ascii="Times New Roman" w:hAnsi="Times New Roman" w:cs="Times New Roman"/>
              </w:rPr>
            </w:pPr>
            <w:proofErr w:type="spellStart"/>
            <w:r w:rsidRPr="003B39D3">
              <w:rPr>
                <w:rFonts w:ascii="Times New Roman" w:hAnsi="Times New Roman" w:cs="Times New Roman"/>
              </w:rPr>
              <w:t>Ho</w:t>
            </w:r>
            <w:proofErr w:type="spellEnd"/>
            <w:r w:rsidRPr="003B39D3">
              <w:rPr>
                <w:rFonts w:ascii="Times New Roman" w:hAnsi="Times New Roman" w:cs="Times New Roman"/>
              </w:rPr>
              <w:t xml:space="preserve"> Chi Minh City</w:t>
            </w:r>
          </w:p>
        </w:tc>
        <w:tc>
          <w:tcPr>
            <w:tcW w:w="1276" w:type="dxa"/>
            <w:tcBorders>
              <w:left w:val="nil"/>
              <w:bottom w:val="single" w:sz="4" w:space="0" w:color="auto"/>
            </w:tcBorders>
          </w:tcPr>
          <w:p w14:paraId="43CEAE31" w14:textId="77777777" w:rsidR="00C4219E" w:rsidRPr="007B4C29" w:rsidRDefault="00C4219E" w:rsidP="008F1F94">
            <w:pPr>
              <w:tabs>
                <w:tab w:val="decimal" w:pos="459"/>
              </w:tabs>
              <w:rPr>
                <w:rFonts w:ascii="Times New Roman" w:hAnsi="Times New Roman" w:cs="Times New Roman"/>
                <w:b/>
              </w:rPr>
            </w:pPr>
            <w:r w:rsidRPr="007B4C29">
              <w:rPr>
                <w:rFonts w:ascii="Times New Roman" w:hAnsi="Times New Roman" w:cs="Times New Roman"/>
                <w:b/>
              </w:rPr>
              <w:t>59.02</w:t>
            </w:r>
          </w:p>
        </w:tc>
        <w:tc>
          <w:tcPr>
            <w:tcW w:w="1564" w:type="dxa"/>
            <w:tcBorders>
              <w:bottom w:val="single" w:sz="4" w:space="0" w:color="auto"/>
            </w:tcBorders>
          </w:tcPr>
          <w:p w14:paraId="6AFD5CFF" w14:textId="77777777" w:rsidR="00C4219E" w:rsidRPr="007B4C29" w:rsidRDefault="00C4219E" w:rsidP="003E580C">
            <w:pPr>
              <w:tabs>
                <w:tab w:val="right" w:pos="884"/>
              </w:tabs>
              <w:ind w:right="528"/>
              <w:jc w:val="right"/>
              <w:rPr>
                <w:rFonts w:ascii="Times New Roman" w:hAnsi="Times New Roman" w:cs="Times New Roman"/>
                <w:b/>
              </w:rPr>
            </w:pPr>
            <w:r w:rsidRPr="007B4C29">
              <w:rPr>
                <w:rFonts w:ascii="Times New Roman" w:hAnsi="Times New Roman" w:cs="Times New Roman"/>
                <w:b/>
              </w:rPr>
              <w:t>272</w:t>
            </w:r>
          </w:p>
        </w:tc>
        <w:tc>
          <w:tcPr>
            <w:tcW w:w="1276" w:type="dxa"/>
            <w:tcBorders>
              <w:bottom w:val="single" w:sz="4" w:space="0" w:color="auto"/>
            </w:tcBorders>
          </w:tcPr>
          <w:p w14:paraId="14E5A29E" w14:textId="77777777" w:rsidR="00C4219E" w:rsidRPr="007B4C29" w:rsidRDefault="00C4219E" w:rsidP="008F1F94">
            <w:pPr>
              <w:tabs>
                <w:tab w:val="decimal" w:pos="514"/>
              </w:tabs>
              <w:rPr>
                <w:rFonts w:ascii="Times New Roman" w:hAnsi="Times New Roman" w:cs="Times New Roman"/>
                <w:b/>
              </w:rPr>
            </w:pPr>
            <w:r w:rsidRPr="007B4C29">
              <w:rPr>
                <w:rFonts w:ascii="Times New Roman" w:hAnsi="Times New Roman" w:cs="Times New Roman"/>
                <w:b/>
              </w:rPr>
              <w:t>43.31</w:t>
            </w:r>
          </w:p>
        </w:tc>
        <w:tc>
          <w:tcPr>
            <w:tcW w:w="1409" w:type="dxa"/>
            <w:tcBorders>
              <w:bottom w:val="single" w:sz="4" w:space="0" w:color="auto"/>
            </w:tcBorders>
          </w:tcPr>
          <w:p w14:paraId="489C442A" w14:textId="77777777" w:rsidR="00C4219E" w:rsidRPr="007B4C29" w:rsidRDefault="00C4219E" w:rsidP="008F1F94">
            <w:pPr>
              <w:tabs>
                <w:tab w:val="decimal" w:pos="312"/>
              </w:tabs>
              <w:jc w:val="center"/>
              <w:rPr>
                <w:rFonts w:ascii="Times New Roman" w:hAnsi="Times New Roman" w:cs="Times New Roman"/>
                <w:b/>
              </w:rPr>
            </w:pPr>
            <w:r w:rsidRPr="007B4C29">
              <w:rPr>
                <w:rFonts w:ascii="Times New Roman" w:hAnsi="Times New Roman" w:cs="Times New Roman"/>
                <w:b/>
              </w:rPr>
              <w:t>100.00</w:t>
            </w:r>
          </w:p>
        </w:tc>
      </w:tr>
      <w:tr w:rsidR="00C4219E" w:rsidRPr="00572089" w14:paraId="1ECA4E23" w14:textId="77777777" w:rsidTr="008F1F94">
        <w:trPr>
          <w:jc w:val="center"/>
        </w:trPr>
        <w:tc>
          <w:tcPr>
            <w:tcW w:w="3303" w:type="dxa"/>
            <w:gridSpan w:val="2"/>
            <w:tcBorders>
              <w:top w:val="single" w:sz="4" w:space="0" w:color="auto"/>
              <w:bottom w:val="single" w:sz="4" w:space="0" w:color="auto"/>
            </w:tcBorders>
            <w:vAlign w:val="bottom"/>
          </w:tcPr>
          <w:p w14:paraId="67317130" w14:textId="77777777" w:rsidR="00C4219E" w:rsidRPr="007B4C29" w:rsidRDefault="00C4219E" w:rsidP="007B4C29">
            <w:pPr>
              <w:tabs>
                <w:tab w:val="left" w:pos="567"/>
              </w:tabs>
              <w:spacing w:before="100" w:after="100"/>
              <w:jc w:val="right"/>
              <w:rPr>
                <w:rFonts w:ascii="Times New Roman" w:hAnsi="Times New Roman" w:cs="Times New Roman"/>
                <w:b/>
              </w:rPr>
            </w:pPr>
            <w:r w:rsidRPr="007B4C29">
              <w:rPr>
                <w:rFonts w:ascii="Times New Roman" w:hAnsi="Times New Roman" w:cs="Times New Roman"/>
                <w:b/>
              </w:rPr>
              <w:t>Total</w:t>
            </w:r>
          </w:p>
        </w:tc>
        <w:tc>
          <w:tcPr>
            <w:tcW w:w="1276" w:type="dxa"/>
            <w:tcBorders>
              <w:top w:val="single" w:sz="4" w:space="0" w:color="auto"/>
              <w:left w:val="nil"/>
              <w:bottom w:val="single" w:sz="4" w:space="0" w:color="auto"/>
            </w:tcBorders>
          </w:tcPr>
          <w:p w14:paraId="6ED03B1E" w14:textId="77777777" w:rsidR="00C4219E" w:rsidRPr="007B4C29" w:rsidRDefault="00C4219E" w:rsidP="008F1F94">
            <w:pPr>
              <w:tabs>
                <w:tab w:val="decimal" w:pos="459"/>
              </w:tabs>
              <w:spacing w:before="100" w:after="100"/>
              <w:rPr>
                <w:rFonts w:ascii="Times New Roman" w:hAnsi="Times New Roman" w:cs="Times New Roman"/>
                <w:b/>
              </w:rPr>
            </w:pPr>
            <w:r w:rsidRPr="007B4C29">
              <w:rPr>
                <w:rFonts w:ascii="Times New Roman" w:hAnsi="Times New Roman" w:cs="Times New Roman"/>
                <w:b/>
              </w:rPr>
              <w:t>60.30</w:t>
            </w:r>
          </w:p>
        </w:tc>
        <w:tc>
          <w:tcPr>
            <w:tcW w:w="1564" w:type="dxa"/>
            <w:tcBorders>
              <w:top w:val="single" w:sz="4" w:space="0" w:color="auto"/>
              <w:bottom w:val="single" w:sz="4" w:space="0" w:color="auto"/>
            </w:tcBorders>
          </w:tcPr>
          <w:p w14:paraId="4578D154" w14:textId="77777777" w:rsidR="00C4219E" w:rsidRPr="007B4C29" w:rsidRDefault="00C4219E" w:rsidP="008F1F94">
            <w:pPr>
              <w:tabs>
                <w:tab w:val="left" w:pos="567"/>
              </w:tabs>
              <w:spacing w:before="100" w:after="100"/>
              <w:jc w:val="center"/>
              <w:rPr>
                <w:rFonts w:ascii="Times New Roman" w:hAnsi="Times New Roman" w:cs="Times New Roman"/>
                <w:b/>
              </w:rPr>
            </w:pPr>
            <w:r w:rsidRPr="007B4C29">
              <w:rPr>
                <w:rFonts w:ascii="Times New Roman" w:hAnsi="Times New Roman" w:cs="Times New Roman"/>
                <w:b/>
              </w:rPr>
              <w:t>628</w:t>
            </w:r>
          </w:p>
        </w:tc>
        <w:tc>
          <w:tcPr>
            <w:tcW w:w="1276" w:type="dxa"/>
            <w:tcBorders>
              <w:top w:val="single" w:sz="4" w:space="0" w:color="auto"/>
              <w:bottom w:val="single" w:sz="4" w:space="0" w:color="auto"/>
            </w:tcBorders>
          </w:tcPr>
          <w:p w14:paraId="47035EDA" w14:textId="77777777" w:rsidR="00C4219E" w:rsidRPr="007B4C29" w:rsidRDefault="00C4219E" w:rsidP="008F1F94">
            <w:pPr>
              <w:tabs>
                <w:tab w:val="decimal" w:pos="514"/>
              </w:tabs>
              <w:spacing w:before="100" w:after="100"/>
              <w:rPr>
                <w:rFonts w:ascii="Times New Roman" w:hAnsi="Times New Roman" w:cs="Times New Roman"/>
                <w:b/>
              </w:rPr>
            </w:pPr>
            <w:r w:rsidRPr="007B4C29">
              <w:rPr>
                <w:rFonts w:ascii="Times New Roman" w:hAnsi="Times New Roman" w:cs="Times New Roman"/>
                <w:b/>
              </w:rPr>
              <w:t>100.00</w:t>
            </w:r>
          </w:p>
        </w:tc>
        <w:tc>
          <w:tcPr>
            <w:tcW w:w="1409" w:type="dxa"/>
            <w:tcBorders>
              <w:top w:val="single" w:sz="4" w:space="0" w:color="auto"/>
              <w:bottom w:val="single" w:sz="4" w:space="0" w:color="auto"/>
            </w:tcBorders>
          </w:tcPr>
          <w:p w14:paraId="675ABB24" w14:textId="77777777" w:rsidR="00C4219E" w:rsidRPr="007B4C29" w:rsidRDefault="00C4219E" w:rsidP="008F1F94">
            <w:pPr>
              <w:tabs>
                <w:tab w:val="decimal" w:pos="312"/>
              </w:tabs>
              <w:spacing w:before="100" w:after="100"/>
              <w:jc w:val="center"/>
              <w:rPr>
                <w:rFonts w:ascii="Times New Roman" w:hAnsi="Times New Roman" w:cs="Times New Roman"/>
                <w:b/>
              </w:rPr>
            </w:pPr>
            <w:r w:rsidRPr="007B4C29">
              <w:rPr>
                <w:rFonts w:ascii="Times New Roman" w:hAnsi="Times New Roman" w:cs="Times New Roman"/>
                <w:b/>
              </w:rPr>
              <w:t>100.00</w:t>
            </w:r>
          </w:p>
        </w:tc>
      </w:tr>
    </w:tbl>
    <w:p w14:paraId="0EA3DFDF" w14:textId="77777777" w:rsidR="00E37063" w:rsidRDefault="00E37063" w:rsidP="009835F9">
      <w:pPr>
        <w:tabs>
          <w:tab w:val="left" w:pos="567"/>
        </w:tabs>
        <w:spacing w:after="0" w:line="300" w:lineRule="auto"/>
        <w:ind w:firstLine="720"/>
        <w:jc w:val="both"/>
        <w:rPr>
          <w:rFonts w:asciiTheme="majorBidi" w:hAnsiTheme="majorBidi" w:cstheme="majorBidi"/>
          <w:sz w:val="24"/>
          <w:szCs w:val="24"/>
        </w:rPr>
      </w:pPr>
    </w:p>
    <w:p w14:paraId="0D11FD00" w14:textId="1EB3F1E0" w:rsidR="009835F9" w:rsidRDefault="00C4219E" w:rsidP="009835F9">
      <w:pPr>
        <w:tabs>
          <w:tab w:val="left" w:pos="567"/>
        </w:tabs>
        <w:spacing w:after="0" w:line="300" w:lineRule="auto"/>
        <w:ind w:firstLine="720"/>
        <w:jc w:val="both"/>
        <w:rPr>
          <w:rFonts w:asciiTheme="majorBidi" w:hAnsiTheme="majorBidi" w:cstheme="majorBidi"/>
          <w:sz w:val="24"/>
          <w:szCs w:val="24"/>
        </w:rPr>
      </w:pPr>
      <w:r w:rsidRPr="00A43912">
        <w:rPr>
          <w:rFonts w:asciiTheme="majorBidi" w:hAnsiTheme="majorBidi" w:cstheme="majorBidi"/>
          <w:sz w:val="24"/>
          <w:szCs w:val="24"/>
        </w:rPr>
        <w:t>Individual</w:t>
      </w:r>
      <w:r w:rsidRPr="00572089">
        <w:rPr>
          <w:rFonts w:ascii="Times New Roman" w:hAnsi="Times New Roman" w:cs="Times New Roman"/>
          <w:bCs/>
          <w:iCs/>
          <w:sz w:val="24"/>
          <w:szCs w:val="24"/>
          <w:lang w:eastAsia="en-NZ"/>
        </w:rPr>
        <w:t>-specific independent variables</w:t>
      </w:r>
      <w:r w:rsidRPr="00572089">
        <w:rPr>
          <w:rFonts w:ascii="Times New Roman" w:hAnsi="Times New Roman" w:cs="Times New Roman"/>
          <w:bCs/>
          <w:sz w:val="24"/>
          <w:szCs w:val="24"/>
          <w:lang w:eastAsia="en-NZ"/>
        </w:rPr>
        <w:t xml:space="preserve"> include age, gender, </w:t>
      </w:r>
      <w:r w:rsidRPr="00572089">
        <w:rPr>
          <w:rFonts w:ascii="Times New Roman" w:hAnsi="Times New Roman" w:cs="Times New Roman"/>
          <w:sz w:val="24"/>
          <w:szCs w:val="24"/>
          <w:lang w:eastAsia="en-NZ"/>
        </w:rPr>
        <w:t xml:space="preserve">and institutional quality in the host country. </w:t>
      </w:r>
      <w:r w:rsidRPr="00572089">
        <w:rPr>
          <w:rFonts w:ascii="Times New Roman" w:hAnsi="Times New Roman" w:cs="Times New Roman"/>
          <w:bCs/>
          <w:sz w:val="24"/>
          <w:szCs w:val="24"/>
          <w:lang w:eastAsia="en-NZ"/>
        </w:rPr>
        <w:t>Age</w:t>
      </w:r>
      <w:r w:rsidRPr="00572089">
        <w:rPr>
          <w:rFonts w:ascii="Times New Roman" w:hAnsi="Times New Roman" w:cs="Times New Roman"/>
          <w:sz w:val="24"/>
          <w:szCs w:val="24"/>
          <w:lang w:eastAsia="en-NZ"/>
        </w:rPr>
        <w:t xml:space="preserve"> is calculated based on the </w:t>
      </w:r>
      <w:r>
        <w:rPr>
          <w:rFonts w:ascii="Times New Roman" w:hAnsi="Times New Roman" w:cs="Times New Roman"/>
          <w:sz w:val="24"/>
          <w:szCs w:val="24"/>
          <w:lang w:eastAsia="en-NZ"/>
        </w:rPr>
        <w:t xml:space="preserve">reported </w:t>
      </w:r>
      <w:r w:rsidRPr="00572089">
        <w:rPr>
          <w:rFonts w:ascii="Times New Roman" w:hAnsi="Times New Roman" w:cs="Times New Roman"/>
          <w:sz w:val="24"/>
          <w:szCs w:val="24"/>
          <w:lang w:eastAsia="en-NZ"/>
        </w:rPr>
        <w:t>date of birth. This variable appears in the models in natural logarithm (</w:t>
      </w:r>
      <w:proofErr w:type="spellStart"/>
      <w:r w:rsidRPr="00572089">
        <w:rPr>
          <w:rFonts w:ascii="Times New Roman" w:hAnsi="Times New Roman" w:cs="Times New Roman"/>
          <w:i/>
          <w:iCs/>
          <w:sz w:val="24"/>
          <w:szCs w:val="24"/>
          <w:lang w:eastAsia="en-NZ"/>
        </w:rPr>
        <w:t>lnage</w:t>
      </w:r>
      <w:proofErr w:type="spellEnd"/>
      <w:r w:rsidRPr="00572089">
        <w:rPr>
          <w:rFonts w:ascii="Times New Roman" w:hAnsi="Times New Roman" w:cs="Times New Roman"/>
          <w:sz w:val="24"/>
          <w:szCs w:val="24"/>
          <w:lang w:eastAsia="en-NZ"/>
        </w:rPr>
        <w:t>)</w:t>
      </w:r>
      <w:r w:rsidRPr="00572089">
        <w:rPr>
          <w:rFonts w:ascii="Times New Roman" w:eastAsiaTheme="majorEastAsia" w:hAnsi="Times New Roman" w:cstheme="majorBidi"/>
          <w:bCs/>
          <w:sz w:val="24"/>
          <w:szCs w:val="24"/>
        </w:rPr>
        <w:t xml:space="preserve">. The mean age of </w:t>
      </w:r>
      <w:r w:rsidRPr="00572089">
        <w:rPr>
          <w:rFonts w:asciiTheme="majorBidi" w:hAnsiTheme="majorBidi" w:cstheme="majorBidi"/>
          <w:sz w:val="24"/>
          <w:szCs w:val="24"/>
        </w:rPr>
        <w:t>Vietnamese returnees in the sample at the time of their return was roughly 60. Gender (</w:t>
      </w:r>
      <w:r w:rsidRPr="00572089">
        <w:rPr>
          <w:rFonts w:asciiTheme="majorBidi" w:hAnsiTheme="majorBidi" w:cstheme="majorBidi"/>
          <w:i/>
          <w:iCs/>
          <w:sz w:val="24"/>
          <w:szCs w:val="24"/>
        </w:rPr>
        <w:t>gender)</w:t>
      </w:r>
      <w:r w:rsidRPr="00572089">
        <w:rPr>
          <w:rFonts w:asciiTheme="majorBidi" w:hAnsiTheme="majorBidi" w:cstheme="majorBidi"/>
          <w:sz w:val="24"/>
          <w:szCs w:val="24"/>
        </w:rPr>
        <w:t xml:space="preserve"> is a dummy variable taking the value of 1 if a return migrant is male, and 0 otherwise. In regards to </w:t>
      </w:r>
      <w:r>
        <w:rPr>
          <w:rFonts w:asciiTheme="majorBidi" w:hAnsiTheme="majorBidi" w:cstheme="majorBidi"/>
          <w:sz w:val="24"/>
          <w:szCs w:val="24"/>
        </w:rPr>
        <w:t xml:space="preserve">host country </w:t>
      </w:r>
      <w:r w:rsidRPr="00572089">
        <w:rPr>
          <w:rFonts w:asciiTheme="majorBidi" w:hAnsiTheme="majorBidi" w:cstheme="majorBidi"/>
          <w:sz w:val="24"/>
          <w:szCs w:val="24"/>
        </w:rPr>
        <w:t xml:space="preserve">institutional quality, we employ the following five indicators reported by the Freedom House, the Fraser Institute, and the </w:t>
      </w:r>
      <w:r w:rsidRPr="00572089">
        <w:rPr>
          <w:rFonts w:asciiTheme="majorBidi" w:hAnsiTheme="majorBidi" w:cstheme="majorBidi"/>
          <w:color w:val="000000"/>
          <w:sz w:val="24"/>
          <w:szCs w:val="24"/>
        </w:rPr>
        <w:t>POLITY IV project</w:t>
      </w:r>
      <w:r>
        <w:rPr>
          <w:rFonts w:asciiTheme="majorBidi" w:hAnsiTheme="majorBidi" w:cstheme="majorBidi"/>
          <w:color w:val="000000"/>
          <w:sz w:val="24"/>
          <w:szCs w:val="24"/>
        </w:rPr>
        <w:t>,</w:t>
      </w:r>
      <w:r w:rsidRPr="00572089">
        <w:rPr>
          <w:rFonts w:asciiTheme="majorBidi" w:hAnsiTheme="majorBidi" w:cstheme="majorBidi"/>
          <w:sz w:val="24"/>
          <w:szCs w:val="24"/>
        </w:rPr>
        <w:t xml:space="preserve"> as alternative measures at the national level. The first indicator is the f</w:t>
      </w:r>
      <w:r w:rsidRPr="00572089">
        <w:rPr>
          <w:rFonts w:asciiTheme="majorBidi" w:hAnsiTheme="majorBidi" w:cstheme="majorBidi"/>
          <w:color w:val="000000"/>
          <w:sz w:val="24"/>
          <w:szCs w:val="24"/>
        </w:rPr>
        <w:t>reedom status (</w:t>
      </w:r>
      <w:proofErr w:type="spellStart"/>
      <w:r w:rsidRPr="00572089">
        <w:rPr>
          <w:rFonts w:asciiTheme="majorBidi" w:hAnsiTheme="majorBidi" w:cstheme="majorBidi"/>
          <w:i/>
          <w:iCs/>
          <w:color w:val="000000"/>
          <w:sz w:val="24"/>
          <w:szCs w:val="24"/>
        </w:rPr>
        <w:t>freedom_host</w:t>
      </w:r>
      <w:proofErr w:type="spellEnd"/>
      <w:r w:rsidRPr="00572089">
        <w:rPr>
          <w:rFonts w:asciiTheme="majorBidi" w:hAnsiTheme="majorBidi" w:cstheme="majorBidi"/>
          <w:i/>
          <w:iCs/>
          <w:color w:val="000000"/>
          <w:sz w:val="24"/>
          <w:szCs w:val="24"/>
        </w:rPr>
        <w:t>)</w:t>
      </w:r>
      <w:r w:rsidRPr="00572089">
        <w:rPr>
          <w:rFonts w:asciiTheme="majorBidi" w:hAnsiTheme="majorBidi" w:cstheme="majorBidi"/>
          <w:color w:val="000000"/>
          <w:sz w:val="24"/>
          <w:szCs w:val="24"/>
        </w:rPr>
        <w:t xml:space="preserve"> of a country. This information is acquired from </w:t>
      </w:r>
      <w:r w:rsidRPr="00572089">
        <w:rPr>
          <w:rFonts w:asciiTheme="majorBidi" w:hAnsiTheme="majorBidi" w:cstheme="majorBidi"/>
          <w:sz w:val="24"/>
          <w:szCs w:val="24"/>
        </w:rPr>
        <w:t xml:space="preserve">the </w:t>
      </w:r>
      <w:r w:rsidRPr="006361C7">
        <w:rPr>
          <w:rFonts w:asciiTheme="majorBidi" w:hAnsiTheme="majorBidi" w:cstheme="majorBidi"/>
          <w:i/>
          <w:color w:val="000000"/>
          <w:sz w:val="24"/>
          <w:szCs w:val="24"/>
        </w:rPr>
        <w:t xml:space="preserve">Freedom in the World </w:t>
      </w:r>
      <w:r w:rsidRPr="00572089">
        <w:rPr>
          <w:rFonts w:asciiTheme="majorBidi" w:hAnsiTheme="majorBidi" w:cstheme="majorBidi"/>
          <w:color w:val="000000"/>
          <w:sz w:val="24"/>
          <w:szCs w:val="24"/>
        </w:rPr>
        <w:t>annual report on political rights and civil liberties by</w:t>
      </w:r>
      <w:r>
        <w:rPr>
          <w:rFonts w:asciiTheme="majorBidi" w:hAnsiTheme="majorBidi" w:cstheme="majorBidi"/>
          <w:color w:val="000000"/>
          <w:sz w:val="24"/>
          <w:szCs w:val="24"/>
        </w:rPr>
        <w:t xml:space="preserve"> </w:t>
      </w:r>
      <w:r w:rsidRPr="00572089">
        <w:rPr>
          <w:rFonts w:asciiTheme="majorBidi" w:hAnsiTheme="majorBidi" w:cstheme="majorBidi"/>
          <w:color w:val="000000"/>
          <w:sz w:val="24"/>
          <w:szCs w:val="24"/>
        </w:rPr>
        <w:t>Freedom House,</w:t>
      </w:r>
      <w:r w:rsidRPr="006E1F41">
        <w:rPr>
          <w:rStyle w:val="FootnoteReference"/>
        </w:rPr>
        <w:footnoteReference w:id="2"/>
      </w:r>
      <w:r w:rsidRPr="00572089">
        <w:rPr>
          <w:rFonts w:asciiTheme="majorBidi" w:hAnsiTheme="majorBidi" w:cstheme="majorBidi"/>
          <w:color w:val="000000"/>
          <w:sz w:val="24"/>
          <w:szCs w:val="24"/>
        </w:rPr>
        <w:t xml:space="preserve"> where each country is classified into three categories: free, partly free, </w:t>
      </w:r>
      <w:r>
        <w:rPr>
          <w:rFonts w:asciiTheme="majorBidi" w:hAnsiTheme="majorBidi" w:cstheme="majorBidi"/>
          <w:color w:val="000000"/>
          <w:sz w:val="24"/>
          <w:szCs w:val="24"/>
        </w:rPr>
        <w:t>or</w:t>
      </w:r>
      <w:r w:rsidRPr="00572089">
        <w:rPr>
          <w:rFonts w:asciiTheme="majorBidi" w:hAnsiTheme="majorBidi" w:cstheme="majorBidi"/>
          <w:color w:val="000000"/>
          <w:sz w:val="24"/>
          <w:szCs w:val="24"/>
        </w:rPr>
        <w:t xml:space="preserve"> not free. Freedom status enters our analysis </w:t>
      </w:r>
      <w:r w:rsidRPr="00572089">
        <w:rPr>
          <w:rFonts w:asciiTheme="majorBidi" w:hAnsiTheme="majorBidi" w:cstheme="majorBidi"/>
          <w:sz w:val="24"/>
          <w:szCs w:val="24"/>
        </w:rPr>
        <w:t xml:space="preserve">as a dummy variable taking the value of 1 if a country’s freedom status is </w:t>
      </w:r>
      <w:r w:rsidR="00831763">
        <w:rPr>
          <w:rFonts w:asciiTheme="majorBidi" w:hAnsiTheme="majorBidi" w:cstheme="majorBidi"/>
          <w:sz w:val="24"/>
          <w:szCs w:val="24"/>
        </w:rPr>
        <w:t>'</w:t>
      </w:r>
      <w:r w:rsidRPr="00572089">
        <w:rPr>
          <w:rFonts w:asciiTheme="majorBidi" w:hAnsiTheme="majorBidi" w:cstheme="majorBidi"/>
          <w:sz w:val="24"/>
          <w:szCs w:val="24"/>
        </w:rPr>
        <w:t>free</w:t>
      </w:r>
      <w:r w:rsidR="00831763">
        <w:rPr>
          <w:rFonts w:asciiTheme="majorBidi" w:hAnsiTheme="majorBidi" w:cstheme="majorBidi"/>
          <w:sz w:val="24"/>
          <w:szCs w:val="24"/>
        </w:rPr>
        <w:t>'</w:t>
      </w:r>
      <w:r w:rsidRPr="00572089">
        <w:rPr>
          <w:rFonts w:asciiTheme="majorBidi" w:hAnsiTheme="majorBidi" w:cstheme="majorBidi"/>
          <w:sz w:val="24"/>
          <w:szCs w:val="24"/>
        </w:rPr>
        <w:t xml:space="preserve">, and 0 otherwise. </w:t>
      </w:r>
    </w:p>
    <w:p w14:paraId="1FBB000C" w14:textId="77777777" w:rsidR="009835F9" w:rsidRDefault="009835F9" w:rsidP="009835F9">
      <w:pPr>
        <w:tabs>
          <w:tab w:val="left" w:pos="567"/>
        </w:tabs>
        <w:spacing w:after="0" w:line="300" w:lineRule="auto"/>
        <w:ind w:firstLine="720"/>
        <w:jc w:val="both"/>
        <w:rPr>
          <w:rFonts w:asciiTheme="majorBidi" w:hAnsiTheme="majorBidi" w:cstheme="majorBidi"/>
          <w:sz w:val="24"/>
          <w:szCs w:val="24"/>
        </w:rPr>
      </w:pPr>
    </w:p>
    <w:p w14:paraId="52246A6F" w14:textId="06239FED" w:rsidR="00C4219E" w:rsidRDefault="00C4219E" w:rsidP="009835F9">
      <w:pPr>
        <w:tabs>
          <w:tab w:val="left" w:pos="567"/>
        </w:tabs>
        <w:spacing w:after="0" w:line="300" w:lineRule="auto"/>
        <w:ind w:firstLine="720"/>
        <w:jc w:val="both"/>
        <w:rPr>
          <w:rFonts w:asciiTheme="majorBidi" w:eastAsiaTheme="majorEastAsia" w:hAnsiTheme="majorBidi" w:cstheme="majorBidi"/>
          <w:bCs/>
          <w:sz w:val="24"/>
          <w:szCs w:val="24"/>
        </w:rPr>
      </w:pPr>
      <w:r w:rsidRPr="00572089">
        <w:rPr>
          <w:rFonts w:asciiTheme="majorBidi" w:hAnsiTheme="majorBidi" w:cstheme="majorBidi"/>
          <w:sz w:val="24"/>
          <w:szCs w:val="24"/>
        </w:rPr>
        <w:t xml:space="preserve">The next two indicators are the </w:t>
      </w:r>
      <w:r w:rsidRPr="00572089">
        <w:rPr>
          <w:rFonts w:asciiTheme="majorBidi" w:hAnsiTheme="majorBidi" w:cstheme="majorBidi"/>
          <w:color w:val="000000"/>
          <w:sz w:val="24"/>
          <w:szCs w:val="24"/>
        </w:rPr>
        <w:t xml:space="preserve">global political rights </w:t>
      </w:r>
      <w:r w:rsidRPr="00792A6E">
        <w:rPr>
          <w:rFonts w:asciiTheme="majorBidi" w:hAnsiTheme="majorBidi" w:cstheme="majorBidi"/>
          <w:color w:val="000000"/>
          <w:sz w:val="24"/>
          <w:szCs w:val="24"/>
        </w:rPr>
        <w:t>index (</w:t>
      </w:r>
      <w:proofErr w:type="spellStart"/>
      <w:r w:rsidRPr="006E1F41">
        <w:rPr>
          <w:rFonts w:asciiTheme="majorBidi" w:hAnsiTheme="majorBidi" w:cstheme="majorBidi"/>
          <w:i/>
          <w:iCs/>
          <w:sz w:val="24"/>
          <w:szCs w:val="24"/>
        </w:rPr>
        <w:t>pr_host</w:t>
      </w:r>
      <w:proofErr w:type="spellEnd"/>
      <w:r w:rsidRPr="00792A6E">
        <w:rPr>
          <w:rFonts w:asciiTheme="majorBidi" w:hAnsiTheme="majorBidi" w:cstheme="majorBidi"/>
          <w:color w:val="000000"/>
          <w:sz w:val="24"/>
          <w:szCs w:val="24"/>
        </w:rPr>
        <w:t>)</w:t>
      </w:r>
      <w:r w:rsidRPr="00572089">
        <w:rPr>
          <w:rFonts w:asciiTheme="majorBidi" w:hAnsiTheme="majorBidi" w:cstheme="majorBidi"/>
          <w:color w:val="000000"/>
          <w:sz w:val="24"/>
          <w:szCs w:val="24"/>
        </w:rPr>
        <w:t xml:space="preserve"> and civil libert</w:t>
      </w:r>
      <w:r>
        <w:rPr>
          <w:rFonts w:asciiTheme="majorBidi" w:hAnsiTheme="majorBidi" w:cstheme="majorBidi"/>
          <w:color w:val="000000"/>
          <w:sz w:val="24"/>
          <w:szCs w:val="24"/>
        </w:rPr>
        <w:t>ies</w:t>
      </w:r>
      <w:r w:rsidRPr="00572089">
        <w:rPr>
          <w:rFonts w:asciiTheme="majorBidi" w:hAnsiTheme="majorBidi" w:cstheme="majorBidi"/>
          <w:color w:val="000000"/>
          <w:sz w:val="24"/>
          <w:szCs w:val="24"/>
        </w:rPr>
        <w:t xml:space="preserve"> index </w:t>
      </w:r>
      <w:r w:rsidRPr="00792A6E">
        <w:rPr>
          <w:rFonts w:asciiTheme="majorBidi" w:hAnsiTheme="majorBidi" w:cstheme="majorBidi"/>
          <w:color w:val="000000"/>
          <w:sz w:val="24"/>
          <w:szCs w:val="24"/>
        </w:rPr>
        <w:t>(</w:t>
      </w:r>
      <w:proofErr w:type="spellStart"/>
      <w:r w:rsidRPr="006E1F41">
        <w:rPr>
          <w:rFonts w:asciiTheme="majorBidi" w:hAnsiTheme="majorBidi" w:cstheme="majorBidi"/>
          <w:i/>
          <w:iCs/>
          <w:sz w:val="24"/>
          <w:szCs w:val="24"/>
        </w:rPr>
        <w:t>cl_host</w:t>
      </w:r>
      <w:proofErr w:type="spellEnd"/>
      <w:r w:rsidRPr="00792A6E">
        <w:rPr>
          <w:rFonts w:asciiTheme="majorBidi" w:hAnsiTheme="majorBidi" w:cstheme="majorBidi"/>
          <w:color w:val="000000"/>
          <w:sz w:val="24"/>
          <w:szCs w:val="24"/>
        </w:rPr>
        <w:t>)</w:t>
      </w:r>
      <w:r>
        <w:rPr>
          <w:rFonts w:asciiTheme="majorBidi" w:hAnsiTheme="majorBidi" w:cstheme="majorBidi"/>
          <w:color w:val="000000"/>
          <w:sz w:val="24"/>
          <w:szCs w:val="24"/>
        </w:rPr>
        <w:t>;</w:t>
      </w:r>
      <w:r w:rsidRPr="00572089">
        <w:rPr>
          <w:rFonts w:asciiTheme="majorBidi" w:hAnsiTheme="majorBidi" w:cstheme="majorBidi"/>
          <w:color w:val="000000"/>
          <w:sz w:val="24"/>
          <w:szCs w:val="24"/>
        </w:rPr>
        <w:t xml:space="preserve"> both also from the report published by Freedom House. In these measures, each country is rated by a score that ranges from 1 (the most free) to 7 (the least free). This score is reframed to a rang</w:t>
      </w:r>
      <w:r>
        <w:rPr>
          <w:rFonts w:asciiTheme="majorBidi" w:hAnsiTheme="majorBidi" w:cstheme="majorBidi"/>
          <w:color w:val="000000"/>
          <w:sz w:val="24"/>
          <w:szCs w:val="24"/>
        </w:rPr>
        <w:t>e</w:t>
      </w:r>
      <w:r w:rsidRPr="00572089">
        <w:rPr>
          <w:rFonts w:asciiTheme="majorBidi" w:hAnsiTheme="majorBidi" w:cstheme="majorBidi"/>
          <w:color w:val="000000"/>
          <w:sz w:val="24"/>
          <w:szCs w:val="24"/>
        </w:rPr>
        <w:t xml:space="preserve"> from 1 (the least free) to 7 (the most free) for convenience in interpreting the results</w:t>
      </w:r>
      <w:r>
        <w:rPr>
          <w:rFonts w:asciiTheme="majorBidi" w:hAnsiTheme="majorBidi" w:cstheme="majorBidi"/>
          <w:color w:val="000000"/>
          <w:sz w:val="24"/>
          <w:szCs w:val="24"/>
        </w:rPr>
        <w:t xml:space="preserve"> (with a higher value of each indicator corresponding to higher institutional quality)</w:t>
      </w:r>
      <w:r w:rsidRPr="00572089">
        <w:rPr>
          <w:rFonts w:asciiTheme="majorBidi" w:hAnsiTheme="majorBidi" w:cstheme="majorBidi"/>
          <w:color w:val="000000"/>
          <w:sz w:val="24"/>
          <w:szCs w:val="24"/>
        </w:rPr>
        <w:t xml:space="preserve">. The fourth indicator is the </w:t>
      </w:r>
      <w:r w:rsidRPr="00572089">
        <w:rPr>
          <w:rFonts w:asciiTheme="majorBidi" w:hAnsiTheme="majorBidi" w:cstheme="majorBidi"/>
          <w:sz w:val="24"/>
          <w:szCs w:val="24"/>
        </w:rPr>
        <w:t>Economic Freedom of the World Index</w:t>
      </w:r>
      <w:r w:rsidRPr="00572089">
        <w:rPr>
          <w:rFonts w:asciiTheme="majorBidi" w:hAnsiTheme="majorBidi" w:cstheme="majorBidi"/>
          <w:b/>
          <w:bCs/>
          <w:sz w:val="24"/>
          <w:szCs w:val="24"/>
        </w:rPr>
        <w:t xml:space="preserve"> </w:t>
      </w:r>
      <w:r w:rsidRPr="00792A6E">
        <w:rPr>
          <w:rFonts w:asciiTheme="majorBidi" w:hAnsiTheme="majorBidi" w:cstheme="majorBidi"/>
          <w:sz w:val="24"/>
          <w:szCs w:val="24"/>
        </w:rPr>
        <w:t>(</w:t>
      </w:r>
      <w:proofErr w:type="spellStart"/>
      <w:r w:rsidRPr="006E1F41">
        <w:rPr>
          <w:rFonts w:asciiTheme="majorBidi" w:hAnsiTheme="majorBidi" w:cstheme="majorBidi"/>
          <w:i/>
          <w:iCs/>
          <w:sz w:val="24"/>
          <w:szCs w:val="24"/>
        </w:rPr>
        <w:t>efw_host</w:t>
      </w:r>
      <w:proofErr w:type="spellEnd"/>
      <w:r w:rsidRPr="00792A6E">
        <w:rPr>
          <w:rFonts w:asciiTheme="majorBidi" w:hAnsiTheme="majorBidi" w:cstheme="majorBidi"/>
          <w:sz w:val="24"/>
          <w:szCs w:val="24"/>
        </w:rPr>
        <w:t>)</w:t>
      </w:r>
      <w:r w:rsidRPr="00572089">
        <w:rPr>
          <w:rFonts w:asciiTheme="majorBidi" w:hAnsiTheme="majorBidi" w:cstheme="majorBidi"/>
          <w:sz w:val="24"/>
          <w:szCs w:val="24"/>
        </w:rPr>
        <w:t xml:space="preserve"> cal</w:t>
      </w:r>
      <w:r w:rsidR="005766E1">
        <w:rPr>
          <w:rFonts w:asciiTheme="majorBidi" w:hAnsiTheme="majorBidi" w:cstheme="majorBidi"/>
          <w:sz w:val="24"/>
          <w:szCs w:val="24"/>
        </w:rPr>
        <w:t>culated by the Fraser Institute.</w:t>
      </w:r>
      <w:r w:rsidRPr="006E1F41">
        <w:rPr>
          <w:rStyle w:val="FootnoteReference"/>
        </w:rPr>
        <w:footnoteReference w:id="3"/>
      </w:r>
      <w:r w:rsidRPr="00572089">
        <w:rPr>
          <w:rFonts w:asciiTheme="majorBidi" w:hAnsiTheme="majorBidi" w:cstheme="majorBidi"/>
          <w:sz w:val="24"/>
          <w:szCs w:val="24"/>
        </w:rPr>
        <w:t xml:space="preserve"> This annual index </w:t>
      </w:r>
      <w:r>
        <w:rPr>
          <w:rFonts w:asciiTheme="majorBidi" w:hAnsiTheme="majorBidi" w:cstheme="majorBidi"/>
          <w:sz w:val="24"/>
          <w:szCs w:val="24"/>
        </w:rPr>
        <w:t xml:space="preserve">is </w:t>
      </w:r>
      <w:r w:rsidRPr="00572089">
        <w:rPr>
          <w:rFonts w:asciiTheme="majorBidi" w:hAnsiTheme="majorBidi" w:cstheme="majorBidi"/>
          <w:sz w:val="24"/>
          <w:szCs w:val="24"/>
        </w:rPr>
        <w:t xml:space="preserve">comprised of factors that make a country economically free, and is scored out of 10, with higher scores indicating </w:t>
      </w:r>
      <w:r w:rsidRPr="00572089">
        <w:rPr>
          <w:rFonts w:asciiTheme="majorBidi" w:hAnsiTheme="majorBidi" w:cstheme="majorBidi"/>
          <w:sz w:val="24"/>
          <w:szCs w:val="24"/>
        </w:rPr>
        <w:lastRenderedPageBreak/>
        <w:t>a higher degree of freedom. The last indicator is</w:t>
      </w:r>
      <w:r w:rsidRPr="00572089">
        <w:rPr>
          <w:rFonts w:asciiTheme="majorBidi" w:hAnsiTheme="majorBidi" w:cstheme="majorBidi"/>
          <w:color w:val="000000"/>
          <w:sz w:val="24"/>
          <w:szCs w:val="24"/>
        </w:rPr>
        <w:t xml:space="preserve"> the combined polity score </w:t>
      </w:r>
      <w:r w:rsidRPr="00792A6E">
        <w:rPr>
          <w:rFonts w:asciiTheme="majorBidi" w:hAnsiTheme="majorBidi" w:cstheme="majorBidi"/>
          <w:sz w:val="24"/>
          <w:szCs w:val="24"/>
        </w:rPr>
        <w:t>(</w:t>
      </w:r>
      <w:r w:rsidRPr="006E1F41">
        <w:rPr>
          <w:rFonts w:asciiTheme="majorBidi" w:hAnsiTheme="majorBidi" w:cstheme="majorBidi"/>
          <w:i/>
          <w:iCs/>
          <w:sz w:val="24"/>
          <w:szCs w:val="24"/>
        </w:rPr>
        <w:t>polity2_host</w:t>
      </w:r>
      <w:r w:rsidRPr="006E1F41">
        <w:rPr>
          <w:rFonts w:asciiTheme="majorBidi" w:hAnsiTheme="majorBidi" w:cstheme="majorBidi"/>
          <w:sz w:val="24"/>
          <w:szCs w:val="24"/>
        </w:rPr>
        <w:t>)</w:t>
      </w:r>
      <w:r w:rsidRPr="00572089">
        <w:rPr>
          <w:rFonts w:asciiTheme="majorBidi" w:hAnsiTheme="majorBidi" w:cstheme="majorBidi"/>
          <w:color w:val="000000"/>
          <w:sz w:val="24"/>
          <w:szCs w:val="24"/>
        </w:rPr>
        <w:t xml:space="preserve"> from the POLITY IV project computed by subtracting the Institutionalized Democracy score from the Institutionalized Autocracy score to come up with a unified polity scale that ranges from +10 (strongly democratic) to -10 (strongly autocratic).</w:t>
      </w:r>
      <w:r w:rsidRPr="001D6750">
        <w:rPr>
          <w:rStyle w:val="FootnoteReference"/>
          <w:rFonts w:asciiTheme="majorBidi" w:hAnsiTheme="majorBidi" w:cstheme="majorBidi"/>
          <w:color w:val="000000"/>
          <w:sz w:val="24"/>
          <w:szCs w:val="24"/>
        </w:rPr>
        <w:t xml:space="preserve"> </w:t>
      </w:r>
      <w:r w:rsidRPr="006E1F41">
        <w:rPr>
          <w:rStyle w:val="FootnoteReference"/>
        </w:rPr>
        <w:footnoteReference w:id="4"/>
      </w:r>
      <w:r w:rsidRPr="00572089">
        <w:rPr>
          <w:rFonts w:asciiTheme="majorBidi" w:hAnsiTheme="majorBidi" w:cstheme="majorBidi"/>
          <w:color w:val="000000"/>
          <w:sz w:val="24"/>
          <w:szCs w:val="24"/>
        </w:rPr>
        <w:t xml:space="preserve"> Table A1 in the Appendix </w:t>
      </w:r>
      <w:r w:rsidRPr="00572089">
        <w:rPr>
          <w:rFonts w:asciiTheme="majorBidi" w:eastAsiaTheme="majorEastAsia" w:hAnsiTheme="majorBidi" w:cstheme="majorBidi"/>
          <w:bCs/>
          <w:sz w:val="24"/>
          <w:szCs w:val="24"/>
        </w:rPr>
        <w:t xml:space="preserve">provides summary statistics </w:t>
      </w:r>
      <w:r>
        <w:rPr>
          <w:rFonts w:asciiTheme="majorBidi" w:eastAsiaTheme="majorEastAsia" w:hAnsiTheme="majorBidi" w:cstheme="majorBidi"/>
          <w:bCs/>
          <w:sz w:val="24"/>
          <w:szCs w:val="24"/>
        </w:rPr>
        <w:t>for</w:t>
      </w:r>
      <w:r w:rsidRPr="00572089">
        <w:rPr>
          <w:rFonts w:asciiTheme="majorBidi" w:eastAsiaTheme="majorEastAsia" w:hAnsiTheme="majorBidi" w:cstheme="majorBidi"/>
          <w:bCs/>
          <w:sz w:val="24"/>
          <w:szCs w:val="24"/>
        </w:rPr>
        <w:t xml:space="preserve"> these measures. </w:t>
      </w:r>
      <w:r>
        <w:rPr>
          <w:rFonts w:asciiTheme="majorBidi" w:eastAsiaTheme="majorEastAsia" w:hAnsiTheme="majorBidi" w:cstheme="majorBidi"/>
          <w:bCs/>
          <w:sz w:val="24"/>
          <w:szCs w:val="24"/>
        </w:rPr>
        <w:t>M</w:t>
      </w:r>
      <w:r w:rsidRPr="00572089">
        <w:rPr>
          <w:rFonts w:asciiTheme="majorBidi" w:eastAsiaTheme="majorEastAsia" w:hAnsiTheme="majorBidi" w:cstheme="majorBidi"/>
          <w:bCs/>
          <w:sz w:val="24"/>
          <w:szCs w:val="24"/>
        </w:rPr>
        <w:t xml:space="preserve">ost of the returnees </w:t>
      </w:r>
      <w:r>
        <w:rPr>
          <w:rFonts w:asciiTheme="majorBidi" w:eastAsiaTheme="majorEastAsia" w:hAnsiTheme="majorBidi" w:cstheme="majorBidi"/>
          <w:bCs/>
          <w:sz w:val="24"/>
          <w:szCs w:val="24"/>
        </w:rPr>
        <w:t xml:space="preserve">in our sample </w:t>
      </w:r>
      <w:r w:rsidRPr="00572089">
        <w:rPr>
          <w:rFonts w:asciiTheme="majorBidi" w:eastAsiaTheme="majorEastAsia" w:hAnsiTheme="majorBidi" w:cstheme="majorBidi"/>
          <w:bCs/>
          <w:sz w:val="24"/>
          <w:szCs w:val="24"/>
        </w:rPr>
        <w:t xml:space="preserve">were from developed host countries with </w:t>
      </w:r>
      <w:r>
        <w:rPr>
          <w:rFonts w:asciiTheme="majorBidi" w:eastAsiaTheme="majorEastAsia" w:hAnsiTheme="majorBidi" w:cstheme="majorBidi"/>
          <w:bCs/>
          <w:sz w:val="24"/>
          <w:szCs w:val="24"/>
        </w:rPr>
        <w:t>relatively high</w:t>
      </w:r>
      <w:r w:rsidRPr="00572089">
        <w:rPr>
          <w:rFonts w:asciiTheme="majorBidi" w:eastAsiaTheme="majorEastAsia" w:hAnsiTheme="majorBidi" w:cstheme="majorBidi"/>
          <w:bCs/>
          <w:sz w:val="24"/>
          <w:szCs w:val="24"/>
        </w:rPr>
        <w:t xml:space="preserve"> institutional quality.</w:t>
      </w:r>
    </w:p>
    <w:p w14:paraId="6150B7E4" w14:textId="77777777" w:rsidR="003B39D3" w:rsidRDefault="003B39D3" w:rsidP="009835F9">
      <w:pPr>
        <w:tabs>
          <w:tab w:val="left" w:pos="567"/>
        </w:tabs>
        <w:spacing w:after="0" w:line="300" w:lineRule="auto"/>
        <w:ind w:firstLine="720"/>
        <w:jc w:val="both"/>
        <w:rPr>
          <w:rFonts w:asciiTheme="majorBidi" w:eastAsiaTheme="majorEastAsia" w:hAnsiTheme="majorBidi" w:cstheme="majorBidi"/>
          <w:bCs/>
          <w:sz w:val="24"/>
          <w:szCs w:val="24"/>
        </w:rPr>
      </w:pPr>
    </w:p>
    <w:p w14:paraId="63FD81A2" w14:textId="38A681BE" w:rsidR="009835F9" w:rsidRDefault="00C4219E" w:rsidP="007B4C29">
      <w:pPr>
        <w:tabs>
          <w:tab w:val="left" w:pos="567"/>
        </w:tabs>
        <w:spacing w:after="0" w:line="300" w:lineRule="auto"/>
        <w:ind w:firstLine="567"/>
        <w:jc w:val="both"/>
        <w:rPr>
          <w:rFonts w:asciiTheme="majorBidi" w:eastAsiaTheme="majorEastAsia" w:hAnsiTheme="majorBidi" w:cstheme="majorBidi"/>
          <w:bCs/>
          <w:sz w:val="24"/>
          <w:szCs w:val="24"/>
        </w:rPr>
      </w:pPr>
      <w:r w:rsidRPr="00572089">
        <w:rPr>
          <w:rFonts w:asciiTheme="majorBidi" w:eastAsiaTheme="majorEastAsia" w:hAnsiTheme="majorBidi" w:cstheme="majorBidi"/>
          <w:bCs/>
          <w:iCs/>
          <w:sz w:val="24"/>
          <w:szCs w:val="24"/>
        </w:rPr>
        <w:t>Region-</w:t>
      </w:r>
      <w:r w:rsidRPr="00A43912">
        <w:rPr>
          <w:rFonts w:asciiTheme="majorBidi" w:hAnsiTheme="majorBidi" w:cstheme="majorBidi"/>
          <w:sz w:val="24"/>
          <w:szCs w:val="24"/>
        </w:rPr>
        <w:t>specific</w:t>
      </w:r>
      <w:r w:rsidRPr="00572089">
        <w:rPr>
          <w:rFonts w:asciiTheme="majorBidi" w:eastAsiaTheme="majorEastAsia" w:hAnsiTheme="majorBidi" w:cstheme="majorBidi"/>
          <w:bCs/>
          <w:iCs/>
          <w:sz w:val="24"/>
          <w:szCs w:val="24"/>
        </w:rPr>
        <w:t xml:space="preserve"> independent variables</w:t>
      </w:r>
      <w:r w:rsidRPr="00572089">
        <w:rPr>
          <w:rFonts w:asciiTheme="majorBidi" w:eastAsiaTheme="majorEastAsia" w:hAnsiTheme="majorBidi" w:cstheme="majorBidi"/>
          <w:bCs/>
          <w:sz w:val="24"/>
          <w:szCs w:val="24"/>
        </w:rPr>
        <w:t xml:space="preserve"> encompass regional institutional quality, regional population, and physical distance</w:t>
      </w:r>
      <w:r>
        <w:rPr>
          <w:rFonts w:asciiTheme="majorBidi" w:eastAsiaTheme="majorEastAsia" w:hAnsiTheme="majorBidi" w:cstheme="majorBidi"/>
          <w:bCs/>
          <w:sz w:val="24"/>
          <w:szCs w:val="24"/>
        </w:rPr>
        <w:t xml:space="preserve"> from </w:t>
      </w:r>
      <w:proofErr w:type="spellStart"/>
      <w:r>
        <w:rPr>
          <w:rFonts w:asciiTheme="majorBidi" w:eastAsiaTheme="majorEastAsia" w:hAnsiTheme="majorBidi" w:cstheme="majorBidi"/>
          <w:bCs/>
          <w:sz w:val="24"/>
          <w:szCs w:val="24"/>
        </w:rPr>
        <w:t>Ho</w:t>
      </w:r>
      <w:proofErr w:type="spellEnd"/>
      <w:r>
        <w:rPr>
          <w:rFonts w:asciiTheme="majorBidi" w:eastAsiaTheme="majorEastAsia" w:hAnsiTheme="majorBidi" w:cstheme="majorBidi"/>
          <w:bCs/>
          <w:sz w:val="24"/>
          <w:szCs w:val="24"/>
        </w:rPr>
        <w:t xml:space="preserve"> Chi Minh City</w:t>
      </w:r>
      <w:r w:rsidRPr="00572089">
        <w:rPr>
          <w:rFonts w:asciiTheme="majorBidi" w:eastAsiaTheme="majorEastAsia" w:hAnsiTheme="majorBidi" w:cstheme="majorBidi"/>
          <w:bCs/>
          <w:sz w:val="24"/>
          <w:szCs w:val="24"/>
        </w:rPr>
        <w:t xml:space="preserve"> (summary statistics are provided in Table A2 in the Appendix). </w:t>
      </w:r>
      <w:r w:rsidRPr="00572089">
        <w:rPr>
          <w:rFonts w:asciiTheme="majorBidi" w:hAnsiTheme="majorBidi" w:cstheme="majorBidi"/>
          <w:bCs/>
          <w:sz w:val="24"/>
          <w:szCs w:val="24"/>
          <w:lang w:eastAsia="en-NZ"/>
        </w:rPr>
        <w:t>Regional</w:t>
      </w:r>
      <w:r w:rsidRPr="00572089">
        <w:rPr>
          <w:rFonts w:asciiTheme="majorBidi" w:eastAsiaTheme="majorEastAsia" w:hAnsiTheme="majorBidi" w:cstheme="majorBidi"/>
          <w:bCs/>
          <w:sz w:val="24"/>
          <w:szCs w:val="24"/>
        </w:rPr>
        <w:t xml:space="preserve"> institutional quality</w:t>
      </w:r>
      <w:r w:rsidRPr="00572089">
        <w:rPr>
          <w:rFonts w:asciiTheme="majorBidi" w:eastAsiaTheme="majorEastAsia" w:hAnsiTheme="majorBidi" w:cstheme="majorBidi"/>
          <w:bCs/>
          <w:i/>
          <w:iCs/>
          <w:sz w:val="24"/>
          <w:szCs w:val="24"/>
        </w:rPr>
        <w:t xml:space="preserve"> </w:t>
      </w:r>
      <w:r w:rsidRPr="00572089">
        <w:rPr>
          <w:rFonts w:asciiTheme="majorBidi" w:eastAsiaTheme="majorEastAsia" w:hAnsiTheme="majorBidi" w:cstheme="majorBidi"/>
          <w:bCs/>
          <w:sz w:val="24"/>
          <w:szCs w:val="24"/>
        </w:rPr>
        <w:t xml:space="preserve">(labelled </w:t>
      </w:r>
      <w:proofErr w:type="spellStart"/>
      <w:r w:rsidRPr="00572089">
        <w:rPr>
          <w:rFonts w:asciiTheme="majorBidi" w:eastAsiaTheme="majorEastAsia" w:hAnsiTheme="majorBidi" w:cstheme="majorBidi"/>
          <w:bCs/>
          <w:i/>
          <w:iCs/>
          <w:sz w:val="24"/>
          <w:szCs w:val="24"/>
        </w:rPr>
        <w:t>pci</w:t>
      </w:r>
      <w:proofErr w:type="spellEnd"/>
      <w:r w:rsidRPr="00572089">
        <w:rPr>
          <w:rFonts w:asciiTheme="majorBidi" w:eastAsiaTheme="majorEastAsia" w:hAnsiTheme="majorBidi" w:cstheme="majorBidi"/>
          <w:bCs/>
          <w:sz w:val="24"/>
          <w:szCs w:val="24"/>
        </w:rPr>
        <w:t xml:space="preserve">) is </w:t>
      </w:r>
      <w:proofErr w:type="spellStart"/>
      <w:r w:rsidRPr="00572089">
        <w:rPr>
          <w:rFonts w:asciiTheme="majorBidi" w:eastAsiaTheme="majorEastAsia" w:hAnsiTheme="majorBidi" w:cstheme="majorBidi"/>
          <w:bCs/>
          <w:sz w:val="24"/>
          <w:szCs w:val="24"/>
        </w:rPr>
        <w:t>proxied</w:t>
      </w:r>
      <w:proofErr w:type="spellEnd"/>
      <w:r w:rsidRPr="00572089">
        <w:rPr>
          <w:rFonts w:asciiTheme="majorBidi" w:eastAsiaTheme="majorEastAsia" w:hAnsiTheme="majorBidi" w:cstheme="majorBidi"/>
          <w:bCs/>
          <w:sz w:val="24"/>
          <w:szCs w:val="24"/>
        </w:rPr>
        <w:t xml:space="preserve"> by the population-weighted average of the Provincial Competitiveness Index (PCI). PCI is an index that measures the economic institutional quality of provincial authorities in creating a favourable business environment for the private sector. This measure has been published annually since 2005 by the Vietnam Chamber of Commerce and Industry (VCCI) with the support of </w:t>
      </w:r>
      <w:r>
        <w:rPr>
          <w:rFonts w:asciiTheme="majorBidi" w:eastAsiaTheme="majorEastAsia" w:hAnsiTheme="majorBidi" w:cstheme="majorBidi"/>
          <w:bCs/>
          <w:sz w:val="24"/>
          <w:szCs w:val="24"/>
        </w:rPr>
        <w:t>the</w:t>
      </w:r>
      <w:r w:rsidRPr="00572089">
        <w:rPr>
          <w:rFonts w:asciiTheme="majorBidi" w:eastAsiaTheme="majorEastAsia" w:hAnsiTheme="majorBidi" w:cstheme="majorBidi"/>
          <w:bCs/>
          <w:sz w:val="24"/>
          <w:szCs w:val="24"/>
        </w:rPr>
        <w:t xml:space="preserve"> United States Agency for International Development (USAID) </w:t>
      </w:r>
      <w:r w:rsidR="007B4C29">
        <w:rPr>
          <w:rFonts w:asciiTheme="majorBidi" w:hAnsiTheme="majorBidi" w:cs="Times New Roman"/>
          <w:sz w:val="24"/>
        </w:rPr>
        <w:t>(</w:t>
      </w:r>
      <w:proofErr w:type="spellStart"/>
      <w:r w:rsidR="007B4C29">
        <w:rPr>
          <w:rFonts w:asciiTheme="majorBidi" w:hAnsiTheme="majorBidi" w:cs="Times New Roman"/>
          <w:sz w:val="24"/>
        </w:rPr>
        <w:t>Malesky</w:t>
      </w:r>
      <w:proofErr w:type="spellEnd"/>
      <w:r w:rsidR="007B4C29">
        <w:rPr>
          <w:rFonts w:asciiTheme="majorBidi" w:hAnsiTheme="majorBidi" w:cs="Times New Roman"/>
          <w:sz w:val="24"/>
        </w:rPr>
        <w:t xml:space="preserve"> </w:t>
      </w:r>
      <w:r w:rsidRPr="00572089">
        <w:rPr>
          <w:rFonts w:asciiTheme="majorBidi" w:hAnsiTheme="majorBidi" w:cs="Times New Roman"/>
          <w:sz w:val="24"/>
        </w:rPr>
        <w:t>2013)</w:t>
      </w:r>
      <w:r w:rsidRPr="00572089">
        <w:rPr>
          <w:rFonts w:asciiTheme="majorBidi" w:eastAsiaTheme="majorEastAsia" w:hAnsiTheme="majorBidi" w:cstheme="majorBidi"/>
          <w:bCs/>
          <w:sz w:val="24"/>
          <w:szCs w:val="24"/>
        </w:rPr>
        <w:t xml:space="preserve">. </w:t>
      </w:r>
    </w:p>
    <w:p w14:paraId="6482D745" w14:textId="77777777" w:rsidR="009835F9" w:rsidRDefault="009835F9" w:rsidP="009835F9">
      <w:pPr>
        <w:tabs>
          <w:tab w:val="left" w:pos="567"/>
        </w:tabs>
        <w:spacing w:after="0" w:line="300" w:lineRule="auto"/>
        <w:ind w:firstLine="720"/>
        <w:jc w:val="both"/>
        <w:rPr>
          <w:rFonts w:asciiTheme="majorBidi" w:eastAsiaTheme="majorEastAsia" w:hAnsiTheme="majorBidi" w:cstheme="majorBidi"/>
          <w:bCs/>
          <w:sz w:val="24"/>
          <w:szCs w:val="24"/>
        </w:rPr>
      </w:pPr>
    </w:p>
    <w:p w14:paraId="5A13F65F" w14:textId="2C77B528" w:rsidR="00C4219E" w:rsidRDefault="00C4219E" w:rsidP="00EB3CAC">
      <w:pPr>
        <w:tabs>
          <w:tab w:val="left" w:pos="567"/>
        </w:tabs>
        <w:spacing w:after="0" w:line="300" w:lineRule="auto"/>
        <w:ind w:firstLine="567"/>
        <w:jc w:val="both"/>
        <w:rPr>
          <w:rFonts w:asciiTheme="majorBidi" w:eastAsiaTheme="majorEastAsia" w:hAnsiTheme="majorBidi" w:cstheme="majorBidi"/>
          <w:bCs/>
          <w:sz w:val="24"/>
          <w:szCs w:val="24"/>
        </w:rPr>
      </w:pPr>
      <w:r w:rsidRPr="00572089">
        <w:rPr>
          <w:rFonts w:asciiTheme="majorBidi" w:eastAsiaTheme="majorEastAsia" w:hAnsiTheme="majorBidi" w:cstheme="majorBidi"/>
          <w:bCs/>
          <w:sz w:val="24"/>
          <w:szCs w:val="24"/>
        </w:rPr>
        <w:t xml:space="preserve">The ten sub-indices of </w:t>
      </w:r>
      <w:r>
        <w:rPr>
          <w:rFonts w:asciiTheme="majorBidi" w:eastAsiaTheme="majorEastAsia" w:hAnsiTheme="majorBidi" w:cstheme="majorBidi"/>
          <w:bCs/>
          <w:sz w:val="24"/>
          <w:szCs w:val="24"/>
        </w:rPr>
        <w:t xml:space="preserve">the </w:t>
      </w:r>
      <w:r w:rsidRPr="00572089">
        <w:rPr>
          <w:rFonts w:asciiTheme="majorBidi" w:eastAsiaTheme="majorEastAsia" w:hAnsiTheme="majorBidi" w:cstheme="majorBidi"/>
          <w:bCs/>
          <w:sz w:val="24"/>
          <w:szCs w:val="24"/>
        </w:rPr>
        <w:t xml:space="preserve">PCI include: (1) entry costs; (2) </w:t>
      </w:r>
      <w:r w:rsidRPr="00572089">
        <w:rPr>
          <w:rFonts w:asciiTheme="majorBidi" w:eastAsiaTheme="majorEastAsia" w:hAnsiTheme="majorBidi" w:cstheme="majorBidi"/>
          <w:sz w:val="24"/>
          <w:szCs w:val="24"/>
        </w:rPr>
        <w:t>land access and security of tenure</w:t>
      </w:r>
      <w:r w:rsidRPr="00572089">
        <w:rPr>
          <w:rFonts w:asciiTheme="majorBidi" w:eastAsiaTheme="majorEastAsia" w:hAnsiTheme="majorBidi" w:cstheme="majorBidi"/>
          <w:bCs/>
          <w:sz w:val="24"/>
          <w:szCs w:val="24"/>
        </w:rPr>
        <w:t xml:space="preserve">; (3) </w:t>
      </w:r>
      <w:r w:rsidRPr="00572089">
        <w:rPr>
          <w:rFonts w:asciiTheme="majorBidi" w:eastAsiaTheme="majorEastAsia" w:hAnsiTheme="majorBidi" w:cstheme="majorBidi"/>
          <w:sz w:val="24"/>
          <w:szCs w:val="24"/>
        </w:rPr>
        <w:t xml:space="preserve">transparency and access to information; (4) time costs and regulatory compliance; (5) informal charges; (6) </w:t>
      </w:r>
      <w:r w:rsidRPr="00572089">
        <w:rPr>
          <w:rFonts w:asciiTheme="majorBidi" w:hAnsiTheme="majorBidi" w:cstheme="majorBidi"/>
          <w:sz w:val="24"/>
          <w:szCs w:val="24"/>
        </w:rPr>
        <w:t>policy bias; (7) proactivity of provincial leadership</w:t>
      </w:r>
      <w:r w:rsidRPr="00572089">
        <w:rPr>
          <w:rFonts w:asciiTheme="majorBidi" w:eastAsiaTheme="majorEastAsia" w:hAnsiTheme="majorBidi" w:cstheme="majorBidi"/>
          <w:sz w:val="24"/>
          <w:szCs w:val="24"/>
        </w:rPr>
        <w:t>; (8) business support services; (9) labour and training; and (10) legal institutions</w:t>
      </w:r>
      <w:r w:rsidRPr="00572089">
        <w:rPr>
          <w:rFonts w:asciiTheme="majorBidi" w:eastAsiaTheme="majorEastAsia" w:hAnsiTheme="majorBidi" w:cstheme="majorBidi"/>
          <w:bCs/>
          <w:sz w:val="24"/>
          <w:szCs w:val="24"/>
        </w:rPr>
        <w:t>. This index is based on surveys administered to businesses</w:t>
      </w:r>
      <w:r>
        <w:rPr>
          <w:rFonts w:asciiTheme="majorBidi" w:eastAsiaTheme="majorEastAsia" w:hAnsiTheme="majorBidi" w:cstheme="majorBidi"/>
          <w:bCs/>
          <w:sz w:val="24"/>
          <w:szCs w:val="24"/>
        </w:rPr>
        <w:t xml:space="preserve"> </w:t>
      </w:r>
      <w:r w:rsidRPr="00572089">
        <w:rPr>
          <w:rFonts w:asciiTheme="majorBidi" w:eastAsiaTheme="majorEastAsia" w:hAnsiTheme="majorBidi" w:cstheme="majorBidi"/>
          <w:bCs/>
          <w:sz w:val="24"/>
          <w:szCs w:val="24"/>
        </w:rPr>
        <w:t xml:space="preserve">and published data sources. </w:t>
      </w:r>
      <w:r>
        <w:rPr>
          <w:rFonts w:asciiTheme="majorBidi" w:eastAsiaTheme="majorEastAsia" w:hAnsiTheme="majorBidi" w:cstheme="majorBidi"/>
          <w:bCs/>
          <w:sz w:val="24"/>
          <w:szCs w:val="24"/>
        </w:rPr>
        <w:t>This yields a score for each region with a</w:t>
      </w:r>
      <w:r w:rsidRPr="00572089">
        <w:rPr>
          <w:rFonts w:asciiTheme="majorBidi" w:eastAsiaTheme="majorEastAsia" w:hAnsiTheme="majorBidi" w:cstheme="majorBidi"/>
          <w:bCs/>
          <w:sz w:val="24"/>
          <w:szCs w:val="24"/>
        </w:rPr>
        <w:t xml:space="preserve"> higher score indicat</w:t>
      </w:r>
      <w:r>
        <w:rPr>
          <w:rFonts w:asciiTheme="majorBidi" w:eastAsiaTheme="majorEastAsia" w:hAnsiTheme="majorBidi" w:cstheme="majorBidi"/>
          <w:bCs/>
          <w:sz w:val="24"/>
          <w:szCs w:val="24"/>
        </w:rPr>
        <w:t>ing</w:t>
      </w:r>
      <w:r w:rsidRPr="00572089">
        <w:rPr>
          <w:rFonts w:asciiTheme="majorBidi" w:eastAsiaTheme="majorEastAsia" w:hAnsiTheme="majorBidi" w:cstheme="majorBidi"/>
          <w:bCs/>
          <w:sz w:val="24"/>
          <w:szCs w:val="24"/>
        </w:rPr>
        <w:t xml:space="preserve"> better institutional quality. </w:t>
      </w:r>
      <w:r w:rsidRPr="00572089">
        <w:rPr>
          <w:rFonts w:asciiTheme="majorBidi" w:eastAsiaTheme="majorEastAsia" w:hAnsiTheme="majorBidi" w:cstheme="majorBidi"/>
          <w:bCs/>
          <w:iCs/>
          <w:sz w:val="24"/>
          <w:szCs w:val="24"/>
        </w:rPr>
        <w:t xml:space="preserve">Figure 3 </w:t>
      </w:r>
      <w:r w:rsidRPr="00572089">
        <w:rPr>
          <w:rFonts w:asciiTheme="majorBidi" w:eastAsiaTheme="majorEastAsia" w:hAnsiTheme="majorBidi" w:cstheme="majorBidi"/>
          <w:bCs/>
          <w:sz w:val="24"/>
          <w:szCs w:val="24"/>
        </w:rPr>
        <w:t xml:space="preserve">maps the PCI </w:t>
      </w:r>
      <w:r>
        <w:rPr>
          <w:rFonts w:asciiTheme="majorBidi" w:eastAsiaTheme="majorEastAsia" w:hAnsiTheme="majorBidi" w:cstheme="majorBidi"/>
          <w:bCs/>
          <w:sz w:val="24"/>
          <w:szCs w:val="24"/>
        </w:rPr>
        <w:t>scores</w:t>
      </w:r>
      <w:r w:rsidRPr="00572089">
        <w:rPr>
          <w:rFonts w:asciiTheme="majorBidi" w:eastAsiaTheme="majorEastAsia" w:hAnsiTheme="majorBidi" w:cstheme="majorBidi"/>
          <w:bCs/>
          <w:sz w:val="24"/>
          <w:szCs w:val="24"/>
        </w:rPr>
        <w:t xml:space="preserve"> of all provinces in Vietnam. Some patterns in the south central and the south areas of Vietnam are apparent. Although no province reached the threshold denoting excellent performance, not a single province was in the </w:t>
      </w:r>
      <w:r>
        <w:rPr>
          <w:rFonts w:asciiTheme="majorBidi" w:eastAsiaTheme="majorEastAsia" w:hAnsiTheme="majorBidi" w:cstheme="majorBidi"/>
          <w:bCs/>
          <w:sz w:val="24"/>
          <w:szCs w:val="24"/>
        </w:rPr>
        <w:t>‘m</w:t>
      </w:r>
      <w:r w:rsidRPr="00572089">
        <w:rPr>
          <w:rFonts w:asciiTheme="majorBidi" w:eastAsiaTheme="majorEastAsia" w:hAnsiTheme="majorBidi" w:cstheme="majorBidi"/>
          <w:bCs/>
          <w:sz w:val="24"/>
          <w:szCs w:val="24"/>
        </w:rPr>
        <w:t>id-low</w:t>
      </w:r>
      <w:r>
        <w:rPr>
          <w:rFonts w:asciiTheme="majorBidi" w:eastAsiaTheme="majorEastAsia" w:hAnsiTheme="majorBidi" w:cstheme="majorBidi"/>
          <w:bCs/>
          <w:sz w:val="24"/>
          <w:szCs w:val="24"/>
        </w:rPr>
        <w:t>’</w:t>
      </w:r>
      <w:r w:rsidRPr="00572089">
        <w:rPr>
          <w:rFonts w:asciiTheme="majorBidi" w:eastAsiaTheme="majorEastAsia" w:hAnsiTheme="majorBidi" w:cstheme="majorBidi"/>
          <w:bCs/>
          <w:sz w:val="24"/>
          <w:szCs w:val="24"/>
        </w:rPr>
        <w:t xml:space="preserve"> or </w:t>
      </w:r>
      <w:r>
        <w:rPr>
          <w:rFonts w:asciiTheme="majorBidi" w:eastAsiaTheme="majorEastAsia" w:hAnsiTheme="majorBidi" w:cstheme="majorBidi"/>
          <w:bCs/>
          <w:sz w:val="24"/>
          <w:szCs w:val="24"/>
        </w:rPr>
        <w:t>‘l</w:t>
      </w:r>
      <w:r w:rsidRPr="00572089">
        <w:rPr>
          <w:rFonts w:asciiTheme="majorBidi" w:eastAsiaTheme="majorEastAsia" w:hAnsiTheme="majorBidi" w:cstheme="majorBidi"/>
          <w:bCs/>
          <w:sz w:val="24"/>
          <w:szCs w:val="24"/>
        </w:rPr>
        <w:t>ow</w:t>
      </w:r>
      <w:r>
        <w:rPr>
          <w:rFonts w:asciiTheme="majorBidi" w:eastAsiaTheme="majorEastAsia" w:hAnsiTheme="majorBidi" w:cstheme="majorBidi"/>
          <w:bCs/>
          <w:sz w:val="24"/>
          <w:szCs w:val="24"/>
        </w:rPr>
        <w:t>’</w:t>
      </w:r>
      <w:r w:rsidRPr="00572089">
        <w:rPr>
          <w:rFonts w:asciiTheme="majorBidi" w:eastAsiaTheme="majorEastAsia" w:hAnsiTheme="majorBidi" w:cstheme="majorBidi"/>
          <w:bCs/>
          <w:sz w:val="24"/>
          <w:szCs w:val="24"/>
        </w:rPr>
        <w:t xml:space="preserve"> categories. Most of the high performers are located in the south central and the south areas. </w:t>
      </w:r>
      <w:r>
        <w:rPr>
          <w:rFonts w:asciiTheme="majorBidi" w:eastAsiaTheme="majorEastAsia" w:hAnsiTheme="majorBidi" w:cstheme="majorBidi"/>
          <w:bCs/>
          <w:sz w:val="24"/>
          <w:szCs w:val="24"/>
        </w:rPr>
        <w:t>N</w:t>
      </w:r>
      <w:r w:rsidRPr="00572089">
        <w:rPr>
          <w:rFonts w:asciiTheme="majorBidi" w:eastAsiaTheme="majorEastAsia" w:hAnsiTheme="majorBidi" w:cstheme="majorBidi"/>
          <w:bCs/>
          <w:sz w:val="24"/>
          <w:szCs w:val="24"/>
        </w:rPr>
        <w:t xml:space="preserve">ine out of seventeen provinces </w:t>
      </w:r>
      <w:r>
        <w:rPr>
          <w:rFonts w:asciiTheme="majorBidi" w:eastAsiaTheme="majorEastAsia" w:hAnsiTheme="majorBidi" w:cstheme="majorBidi"/>
          <w:bCs/>
          <w:sz w:val="24"/>
          <w:szCs w:val="24"/>
        </w:rPr>
        <w:t>in t</w:t>
      </w:r>
      <w:r w:rsidRPr="00572089">
        <w:rPr>
          <w:rFonts w:asciiTheme="majorBidi" w:eastAsiaTheme="majorEastAsia" w:hAnsiTheme="majorBidi" w:cstheme="majorBidi"/>
          <w:bCs/>
          <w:sz w:val="24"/>
          <w:szCs w:val="24"/>
        </w:rPr>
        <w:t>he Mekong Delta</w:t>
      </w:r>
      <w:r>
        <w:rPr>
          <w:rFonts w:asciiTheme="majorBidi" w:eastAsiaTheme="majorEastAsia" w:hAnsiTheme="majorBidi" w:cstheme="majorBidi"/>
          <w:bCs/>
          <w:sz w:val="24"/>
          <w:szCs w:val="24"/>
        </w:rPr>
        <w:t>, which may be considered</w:t>
      </w:r>
      <w:r w:rsidRPr="00572089">
        <w:rPr>
          <w:rFonts w:asciiTheme="majorBidi" w:eastAsiaTheme="majorEastAsia" w:hAnsiTheme="majorBidi" w:cstheme="majorBidi"/>
          <w:bCs/>
          <w:sz w:val="24"/>
          <w:szCs w:val="24"/>
        </w:rPr>
        <w:t xml:space="preserve"> the most </w:t>
      </w:r>
      <w:r w:rsidR="00831763">
        <w:rPr>
          <w:rFonts w:asciiTheme="majorBidi" w:eastAsiaTheme="majorEastAsia" w:hAnsiTheme="majorBidi" w:cstheme="majorBidi"/>
          <w:bCs/>
          <w:sz w:val="24"/>
          <w:szCs w:val="24"/>
        </w:rPr>
        <w:t>'</w:t>
      </w:r>
      <w:r w:rsidRPr="00572089">
        <w:rPr>
          <w:rFonts w:asciiTheme="majorBidi" w:eastAsiaTheme="majorEastAsia" w:hAnsiTheme="majorBidi" w:cstheme="majorBidi"/>
          <w:bCs/>
          <w:sz w:val="24"/>
          <w:szCs w:val="24"/>
        </w:rPr>
        <w:t>dynamic</w:t>
      </w:r>
      <w:r w:rsidR="00831763">
        <w:rPr>
          <w:rFonts w:asciiTheme="majorBidi" w:eastAsiaTheme="majorEastAsia" w:hAnsiTheme="majorBidi" w:cstheme="majorBidi"/>
          <w:bCs/>
          <w:sz w:val="24"/>
          <w:szCs w:val="24"/>
        </w:rPr>
        <w:t>'</w:t>
      </w:r>
      <w:r w:rsidRPr="00572089">
        <w:rPr>
          <w:rFonts w:asciiTheme="majorBidi" w:eastAsiaTheme="majorEastAsia" w:hAnsiTheme="majorBidi" w:cstheme="majorBidi"/>
          <w:bCs/>
          <w:sz w:val="24"/>
          <w:szCs w:val="24"/>
        </w:rPr>
        <w:t xml:space="preserve"> region, </w:t>
      </w:r>
      <w:r>
        <w:rPr>
          <w:rFonts w:asciiTheme="majorBidi" w:eastAsiaTheme="majorEastAsia" w:hAnsiTheme="majorBidi" w:cstheme="majorBidi"/>
          <w:bCs/>
          <w:sz w:val="24"/>
          <w:szCs w:val="24"/>
        </w:rPr>
        <w:t xml:space="preserve">have the </w:t>
      </w:r>
      <w:r w:rsidRPr="00572089">
        <w:rPr>
          <w:rFonts w:asciiTheme="majorBidi" w:eastAsiaTheme="majorEastAsia" w:hAnsiTheme="majorBidi" w:cstheme="majorBidi"/>
          <w:bCs/>
          <w:sz w:val="24"/>
          <w:szCs w:val="24"/>
        </w:rPr>
        <w:t xml:space="preserve">highest institutional quality. Meanwhile, there was no province in the </w:t>
      </w:r>
      <w:r>
        <w:rPr>
          <w:rFonts w:asciiTheme="majorBidi" w:eastAsiaTheme="majorEastAsia" w:hAnsiTheme="majorBidi" w:cstheme="majorBidi"/>
          <w:bCs/>
          <w:sz w:val="24"/>
          <w:szCs w:val="24"/>
        </w:rPr>
        <w:t>‘</w:t>
      </w:r>
      <w:r w:rsidRPr="00572089">
        <w:rPr>
          <w:rFonts w:asciiTheme="majorBidi" w:eastAsiaTheme="majorEastAsia" w:hAnsiTheme="majorBidi" w:cstheme="majorBidi"/>
          <w:bCs/>
          <w:sz w:val="24"/>
          <w:szCs w:val="24"/>
        </w:rPr>
        <w:t>high</w:t>
      </w:r>
      <w:r>
        <w:rPr>
          <w:rFonts w:asciiTheme="majorBidi" w:eastAsiaTheme="majorEastAsia" w:hAnsiTheme="majorBidi" w:cstheme="majorBidi"/>
          <w:bCs/>
          <w:sz w:val="24"/>
          <w:szCs w:val="24"/>
        </w:rPr>
        <w:t>’</w:t>
      </w:r>
      <w:r w:rsidRPr="00572089">
        <w:rPr>
          <w:rFonts w:asciiTheme="majorBidi" w:eastAsiaTheme="majorEastAsia" w:hAnsiTheme="majorBidi" w:cstheme="majorBidi"/>
          <w:bCs/>
          <w:sz w:val="24"/>
          <w:szCs w:val="24"/>
        </w:rPr>
        <w:t xml:space="preserve"> </w:t>
      </w:r>
      <w:r>
        <w:rPr>
          <w:rFonts w:asciiTheme="majorBidi" w:eastAsiaTheme="majorEastAsia" w:hAnsiTheme="majorBidi" w:cstheme="majorBidi"/>
          <w:bCs/>
          <w:sz w:val="24"/>
          <w:szCs w:val="24"/>
        </w:rPr>
        <w:t>category</w:t>
      </w:r>
      <w:r w:rsidRPr="00572089">
        <w:rPr>
          <w:rFonts w:asciiTheme="majorBidi" w:eastAsiaTheme="majorEastAsia" w:hAnsiTheme="majorBidi" w:cstheme="majorBidi"/>
          <w:bCs/>
          <w:sz w:val="24"/>
          <w:szCs w:val="24"/>
        </w:rPr>
        <w:t xml:space="preserve"> f</w:t>
      </w:r>
      <w:r w:rsidR="00A43912">
        <w:rPr>
          <w:rFonts w:asciiTheme="majorBidi" w:eastAsiaTheme="majorEastAsia" w:hAnsiTheme="majorBidi" w:cstheme="majorBidi"/>
          <w:bCs/>
          <w:sz w:val="24"/>
          <w:szCs w:val="24"/>
        </w:rPr>
        <w:t>ound in the Central Highlands.</w:t>
      </w:r>
    </w:p>
    <w:p w14:paraId="1A0CFF5A" w14:textId="77777777" w:rsidR="00A43912" w:rsidRPr="00572089" w:rsidRDefault="00A43912" w:rsidP="009835F9">
      <w:pPr>
        <w:tabs>
          <w:tab w:val="left" w:pos="567"/>
        </w:tabs>
        <w:spacing w:after="0" w:line="300" w:lineRule="auto"/>
        <w:ind w:firstLine="720"/>
        <w:jc w:val="both"/>
        <w:rPr>
          <w:rFonts w:asciiTheme="majorBidi" w:eastAsiaTheme="majorEastAsia" w:hAnsiTheme="majorBidi" w:cstheme="majorBidi"/>
          <w:bCs/>
          <w:sz w:val="24"/>
          <w:szCs w:val="24"/>
        </w:rPr>
      </w:pPr>
    </w:p>
    <w:p w14:paraId="4ADF7061" w14:textId="25533B18" w:rsidR="00C4219E" w:rsidRDefault="00C4219E" w:rsidP="001E4CC2">
      <w:pPr>
        <w:tabs>
          <w:tab w:val="left" w:pos="567"/>
        </w:tabs>
        <w:spacing w:after="0" w:line="300" w:lineRule="auto"/>
        <w:ind w:firstLine="567"/>
        <w:jc w:val="both"/>
        <w:rPr>
          <w:rFonts w:asciiTheme="majorBidi" w:hAnsiTheme="majorBidi" w:cstheme="majorBidi"/>
          <w:sz w:val="24"/>
          <w:szCs w:val="24"/>
        </w:rPr>
      </w:pPr>
      <w:r w:rsidRPr="00A43912">
        <w:rPr>
          <w:rFonts w:asciiTheme="majorBidi" w:eastAsiaTheme="majorEastAsia" w:hAnsiTheme="majorBidi" w:cstheme="majorBidi"/>
          <w:bCs/>
          <w:iCs/>
          <w:sz w:val="24"/>
          <w:szCs w:val="24"/>
        </w:rPr>
        <w:t>Regional</w:t>
      </w:r>
      <w:r w:rsidRPr="00572089">
        <w:rPr>
          <w:rFonts w:asciiTheme="majorBidi" w:hAnsiTheme="majorBidi" w:cstheme="majorBidi"/>
          <w:sz w:val="24"/>
          <w:szCs w:val="24"/>
        </w:rPr>
        <w:t xml:space="preserve"> population</w:t>
      </w:r>
      <w:r w:rsidRPr="00572089">
        <w:rPr>
          <w:rFonts w:asciiTheme="majorBidi" w:eastAsiaTheme="majorEastAsia" w:hAnsiTheme="majorBidi" w:cstheme="majorBidi"/>
          <w:bCs/>
          <w:sz w:val="24"/>
          <w:szCs w:val="24"/>
        </w:rPr>
        <w:t xml:space="preserve"> (</w:t>
      </w:r>
      <w:proofErr w:type="spellStart"/>
      <w:r w:rsidRPr="00572089">
        <w:rPr>
          <w:rFonts w:asciiTheme="majorBidi" w:eastAsiaTheme="majorEastAsia" w:hAnsiTheme="majorBidi" w:cstheme="majorBidi"/>
          <w:bCs/>
          <w:i/>
          <w:iCs/>
          <w:sz w:val="24"/>
          <w:szCs w:val="24"/>
        </w:rPr>
        <w:t>lnpop</w:t>
      </w:r>
      <w:proofErr w:type="spellEnd"/>
      <w:r w:rsidRPr="00572089">
        <w:rPr>
          <w:rFonts w:asciiTheme="majorBidi" w:eastAsiaTheme="majorEastAsia" w:hAnsiTheme="majorBidi" w:cstheme="majorBidi"/>
          <w:bCs/>
          <w:sz w:val="24"/>
          <w:szCs w:val="24"/>
        </w:rPr>
        <w:t xml:space="preserve">) is the </w:t>
      </w:r>
      <w:r>
        <w:rPr>
          <w:rFonts w:asciiTheme="majorBidi" w:eastAsiaTheme="majorEastAsia" w:hAnsiTheme="majorBidi" w:cstheme="majorBidi"/>
          <w:bCs/>
          <w:sz w:val="24"/>
          <w:szCs w:val="24"/>
        </w:rPr>
        <w:t xml:space="preserve">natural </w:t>
      </w:r>
      <w:r w:rsidRPr="00572089">
        <w:rPr>
          <w:rFonts w:asciiTheme="majorBidi" w:eastAsiaTheme="majorEastAsia" w:hAnsiTheme="majorBidi" w:cstheme="majorBidi"/>
          <w:bCs/>
          <w:sz w:val="24"/>
          <w:szCs w:val="24"/>
        </w:rPr>
        <w:t>log of total provincial population in each region, measured in thousands of people, assembled from the database of the General Statistics Office of Vietnam (GSO).</w:t>
      </w:r>
      <w:r w:rsidRPr="006E1F41">
        <w:rPr>
          <w:rStyle w:val="FootnoteReference"/>
        </w:rPr>
        <w:footnoteReference w:id="5"/>
      </w:r>
      <w:r w:rsidRPr="00572089">
        <w:rPr>
          <w:rFonts w:ascii="Times New Roman" w:eastAsiaTheme="majorEastAsia" w:hAnsi="Times New Roman" w:cs="Times New Roman"/>
          <w:b/>
          <w:bCs/>
          <w:szCs w:val="24"/>
        </w:rPr>
        <w:t xml:space="preserve"> </w:t>
      </w:r>
      <w:r w:rsidRPr="00572089">
        <w:rPr>
          <w:rFonts w:asciiTheme="majorBidi" w:hAnsiTheme="majorBidi" w:cstheme="majorBidi"/>
          <w:sz w:val="24"/>
          <w:szCs w:val="24"/>
        </w:rPr>
        <w:t xml:space="preserve">Inter-regional distance is defined as the population-weighted average of distance measured in kilometres of road travel from </w:t>
      </w:r>
      <w:r>
        <w:rPr>
          <w:rFonts w:asciiTheme="majorBidi" w:hAnsiTheme="majorBidi" w:cstheme="majorBidi"/>
          <w:sz w:val="24"/>
          <w:szCs w:val="24"/>
        </w:rPr>
        <w:t>e</w:t>
      </w:r>
      <w:r w:rsidRPr="00572089">
        <w:rPr>
          <w:rFonts w:asciiTheme="majorBidi" w:hAnsiTheme="majorBidi" w:cstheme="majorBidi"/>
          <w:sz w:val="24"/>
          <w:szCs w:val="24"/>
        </w:rPr>
        <w:t>a</w:t>
      </w:r>
      <w:r>
        <w:rPr>
          <w:rFonts w:asciiTheme="majorBidi" w:hAnsiTheme="majorBidi" w:cstheme="majorBidi"/>
          <w:sz w:val="24"/>
          <w:szCs w:val="24"/>
        </w:rPr>
        <w:t>ch</w:t>
      </w:r>
      <w:r w:rsidRPr="00572089">
        <w:rPr>
          <w:rFonts w:asciiTheme="majorBidi" w:hAnsiTheme="majorBidi" w:cstheme="majorBidi"/>
          <w:sz w:val="24"/>
          <w:szCs w:val="24"/>
        </w:rPr>
        <w:t xml:space="preserve"> region to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 </w:t>
      </w:r>
      <w:r>
        <w:rPr>
          <w:rFonts w:asciiTheme="majorBidi" w:hAnsiTheme="majorBidi" w:cstheme="majorBidi"/>
          <w:sz w:val="24"/>
          <w:szCs w:val="24"/>
        </w:rPr>
        <w:t>obtained</w:t>
      </w:r>
      <w:r w:rsidRPr="00572089">
        <w:rPr>
          <w:rFonts w:asciiTheme="majorBidi" w:hAnsiTheme="majorBidi" w:cstheme="majorBidi"/>
          <w:sz w:val="24"/>
          <w:szCs w:val="24"/>
        </w:rPr>
        <w:t xml:space="preserve"> from Google Maps. Because the value of distance associated with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 to itself is zero, this variable enters the models as the </w:t>
      </w:r>
      <w:r>
        <w:rPr>
          <w:rFonts w:asciiTheme="majorBidi" w:hAnsiTheme="majorBidi" w:cstheme="majorBidi"/>
          <w:sz w:val="24"/>
          <w:szCs w:val="24"/>
        </w:rPr>
        <w:t xml:space="preserve">natural </w:t>
      </w:r>
      <w:r w:rsidRPr="00572089">
        <w:rPr>
          <w:rFonts w:asciiTheme="majorBidi" w:hAnsiTheme="majorBidi" w:cstheme="majorBidi"/>
          <w:sz w:val="24"/>
          <w:szCs w:val="24"/>
        </w:rPr>
        <w:t>log of one plus the distance (</w:t>
      </w:r>
      <w:proofErr w:type="spellStart"/>
      <w:r w:rsidRPr="00572089">
        <w:rPr>
          <w:rFonts w:asciiTheme="majorBidi" w:hAnsiTheme="majorBidi" w:cstheme="majorBidi"/>
          <w:i/>
          <w:iCs/>
          <w:sz w:val="24"/>
          <w:szCs w:val="24"/>
        </w:rPr>
        <w:t>lndistance</w:t>
      </w:r>
      <w:proofErr w:type="spellEnd"/>
      <w:r w:rsidRPr="00572089">
        <w:rPr>
          <w:rFonts w:asciiTheme="majorBidi" w:hAnsiTheme="majorBidi" w:cstheme="majorBidi"/>
          <w:sz w:val="24"/>
          <w:szCs w:val="24"/>
        </w:rPr>
        <w:t>).</w:t>
      </w:r>
    </w:p>
    <w:p w14:paraId="050ED0ED" w14:textId="77777777" w:rsidR="00A43912" w:rsidRPr="00572089" w:rsidRDefault="00A43912" w:rsidP="009835F9">
      <w:pPr>
        <w:tabs>
          <w:tab w:val="left" w:pos="567"/>
        </w:tabs>
        <w:spacing w:after="0" w:line="300" w:lineRule="auto"/>
        <w:ind w:firstLine="720"/>
        <w:jc w:val="both"/>
        <w:rPr>
          <w:rFonts w:ascii="Times New Roman" w:eastAsiaTheme="majorEastAsia" w:hAnsi="Times New Roman" w:cs="Times New Roman"/>
          <w:b/>
          <w:bCs/>
          <w:szCs w:val="24"/>
        </w:rPr>
      </w:pPr>
    </w:p>
    <w:p w14:paraId="39ACEA49" w14:textId="52F82C07" w:rsidR="00C4219E" w:rsidRPr="002F493E" w:rsidRDefault="009835F9" w:rsidP="005909BE">
      <w:pPr>
        <w:tabs>
          <w:tab w:val="left" w:pos="567"/>
        </w:tabs>
        <w:spacing w:after="0" w:line="240" w:lineRule="auto"/>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lastRenderedPageBreak/>
        <w:t>Figure 3: PCI Ranking of P</w:t>
      </w:r>
      <w:r w:rsidR="0084123A">
        <w:rPr>
          <w:rStyle w:val="Heading1Char"/>
          <w:rFonts w:asciiTheme="majorBidi" w:hAnsiTheme="majorBidi"/>
          <w:bCs w:val="0"/>
          <w:iCs/>
          <w:color w:val="auto"/>
          <w:sz w:val="22"/>
          <w:szCs w:val="22"/>
        </w:rPr>
        <w:t>rovinces in Vietnam</w:t>
      </w:r>
      <w:r w:rsidR="00C4219E" w:rsidRPr="002F493E">
        <w:rPr>
          <w:rStyle w:val="Heading1Char"/>
          <w:rFonts w:asciiTheme="majorBidi" w:hAnsiTheme="majorBidi"/>
          <w:bCs w:val="0"/>
          <w:iCs/>
          <w:color w:val="auto"/>
          <w:sz w:val="22"/>
          <w:szCs w:val="22"/>
        </w:rPr>
        <w:t xml:space="preserve"> 2012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8"/>
      </w:tblGrid>
      <w:tr w:rsidR="00C4219E" w:rsidRPr="00572089" w14:paraId="7FF091BB" w14:textId="77777777" w:rsidTr="007B4C29">
        <w:trPr>
          <w:jc w:val="center"/>
        </w:trPr>
        <w:tc>
          <w:tcPr>
            <w:tcW w:w="9026" w:type="dxa"/>
            <w:gridSpan w:val="2"/>
            <w:vAlign w:val="center"/>
          </w:tcPr>
          <w:p w14:paraId="39A4BCED" w14:textId="77777777" w:rsidR="00C4219E" w:rsidRPr="00572089" w:rsidRDefault="00C4219E" w:rsidP="0084123A">
            <w:pPr>
              <w:tabs>
                <w:tab w:val="right" w:pos="7371"/>
              </w:tabs>
              <w:jc w:val="center"/>
              <w:rPr>
                <w:rFonts w:ascii="Times New Roman" w:hAnsi="Times New Roman" w:cs="Times New Roman"/>
                <w:iCs/>
                <w:sz w:val="24"/>
                <w:szCs w:val="24"/>
              </w:rPr>
            </w:pPr>
            <w:r w:rsidRPr="00774C44">
              <w:rPr>
                <w:rFonts w:ascii="Times New Roman" w:hAnsi="Times New Roman" w:cs="Times New Roman"/>
                <w:iCs/>
                <w:noProof/>
                <w:sz w:val="24"/>
                <w:szCs w:val="24"/>
                <w:lang w:eastAsia="en-NZ"/>
              </w:rPr>
              <w:drawing>
                <wp:inline distT="0" distB="0" distL="0" distR="0" wp14:anchorId="2067CF3E" wp14:editId="74B50C2F">
                  <wp:extent cx="5562600" cy="7867271"/>
                  <wp:effectExtent l="0" t="0" r="0" b="635"/>
                  <wp:docPr id="2" name="Picture 2" descr="C:\Users\mcam\Google Drive\Current Work Drive\ECON59x\2015-19 Ngoc Tran Thi MINH\InstitutionalQualityVNM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am\Google Drive\Current Work Drive\ECON59x\2015-19 Ngoc Tran Thi MINH\InstitutionalQualityVNM_Fina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65634" cy="7871562"/>
                          </a:xfrm>
                          <a:prstGeom prst="rect">
                            <a:avLst/>
                          </a:prstGeom>
                          <a:noFill/>
                          <a:ln>
                            <a:noFill/>
                          </a:ln>
                        </pic:spPr>
                      </pic:pic>
                    </a:graphicData>
                  </a:graphic>
                </wp:inline>
              </w:drawing>
            </w:r>
          </w:p>
        </w:tc>
      </w:tr>
      <w:tr w:rsidR="00C4219E" w:rsidRPr="00572089" w14:paraId="665D3284" w14:textId="77777777" w:rsidTr="007B4C29">
        <w:trPr>
          <w:jc w:val="center"/>
        </w:trPr>
        <w:tc>
          <w:tcPr>
            <w:tcW w:w="3828" w:type="dxa"/>
          </w:tcPr>
          <w:p w14:paraId="4B13B7A2" w14:textId="6FE9340E" w:rsidR="00C4219E" w:rsidRPr="006D64A1" w:rsidRDefault="006D64A1" w:rsidP="009835F9">
            <w:pPr>
              <w:tabs>
                <w:tab w:val="left" w:pos="318"/>
                <w:tab w:val="left" w:pos="567"/>
                <w:tab w:val="left" w:pos="1168"/>
              </w:tabs>
              <w:jc w:val="both"/>
              <w:rPr>
                <w:rFonts w:ascii="Times New Roman" w:hAnsi="Times New Roman" w:cs="Times New Roman"/>
                <w:i/>
                <w:sz w:val="20"/>
                <w:szCs w:val="24"/>
              </w:rPr>
            </w:pPr>
            <w:r>
              <w:rPr>
                <w:rFonts w:ascii="Times New Roman" w:hAnsi="Times New Roman" w:cs="Times New Roman"/>
                <w:i/>
                <w:sz w:val="20"/>
                <w:szCs w:val="24"/>
              </w:rPr>
              <w:tab/>
            </w:r>
            <w:r>
              <w:rPr>
                <w:rFonts w:ascii="Times New Roman" w:hAnsi="Times New Roman" w:cs="Times New Roman"/>
                <w:i/>
                <w:sz w:val="20"/>
                <w:szCs w:val="24"/>
              </w:rPr>
              <w:tab/>
            </w:r>
            <w:r>
              <w:rPr>
                <w:rFonts w:ascii="Times New Roman" w:hAnsi="Times New Roman" w:cs="Times New Roman"/>
                <w:i/>
                <w:sz w:val="20"/>
                <w:szCs w:val="24"/>
              </w:rPr>
              <w:tab/>
              <w:t>Notes</w:t>
            </w:r>
            <w:r w:rsidR="00C4219E" w:rsidRPr="006D64A1">
              <w:rPr>
                <w:rFonts w:ascii="Times New Roman" w:hAnsi="Times New Roman" w:cs="Times New Roman"/>
                <w:i/>
                <w:sz w:val="20"/>
                <w:szCs w:val="24"/>
              </w:rPr>
              <w:t xml:space="preserve"> </w:t>
            </w:r>
          </w:p>
          <w:p w14:paraId="4E788FB4" w14:textId="7C8160E9" w:rsidR="00C4219E" w:rsidRPr="006D64A1" w:rsidRDefault="006D64A1" w:rsidP="009835F9">
            <w:pPr>
              <w:tabs>
                <w:tab w:val="left" w:pos="318"/>
                <w:tab w:val="left" w:pos="567"/>
                <w:tab w:val="left" w:pos="1168"/>
              </w:tabs>
              <w:jc w:val="both"/>
              <w:rPr>
                <w:rFonts w:ascii="Times New Roman" w:hAnsi="Times New Roman" w:cs="Times New Roman"/>
                <w:b/>
                <w:sz w:val="20"/>
                <w:szCs w:val="24"/>
              </w:rPr>
            </w:pPr>
            <w:r>
              <w:rPr>
                <w:rFonts w:ascii="Times New Roman" w:hAnsi="Times New Roman" w:cs="Times New Roman"/>
                <w:b/>
                <w:sz w:val="20"/>
                <w:szCs w:val="24"/>
              </w:rPr>
              <w:tab/>
            </w:r>
            <w:r>
              <w:rPr>
                <w:rFonts w:ascii="Times New Roman" w:hAnsi="Times New Roman" w:cs="Times New Roman"/>
                <w:b/>
                <w:sz w:val="20"/>
                <w:szCs w:val="24"/>
              </w:rPr>
              <w:tab/>
            </w:r>
            <w:r>
              <w:rPr>
                <w:rFonts w:ascii="Times New Roman" w:hAnsi="Times New Roman" w:cs="Times New Roman"/>
                <w:b/>
                <w:sz w:val="20"/>
                <w:szCs w:val="24"/>
              </w:rPr>
              <w:tab/>
              <w:t>PCI Score for Each T</w:t>
            </w:r>
            <w:r w:rsidRPr="006D64A1">
              <w:rPr>
                <w:rFonts w:ascii="Times New Roman" w:hAnsi="Times New Roman" w:cs="Times New Roman"/>
                <w:b/>
                <w:sz w:val="20"/>
                <w:szCs w:val="24"/>
              </w:rPr>
              <w:t>ier</w:t>
            </w:r>
          </w:p>
          <w:p w14:paraId="022DBBAB" w14:textId="19E075FF" w:rsidR="00C4219E" w:rsidRPr="006D64A1" w:rsidRDefault="006D64A1" w:rsidP="009835F9">
            <w:pPr>
              <w:tabs>
                <w:tab w:val="left" w:pos="318"/>
                <w:tab w:val="left" w:pos="567"/>
                <w:tab w:val="left" w:pos="1168"/>
              </w:tabs>
              <w:ind w:left="176"/>
              <w:jc w:val="both"/>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 xml:space="preserve">Excellent:  </w:t>
            </w:r>
            <w:r w:rsidR="00C4219E" w:rsidRPr="006D64A1">
              <w:rPr>
                <w:rFonts w:ascii="Times New Roman" w:hAnsi="Times New Roman" w:cs="Times New Roman"/>
                <w:sz w:val="20"/>
                <w:szCs w:val="24"/>
              </w:rPr>
              <w:t>PCI score ≥ 65</w:t>
            </w:r>
          </w:p>
          <w:p w14:paraId="2F854957" w14:textId="651F0891" w:rsidR="00C4219E" w:rsidRPr="006D64A1" w:rsidRDefault="006D64A1" w:rsidP="009835F9">
            <w:pPr>
              <w:tabs>
                <w:tab w:val="left" w:pos="318"/>
                <w:tab w:val="left" w:pos="567"/>
                <w:tab w:val="left" w:pos="1168"/>
              </w:tabs>
              <w:ind w:left="176"/>
              <w:jc w:val="both"/>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 xml:space="preserve">High: </w:t>
            </w:r>
            <w:r w:rsidR="00C4219E" w:rsidRPr="006D64A1">
              <w:rPr>
                <w:rFonts w:ascii="Times New Roman" w:hAnsi="Times New Roman" w:cs="Times New Roman"/>
                <w:sz w:val="20"/>
                <w:szCs w:val="24"/>
              </w:rPr>
              <w:t>60 ≤ PCI score &lt; 65</w:t>
            </w:r>
          </w:p>
          <w:p w14:paraId="275B6D9E" w14:textId="1BFE0B00" w:rsidR="00C4219E" w:rsidRPr="006D64A1" w:rsidRDefault="006D64A1" w:rsidP="009835F9">
            <w:pPr>
              <w:tabs>
                <w:tab w:val="left" w:pos="318"/>
                <w:tab w:val="left" w:pos="567"/>
                <w:tab w:val="left" w:pos="1168"/>
              </w:tabs>
              <w:ind w:left="176"/>
              <w:jc w:val="both"/>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Mid-high: 53</w:t>
            </w:r>
            <w:r w:rsidR="00C4219E" w:rsidRPr="006D64A1">
              <w:rPr>
                <w:rFonts w:ascii="Times New Roman" w:hAnsi="Times New Roman" w:cs="Times New Roman"/>
                <w:sz w:val="20"/>
                <w:szCs w:val="24"/>
              </w:rPr>
              <w:t>≤ PCI score &lt; 60</w:t>
            </w:r>
          </w:p>
        </w:tc>
        <w:tc>
          <w:tcPr>
            <w:tcW w:w="5198" w:type="dxa"/>
          </w:tcPr>
          <w:p w14:paraId="79891D2A" w14:textId="62402502" w:rsidR="00C4219E" w:rsidRPr="00AB7409" w:rsidRDefault="005B19D6" w:rsidP="005B19D6">
            <w:pPr>
              <w:tabs>
                <w:tab w:val="left" w:pos="1876"/>
                <w:tab w:val="right" w:pos="7371"/>
              </w:tabs>
              <w:ind w:right="300"/>
              <w:jc w:val="both"/>
              <w:rPr>
                <w:rFonts w:ascii="Times New Roman" w:hAnsi="Times New Roman" w:cs="Times New Roman"/>
                <w:b/>
                <w:i/>
                <w:sz w:val="20"/>
                <w:szCs w:val="24"/>
                <w:lang w:val="fr-FR" w:eastAsia="en-NZ"/>
              </w:rPr>
            </w:pPr>
            <w:r>
              <w:rPr>
                <w:rFonts w:ascii="Times New Roman" w:hAnsi="Times New Roman" w:cs="Times New Roman"/>
                <w:bCs/>
                <w:i/>
                <w:sz w:val="20"/>
                <w:szCs w:val="24"/>
                <w:lang w:val="fr-FR" w:eastAsia="en-NZ"/>
              </w:rPr>
              <w:tab/>
            </w:r>
            <w:r w:rsidR="00C4219E" w:rsidRPr="00AB7409">
              <w:rPr>
                <w:rFonts w:ascii="Times New Roman" w:hAnsi="Times New Roman" w:cs="Times New Roman"/>
                <w:bCs/>
                <w:i/>
                <w:sz w:val="20"/>
                <w:szCs w:val="24"/>
                <w:lang w:val="fr-FR" w:eastAsia="en-NZ"/>
              </w:rPr>
              <w:t xml:space="preserve">Source: </w:t>
            </w:r>
            <w:proofErr w:type="spellStart"/>
            <w:r w:rsidR="00C4219E" w:rsidRPr="00AB7409">
              <w:rPr>
                <w:rFonts w:ascii="Times New Roman" w:hAnsi="Times New Roman" w:cs="Times New Roman"/>
                <w:bCs/>
                <w:i/>
                <w:sz w:val="20"/>
                <w:szCs w:val="24"/>
                <w:lang w:val="fr-FR" w:eastAsia="en-NZ"/>
              </w:rPr>
              <w:t>Malesky</w:t>
            </w:r>
            <w:proofErr w:type="spellEnd"/>
            <w:r w:rsidR="00C4219E" w:rsidRPr="00AB7409">
              <w:rPr>
                <w:rFonts w:ascii="Times New Roman" w:hAnsi="Times New Roman" w:cs="Times New Roman"/>
                <w:bCs/>
                <w:i/>
                <w:sz w:val="20"/>
                <w:szCs w:val="24"/>
                <w:lang w:val="fr-FR" w:eastAsia="en-NZ"/>
              </w:rPr>
              <w:t xml:space="preserve"> </w:t>
            </w:r>
            <w:r w:rsidR="00C4219E" w:rsidRPr="00AB7409">
              <w:rPr>
                <w:rFonts w:ascii="Times New Roman" w:hAnsi="Times New Roman" w:cs="Times New Roman"/>
                <w:sz w:val="20"/>
                <w:lang w:val="fr-FR"/>
              </w:rPr>
              <w:t>(2013)</w:t>
            </w:r>
          </w:p>
          <w:p w14:paraId="1C30BB23" w14:textId="77777777" w:rsidR="00C4219E" w:rsidRPr="00AB7409" w:rsidRDefault="00C4219E" w:rsidP="009835F9">
            <w:pPr>
              <w:tabs>
                <w:tab w:val="left" w:pos="318"/>
                <w:tab w:val="left" w:pos="567"/>
                <w:tab w:val="left" w:pos="1168"/>
              </w:tabs>
              <w:ind w:left="176"/>
              <w:jc w:val="both"/>
              <w:rPr>
                <w:rFonts w:ascii="Times New Roman" w:hAnsi="Times New Roman" w:cs="Times New Roman"/>
                <w:i/>
                <w:sz w:val="20"/>
                <w:szCs w:val="24"/>
                <w:lang w:val="fr-FR"/>
              </w:rPr>
            </w:pPr>
          </w:p>
          <w:p w14:paraId="1487F054" w14:textId="3A21AE79" w:rsidR="00C4219E" w:rsidRPr="006D64A1" w:rsidRDefault="006D64A1" w:rsidP="009835F9">
            <w:pPr>
              <w:tabs>
                <w:tab w:val="left" w:pos="318"/>
                <w:tab w:val="left" w:pos="567"/>
                <w:tab w:val="left" w:pos="1168"/>
              </w:tabs>
              <w:ind w:left="176"/>
              <w:jc w:val="both"/>
              <w:rPr>
                <w:rFonts w:ascii="Times New Roman" w:hAnsi="Times New Roman" w:cs="Times New Roman"/>
                <w:sz w:val="20"/>
                <w:szCs w:val="24"/>
                <w:lang w:val="fr-FR"/>
              </w:rPr>
            </w:pPr>
            <w:r>
              <w:rPr>
                <w:rFonts w:ascii="Times New Roman" w:hAnsi="Times New Roman" w:cs="Times New Roman"/>
                <w:sz w:val="20"/>
                <w:szCs w:val="24"/>
                <w:lang w:val="fr-FR"/>
              </w:rPr>
              <w:tab/>
            </w:r>
            <w:r>
              <w:rPr>
                <w:rFonts w:ascii="Times New Roman" w:hAnsi="Times New Roman" w:cs="Times New Roman"/>
                <w:sz w:val="20"/>
                <w:szCs w:val="24"/>
                <w:lang w:val="fr-FR"/>
              </w:rPr>
              <w:tab/>
            </w:r>
            <w:proofErr w:type="spellStart"/>
            <w:r>
              <w:rPr>
                <w:rFonts w:ascii="Times New Roman" w:hAnsi="Times New Roman" w:cs="Times New Roman"/>
                <w:sz w:val="20"/>
                <w:szCs w:val="24"/>
                <w:lang w:val="fr-FR"/>
              </w:rPr>
              <w:t>Average</w:t>
            </w:r>
            <w:proofErr w:type="spellEnd"/>
            <w:r>
              <w:rPr>
                <w:rFonts w:ascii="Times New Roman" w:hAnsi="Times New Roman" w:cs="Times New Roman"/>
                <w:sz w:val="20"/>
                <w:szCs w:val="24"/>
                <w:lang w:val="fr-FR"/>
              </w:rPr>
              <w:t xml:space="preserve">: </w:t>
            </w:r>
            <w:r w:rsidR="00C4219E" w:rsidRPr="006D64A1">
              <w:rPr>
                <w:rFonts w:ascii="Times New Roman" w:hAnsi="Times New Roman" w:cs="Times New Roman"/>
                <w:sz w:val="20"/>
                <w:szCs w:val="24"/>
                <w:lang w:val="fr-FR"/>
              </w:rPr>
              <w:t>51 ≤ PCI score &lt; 53</w:t>
            </w:r>
          </w:p>
          <w:p w14:paraId="3E1B8C59" w14:textId="11924669" w:rsidR="00C4219E" w:rsidRPr="006D64A1" w:rsidRDefault="006D64A1" w:rsidP="009835F9">
            <w:pPr>
              <w:tabs>
                <w:tab w:val="left" w:pos="318"/>
                <w:tab w:val="left" w:pos="567"/>
                <w:tab w:val="left" w:pos="1168"/>
              </w:tabs>
              <w:ind w:left="176"/>
              <w:jc w:val="both"/>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t xml:space="preserve">Mid-low: </w:t>
            </w:r>
            <w:r w:rsidR="00C4219E" w:rsidRPr="006D64A1">
              <w:rPr>
                <w:rFonts w:ascii="Times New Roman" w:hAnsi="Times New Roman" w:cs="Times New Roman"/>
                <w:sz w:val="20"/>
                <w:szCs w:val="24"/>
              </w:rPr>
              <w:t>45 ≤ PCI score &lt; 51</w:t>
            </w:r>
          </w:p>
          <w:p w14:paraId="41E41743" w14:textId="37BE0483" w:rsidR="00C4219E" w:rsidRPr="00AF3394" w:rsidRDefault="006D64A1" w:rsidP="009835F9">
            <w:pPr>
              <w:tabs>
                <w:tab w:val="left" w:pos="318"/>
                <w:tab w:val="left" w:pos="567"/>
                <w:tab w:val="left" w:pos="1168"/>
              </w:tabs>
              <w:ind w:left="176"/>
              <w:jc w:val="both"/>
              <w:rPr>
                <w:rFonts w:ascii="Times New Roman" w:hAnsi="Times New Roman" w:cs="Times New Roman"/>
                <w:iCs/>
                <w:sz w:val="24"/>
                <w:szCs w:val="24"/>
              </w:rPr>
            </w:pPr>
            <w:r>
              <w:rPr>
                <w:rFonts w:ascii="Times New Roman" w:hAnsi="Times New Roman" w:cs="Times New Roman"/>
                <w:sz w:val="20"/>
                <w:szCs w:val="24"/>
              </w:rPr>
              <w:tab/>
            </w:r>
            <w:r>
              <w:rPr>
                <w:rFonts w:ascii="Times New Roman" w:hAnsi="Times New Roman" w:cs="Times New Roman"/>
                <w:sz w:val="20"/>
                <w:szCs w:val="24"/>
              </w:rPr>
              <w:tab/>
              <w:t xml:space="preserve">Low: </w:t>
            </w:r>
            <w:r w:rsidR="00C4219E" w:rsidRPr="006D64A1">
              <w:rPr>
                <w:rFonts w:ascii="Times New Roman" w:hAnsi="Times New Roman" w:cs="Times New Roman"/>
                <w:sz w:val="20"/>
                <w:szCs w:val="24"/>
              </w:rPr>
              <w:t>PCI score &lt; 45</w:t>
            </w:r>
          </w:p>
        </w:tc>
      </w:tr>
    </w:tbl>
    <w:p w14:paraId="36509CA8" w14:textId="45BA45BC" w:rsidR="0084123A" w:rsidRDefault="0084123A" w:rsidP="0084123A">
      <w:pPr>
        <w:tabs>
          <w:tab w:val="left" w:pos="567"/>
        </w:tabs>
        <w:spacing w:after="0" w:line="300" w:lineRule="auto"/>
        <w:ind w:firstLine="567"/>
        <w:jc w:val="both"/>
        <w:rPr>
          <w:rFonts w:asciiTheme="majorBidi" w:eastAsiaTheme="majorEastAsia" w:hAnsiTheme="majorBidi" w:cstheme="majorBidi"/>
          <w:bCs/>
          <w:sz w:val="24"/>
          <w:szCs w:val="24"/>
        </w:rPr>
      </w:pPr>
      <w:r>
        <w:rPr>
          <w:rFonts w:asciiTheme="majorBidi" w:eastAsiaTheme="majorEastAsia" w:hAnsiTheme="majorBidi" w:cstheme="majorBidi"/>
          <w:bCs/>
          <w:sz w:val="24"/>
          <w:szCs w:val="24"/>
        </w:rPr>
        <w:lastRenderedPageBreak/>
        <w:t>It</w:t>
      </w:r>
      <w:r w:rsidRPr="00572089">
        <w:rPr>
          <w:rFonts w:asciiTheme="majorBidi" w:eastAsiaTheme="majorEastAsia" w:hAnsiTheme="majorBidi" w:cstheme="majorBidi"/>
          <w:bCs/>
          <w:sz w:val="24"/>
          <w:szCs w:val="24"/>
        </w:rPr>
        <w:t xml:space="preserve"> is worth noting that Vietnamese migrants who decided to return permanently to Vietnam have to complete a time-consuming permanent resident registration formality, which takes a couple of years. Consequently, all </w:t>
      </w:r>
      <w:r w:rsidRPr="00572089">
        <w:rPr>
          <w:rFonts w:asciiTheme="majorBidi" w:hAnsiTheme="majorBidi"/>
          <w:color w:val="231F20"/>
          <w:sz w:val="24"/>
          <w:szCs w:val="24"/>
        </w:rPr>
        <w:t xml:space="preserve">the </w:t>
      </w:r>
      <w:r w:rsidRPr="00572089">
        <w:rPr>
          <w:rFonts w:asciiTheme="majorBidi" w:eastAsiaTheme="majorEastAsia" w:hAnsiTheme="majorBidi" w:cstheme="majorBidi"/>
          <w:bCs/>
          <w:sz w:val="24"/>
          <w:szCs w:val="24"/>
        </w:rPr>
        <w:t>independent variables capturing the national and regional characteristics used in this paper contain 2012 data (</w:t>
      </w:r>
      <w:r>
        <w:rPr>
          <w:rFonts w:asciiTheme="majorBidi" w:eastAsiaTheme="majorEastAsia" w:hAnsiTheme="majorBidi" w:cstheme="majorBidi"/>
          <w:bCs/>
          <w:sz w:val="24"/>
          <w:szCs w:val="24"/>
        </w:rPr>
        <w:t>that is,</w:t>
      </w:r>
      <w:r w:rsidRPr="00572089">
        <w:rPr>
          <w:rFonts w:asciiTheme="majorBidi" w:eastAsiaTheme="majorEastAsia" w:hAnsiTheme="majorBidi" w:cstheme="majorBidi"/>
          <w:bCs/>
          <w:sz w:val="24"/>
          <w:szCs w:val="24"/>
        </w:rPr>
        <w:t xml:space="preserve"> data that would have been available or potentially known to the return migrants at the time of thei</w:t>
      </w:r>
      <w:r>
        <w:rPr>
          <w:rFonts w:asciiTheme="majorBidi" w:eastAsiaTheme="majorEastAsia" w:hAnsiTheme="majorBidi" w:cstheme="majorBidi"/>
          <w:bCs/>
          <w:sz w:val="24"/>
          <w:szCs w:val="24"/>
        </w:rPr>
        <w:t>r decision to migrate in 2014).</w:t>
      </w:r>
    </w:p>
    <w:p w14:paraId="47B8FF0A" w14:textId="77777777" w:rsidR="0084123A" w:rsidRPr="003422E1" w:rsidRDefault="0084123A" w:rsidP="0084123A">
      <w:pPr>
        <w:tabs>
          <w:tab w:val="left" w:pos="567"/>
        </w:tabs>
        <w:spacing w:after="0" w:line="300" w:lineRule="auto"/>
        <w:ind w:firstLine="567"/>
        <w:jc w:val="both"/>
        <w:rPr>
          <w:rFonts w:asciiTheme="majorBidi" w:hAnsiTheme="majorBidi" w:cstheme="majorBidi"/>
        </w:rPr>
      </w:pPr>
    </w:p>
    <w:p w14:paraId="767FA0A2" w14:textId="77777777" w:rsidR="0084123A" w:rsidRPr="00572089" w:rsidRDefault="0084123A" w:rsidP="0084123A">
      <w:pPr>
        <w:tabs>
          <w:tab w:val="left" w:pos="567"/>
        </w:tabs>
        <w:spacing w:after="0" w:line="300" w:lineRule="auto"/>
        <w:ind w:firstLine="567"/>
        <w:jc w:val="both"/>
        <w:rPr>
          <w:rFonts w:asciiTheme="majorBidi" w:hAnsiTheme="majorBidi" w:cstheme="majorBidi"/>
          <w:sz w:val="24"/>
          <w:szCs w:val="24"/>
        </w:rPr>
      </w:pPr>
      <w:r w:rsidRPr="00287F2A">
        <w:rPr>
          <w:rFonts w:asciiTheme="majorBidi" w:hAnsiTheme="majorBidi" w:cstheme="majorBidi"/>
          <w:sz w:val="24"/>
          <w:szCs w:val="24"/>
        </w:rPr>
        <w:t xml:space="preserve">Finally, some limitations of our </w:t>
      </w:r>
      <w:r>
        <w:rPr>
          <w:rFonts w:asciiTheme="majorBidi" w:hAnsiTheme="majorBidi" w:cstheme="majorBidi"/>
          <w:sz w:val="24"/>
          <w:szCs w:val="24"/>
        </w:rPr>
        <w:t>data</w:t>
      </w:r>
      <w:r w:rsidRPr="00287F2A">
        <w:rPr>
          <w:rFonts w:asciiTheme="majorBidi" w:hAnsiTheme="majorBidi" w:cstheme="majorBidi"/>
          <w:sz w:val="24"/>
          <w:szCs w:val="24"/>
        </w:rPr>
        <w:t xml:space="preserve"> are worth noting. The dataset is not nationwide, and is limited to a single year of data from return migrants in 2014. Moreover, other personal information, such as education level, income, migration history</w:t>
      </w:r>
      <w:r>
        <w:rPr>
          <w:rFonts w:asciiTheme="majorBidi" w:hAnsiTheme="majorBidi" w:cstheme="majorBidi"/>
          <w:sz w:val="24"/>
          <w:szCs w:val="24"/>
        </w:rPr>
        <w:t xml:space="preserve"> and </w:t>
      </w:r>
      <w:r w:rsidRPr="00287F2A">
        <w:rPr>
          <w:rFonts w:asciiTheme="majorBidi" w:hAnsiTheme="majorBidi" w:cstheme="majorBidi"/>
          <w:sz w:val="24"/>
          <w:szCs w:val="24"/>
        </w:rPr>
        <w:t xml:space="preserve">duration of stay in the host country, which could potentially explain the return decisions of Vietnamese return migrants, are not available in the dataset. These limitations are due to the unavailability of systematic migration data in Vietnam, especially data on return migration. </w:t>
      </w:r>
    </w:p>
    <w:p w14:paraId="5FE5306D" w14:textId="77777777" w:rsidR="0084123A" w:rsidRPr="003422E1" w:rsidRDefault="0084123A" w:rsidP="00EC76CA">
      <w:pPr>
        <w:pStyle w:val="Heading2"/>
        <w:tabs>
          <w:tab w:val="left" w:pos="567"/>
        </w:tabs>
        <w:spacing w:before="0" w:line="300" w:lineRule="auto"/>
        <w:jc w:val="both"/>
        <w:rPr>
          <w:rFonts w:asciiTheme="majorBidi" w:hAnsiTheme="majorBidi"/>
          <w:color w:val="auto"/>
          <w:sz w:val="12"/>
          <w:szCs w:val="12"/>
          <w:lang w:val="en-US"/>
        </w:rPr>
      </w:pPr>
    </w:p>
    <w:p w14:paraId="1746080E" w14:textId="77777777" w:rsidR="00641A0E" w:rsidRDefault="00641A0E" w:rsidP="00EC76CA">
      <w:pPr>
        <w:pStyle w:val="Heading2"/>
        <w:tabs>
          <w:tab w:val="left" w:pos="567"/>
        </w:tabs>
        <w:spacing w:before="0" w:line="300" w:lineRule="auto"/>
        <w:jc w:val="both"/>
        <w:rPr>
          <w:rFonts w:asciiTheme="majorBidi" w:hAnsiTheme="majorBidi"/>
          <w:color w:val="auto"/>
          <w:sz w:val="24"/>
          <w:szCs w:val="24"/>
          <w:lang w:val="en-US"/>
        </w:rPr>
      </w:pPr>
    </w:p>
    <w:p w14:paraId="69FED393" w14:textId="1021C033" w:rsidR="005F1267" w:rsidRPr="009835F9" w:rsidRDefault="00454516" w:rsidP="00EC76CA">
      <w:pPr>
        <w:pStyle w:val="Heading2"/>
        <w:tabs>
          <w:tab w:val="left" w:pos="567"/>
        </w:tabs>
        <w:spacing w:before="0" w:line="300" w:lineRule="auto"/>
        <w:jc w:val="both"/>
        <w:rPr>
          <w:rFonts w:asciiTheme="majorBidi" w:hAnsiTheme="majorBidi"/>
          <w:sz w:val="12"/>
          <w:szCs w:val="12"/>
          <w:lang w:val="en-US"/>
        </w:rPr>
      </w:pPr>
      <w:r>
        <w:rPr>
          <w:rFonts w:asciiTheme="majorBidi" w:hAnsiTheme="majorBidi"/>
          <w:color w:val="auto"/>
          <w:sz w:val="24"/>
          <w:szCs w:val="24"/>
          <w:lang w:val="en-US"/>
        </w:rPr>
        <w:t>6</w:t>
      </w:r>
      <w:r w:rsidR="00EC76CA">
        <w:rPr>
          <w:rFonts w:asciiTheme="majorBidi" w:hAnsiTheme="majorBidi"/>
          <w:color w:val="auto"/>
          <w:sz w:val="24"/>
          <w:szCs w:val="24"/>
          <w:lang w:val="en-US"/>
        </w:rPr>
        <w:t xml:space="preserve">. </w:t>
      </w:r>
      <w:r>
        <w:rPr>
          <w:rFonts w:asciiTheme="majorBidi" w:hAnsiTheme="majorBidi"/>
          <w:color w:val="auto"/>
          <w:sz w:val="24"/>
          <w:szCs w:val="24"/>
          <w:lang w:val="en-US"/>
        </w:rPr>
        <w:t xml:space="preserve"> </w:t>
      </w:r>
      <w:r w:rsidR="009835F9">
        <w:rPr>
          <w:rFonts w:asciiTheme="majorBidi" w:hAnsiTheme="majorBidi"/>
          <w:color w:val="auto"/>
          <w:sz w:val="24"/>
          <w:szCs w:val="24"/>
          <w:lang w:val="en-US"/>
        </w:rPr>
        <w:t>Results and Discussion</w:t>
      </w:r>
    </w:p>
    <w:p w14:paraId="6E7D40C4" w14:textId="77777777" w:rsidR="00EC76CA" w:rsidRPr="00EC76CA" w:rsidRDefault="00EC76CA" w:rsidP="009835F9">
      <w:pPr>
        <w:tabs>
          <w:tab w:val="left" w:pos="567"/>
        </w:tabs>
        <w:spacing w:after="0" w:line="300" w:lineRule="auto"/>
        <w:jc w:val="both"/>
        <w:rPr>
          <w:rFonts w:ascii="Times New Roman" w:hAnsi="Times New Roman" w:cs="Times New Roman"/>
          <w:sz w:val="12"/>
          <w:szCs w:val="12"/>
        </w:rPr>
      </w:pPr>
    </w:p>
    <w:p w14:paraId="1512710B" w14:textId="504DF484" w:rsidR="0054462E" w:rsidRDefault="008C1465" w:rsidP="009835F9">
      <w:pPr>
        <w:tabs>
          <w:tab w:val="left" w:pos="567"/>
        </w:tabs>
        <w:spacing w:after="0" w:line="300" w:lineRule="auto"/>
        <w:jc w:val="both"/>
        <w:rPr>
          <w:rFonts w:asciiTheme="majorBidi" w:hAnsiTheme="majorBidi"/>
          <w:color w:val="231F20"/>
          <w:sz w:val="24"/>
          <w:szCs w:val="24"/>
        </w:rPr>
      </w:pPr>
      <w:r w:rsidRPr="00572089">
        <w:rPr>
          <w:rFonts w:ascii="Times New Roman" w:hAnsi="Times New Roman" w:cs="Times New Roman"/>
          <w:sz w:val="24"/>
          <w:szCs w:val="24"/>
        </w:rPr>
        <w:t>This section is organised in</w:t>
      </w:r>
      <w:r>
        <w:rPr>
          <w:rFonts w:ascii="Times New Roman" w:hAnsi="Times New Roman" w:cs="Times New Roman"/>
          <w:sz w:val="24"/>
          <w:szCs w:val="24"/>
        </w:rPr>
        <w:t>to</w:t>
      </w:r>
      <w:r w:rsidRPr="00572089">
        <w:rPr>
          <w:rFonts w:ascii="Times New Roman" w:hAnsi="Times New Roman" w:cs="Times New Roman"/>
          <w:sz w:val="24"/>
          <w:szCs w:val="24"/>
        </w:rPr>
        <w:t xml:space="preserve"> two sub-sections. We first interpret the results of </w:t>
      </w:r>
      <w:r w:rsidRPr="00572089">
        <w:rPr>
          <w:rFonts w:asciiTheme="majorBidi" w:hAnsiTheme="majorBidi"/>
          <w:color w:val="231F20"/>
          <w:sz w:val="24"/>
          <w:szCs w:val="24"/>
        </w:rPr>
        <w:t xml:space="preserve">the logistic regression models for which the independent variables are individual-specific. Second, we present the results of the Conditional Logit Models </w:t>
      </w:r>
      <w:r>
        <w:rPr>
          <w:rFonts w:asciiTheme="majorBidi" w:hAnsiTheme="majorBidi"/>
          <w:color w:val="231F20"/>
          <w:sz w:val="24"/>
          <w:szCs w:val="24"/>
        </w:rPr>
        <w:t xml:space="preserve">and Mixed Logit Models, </w:t>
      </w:r>
      <w:r w:rsidRPr="00572089">
        <w:rPr>
          <w:rFonts w:asciiTheme="majorBidi" w:hAnsiTheme="majorBidi"/>
          <w:color w:val="231F20"/>
          <w:sz w:val="24"/>
          <w:szCs w:val="24"/>
        </w:rPr>
        <w:t xml:space="preserve">which </w:t>
      </w:r>
      <w:r>
        <w:rPr>
          <w:rFonts w:asciiTheme="majorBidi" w:hAnsiTheme="majorBidi"/>
          <w:color w:val="231F20"/>
          <w:sz w:val="24"/>
          <w:szCs w:val="24"/>
        </w:rPr>
        <w:t>include</w:t>
      </w:r>
      <w:r w:rsidRPr="00572089">
        <w:rPr>
          <w:rFonts w:asciiTheme="majorBidi" w:hAnsiTheme="majorBidi"/>
          <w:color w:val="231F20"/>
          <w:sz w:val="24"/>
          <w:szCs w:val="24"/>
        </w:rPr>
        <w:t xml:space="preserve"> both individual-specific and region-specific independent variables.</w:t>
      </w:r>
    </w:p>
    <w:p w14:paraId="59AA414C" w14:textId="77777777" w:rsidR="0080633C" w:rsidRDefault="0080633C" w:rsidP="009835F9">
      <w:pPr>
        <w:tabs>
          <w:tab w:val="left" w:pos="567"/>
        </w:tabs>
        <w:spacing w:after="0" w:line="300" w:lineRule="auto"/>
        <w:jc w:val="both"/>
        <w:rPr>
          <w:rFonts w:asciiTheme="majorBidi" w:hAnsiTheme="majorBidi"/>
          <w:color w:val="231F20"/>
          <w:sz w:val="12"/>
          <w:szCs w:val="12"/>
        </w:rPr>
      </w:pPr>
    </w:p>
    <w:p w14:paraId="77785EE6" w14:textId="77777777" w:rsidR="00EC76CA" w:rsidRPr="00CB786D" w:rsidRDefault="00EC76CA" w:rsidP="009835F9">
      <w:pPr>
        <w:tabs>
          <w:tab w:val="left" w:pos="567"/>
        </w:tabs>
        <w:spacing w:after="0" w:line="300" w:lineRule="auto"/>
        <w:jc w:val="both"/>
        <w:rPr>
          <w:rFonts w:asciiTheme="majorBidi" w:hAnsiTheme="majorBidi"/>
          <w:color w:val="231F20"/>
          <w:sz w:val="12"/>
          <w:szCs w:val="12"/>
        </w:rPr>
      </w:pPr>
    </w:p>
    <w:p w14:paraId="0818798E" w14:textId="6EBF5373" w:rsidR="0080633C" w:rsidRPr="0080633C" w:rsidRDefault="00454516" w:rsidP="00454516">
      <w:pPr>
        <w:pStyle w:val="Heading3"/>
        <w:tabs>
          <w:tab w:val="left" w:pos="567"/>
        </w:tabs>
        <w:spacing w:before="0" w:line="300" w:lineRule="auto"/>
        <w:rPr>
          <w:rFonts w:asciiTheme="majorBidi" w:hAnsiTheme="majorBidi"/>
          <w:color w:val="auto"/>
          <w:sz w:val="24"/>
          <w:szCs w:val="24"/>
          <w:lang w:val="en-US"/>
        </w:rPr>
      </w:pPr>
      <w:proofErr w:type="gramStart"/>
      <w:r>
        <w:rPr>
          <w:rFonts w:asciiTheme="majorBidi" w:hAnsiTheme="majorBidi"/>
          <w:color w:val="auto"/>
          <w:sz w:val="24"/>
          <w:szCs w:val="24"/>
        </w:rPr>
        <w:t xml:space="preserve">6.1  </w:t>
      </w:r>
      <w:r w:rsidR="0080633C" w:rsidRPr="0080633C">
        <w:rPr>
          <w:rFonts w:asciiTheme="majorBidi" w:hAnsiTheme="majorBidi"/>
          <w:color w:val="auto"/>
          <w:sz w:val="24"/>
          <w:szCs w:val="24"/>
        </w:rPr>
        <w:t>Logit</w:t>
      </w:r>
      <w:proofErr w:type="gramEnd"/>
      <w:r w:rsidR="0080633C" w:rsidRPr="0080633C">
        <w:rPr>
          <w:rFonts w:asciiTheme="majorBidi" w:hAnsiTheme="majorBidi"/>
          <w:color w:val="auto"/>
          <w:sz w:val="24"/>
          <w:szCs w:val="24"/>
        </w:rPr>
        <w:t xml:space="preserve"> and Multinomial Logit </w:t>
      </w:r>
      <w:r w:rsidR="008051BB">
        <w:rPr>
          <w:rFonts w:asciiTheme="majorBidi" w:hAnsiTheme="majorBidi"/>
          <w:color w:val="auto"/>
          <w:sz w:val="24"/>
          <w:szCs w:val="24"/>
        </w:rPr>
        <w:t>M</w:t>
      </w:r>
      <w:r w:rsidR="00EC76CA">
        <w:rPr>
          <w:rFonts w:asciiTheme="majorBidi" w:hAnsiTheme="majorBidi"/>
          <w:color w:val="auto"/>
          <w:sz w:val="24"/>
          <w:szCs w:val="24"/>
        </w:rPr>
        <w:t>odels with Individual-Specific V</w:t>
      </w:r>
      <w:r w:rsidR="0080633C" w:rsidRPr="0080633C">
        <w:rPr>
          <w:rFonts w:asciiTheme="majorBidi" w:hAnsiTheme="majorBidi"/>
          <w:color w:val="auto"/>
          <w:sz w:val="24"/>
          <w:szCs w:val="24"/>
        </w:rPr>
        <w:t>ariables</w:t>
      </w:r>
    </w:p>
    <w:p w14:paraId="32B4780E" w14:textId="667E0512" w:rsidR="008C1465" w:rsidRPr="0080633C" w:rsidRDefault="008C1465" w:rsidP="009835F9">
      <w:pPr>
        <w:tabs>
          <w:tab w:val="left" w:pos="567"/>
        </w:tabs>
        <w:spacing w:after="0" w:line="300" w:lineRule="auto"/>
        <w:jc w:val="both"/>
        <w:rPr>
          <w:rFonts w:asciiTheme="majorBidi" w:hAnsiTheme="majorBidi"/>
          <w:color w:val="231F20"/>
          <w:sz w:val="12"/>
          <w:szCs w:val="12"/>
        </w:rPr>
      </w:pPr>
    </w:p>
    <w:p w14:paraId="5FDD8255" w14:textId="51E18F0B" w:rsidR="00EC76CA" w:rsidRDefault="00CB786D" w:rsidP="009835F9">
      <w:pPr>
        <w:tabs>
          <w:tab w:val="left" w:pos="567"/>
        </w:tabs>
        <w:spacing w:after="0" w:line="300" w:lineRule="auto"/>
        <w:jc w:val="both"/>
        <w:rPr>
          <w:rFonts w:asciiTheme="majorBidi" w:hAnsiTheme="majorBidi" w:cstheme="majorBidi"/>
          <w:sz w:val="24"/>
          <w:szCs w:val="24"/>
        </w:rPr>
      </w:pPr>
      <w:r w:rsidRPr="00572089">
        <w:rPr>
          <w:rFonts w:asciiTheme="majorBidi" w:hAnsiTheme="majorBidi" w:cstheme="majorBidi"/>
          <w:sz w:val="24"/>
          <w:szCs w:val="24"/>
        </w:rPr>
        <w:t xml:space="preserve">Table 2 displays the estimates for </w:t>
      </w:r>
      <w:r>
        <w:rPr>
          <w:rFonts w:asciiTheme="majorBidi" w:hAnsiTheme="majorBidi" w:cstheme="majorBidi"/>
          <w:sz w:val="24"/>
          <w:szCs w:val="24"/>
        </w:rPr>
        <w:t>E</w:t>
      </w:r>
      <w:r w:rsidRPr="00572089">
        <w:rPr>
          <w:rFonts w:asciiTheme="majorBidi" w:hAnsiTheme="majorBidi" w:cstheme="majorBidi"/>
          <w:sz w:val="24"/>
          <w:szCs w:val="24"/>
        </w:rPr>
        <w:t>quation [2]</w:t>
      </w:r>
      <w:r>
        <w:rPr>
          <w:rFonts w:asciiTheme="majorBidi" w:hAnsiTheme="majorBidi" w:cstheme="majorBidi"/>
          <w:sz w:val="24"/>
          <w:szCs w:val="24"/>
        </w:rPr>
        <w:t xml:space="preserve">, </w:t>
      </w:r>
      <w:r w:rsidR="001E4CC2">
        <w:rPr>
          <w:rFonts w:asciiTheme="majorBidi" w:hAnsiTheme="majorBidi" w:cstheme="majorBidi"/>
          <w:sz w:val="24"/>
          <w:szCs w:val="24"/>
        </w:rPr>
        <w:t>that is,</w:t>
      </w:r>
      <w:r>
        <w:rPr>
          <w:rFonts w:asciiTheme="majorBidi" w:hAnsiTheme="majorBidi" w:cstheme="majorBidi"/>
          <w:sz w:val="24"/>
          <w:szCs w:val="24"/>
        </w:rPr>
        <w:t xml:space="preserve"> </w:t>
      </w:r>
      <w:r w:rsidRPr="00572089">
        <w:rPr>
          <w:rFonts w:asciiTheme="majorBidi" w:hAnsiTheme="majorBidi" w:cstheme="majorBidi"/>
          <w:sz w:val="24"/>
          <w:szCs w:val="24"/>
        </w:rPr>
        <w:t>the logistic regression model</w:t>
      </w:r>
      <w:r>
        <w:rPr>
          <w:rFonts w:asciiTheme="majorBidi" w:hAnsiTheme="majorBidi" w:cstheme="majorBidi"/>
          <w:sz w:val="24"/>
          <w:szCs w:val="24"/>
        </w:rPr>
        <w:t>. Each of the five regressions uses a different</w:t>
      </w:r>
      <w:r w:rsidRPr="00572089">
        <w:rPr>
          <w:rFonts w:asciiTheme="majorBidi" w:hAnsiTheme="majorBidi" w:cstheme="majorBidi"/>
          <w:sz w:val="24"/>
          <w:szCs w:val="24"/>
        </w:rPr>
        <w:t xml:space="preserve"> measure</w:t>
      </w:r>
      <w:r>
        <w:rPr>
          <w:rFonts w:asciiTheme="majorBidi" w:hAnsiTheme="majorBidi" w:cstheme="majorBidi"/>
          <w:sz w:val="24"/>
          <w:szCs w:val="24"/>
        </w:rPr>
        <w:t xml:space="preserve"> </w:t>
      </w:r>
      <w:r w:rsidRPr="00572089">
        <w:rPr>
          <w:rFonts w:asciiTheme="majorBidi" w:hAnsiTheme="majorBidi" w:cstheme="majorBidi"/>
          <w:sz w:val="24"/>
          <w:szCs w:val="24"/>
        </w:rPr>
        <w:t>of host country institutional quality. The estimated coefficients for age are statistically significant in all models, suggesting that the locational choices of Vietnamese return migrants differ significantly by age. Since the value</w:t>
      </w:r>
      <w:r>
        <w:rPr>
          <w:rFonts w:asciiTheme="majorBidi" w:hAnsiTheme="majorBidi" w:cstheme="majorBidi"/>
          <w:sz w:val="24"/>
          <w:szCs w:val="24"/>
        </w:rPr>
        <w:t>s</w:t>
      </w:r>
      <w:r w:rsidRPr="00572089">
        <w:rPr>
          <w:rFonts w:asciiTheme="majorBidi" w:hAnsiTheme="majorBidi" w:cstheme="majorBidi"/>
          <w:sz w:val="24"/>
          <w:szCs w:val="24"/>
        </w:rPr>
        <w:t xml:space="preserve"> of the </w:t>
      </w:r>
      <w:r>
        <w:rPr>
          <w:rFonts w:asciiTheme="majorBidi" w:hAnsiTheme="majorBidi" w:cstheme="majorBidi"/>
          <w:sz w:val="24"/>
          <w:szCs w:val="24"/>
        </w:rPr>
        <w:t>odds ratios</w:t>
      </w:r>
      <w:r w:rsidRPr="00572089">
        <w:rPr>
          <w:rFonts w:asciiTheme="majorBidi" w:hAnsiTheme="majorBidi" w:cstheme="majorBidi"/>
          <w:sz w:val="24"/>
          <w:szCs w:val="24"/>
        </w:rPr>
        <w:t xml:space="preserve"> associated with age </w:t>
      </w:r>
      <w:r>
        <w:rPr>
          <w:rFonts w:asciiTheme="majorBidi" w:hAnsiTheme="majorBidi" w:cstheme="majorBidi"/>
          <w:sz w:val="24"/>
          <w:szCs w:val="24"/>
        </w:rPr>
        <w:t>are</w:t>
      </w:r>
      <w:r w:rsidRPr="00572089">
        <w:rPr>
          <w:rFonts w:asciiTheme="majorBidi" w:hAnsiTheme="majorBidi" w:cstheme="majorBidi"/>
          <w:sz w:val="24"/>
          <w:szCs w:val="24"/>
        </w:rPr>
        <w:t xml:space="preserve"> greater than one, holding other variables constant, an increase in age is associated with lower odds of returning to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w:t>
      </w:r>
      <w:r>
        <w:rPr>
          <w:rFonts w:asciiTheme="majorBidi" w:hAnsiTheme="majorBidi" w:cstheme="majorBidi"/>
          <w:sz w:val="24"/>
          <w:szCs w:val="24"/>
        </w:rPr>
        <w:t xml:space="preserve"> (and higher odds of returning to other regions)</w:t>
      </w:r>
      <w:r w:rsidRPr="00572089">
        <w:rPr>
          <w:rFonts w:asciiTheme="majorBidi" w:hAnsiTheme="majorBidi" w:cstheme="majorBidi"/>
          <w:sz w:val="24"/>
          <w:szCs w:val="24"/>
        </w:rPr>
        <w:t xml:space="preserve">. In other words, while younger migrants were more likely to choose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 the largest central city of Vietnam, to reside in upon return, older migrants prefer other destinations. This outcome might result from the variation in return motivations </w:t>
      </w:r>
      <w:r>
        <w:rPr>
          <w:rFonts w:asciiTheme="majorBidi" w:hAnsiTheme="majorBidi" w:cstheme="majorBidi"/>
          <w:sz w:val="24"/>
          <w:szCs w:val="24"/>
        </w:rPr>
        <w:t>between</w:t>
      </w:r>
      <w:r w:rsidRPr="00572089">
        <w:rPr>
          <w:rFonts w:asciiTheme="majorBidi" w:hAnsiTheme="majorBidi" w:cstheme="majorBidi"/>
          <w:sz w:val="24"/>
          <w:szCs w:val="24"/>
        </w:rPr>
        <w:t xml:space="preserve"> different generations of migrants. </w:t>
      </w:r>
    </w:p>
    <w:p w14:paraId="5332D8C6" w14:textId="77777777" w:rsidR="003422E1" w:rsidRPr="003422E1" w:rsidRDefault="003422E1" w:rsidP="009835F9">
      <w:pPr>
        <w:tabs>
          <w:tab w:val="left" w:pos="567"/>
        </w:tabs>
        <w:spacing w:after="0" w:line="300" w:lineRule="auto"/>
        <w:jc w:val="both"/>
        <w:rPr>
          <w:rFonts w:asciiTheme="majorBidi" w:hAnsiTheme="majorBidi" w:cstheme="majorBidi"/>
        </w:rPr>
      </w:pPr>
    </w:p>
    <w:p w14:paraId="1B7FBFF2" w14:textId="705636A5" w:rsidR="00BD6507" w:rsidRDefault="00EC76CA" w:rsidP="009835F9">
      <w:pPr>
        <w:tabs>
          <w:tab w:val="left" w:pos="567"/>
        </w:tabs>
        <w:spacing w:after="0" w:line="300" w:lineRule="auto"/>
        <w:jc w:val="both"/>
        <w:rPr>
          <w:rFonts w:asciiTheme="majorBidi" w:hAnsiTheme="majorBidi" w:cstheme="majorBidi"/>
          <w:sz w:val="24"/>
          <w:szCs w:val="24"/>
        </w:rPr>
      </w:pPr>
      <w:r>
        <w:rPr>
          <w:rFonts w:asciiTheme="majorBidi" w:hAnsiTheme="majorBidi" w:cstheme="majorBidi"/>
          <w:sz w:val="24"/>
          <w:szCs w:val="24"/>
        </w:rPr>
        <w:tab/>
      </w:r>
      <w:r w:rsidR="00CB786D" w:rsidRPr="00572089">
        <w:rPr>
          <w:rFonts w:asciiTheme="majorBidi" w:hAnsiTheme="majorBidi" w:cstheme="majorBidi"/>
          <w:sz w:val="24"/>
          <w:szCs w:val="24"/>
        </w:rPr>
        <w:t xml:space="preserve">Returnees who are at a later stage of their working lives at the time of their return might be </w:t>
      </w:r>
      <w:r w:rsidR="00CB786D">
        <w:rPr>
          <w:rFonts w:asciiTheme="majorBidi" w:hAnsiTheme="majorBidi" w:cstheme="majorBidi"/>
          <w:sz w:val="24"/>
          <w:szCs w:val="24"/>
        </w:rPr>
        <w:t>attracted</w:t>
      </w:r>
      <w:r w:rsidR="00CB786D" w:rsidRPr="00572089">
        <w:rPr>
          <w:rFonts w:asciiTheme="majorBidi" w:hAnsiTheme="majorBidi" w:cstheme="majorBidi"/>
          <w:sz w:val="24"/>
          <w:szCs w:val="24"/>
        </w:rPr>
        <w:t xml:space="preserve"> </w:t>
      </w:r>
      <w:r w:rsidR="00CB786D">
        <w:rPr>
          <w:rFonts w:asciiTheme="majorBidi" w:hAnsiTheme="majorBidi" w:cstheme="majorBidi"/>
          <w:sz w:val="24"/>
          <w:szCs w:val="24"/>
        </w:rPr>
        <w:t>to</w:t>
      </w:r>
      <w:r w:rsidR="00CB786D" w:rsidRPr="00572089">
        <w:rPr>
          <w:rFonts w:asciiTheme="majorBidi" w:hAnsiTheme="majorBidi" w:cstheme="majorBidi"/>
          <w:sz w:val="24"/>
          <w:szCs w:val="24"/>
        </w:rPr>
        <w:t xml:space="preserve"> </w:t>
      </w:r>
      <w:proofErr w:type="spellStart"/>
      <w:r w:rsidR="00CB786D" w:rsidRPr="00572089">
        <w:rPr>
          <w:rFonts w:asciiTheme="majorBidi" w:hAnsiTheme="majorBidi" w:cstheme="majorBidi"/>
          <w:sz w:val="24"/>
          <w:szCs w:val="24"/>
        </w:rPr>
        <w:t>locationally</w:t>
      </w:r>
      <w:proofErr w:type="spellEnd"/>
      <w:r w:rsidR="00CB786D" w:rsidRPr="00572089">
        <w:rPr>
          <w:rFonts w:asciiTheme="majorBidi" w:hAnsiTheme="majorBidi" w:cstheme="majorBidi"/>
          <w:sz w:val="24"/>
          <w:szCs w:val="24"/>
        </w:rPr>
        <w:t>-fixed features in their origin</w:t>
      </w:r>
      <w:r w:rsidR="00CB786D">
        <w:rPr>
          <w:rFonts w:asciiTheme="majorBidi" w:hAnsiTheme="majorBidi" w:cstheme="majorBidi"/>
          <w:sz w:val="24"/>
          <w:szCs w:val="24"/>
        </w:rPr>
        <w:t>al</w:t>
      </w:r>
      <w:r w:rsidR="00CB786D" w:rsidRPr="00572089">
        <w:rPr>
          <w:rFonts w:asciiTheme="majorBidi" w:hAnsiTheme="majorBidi" w:cstheme="majorBidi"/>
          <w:sz w:val="24"/>
          <w:szCs w:val="24"/>
        </w:rPr>
        <w:t xml:space="preserve"> home towns, where they probably enjoy living near their relatives and benefit from higher utility gained from consumption. Thus, it is plausible that large urban centres are possibly not their priority. In contrast, younger migrants are more likely to return to invest their capital acquired abroad. Thus, they tend to choose </w:t>
      </w:r>
      <w:r w:rsidR="00CB786D">
        <w:rPr>
          <w:rFonts w:asciiTheme="majorBidi" w:hAnsiTheme="majorBidi" w:cstheme="majorBidi"/>
          <w:sz w:val="24"/>
          <w:szCs w:val="24"/>
        </w:rPr>
        <w:t>l</w:t>
      </w:r>
      <w:r w:rsidR="00CB786D" w:rsidRPr="00572089">
        <w:rPr>
          <w:rFonts w:asciiTheme="majorBidi" w:hAnsiTheme="majorBidi" w:cstheme="majorBidi"/>
          <w:sz w:val="24"/>
          <w:szCs w:val="24"/>
        </w:rPr>
        <w:t xml:space="preserve">ocations where </w:t>
      </w:r>
      <w:r w:rsidR="00CB786D">
        <w:rPr>
          <w:rFonts w:asciiTheme="majorBidi" w:hAnsiTheme="majorBidi" w:cstheme="majorBidi"/>
          <w:sz w:val="24"/>
          <w:szCs w:val="24"/>
        </w:rPr>
        <w:t xml:space="preserve">more </w:t>
      </w:r>
      <w:r w:rsidR="00CB786D" w:rsidRPr="00572089">
        <w:rPr>
          <w:rFonts w:asciiTheme="majorBidi" w:hAnsiTheme="majorBidi" w:cstheme="majorBidi"/>
          <w:sz w:val="24"/>
          <w:szCs w:val="24"/>
        </w:rPr>
        <w:t xml:space="preserve">opportunities are available for them to develop their potential, as </w:t>
      </w:r>
      <w:r w:rsidR="00CB786D">
        <w:rPr>
          <w:rFonts w:asciiTheme="majorBidi" w:hAnsiTheme="majorBidi" w:cstheme="majorBidi"/>
          <w:sz w:val="24"/>
          <w:szCs w:val="24"/>
        </w:rPr>
        <w:t xml:space="preserve">is </w:t>
      </w:r>
      <w:r w:rsidR="00CB786D" w:rsidRPr="00572089">
        <w:rPr>
          <w:rFonts w:asciiTheme="majorBidi" w:hAnsiTheme="majorBidi" w:cstheme="majorBidi"/>
          <w:sz w:val="24"/>
          <w:szCs w:val="24"/>
        </w:rPr>
        <w:t xml:space="preserve">the case in </w:t>
      </w:r>
      <w:proofErr w:type="spellStart"/>
      <w:r w:rsidR="00CB786D" w:rsidRPr="00572089">
        <w:rPr>
          <w:rFonts w:asciiTheme="majorBidi" w:hAnsiTheme="majorBidi" w:cstheme="majorBidi"/>
          <w:sz w:val="24"/>
          <w:szCs w:val="24"/>
        </w:rPr>
        <w:t>Ho</w:t>
      </w:r>
      <w:proofErr w:type="spellEnd"/>
      <w:r w:rsidR="00CB786D" w:rsidRPr="00572089">
        <w:rPr>
          <w:rFonts w:asciiTheme="majorBidi" w:hAnsiTheme="majorBidi" w:cstheme="majorBidi"/>
          <w:sz w:val="24"/>
          <w:szCs w:val="24"/>
        </w:rPr>
        <w:t xml:space="preserve"> Chi Minh City.</w:t>
      </w:r>
      <w:r w:rsidR="00641A0E">
        <w:rPr>
          <w:rFonts w:asciiTheme="majorBidi" w:hAnsiTheme="majorBidi" w:cstheme="majorBidi"/>
          <w:sz w:val="24"/>
          <w:szCs w:val="24"/>
        </w:rPr>
        <w:t xml:space="preserve"> </w:t>
      </w:r>
    </w:p>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439"/>
        <w:gridCol w:w="1166"/>
        <w:gridCol w:w="1233"/>
        <w:gridCol w:w="1233"/>
        <w:gridCol w:w="1406"/>
      </w:tblGrid>
      <w:tr w:rsidR="00CB786D" w:rsidRPr="00B915B2" w14:paraId="4EC66748" w14:textId="77777777" w:rsidTr="00EC76CA">
        <w:trPr>
          <w:jc w:val="center"/>
        </w:trPr>
        <w:tc>
          <w:tcPr>
            <w:tcW w:w="9029" w:type="dxa"/>
            <w:gridSpan w:val="6"/>
            <w:tcBorders>
              <w:bottom w:val="single" w:sz="4" w:space="0" w:color="auto"/>
            </w:tcBorders>
          </w:tcPr>
          <w:p w14:paraId="37211F57" w14:textId="77777777" w:rsidR="0084123A" w:rsidRDefault="00CB786D" w:rsidP="009835F9">
            <w:pPr>
              <w:tabs>
                <w:tab w:val="left" w:pos="567"/>
              </w:tabs>
              <w:jc w:val="center"/>
              <w:rPr>
                <w:rStyle w:val="Heading1Char"/>
                <w:rFonts w:asciiTheme="majorBidi" w:hAnsiTheme="majorBidi"/>
                <w:bCs w:val="0"/>
                <w:iCs/>
                <w:color w:val="auto"/>
                <w:sz w:val="22"/>
                <w:szCs w:val="22"/>
              </w:rPr>
            </w:pPr>
            <w:r w:rsidRPr="002F493E">
              <w:rPr>
                <w:rStyle w:val="Heading1Char"/>
                <w:rFonts w:asciiTheme="majorBidi" w:hAnsiTheme="majorBidi"/>
                <w:bCs w:val="0"/>
                <w:iCs/>
                <w:color w:val="auto"/>
                <w:sz w:val="22"/>
                <w:szCs w:val="22"/>
              </w:rPr>
              <w:lastRenderedPageBreak/>
              <w:t xml:space="preserve">Table 2: </w:t>
            </w:r>
            <w:r w:rsidR="00EC76CA">
              <w:rPr>
                <w:rStyle w:val="Heading1Char"/>
                <w:rFonts w:asciiTheme="majorBidi" w:hAnsiTheme="majorBidi"/>
                <w:bCs w:val="0"/>
                <w:iCs/>
                <w:color w:val="auto"/>
                <w:sz w:val="22"/>
                <w:szCs w:val="22"/>
              </w:rPr>
              <w:t xml:space="preserve">Estimates for Logit Model </w:t>
            </w:r>
          </w:p>
          <w:p w14:paraId="09B062AE" w14:textId="0CBC2D6B" w:rsidR="00CB786D" w:rsidRPr="00EC76CA" w:rsidRDefault="00EC76CA" w:rsidP="009835F9">
            <w:pPr>
              <w:tabs>
                <w:tab w:val="left" w:pos="567"/>
              </w:tabs>
              <w:jc w:val="center"/>
              <w:rPr>
                <w:rFonts w:asciiTheme="majorBidi" w:hAnsiTheme="majorBidi" w:cstheme="majorBidi"/>
                <w:b/>
                <w:bCs/>
                <w:i/>
                <w:iCs/>
              </w:rPr>
            </w:pPr>
            <w:r>
              <w:rPr>
                <w:rStyle w:val="Heading1Char"/>
                <w:rFonts w:asciiTheme="majorBidi" w:hAnsiTheme="majorBidi"/>
                <w:bCs w:val="0"/>
                <w:iCs/>
                <w:color w:val="auto"/>
                <w:sz w:val="22"/>
                <w:szCs w:val="22"/>
              </w:rPr>
              <w:t>with Individual-Specific V</w:t>
            </w:r>
            <w:r w:rsidR="00CB786D" w:rsidRPr="002F493E">
              <w:rPr>
                <w:rStyle w:val="Heading1Char"/>
                <w:rFonts w:asciiTheme="majorBidi" w:hAnsiTheme="majorBidi"/>
                <w:bCs w:val="0"/>
                <w:iCs/>
                <w:color w:val="auto"/>
                <w:sz w:val="22"/>
                <w:szCs w:val="22"/>
              </w:rPr>
              <w:t>ariables</w:t>
            </w:r>
            <w:r w:rsidR="001E4CC2">
              <w:rPr>
                <w:rStyle w:val="Heading1Char"/>
                <w:rFonts w:asciiTheme="majorBidi" w:hAnsiTheme="majorBidi"/>
                <w:bCs w:val="0"/>
                <w:iCs/>
                <w:color w:val="auto"/>
                <w:sz w:val="22"/>
                <w:szCs w:val="22"/>
              </w:rPr>
              <w:t xml:space="preserve"> </w:t>
            </w:r>
            <w:r w:rsidR="00CB786D" w:rsidRPr="00EC76CA">
              <w:rPr>
                <w:rFonts w:asciiTheme="majorBidi" w:hAnsiTheme="majorBidi" w:cstheme="majorBidi"/>
                <w:b/>
                <w:bCs/>
              </w:rPr>
              <w:t>Logit Model</w:t>
            </w:r>
          </w:p>
        </w:tc>
      </w:tr>
      <w:tr w:rsidR="00CB786D" w:rsidRPr="00B915B2" w14:paraId="1913CB6B" w14:textId="77777777" w:rsidTr="007B4C29">
        <w:trPr>
          <w:jc w:val="center"/>
        </w:trPr>
        <w:tc>
          <w:tcPr>
            <w:tcW w:w="2552" w:type="dxa"/>
            <w:tcBorders>
              <w:top w:val="single" w:sz="4" w:space="0" w:color="auto"/>
              <w:bottom w:val="single" w:sz="4" w:space="0" w:color="auto"/>
            </w:tcBorders>
          </w:tcPr>
          <w:p w14:paraId="2C75063B" w14:textId="3EB45F78" w:rsidR="00CB786D" w:rsidRPr="0084123A" w:rsidRDefault="00AF4046" w:rsidP="00EC76CA">
            <w:pPr>
              <w:tabs>
                <w:tab w:val="left" w:pos="567"/>
              </w:tabs>
              <w:jc w:val="center"/>
              <w:rPr>
                <w:rFonts w:asciiTheme="majorBidi" w:hAnsiTheme="majorBidi" w:cstheme="majorBidi"/>
                <w:bCs/>
              </w:rPr>
            </w:pPr>
            <w:r>
              <w:rPr>
                <w:rFonts w:asciiTheme="majorBidi" w:hAnsiTheme="majorBidi" w:cstheme="majorBidi"/>
                <w:bCs/>
              </w:rPr>
              <w:t>Alternative Measures of Institutional Q</w:t>
            </w:r>
            <w:r w:rsidR="00CB786D" w:rsidRPr="0084123A">
              <w:rPr>
                <w:rFonts w:asciiTheme="majorBidi" w:hAnsiTheme="majorBidi" w:cstheme="majorBidi"/>
                <w:bCs/>
              </w:rPr>
              <w:t>uality</w:t>
            </w:r>
          </w:p>
          <w:p w14:paraId="207CCD71" w14:textId="3C42FA9A" w:rsidR="00CB786D" w:rsidRPr="0084123A" w:rsidRDefault="00AF4046" w:rsidP="00EC76CA">
            <w:pPr>
              <w:tabs>
                <w:tab w:val="left" w:pos="567"/>
              </w:tabs>
              <w:jc w:val="center"/>
              <w:rPr>
                <w:rFonts w:asciiTheme="majorBidi" w:hAnsiTheme="majorBidi" w:cstheme="majorBidi"/>
              </w:rPr>
            </w:pPr>
            <w:r>
              <w:rPr>
                <w:rFonts w:asciiTheme="majorBidi" w:hAnsiTheme="majorBidi" w:cstheme="majorBidi"/>
                <w:bCs/>
              </w:rPr>
              <w:t>in the Host C</w:t>
            </w:r>
            <w:r w:rsidR="00CB786D" w:rsidRPr="0084123A">
              <w:rPr>
                <w:rFonts w:asciiTheme="majorBidi" w:hAnsiTheme="majorBidi" w:cstheme="majorBidi"/>
                <w:bCs/>
              </w:rPr>
              <w:t>ountry</w:t>
            </w:r>
          </w:p>
        </w:tc>
        <w:tc>
          <w:tcPr>
            <w:tcW w:w="1439" w:type="dxa"/>
            <w:tcBorders>
              <w:top w:val="single" w:sz="4" w:space="0" w:color="auto"/>
              <w:bottom w:val="single" w:sz="4" w:space="0" w:color="auto"/>
            </w:tcBorders>
            <w:vAlign w:val="center"/>
          </w:tcPr>
          <w:p w14:paraId="6EE230E1" w14:textId="77777777" w:rsidR="00CB786D" w:rsidRPr="0084123A" w:rsidRDefault="00CB786D" w:rsidP="009835F9">
            <w:pPr>
              <w:tabs>
                <w:tab w:val="left" w:pos="567"/>
              </w:tabs>
              <w:jc w:val="center"/>
              <w:rPr>
                <w:rFonts w:asciiTheme="majorBidi" w:hAnsiTheme="majorBidi" w:cstheme="majorBidi"/>
              </w:rPr>
            </w:pPr>
            <w:proofErr w:type="spellStart"/>
            <w:r w:rsidRPr="0084123A">
              <w:rPr>
                <w:rFonts w:asciiTheme="majorBidi" w:hAnsiTheme="majorBidi" w:cstheme="majorBidi"/>
                <w:bCs/>
                <w:iCs/>
              </w:rPr>
              <w:t>freedom_host</w:t>
            </w:r>
            <w:proofErr w:type="spellEnd"/>
          </w:p>
        </w:tc>
        <w:tc>
          <w:tcPr>
            <w:tcW w:w="1166" w:type="dxa"/>
            <w:tcBorders>
              <w:top w:val="single" w:sz="4" w:space="0" w:color="auto"/>
              <w:bottom w:val="single" w:sz="4" w:space="0" w:color="auto"/>
            </w:tcBorders>
            <w:vAlign w:val="center"/>
          </w:tcPr>
          <w:p w14:paraId="767A16DB" w14:textId="77777777" w:rsidR="00CB786D" w:rsidRPr="0084123A" w:rsidRDefault="00CB786D" w:rsidP="009835F9">
            <w:pPr>
              <w:tabs>
                <w:tab w:val="left" w:pos="567"/>
              </w:tabs>
              <w:jc w:val="center"/>
              <w:rPr>
                <w:rFonts w:asciiTheme="majorBidi" w:hAnsiTheme="majorBidi" w:cstheme="majorBidi"/>
              </w:rPr>
            </w:pPr>
            <w:proofErr w:type="spellStart"/>
            <w:r w:rsidRPr="0084123A">
              <w:rPr>
                <w:rFonts w:asciiTheme="majorBidi" w:hAnsiTheme="majorBidi" w:cstheme="majorBidi"/>
                <w:bCs/>
                <w:iCs/>
              </w:rPr>
              <w:t>pr_host</w:t>
            </w:r>
            <w:proofErr w:type="spellEnd"/>
          </w:p>
        </w:tc>
        <w:tc>
          <w:tcPr>
            <w:tcW w:w="1233" w:type="dxa"/>
            <w:tcBorders>
              <w:top w:val="single" w:sz="4" w:space="0" w:color="auto"/>
              <w:bottom w:val="single" w:sz="4" w:space="0" w:color="auto"/>
            </w:tcBorders>
            <w:vAlign w:val="center"/>
          </w:tcPr>
          <w:p w14:paraId="44CBB7C9" w14:textId="77777777" w:rsidR="00CB786D" w:rsidRPr="0084123A" w:rsidRDefault="00CB786D" w:rsidP="009835F9">
            <w:pPr>
              <w:tabs>
                <w:tab w:val="left" w:pos="567"/>
              </w:tabs>
              <w:jc w:val="center"/>
              <w:rPr>
                <w:rFonts w:asciiTheme="majorBidi" w:hAnsiTheme="majorBidi" w:cstheme="majorBidi"/>
              </w:rPr>
            </w:pPr>
            <w:proofErr w:type="spellStart"/>
            <w:r w:rsidRPr="0084123A">
              <w:rPr>
                <w:rFonts w:asciiTheme="majorBidi" w:hAnsiTheme="majorBidi" w:cstheme="majorBidi"/>
                <w:bCs/>
                <w:iCs/>
              </w:rPr>
              <w:t>cl_host</w:t>
            </w:r>
            <w:proofErr w:type="spellEnd"/>
          </w:p>
        </w:tc>
        <w:tc>
          <w:tcPr>
            <w:tcW w:w="1233" w:type="dxa"/>
            <w:tcBorders>
              <w:top w:val="single" w:sz="4" w:space="0" w:color="auto"/>
              <w:bottom w:val="single" w:sz="4" w:space="0" w:color="auto"/>
            </w:tcBorders>
            <w:vAlign w:val="center"/>
          </w:tcPr>
          <w:p w14:paraId="565666F8" w14:textId="77777777" w:rsidR="00CB786D" w:rsidRPr="0084123A" w:rsidRDefault="00CB786D" w:rsidP="009835F9">
            <w:pPr>
              <w:tabs>
                <w:tab w:val="left" w:pos="567"/>
              </w:tabs>
              <w:jc w:val="center"/>
              <w:rPr>
                <w:rFonts w:asciiTheme="majorBidi" w:hAnsiTheme="majorBidi" w:cstheme="majorBidi"/>
                <w:bCs/>
                <w:iCs/>
              </w:rPr>
            </w:pPr>
            <w:proofErr w:type="spellStart"/>
            <w:r w:rsidRPr="0084123A">
              <w:rPr>
                <w:rFonts w:asciiTheme="majorBidi" w:hAnsiTheme="majorBidi" w:cstheme="majorBidi"/>
                <w:bCs/>
                <w:iCs/>
              </w:rPr>
              <w:t>efw_host</w:t>
            </w:r>
            <w:proofErr w:type="spellEnd"/>
          </w:p>
        </w:tc>
        <w:tc>
          <w:tcPr>
            <w:tcW w:w="1406" w:type="dxa"/>
            <w:tcBorders>
              <w:top w:val="single" w:sz="4" w:space="0" w:color="auto"/>
              <w:bottom w:val="single" w:sz="4" w:space="0" w:color="auto"/>
            </w:tcBorders>
            <w:vAlign w:val="center"/>
          </w:tcPr>
          <w:p w14:paraId="4BB926D6" w14:textId="77777777" w:rsidR="00CB786D" w:rsidRPr="0084123A" w:rsidRDefault="00CB786D" w:rsidP="009835F9">
            <w:pPr>
              <w:tabs>
                <w:tab w:val="left" w:pos="567"/>
              </w:tabs>
              <w:jc w:val="center"/>
              <w:rPr>
                <w:rFonts w:asciiTheme="majorBidi" w:hAnsiTheme="majorBidi" w:cstheme="majorBidi"/>
              </w:rPr>
            </w:pPr>
            <w:r w:rsidRPr="0084123A">
              <w:rPr>
                <w:rFonts w:asciiTheme="majorBidi" w:hAnsiTheme="majorBidi" w:cstheme="majorBidi"/>
                <w:bCs/>
                <w:iCs/>
              </w:rPr>
              <w:t>polity 2_host</w:t>
            </w:r>
          </w:p>
        </w:tc>
      </w:tr>
      <w:tr w:rsidR="00CB786D" w:rsidRPr="00B915B2" w14:paraId="757EC5BB" w14:textId="77777777" w:rsidTr="007B4C29">
        <w:trPr>
          <w:jc w:val="center"/>
        </w:trPr>
        <w:tc>
          <w:tcPr>
            <w:tcW w:w="2552" w:type="dxa"/>
            <w:tcBorders>
              <w:top w:val="single" w:sz="4" w:space="0" w:color="auto"/>
            </w:tcBorders>
            <w:vAlign w:val="center"/>
          </w:tcPr>
          <w:p w14:paraId="276F7C06" w14:textId="77777777" w:rsidR="00CB786D" w:rsidRPr="0084123A" w:rsidRDefault="00CB786D" w:rsidP="001E4CC2">
            <w:pPr>
              <w:tabs>
                <w:tab w:val="left" w:pos="567"/>
              </w:tabs>
              <w:spacing w:before="100"/>
              <w:rPr>
                <w:rFonts w:asciiTheme="majorBidi" w:hAnsiTheme="majorBidi" w:cstheme="majorBidi"/>
                <w:i/>
                <w:iCs/>
              </w:rPr>
            </w:pPr>
            <w:r w:rsidRPr="0084123A">
              <w:rPr>
                <w:rFonts w:asciiTheme="majorBidi" w:hAnsiTheme="majorBidi" w:cstheme="majorBidi"/>
                <w:i/>
                <w:iCs/>
              </w:rPr>
              <w:t>[</w:t>
            </w:r>
            <w:proofErr w:type="spellStart"/>
            <w:r w:rsidRPr="0084123A">
              <w:rPr>
                <w:rFonts w:asciiTheme="majorBidi" w:hAnsiTheme="majorBidi" w:cstheme="majorBidi"/>
                <w:i/>
                <w:iCs/>
              </w:rPr>
              <w:t>lnage</w:t>
            </w:r>
            <w:proofErr w:type="spellEnd"/>
            <w:r w:rsidRPr="0084123A">
              <w:rPr>
                <w:rFonts w:asciiTheme="majorBidi" w:hAnsiTheme="majorBidi" w:cstheme="majorBidi"/>
                <w:i/>
                <w:iCs/>
              </w:rPr>
              <w:t>]</w:t>
            </w:r>
          </w:p>
        </w:tc>
        <w:tc>
          <w:tcPr>
            <w:tcW w:w="1439" w:type="dxa"/>
            <w:tcBorders>
              <w:top w:val="single" w:sz="4" w:space="0" w:color="auto"/>
            </w:tcBorders>
          </w:tcPr>
          <w:p w14:paraId="7AF5B5D6" w14:textId="77777777" w:rsidR="00CB786D" w:rsidRPr="0084123A" w:rsidRDefault="00CB786D" w:rsidP="00AF5836">
            <w:pPr>
              <w:tabs>
                <w:tab w:val="decimal" w:pos="461"/>
              </w:tabs>
              <w:spacing w:before="100"/>
              <w:rPr>
                <w:rFonts w:asciiTheme="majorBidi" w:hAnsiTheme="majorBidi" w:cstheme="majorBidi"/>
              </w:rPr>
            </w:pPr>
            <w:r w:rsidRPr="0084123A">
              <w:rPr>
                <w:rFonts w:asciiTheme="majorBidi" w:hAnsiTheme="majorBidi" w:cstheme="majorBidi"/>
              </w:rPr>
              <w:t>2.1108**</w:t>
            </w:r>
          </w:p>
        </w:tc>
        <w:tc>
          <w:tcPr>
            <w:tcW w:w="1166" w:type="dxa"/>
            <w:tcBorders>
              <w:top w:val="single" w:sz="4" w:space="0" w:color="auto"/>
            </w:tcBorders>
          </w:tcPr>
          <w:p w14:paraId="3F4DD3C5" w14:textId="77777777" w:rsidR="00CB786D" w:rsidRPr="0084123A" w:rsidRDefault="00CB786D" w:rsidP="00AF5836">
            <w:pPr>
              <w:tabs>
                <w:tab w:val="decimal" w:pos="367"/>
              </w:tabs>
              <w:spacing w:before="100"/>
              <w:ind w:left="-128"/>
              <w:rPr>
                <w:rFonts w:asciiTheme="majorBidi" w:hAnsiTheme="majorBidi" w:cstheme="majorBidi"/>
              </w:rPr>
            </w:pPr>
            <w:r w:rsidRPr="0084123A">
              <w:rPr>
                <w:rFonts w:asciiTheme="majorBidi" w:hAnsiTheme="majorBidi" w:cstheme="majorBidi"/>
              </w:rPr>
              <w:t>2.1113**</w:t>
            </w:r>
          </w:p>
        </w:tc>
        <w:tc>
          <w:tcPr>
            <w:tcW w:w="1233" w:type="dxa"/>
            <w:tcBorders>
              <w:top w:val="single" w:sz="4" w:space="0" w:color="auto"/>
            </w:tcBorders>
          </w:tcPr>
          <w:p w14:paraId="27C1FE51" w14:textId="77777777" w:rsidR="00CB786D" w:rsidRPr="0084123A" w:rsidRDefault="00CB786D" w:rsidP="00AF5836">
            <w:pPr>
              <w:tabs>
                <w:tab w:val="decimal" w:pos="509"/>
              </w:tabs>
              <w:spacing w:before="100"/>
              <w:rPr>
                <w:rFonts w:asciiTheme="majorBidi" w:hAnsiTheme="majorBidi" w:cstheme="majorBidi"/>
              </w:rPr>
            </w:pPr>
            <w:r w:rsidRPr="0084123A">
              <w:rPr>
                <w:rFonts w:asciiTheme="majorBidi" w:hAnsiTheme="majorBidi" w:cstheme="majorBidi"/>
              </w:rPr>
              <w:t>2.1525***</w:t>
            </w:r>
          </w:p>
        </w:tc>
        <w:tc>
          <w:tcPr>
            <w:tcW w:w="1233" w:type="dxa"/>
            <w:tcBorders>
              <w:top w:val="single" w:sz="4" w:space="0" w:color="auto"/>
            </w:tcBorders>
          </w:tcPr>
          <w:p w14:paraId="5846236B" w14:textId="77777777" w:rsidR="00CB786D" w:rsidRPr="0084123A" w:rsidRDefault="00CB786D" w:rsidP="00AF5836">
            <w:pPr>
              <w:tabs>
                <w:tab w:val="decimal" w:pos="512"/>
              </w:tabs>
              <w:spacing w:before="100"/>
              <w:rPr>
                <w:rFonts w:asciiTheme="majorBidi" w:hAnsiTheme="majorBidi" w:cstheme="majorBidi"/>
              </w:rPr>
            </w:pPr>
            <w:r w:rsidRPr="0084123A">
              <w:rPr>
                <w:rFonts w:asciiTheme="majorBidi" w:hAnsiTheme="majorBidi" w:cstheme="majorBidi"/>
              </w:rPr>
              <w:t>2.0959**</w:t>
            </w:r>
          </w:p>
        </w:tc>
        <w:tc>
          <w:tcPr>
            <w:tcW w:w="1406" w:type="dxa"/>
            <w:tcBorders>
              <w:top w:val="single" w:sz="4" w:space="0" w:color="auto"/>
            </w:tcBorders>
          </w:tcPr>
          <w:p w14:paraId="15C9B057" w14:textId="77777777" w:rsidR="00CB786D" w:rsidRPr="0084123A" w:rsidRDefault="00CB786D" w:rsidP="00AF5836">
            <w:pPr>
              <w:tabs>
                <w:tab w:val="decimal" w:pos="351"/>
              </w:tabs>
              <w:spacing w:before="100"/>
              <w:rPr>
                <w:rFonts w:asciiTheme="majorBidi" w:hAnsiTheme="majorBidi" w:cstheme="majorBidi"/>
              </w:rPr>
            </w:pPr>
            <w:r w:rsidRPr="0084123A">
              <w:rPr>
                <w:rFonts w:asciiTheme="majorBidi" w:hAnsiTheme="majorBidi" w:cstheme="majorBidi"/>
              </w:rPr>
              <w:t>2.1041**</w:t>
            </w:r>
          </w:p>
        </w:tc>
      </w:tr>
      <w:tr w:rsidR="00CB786D" w:rsidRPr="00B915B2" w14:paraId="2A0FC3A1" w14:textId="77777777" w:rsidTr="007B4C29">
        <w:trPr>
          <w:jc w:val="center"/>
        </w:trPr>
        <w:tc>
          <w:tcPr>
            <w:tcW w:w="2552" w:type="dxa"/>
            <w:vAlign w:val="center"/>
          </w:tcPr>
          <w:p w14:paraId="1B7485C1" w14:textId="77777777" w:rsidR="00CB786D" w:rsidRPr="0084123A" w:rsidRDefault="00CB786D" w:rsidP="00EC76CA">
            <w:pPr>
              <w:tabs>
                <w:tab w:val="left" w:pos="567"/>
              </w:tabs>
              <w:rPr>
                <w:rFonts w:asciiTheme="majorBidi" w:hAnsiTheme="majorBidi" w:cstheme="majorBidi"/>
                <w:i/>
                <w:iCs/>
              </w:rPr>
            </w:pPr>
          </w:p>
        </w:tc>
        <w:tc>
          <w:tcPr>
            <w:tcW w:w="1439" w:type="dxa"/>
          </w:tcPr>
          <w:p w14:paraId="603C0977" w14:textId="77777777" w:rsidR="00CB786D" w:rsidRPr="0084123A" w:rsidRDefault="00CB786D" w:rsidP="00AF5836">
            <w:pPr>
              <w:tabs>
                <w:tab w:val="decimal" w:pos="461"/>
              </w:tabs>
              <w:rPr>
                <w:rFonts w:asciiTheme="majorBidi" w:hAnsiTheme="majorBidi" w:cstheme="majorBidi"/>
              </w:rPr>
            </w:pPr>
            <w:r w:rsidRPr="0084123A">
              <w:rPr>
                <w:rFonts w:asciiTheme="majorBidi" w:hAnsiTheme="majorBidi" w:cstheme="majorBidi"/>
              </w:rPr>
              <w:t>(0.6199)</w:t>
            </w:r>
          </w:p>
        </w:tc>
        <w:tc>
          <w:tcPr>
            <w:tcW w:w="1166" w:type="dxa"/>
          </w:tcPr>
          <w:p w14:paraId="7A43F796" w14:textId="77777777" w:rsidR="00CB786D" w:rsidRPr="0084123A" w:rsidRDefault="00CB786D" w:rsidP="00AF5836">
            <w:pPr>
              <w:tabs>
                <w:tab w:val="decimal" w:pos="367"/>
              </w:tabs>
              <w:ind w:left="-128"/>
              <w:rPr>
                <w:rFonts w:asciiTheme="majorBidi" w:hAnsiTheme="majorBidi" w:cstheme="majorBidi"/>
              </w:rPr>
            </w:pPr>
            <w:r w:rsidRPr="0084123A">
              <w:rPr>
                <w:rFonts w:asciiTheme="majorBidi" w:hAnsiTheme="majorBidi" w:cstheme="majorBidi"/>
              </w:rPr>
              <w:t>(0.6198)</w:t>
            </w:r>
          </w:p>
        </w:tc>
        <w:tc>
          <w:tcPr>
            <w:tcW w:w="1233" w:type="dxa"/>
          </w:tcPr>
          <w:p w14:paraId="1C7E4223" w14:textId="77777777" w:rsidR="00CB786D" w:rsidRPr="0084123A" w:rsidRDefault="00CB786D" w:rsidP="00AF5836">
            <w:pPr>
              <w:tabs>
                <w:tab w:val="decimal" w:pos="509"/>
              </w:tabs>
              <w:rPr>
                <w:rFonts w:asciiTheme="majorBidi" w:hAnsiTheme="majorBidi" w:cstheme="majorBidi"/>
              </w:rPr>
            </w:pPr>
            <w:r w:rsidRPr="0084123A">
              <w:rPr>
                <w:rFonts w:asciiTheme="majorBidi" w:hAnsiTheme="majorBidi" w:cstheme="majorBidi"/>
              </w:rPr>
              <w:t>(0.6348)</w:t>
            </w:r>
          </w:p>
        </w:tc>
        <w:tc>
          <w:tcPr>
            <w:tcW w:w="1233" w:type="dxa"/>
          </w:tcPr>
          <w:p w14:paraId="32BBE9F2" w14:textId="77777777" w:rsidR="00CB786D" w:rsidRPr="0084123A" w:rsidRDefault="00CB786D" w:rsidP="00AF5836">
            <w:pPr>
              <w:tabs>
                <w:tab w:val="decimal" w:pos="512"/>
              </w:tabs>
              <w:rPr>
                <w:rFonts w:asciiTheme="majorBidi" w:hAnsiTheme="majorBidi" w:cstheme="majorBidi"/>
              </w:rPr>
            </w:pPr>
            <w:r w:rsidRPr="0084123A">
              <w:rPr>
                <w:rFonts w:asciiTheme="majorBidi" w:hAnsiTheme="majorBidi" w:cstheme="majorBidi"/>
              </w:rPr>
              <w:t>(0.6184)</w:t>
            </w:r>
          </w:p>
        </w:tc>
        <w:tc>
          <w:tcPr>
            <w:tcW w:w="1406" w:type="dxa"/>
          </w:tcPr>
          <w:p w14:paraId="26225DBE" w14:textId="77777777" w:rsidR="00CB786D" w:rsidRPr="0084123A" w:rsidRDefault="00CB786D" w:rsidP="00AF5836">
            <w:pPr>
              <w:tabs>
                <w:tab w:val="decimal" w:pos="351"/>
              </w:tabs>
              <w:rPr>
                <w:rFonts w:asciiTheme="majorBidi" w:hAnsiTheme="majorBidi" w:cstheme="majorBidi"/>
              </w:rPr>
            </w:pPr>
            <w:r w:rsidRPr="0084123A">
              <w:rPr>
                <w:rFonts w:asciiTheme="majorBidi" w:hAnsiTheme="majorBidi" w:cstheme="majorBidi"/>
              </w:rPr>
              <w:t>(0.6179)</w:t>
            </w:r>
            <w:r w:rsidR="001E4CC2" w:rsidRPr="0084123A">
              <w:rPr>
                <w:rFonts w:asciiTheme="majorBidi" w:hAnsiTheme="majorBidi" w:cstheme="majorBidi"/>
              </w:rPr>
              <w:t xml:space="preserve"> </w:t>
            </w:r>
          </w:p>
          <w:p w14:paraId="6E0AA95A" w14:textId="77777777" w:rsidR="001E4CC2" w:rsidRPr="0084123A" w:rsidRDefault="001E4CC2" w:rsidP="00AF5836">
            <w:pPr>
              <w:tabs>
                <w:tab w:val="decimal" w:pos="351"/>
              </w:tabs>
              <w:rPr>
                <w:rFonts w:asciiTheme="majorBidi" w:hAnsiTheme="majorBidi" w:cstheme="majorBidi"/>
              </w:rPr>
            </w:pPr>
          </w:p>
        </w:tc>
      </w:tr>
      <w:tr w:rsidR="00CB786D" w:rsidRPr="00B915B2" w14:paraId="034B8A7F" w14:textId="77777777" w:rsidTr="007B4C29">
        <w:trPr>
          <w:jc w:val="center"/>
        </w:trPr>
        <w:tc>
          <w:tcPr>
            <w:tcW w:w="2552" w:type="dxa"/>
            <w:vAlign w:val="center"/>
          </w:tcPr>
          <w:p w14:paraId="39D0BA8D" w14:textId="0F730FCD" w:rsidR="00CB786D" w:rsidRPr="0084123A" w:rsidRDefault="00CB786D" w:rsidP="00EC76CA">
            <w:pPr>
              <w:tabs>
                <w:tab w:val="left" w:pos="567"/>
              </w:tabs>
              <w:rPr>
                <w:rFonts w:asciiTheme="majorBidi" w:hAnsiTheme="majorBidi" w:cstheme="majorBidi"/>
                <w:i/>
                <w:iCs/>
              </w:rPr>
            </w:pPr>
            <w:r w:rsidRPr="0084123A">
              <w:rPr>
                <w:rFonts w:asciiTheme="majorBidi" w:hAnsiTheme="majorBidi" w:cstheme="majorBidi"/>
                <w:i/>
                <w:iCs/>
              </w:rPr>
              <w:t>[gender]</w:t>
            </w:r>
          </w:p>
        </w:tc>
        <w:tc>
          <w:tcPr>
            <w:tcW w:w="1439" w:type="dxa"/>
          </w:tcPr>
          <w:p w14:paraId="17917C81" w14:textId="77777777" w:rsidR="00CB786D" w:rsidRPr="0084123A" w:rsidRDefault="00CB786D" w:rsidP="00AF5836">
            <w:pPr>
              <w:tabs>
                <w:tab w:val="decimal" w:pos="461"/>
              </w:tabs>
              <w:rPr>
                <w:rFonts w:asciiTheme="majorBidi" w:hAnsiTheme="majorBidi" w:cstheme="majorBidi"/>
              </w:rPr>
            </w:pPr>
            <w:r w:rsidRPr="0084123A">
              <w:rPr>
                <w:rFonts w:asciiTheme="majorBidi" w:hAnsiTheme="majorBidi" w:cstheme="majorBidi"/>
              </w:rPr>
              <w:t>1.5728***</w:t>
            </w:r>
          </w:p>
        </w:tc>
        <w:tc>
          <w:tcPr>
            <w:tcW w:w="1166" w:type="dxa"/>
          </w:tcPr>
          <w:p w14:paraId="43622D11" w14:textId="77777777" w:rsidR="00CB786D" w:rsidRPr="0084123A" w:rsidRDefault="00CB786D" w:rsidP="00AF5836">
            <w:pPr>
              <w:tabs>
                <w:tab w:val="decimal" w:pos="367"/>
              </w:tabs>
              <w:ind w:left="-128"/>
              <w:rPr>
                <w:rFonts w:asciiTheme="majorBidi" w:hAnsiTheme="majorBidi" w:cstheme="majorBidi"/>
              </w:rPr>
            </w:pPr>
            <w:r w:rsidRPr="0084123A">
              <w:rPr>
                <w:rFonts w:asciiTheme="majorBidi" w:hAnsiTheme="majorBidi" w:cstheme="majorBidi"/>
              </w:rPr>
              <w:t>1.5645***</w:t>
            </w:r>
          </w:p>
        </w:tc>
        <w:tc>
          <w:tcPr>
            <w:tcW w:w="1233" w:type="dxa"/>
          </w:tcPr>
          <w:p w14:paraId="2867B49A" w14:textId="77777777" w:rsidR="00CB786D" w:rsidRPr="0084123A" w:rsidRDefault="00CB786D" w:rsidP="00AF5836">
            <w:pPr>
              <w:tabs>
                <w:tab w:val="decimal" w:pos="509"/>
              </w:tabs>
              <w:rPr>
                <w:rFonts w:asciiTheme="majorBidi" w:hAnsiTheme="majorBidi" w:cstheme="majorBidi"/>
              </w:rPr>
            </w:pPr>
            <w:r w:rsidRPr="0084123A">
              <w:rPr>
                <w:rFonts w:asciiTheme="majorBidi" w:hAnsiTheme="majorBidi" w:cstheme="majorBidi"/>
              </w:rPr>
              <w:t>1.5783***</w:t>
            </w:r>
          </w:p>
        </w:tc>
        <w:tc>
          <w:tcPr>
            <w:tcW w:w="1233" w:type="dxa"/>
          </w:tcPr>
          <w:p w14:paraId="2D88401A" w14:textId="77777777" w:rsidR="00CB786D" w:rsidRPr="0084123A" w:rsidRDefault="00CB786D" w:rsidP="00AF5836">
            <w:pPr>
              <w:tabs>
                <w:tab w:val="decimal" w:pos="512"/>
              </w:tabs>
              <w:rPr>
                <w:rFonts w:asciiTheme="majorBidi" w:hAnsiTheme="majorBidi" w:cstheme="majorBidi"/>
              </w:rPr>
            </w:pPr>
            <w:r w:rsidRPr="0084123A">
              <w:rPr>
                <w:rFonts w:asciiTheme="majorBidi" w:hAnsiTheme="majorBidi" w:cstheme="majorBidi"/>
              </w:rPr>
              <w:t>1.5613***</w:t>
            </w:r>
          </w:p>
        </w:tc>
        <w:tc>
          <w:tcPr>
            <w:tcW w:w="1406" w:type="dxa"/>
          </w:tcPr>
          <w:p w14:paraId="5F0FFC36" w14:textId="77777777" w:rsidR="00CB786D" w:rsidRPr="0084123A" w:rsidRDefault="00CB786D" w:rsidP="00AF5836">
            <w:pPr>
              <w:tabs>
                <w:tab w:val="decimal" w:pos="351"/>
              </w:tabs>
              <w:rPr>
                <w:rFonts w:asciiTheme="majorBidi" w:hAnsiTheme="majorBidi" w:cstheme="majorBidi"/>
              </w:rPr>
            </w:pPr>
            <w:r w:rsidRPr="0084123A">
              <w:rPr>
                <w:rFonts w:asciiTheme="majorBidi" w:hAnsiTheme="majorBidi" w:cstheme="majorBidi"/>
              </w:rPr>
              <w:t>1.5705***</w:t>
            </w:r>
          </w:p>
        </w:tc>
      </w:tr>
      <w:tr w:rsidR="00CB786D" w:rsidRPr="00B915B2" w14:paraId="0E907169" w14:textId="77777777" w:rsidTr="007B4C29">
        <w:trPr>
          <w:jc w:val="center"/>
        </w:trPr>
        <w:tc>
          <w:tcPr>
            <w:tcW w:w="2552" w:type="dxa"/>
            <w:vAlign w:val="center"/>
          </w:tcPr>
          <w:p w14:paraId="040CECAD" w14:textId="77777777" w:rsidR="00CB786D" w:rsidRPr="0084123A" w:rsidRDefault="00CB786D" w:rsidP="00EC76CA">
            <w:pPr>
              <w:tabs>
                <w:tab w:val="left" w:pos="567"/>
              </w:tabs>
              <w:rPr>
                <w:rFonts w:asciiTheme="majorBidi" w:hAnsiTheme="majorBidi" w:cstheme="majorBidi"/>
                <w:i/>
                <w:iCs/>
              </w:rPr>
            </w:pPr>
          </w:p>
        </w:tc>
        <w:tc>
          <w:tcPr>
            <w:tcW w:w="1439" w:type="dxa"/>
          </w:tcPr>
          <w:p w14:paraId="7EE067B6" w14:textId="77777777" w:rsidR="00CB786D" w:rsidRPr="0084123A" w:rsidRDefault="00CB786D" w:rsidP="00AF5836">
            <w:pPr>
              <w:tabs>
                <w:tab w:val="decimal" w:pos="461"/>
              </w:tabs>
              <w:rPr>
                <w:rFonts w:asciiTheme="majorBidi" w:hAnsiTheme="majorBidi" w:cstheme="majorBidi"/>
              </w:rPr>
            </w:pPr>
            <w:r w:rsidRPr="0084123A">
              <w:rPr>
                <w:rFonts w:asciiTheme="majorBidi" w:hAnsiTheme="majorBidi" w:cstheme="majorBidi"/>
              </w:rPr>
              <w:t>(0.2635)</w:t>
            </w:r>
          </w:p>
        </w:tc>
        <w:tc>
          <w:tcPr>
            <w:tcW w:w="1166" w:type="dxa"/>
          </w:tcPr>
          <w:p w14:paraId="01F7B12A" w14:textId="77777777" w:rsidR="00CB786D" w:rsidRPr="0084123A" w:rsidRDefault="00CB786D" w:rsidP="00AF5836">
            <w:pPr>
              <w:tabs>
                <w:tab w:val="decimal" w:pos="367"/>
              </w:tabs>
              <w:ind w:left="-128"/>
              <w:rPr>
                <w:rFonts w:asciiTheme="majorBidi" w:hAnsiTheme="majorBidi" w:cstheme="majorBidi"/>
              </w:rPr>
            </w:pPr>
            <w:r w:rsidRPr="0084123A">
              <w:rPr>
                <w:rFonts w:asciiTheme="majorBidi" w:hAnsiTheme="majorBidi" w:cstheme="majorBidi"/>
              </w:rPr>
              <w:t>(0.2618)</w:t>
            </w:r>
          </w:p>
        </w:tc>
        <w:tc>
          <w:tcPr>
            <w:tcW w:w="1233" w:type="dxa"/>
          </w:tcPr>
          <w:p w14:paraId="16544CC9" w14:textId="77777777" w:rsidR="00CB786D" w:rsidRPr="0084123A" w:rsidRDefault="00CB786D" w:rsidP="00AF5836">
            <w:pPr>
              <w:tabs>
                <w:tab w:val="decimal" w:pos="509"/>
              </w:tabs>
              <w:rPr>
                <w:rFonts w:asciiTheme="majorBidi" w:hAnsiTheme="majorBidi" w:cstheme="majorBidi"/>
              </w:rPr>
            </w:pPr>
            <w:r w:rsidRPr="0084123A">
              <w:rPr>
                <w:rFonts w:asciiTheme="majorBidi" w:hAnsiTheme="majorBidi" w:cstheme="majorBidi"/>
              </w:rPr>
              <w:t>(0.2643)</w:t>
            </w:r>
          </w:p>
        </w:tc>
        <w:tc>
          <w:tcPr>
            <w:tcW w:w="1233" w:type="dxa"/>
          </w:tcPr>
          <w:p w14:paraId="3B127B29" w14:textId="77777777" w:rsidR="00CB786D" w:rsidRPr="0084123A" w:rsidRDefault="00CB786D" w:rsidP="00AF5836">
            <w:pPr>
              <w:tabs>
                <w:tab w:val="decimal" w:pos="512"/>
              </w:tabs>
              <w:rPr>
                <w:rFonts w:asciiTheme="majorBidi" w:hAnsiTheme="majorBidi" w:cstheme="majorBidi"/>
              </w:rPr>
            </w:pPr>
            <w:r w:rsidRPr="0084123A">
              <w:rPr>
                <w:rFonts w:asciiTheme="majorBidi" w:hAnsiTheme="majorBidi" w:cstheme="majorBidi"/>
              </w:rPr>
              <w:t>(0.2607)</w:t>
            </w:r>
          </w:p>
        </w:tc>
        <w:tc>
          <w:tcPr>
            <w:tcW w:w="1406" w:type="dxa"/>
          </w:tcPr>
          <w:p w14:paraId="4C31F3C7" w14:textId="77777777" w:rsidR="00CB786D" w:rsidRPr="0084123A" w:rsidRDefault="00CB786D" w:rsidP="00AF5836">
            <w:pPr>
              <w:tabs>
                <w:tab w:val="decimal" w:pos="351"/>
              </w:tabs>
              <w:rPr>
                <w:rFonts w:asciiTheme="majorBidi" w:hAnsiTheme="majorBidi" w:cstheme="majorBidi"/>
              </w:rPr>
            </w:pPr>
            <w:r w:rsidRPr="0084123A">
              <w:rPr>
                <w:rFonts w:asciiTheme="majorBidi" w:hAnsiTheme="majorBidi" w:cstheme="majorBidi"/>
              </w:rPr>
              <w:t>(0.2626)</w:t>
            </w:r>
          </w:p>
          <w:p w14:paraId="4F0BB0F4" w14:textId="77777777" w:rsidR="001E4CC2" w:rsidRPr="0084123A" w:rsidRDefault="001E4CC2" w:rsidP="00AF5836">
            <w:pPr>
              <w:tabs>
                <w:tab w:val="decimal" w:pos="351"/>
              </w:tabs>
              <w:rPr>
                <w:rFonts w:asciiTheme="majorBidi" w:hAnsiTheme="majorBidi" w:cstheme="majorBidi"/>
              </w:rPr>
            </w:pPr>
          </w:p>
        </w:tc>
      </w:tr>
      <w:tr w:rsidR="00CB786D" w:rsidRPr="00B915B2" w14:paraId="5BF921EA" w14:textId="77777777" w:rsidTr="007B4C29">
        <w:trPr>
          <w:jc w:val="center"/>
        </w:trPr>
        <w:tc>
          <w:tcPr>
            <w:tcW w:w="2552" w:type="dxa"/>
            <w:vMerge w:val="restart"/>
            <w:vAlign w:val="center"/>
          </w:tcPr>
          <w:p w14:paraId="565B8AC8" w14:textId="77777777" w:rsidR="00CB786D" w:rsidRPr="0084123A" w:rsidRDefault="00CB786D" w:rsidP="00EC76CA">
            <w:pPr>
              <w:tabs>
                <w:tab w:val="left" w:pos="567"/>
              </w:tabs>
              <w:rPr>
                <w:rFonts w:asciiTheme="majorBidi" w:hAnsiTheme="majorBidi" w:cstheme="majorBidi"/>
                <w:i/>
                <w:iCs/>
              </w:rPr>
            </w:pPr>
            <w:r w:rsidRPr="0084123A">
              <w:rPr>
                <w:rFonts w:asciiTheme="majorBidi" w:hAnsiTheme="majorBidi" w:cstheme="majorBidi"/>
                <w:i/>
                <w:iCs/>
              </w:rPr>
              <w:t xml:space="preserve">[Institutional quality </w:t>
            </w:r>
          </w:p>
          <w:p w14:paraId="10E7F8FF" w14:textId="77777777" w:rsidR="00CB786D" w:rsidRPr="0084123A" w:rsidRDefault="00CB786D" w:rsidP="00EC76CA">
            <w:pPr>
              <w:tabs>
                <w:tab w:val="left" w:pos="567"/>
              </w:tabs>
              <w:rPr>
                <w:rFonts w:asciiTheme="majorBidi" w:hAnsiTheme="majorBidi" w:cstheme="majorBidi"/>
                <w:i/>
                <w:iCs/>
              </w:rPr>
            </w:pPr>
            <w:r w:rsidRPr="0084123A">
              <w:rPr>
                <w:rFonts w:asciiTheme="majorBidi" w:hAnsiTheme="majorBidi" w:cstheme="majorBidi"/>
                <w:i/>
                <w:iCs/>
              </w:rPr>
              <w:t>in the host country]</w:t>
            </w:r>
          </w:p>
        </w:tc>
        <w:tc>
          <w:tcPr>
            <w:tcW w:w="1439" w:type="dxa"/>
          </w:tcPr>
          <w:p w14:paraId="2E47F60D" w14:textId="77777777" w:rsidR="00CB786D" w:rsidRPr="0084123A" w:rsidRDefault="00CB786D" w:rsidP="00AF5836">
            <w:pPr>
              <w:tabs>
                <w:tab w:val="decimal" w:pos="461"/>
              </w:tabs>
              <w:rPr>
                <w:rFonts w:asciiTheme="majorBidi" w:hAnsiTheme="majorBidi" w:cstheme="majorBidi"/>
              </w:rPr>
            </w:pPr>
            <w:r w:rsidRPr="0084123A">
              <w:rPr>
                <w:rFonts w:asciiTheme="majorBidi" w:hAnsiTheme="majorBidi" w:cstheme="majorBidi"/>
              </w:rPr>
              <w:t>0.2543*</w:t>
            </w:r>
          </w:p>
        </w:tc>
        <w:tc>
          <w:tcPr>
            <w:tcW w:w="1166" w:type="dxa"/>
          </w:tcPr>
          <w:p w14:paraId="19B71908" w14:textId="77777777" w:rsidR="00CB786D" w:rsidRPr="0084123A" w:rsidRDefault="00CB786D" w:rsidP="00AF5836">
            <w:pPr>
              <w:tabs>
                <w:tab w:val="decimal" w:pos="367"/>
              </w:tabs>
              <w:ind w:left="-128"/>
              <w:rPr>
                <w:rFonts w:asciiTheme="majorBidi" w:hAnsiTheme="majorBidi" w:cstheme="majorBidi"/>
              </w:rPr>
            </w:pPr>
            <w:r w:rsidRPr="0084123A">
              <w:rPr>
                <w:rFonts w:asciiTheme="majorBidi" w:hAnsiTheme="majorBidi" w:cstheme="majorBidi"/>
              </w:rPr>
              <w:t>0.7998</w:t>
            </w:r>
          </w:p>
        </w:tc>
        <w:tc>
          <w:tcPr>
            <w:tcW w:w="1233" w:type="dxa"/>
          </w:tcPr>
          <w:p w14:paraId="20480640" w14:textId="77777777" w:rsidR="00CB786D" w:rsidRPr="0084123A" w:rsidRDefault="00CB786D" w:rsidP="00AF5836">
            <w:pPr>
              <w:tabs>
                <w:tab w:val="decimal" w:pos="509"/>
              </w:tabs>
              <w:rPr>
                <w:rFonts w:asciiTheme="majorBidi" w:hAnsiTheme="majorBidi" w:cstheme="majorBidi"/>
              </w:rPr>
            </w:pPr>
            <w:r w:rsidRPr="0084123A">
              <w:rPr>
                <w:rFonts w:asciiTheme="majorBidi" w:hAnsiTheme="majorBidi" w:cstheme="majorBidi"/>
              </w:rPr>
              <w:t>0.8039</w:t>
            </w:r>
          </w:p>
        </w:tc>
        <w:tc>
          <w:tcPr>
            <w:tcW w:w="1233" w:type="dxa"/>
          </w:tcPr>
          <w:p w14:paraId="06247D86" w14:textId="77777777" w:rsidR="00CB786D" w:rsidRPr="0084123A" w:rsidRDefault="00CB786D" w:rsidP="00AF5836">
            <w:pPr>
              <w:tabs>
                <w:tab w:val="decimal" w:pos="512"/>
              </w:tabs>
              <w:rPr>
                <w:rFonts w:asciiTheme="majorBidi" w:hAnsiTheme="majorBidi" w:cstheme="majorBidi"/>
              </w:rPr>
            </w:pPr>
            <w:r w:rsidRPr="0084123A">
              <w:rPr>
                <w:rFonts w:asciiTheme="majorBidi" w:hAnsiTheme="majorBidi" w:cstheme="majorBidi"/>
              </w:rPr>
              <w:t>0.8284</w:t>
            </w:r>
          </w:p>
        </w:tc>
        <w:tc>
          <w:tcPr>
            <w:tcW w:w="1406" w:type="dxa"/>
          </w:tcPr>
          <w:p w14:paraId="40F040F7" w14:textId="77777777" w:rsidR="00CB786D" w:rsidRPr="0084123A" w:rsidRDefault="00CB786D" w:rsidP="00AF5836">
            <w:pPr>
              <w:tabs>
                <w:tab w:val="decimal" w:pos="351"/>
              </w:tabs>
              <w:rPr>
                <w:rFonts w:asciiTheme="majorBidi" w:hAnsiTheme="majorBidi" w:cstheme="majorBidi"/>
              </w:rPr>
            </w:pPr>
            <w:r w:rsidRPr="0084123A">
              <w:rPr>
                <w:rFonts w:asciiTheme="majorBidi" w:hAnsiTheme="majorBidi" w:cstheme="majorBidi"/>
              </w:rPr>
              <w:t>0.9326</w:t>
            </w:r>
          </w:p>
        </w:tc>
      </w:tr>
      <w:tr w:rsidR="00CB786D" w:rsidRPr="00B915B2" w14:paraId="78ADAD4A" w14:textId="77777777" w:rsidTr="007B4C29">
        <w:trPr>
          <w:trHeight w:val="157"/>
          <w:jc w:val="center"/>
        </w:trPr>
        <w:tc>
          <w:tcPr>
            <w:tcW w:w="2552" w:type="dxa"/>
            <w:vMerge/>
          </w:tcPr>
          <w:p w14:paraId="7F96F435" w14:textId="77777777" w:rsidR="00CB786D" w:rsidRPr="0084123A" w:rsidRDefault="00CB786D" w:rsidP="009835F9">
            <w:pPr>
              <w:tabs>
                <w:tab w:val="left" w:pos="567"/>
              </w:tabs>
              <w:jc w:val="right"/>
              <w:rPr>
                <w:rFonts w:asciiTheme="majorBidi" w:hAnsiTheme="majorBidi" w:cstheme="majorBidi"/>
              </w:rPr>
            </w:pPr>
          </w:p>
        </w:tc>
        <w:tc>
          <w:tcPr>
            <w:tcW w:w="1439" w:type="dxa"/>
          </w:tcPr>
          <w:p w14:paraId="5D238C2A" w14:textId="77777777" w:rsidR="00CB786D" w:rsidRPr="0084123A" w:rsidRDefault="00CB786D" w:rsidP="00AF5836">
            <w:pPr>
              <w:tabs>
                <w:tab w:val="decimal" w:pos="461"/>
              </w:tabs>
              <w:rPr>
                <w:rFonts w:asciiTheme="majorBidi" w:hAnsiTheme="majorBidi" w:cstheme="majorBidi"/>
              </w:rPr>
            </w:pPr>
            <w:r w:rsidRPr="0084123A">
              <w:rPr>
                <w:rFonts w:asciiTheme="majorBidi" w:hAnsiTheme="majorBidi" w:cstheme="majorBidi"/>
              </w:rPr>
              <w:t>(0.2007)</w:t>
            </w:r>
          </w:p>
        </w:tc>
        <w:tc>
          <w:tcPr>
            <w:tcW w:w="1166" w:type="dxa"/>
          </w:tcPr>
          <w:p w14:paraId="37C50B4A" w14:textId="77777777" w:rsidR="00CB786D" w:rsidRPr="0084123A" w:rsidRDefault="00CB786D" w:rsidP="00AF5836">
            <w:pPr>
              <w:tabs>
                <w:tab w:val="decimal" w:pos="367"/>
              </w:tabs>
              <w:ind w:left="-128"/>
              <w:rPr>
                <w:rFonts w:asciiTheme="majorBidi" w:hAnsiTheme="majorBidi" w:cstheme="majorBidi"/>
              </w:rPr>
            </w:pPr>
            <w:r w:rsidRPr="0084123A">
              <w:rPr>
                <w:rFonts w:asciiTheme="majorBidi" w:hAnsiTheme="majorBidi" w:cstheme="majorBidi"/>
              </w:rPr>
              <w:t>(0.1217)</w:t>
            </w:r>
          </w:p>
        </w:tc>
        <w:tc>
          <w:tcPr>
            <w:tcW w:w="1233" w:type="dxa"/>
          </w:tcPr>
          <w:p w14:paraId="1D4EDC2B" w14:textId="77777777" w:rsidR="00CB786D" w:rsidRPr="0084123A" w:rsidRDefault="00CB786D" w:rsidP="00AF5836">
            <w:pPr>
              <w:tabs>
                <w:tab w:val="decimal" w:pos="509"/>
              </w:tabs>
              <w:rPr>
                <w:rFonts w:asciiTheme="majorBidi" w:hAnsiTheme="majorBidi" w:cstheme="majorBidi"/>
              </w:rPr>
            </w:pPr>
            <w:r w:rsidRPr="0084123A">
              <w:rPr>
                <w:rFonts w:asciiTheme="majorBidi" w:hAnsiTheme="majorBidi" w:cstheme="majorBidi"/>
              </w:rPr>
              <w:t>(0.1320)</w:t>
            </w:r>
          </w:p>
        </w:tc>
        <w:tc>
          <w:tcPr>
            <w:tcW w:w="1233" w:type="dxa"/>
          </w:tcPr>
          <w:p w14:paraId="75611FA1" w14:textId="77777777" w:rsidR="00CB786D" w:rsidRPr="0084123A" w:rsidRDefault="00CB786D" w:rsidP="00AF5836">
            <w:pPr>
              <w:tabs>
                <w:tab w:val="decimal" w:pos="512"/>
              </w:tabs>
              <w:rPr>
                <w:rFonts w:asciiTheme="majorBidi" w:hAnsiTheme="majorBidi" w:cstheme="majorBidi"/>
              </w:rPr>
            </w:pPr>
            <w:r w:rsidRPr="0084123A">
              <w:rPr>
                <w:rFonts w:asciiTheme="majorBidi" w:hAnsiTheme="majorBidi" w:cstheme="majorBidi"/>
              </w:rPr>
              <w:t>(0.2915)</w:t>
            </w:r>
          </w:p>
        </w:tc>
        <w:tc>
          <w:tcPr>
            <w:tcW w:w="1406" w:type="dxa"/>
          </w:tcPr>
          <w:p w14:paraId="3361FDFF" w14:textId="77777777" w:rsidR="00CB786D" w:rsidRPr="0084123A" w:rsidRDefault="00CB786D" w:rsidP="00AF5836">
            <w:pPr>
              <w:tabs>
                <w:tab w:val="decimal" w:pos="351"/>
              </w:tabs>
              <w:rPr>
                <w:rFonts w:asciiTheme="majorBidi" w:hAnsiTheme="majorBidi" w:cstheme="majorBidi"/>
              </w:rPr>
            </w:pPr>
            <w:r w:rsidRPr="0084123A">
              <w:rPr>
                <w:rFonts w:asciiTheme="majorBidi" w:hAnsiTheme="majorBidi" w:cstheme="majorBidi"/>
              </w:rPr>
              <w:t>(0.0642)</w:t>
            </w:r>
          </w:p>
          <w:p w14:paraId="2A0764AB" w14:textId="77777777" w:rsidR="001E4CC2" w:rsidRPr="0084123A" w:rsidRDefault="001E4CC2" w:rsidP="00AF5836">
            <w:pPr>
              <w:tabs>
                <w:tab w:val="decimal" w:pos="351"/>
              </w:tabs>
              <w:rPr>
                <w:rFonts w:asciiTheme="majorBidi" w:hAnsiTheme="majorBidi" w:cstheme="majorBidi"/>
              </w:rPr>
            </w:pPr>
          </w:p>
        </w:tc>
      </w:tr>
      <w:tr w:rsidR="00CB786D" w:rsidRPr="00B915B2" w14:paraId="7DDAFFEC" w14:textId="77777777" w:rsidTr="00EC76CA">
        <w:trPr>
          <w:jc w:val="center"/>
        </w:trPr>
        <w:tc>
          <w:tcPr>
            <w:tcW w:w="2552" w:type="dxa"/>
            <w:tcBorders>
              <w:top w:val="single" w:sz="4" w:space="0" w:color="auto"/>
              <w:bottom w:val="single" w:sz="4" w:space="0" w:color="auto"/>
            </w:tcBorders>
          </w:tcPr>
          <w:p w14:paraId="39DDE06D" w14:textId="77777777" w:rsidR="00CB786D" w:rsidRPr="0084123A" w:rsidRDefault="00CB786D" w:rsidP="00EC76CA">
            <w:pPr>
              <w:tabs>
                <w:tab w:val="left" w:pos="567"/>
              </w:tabs>
              <w:spacing w:before="100" w:after="100"/>
              <w:rPr>
                <w:rFonts w:asciiTheme="majorBidi" w:hAnsiTheme="majorBidi" w:cstheme="majorBidi"/>
              </w:rPr>
            </w:pPr>
            <w:r w:rsidRPr="0084123A">
              <w:rPr>
                <w:rFonts w:asciiTheme="majorBidi" w:hAnsiTheme="majorBidi" w:cstheme="majorBidi"/>
                <w:i/>
                <w:iCs/>
              </w:rPr>
              <w:t>Log Likelihood</w:t>
            </w:r>
          </w:p>
        </w:tc>
        <w:tc>
          <w:tcPr>
            <w:tcW w:w="1439" w:type="dxa"/>
            <w:tcBorders>
              <w:top w:val="single" w:sz="4" w:space="0" w:color="auto"/>
              <w:bottom w:val="single" w:sz="4" w:space="0" w:color="auto"/>
            </w:tcBorders>
          </w:tcPr>
          <w:p w14:paraId="0FF788D9" w14:textId="77777777" w:rsidR="00CB786D" w:rsidRPr="0084123A" w:rsidRDefault="00CB786D" w:rsidP="00AF5836">
            <w:pPr>
              <w:tabs>
                <w:tab w:val="decimal" w:pos="461"/>
              </w:tabs>
              <w:spacing w:before="100" w:after="100"/>
              <w:rPr>
                <w:rFonts w:asciiTheme="majorBidi" w:hAnsiTheme="majorBidi" w:cstheme="majorBidi"/>
              </w:rPr>
            </w:pPr>
            <w:r w:rsidRPr="0084123A">
              <w:rPr>
                <w:rFonts w:asciiTheme="majorBidi" w:hAnsiTheme="majorBidi" w:cstheme="majorBidi"/>
              </w:rPr>
              <w:t>-421.5439</w:t>
            </w:r>
          </w:p>
        </w:tc>
        <w:tc>
          <w:tcPr>
            <w:tcW w:w="1166" w:type="dxa"/>
            <w:tcBorders>
              <w:top w:val="single" w:sz="4" w:space="0" w:color="auto"/>
              <w:bottom w:val="single" w:sz="4" w:space="0" w:color="auto"/>
            </w:tcBorders>
          </w:tcPr>
          <w:p w14:paraId="264998BE" w14:textId="77777777" w:rsidR="00CB786D" w:rsidRPr="0084123A" w:rsidRDefault="00CB786D" w:rsidP="00AF5836">
            <w:pPr>
              <w:tabs>
                <w:tab w:val="decimal" w:pos="367"/>
              </w:tabs>
              <w:spacing w:before="100" w:after="100"/>
              <w:ind w:left="-128"/>
              <w:rPr>
                <w:rFonts w:asciiTheme="majorBidi" w:hAnsiTheme="majorBidi" w:cstheme="majorBidi"/>
              </w:rPr>
            </w:pPr>
            <w:r w:rsidRPr="0084123A">
              <w:rPr>
                <w:rFonts w:asciiTheme="majorBidi" w:hAnsiTheme="majorBidi" w:cstheme="majorBidi"/>
              </w:rPr>
              <w:t>-422.1802</w:t>
            </w:r>
          </w:p>
        </w:tc>
        <w:tc>
          <w:tcPr>
            <w:tcW w:w="1233" w:type="dxa"/>
            <w:tcBorders>
              <w:top w:val="single" w:sz="4" w:space="0" w:color="auto"/>
              <w:bottom w:val="single" w:sz="4" w:space="0" w:color="auto"/>
            </w:tcBorders>
          </w:tcPr>
          <w:p w14:paraId="7075756E" w14:textId="77777777" w:rsidR="00CB786D" w:rsidRPr="0084123A" w:rsidRDefault="00CB786D" w:rsidP="00AF5836">
            <w:pPr>
              <w:tabs>
                <w:tab w:val="decimal" w:pos="509"/>
              </w:tabs>
              <w:spacing w:before="100" w:after="100"/>
              <w:rPr>
                <w:rFonts w:asciiTheme="majorBidi" w:hAnsiTheme="majorBidi" w:cstheme="majorBidi"/>
              </w:rPr>
            </w:pPr>
            <w:r w:rsidRPr="0084123A">
              <w:rPr>
                <w:rFonts w:asciiTheme="majorBidi" w:hAnsiTheme="majorBidi" w:cstheme="majorBidi"/>
              </w:rPr>
              <w:t>-422.4763</w:t>
            </w:r>
          </w:p>
        </w:tc>
        <w:tc>
          <w:tcPr>
            <w:tcW w:w="1233" w:type="dxa"/>
            <w:tcBorders>
              <w:top w:val="single" w:sz="4" w:space="0" w:color="auto"/>
              <w:bottom w:val="single" w:sz="4" w:space="0" w:color="auto"/>
            </w:tcBorders>
          </w:tcPr>
          <w:p w14:paraId="6526F6F1" w14:textId="77777777" w:rsidR="00CB786D" w:rsidRPr="0084123A" w:rsidRDefault="00CB786D" w:rsidP="00AF5836">
            <w:pPr>
              <w:tabs>
                <w:tab w:val="decimal" w:pos="512"/>
              </w:tabs>
              <w:spacing w:before="100" w:after="100"/>
              <w:rPr>
                <w:rFonts w:asciiTheme="majorBidi" w:hAnsiTheme="majorBidi" w:cstheme="majorBidi"/>
              </w:rPr>
            </w:pPr>
            <w:r w:rsidRPr="0084123A">
              <w:rPr>
                <w:rFonts w:asciiTheme="majorBidi" w:hAnsiTheme="majorBidi" w:cstheme="majorBidi"/>
              </w:rPr>
              <w:t>-423.3078</w:t>
            </w:r>
          </w:p>
        </w:tc>
        <w:tc>
          <w:tcPr>
            <w:tcW w:w="1406" w:type="dxa"/>
            <w:tcBorders>
              <w:top w:val="single" w:sz="4" w:space="0" w:color="auto"/>
              <w:bottom w:val="single" w:sz="4" w:space="0" w:color="auto"/>
            </w:tcBorders>
          </w:tcPr>
          <w:p w14:paraId="22DC70AA" w14:textId="77777777" w:rsidR="00CB786D" w:rsidRPr="0084123A" w:rsidRDefault="00CB786D" w:rsidP="00AF5836">
            <w:pPr>
              <w:tabs>
                <w:tab w:val="decimal" w:pos="351"/>
              </w:tabs>
              <w:spacing w:before="100" w:after="100"/>
              <w:rPr>
                <w:rFonts w:asciiTheme="majorBidi" w:hAnsiTheme="majorBidi" w:cstheme="majorBidi"/>
              </w:rPr>
            </w:pPr>
            <w:r w:rsidRPr="0084123A">
              <w:rPr>
                <w:rFonts w:asciiTheme="majorBidi" w:hAnsiTheme="majorBidi" w:cstheme="majorBidi"/>
              </w:rPr>
              <w:t>-422.8866</w:t>
            </w:r>
          </w:p>
        </w:tc>
      </w:tr>
      <w:tr w:rsidR="00CB786D" w:rsidRPr="00B915B2" w14:paraId="67C65B85" w14:textId="77777777" w:rsidTr="00EC76CA">
        <w:trPr>
          <w:jc w:val="center"/>
        </w:trPr>
        <w:tc>
          <w:tcPr>
            <w:tcW w:w="9029" w:type="dxa"/>
            <w:gridSpan w:val="6"/>
            <w:tcBorders>
              <w:top w:val="single" w:sz="4" w:space="0" w:color="auto"/>
            </w:tcBorders>
          </w:tcPr>
          <w:p w14:paraId="45E213A1" w14:textId="77777777" w:rsidR="00EC76CA" w:rsidRDefault="00EC76CA" w:rsidP="00AF4046">
            <w:pPr>
              <w:tabs>
                <w:tab w:val="left" w:pos="567"/>
                <w:tab w:val="left" w:pos="601"/>
              </w:tabs>
              <w:spacing w:before="60"/>
              <w:ind w:left="601" w:hanging="601"/>
              <w:jc w:val="both"/>
              <w:rPr>
                <w:rFonts w:asciiTheme="majorBidi" w:hAnsiTheme="majorBidi" w:cstheme="majorBidi"/>
                <w:i/>
                <w:iCs/>
                <w:sz w:val="20"/>
                <w:szCs w:val="20"/>
              </w:rPr>
            </w:pPr>
            <w:r>
              <w:rPr>
                <w:rFonts w:asciiTheme="majorBidi" w:hAnsiTheme="majorBidi" w:cstheme="majorBidi"/>
                <w:i/>
                <w:iCs/>
                <w:sz w:val="20"/>
                <w:szCs w:val="20"/>
              </w:rPr>
              <w:t>Notes</w:t>
            </w:r>
          </w:p>
          <w:p w14:paraId="0DA4A7BD" w14:textId="77777777" w:rsidR="00AF4046" w:rsidRDefault="00CB786D" w:rsidP="00EC76CA">
            <w:pPr>
              <w:ind w:left="36" w:hanging="36"/>
              <w:jc w:val="both"/>
              <w:rPr>
                <w:rFonts w:asciiTheme="majorBidi" w:hAnsiTheme="majorBidi" w:cstheme="majorBidi"/>
                <w:iCs/>
                <w:sz w:val="20"/>
                <w:szCs w:val="20"/>
              </w:rPr>
            </w:pPr>
            <w:r w:rsidRPr="00B915B2">
              <w:rPr>
                <w:rFonts w:asciiTheme="majorBidi" w:hAnsiTheme="majorBidi" w:cstheme="majorBidi"/>
                <w:i/>
                <w:iCs/>
                <w:sz w:val="20"/>
                <w:szCs w:val="20"/>
              </w:rPr>
              <w:tab/>
            </w:r>
            <w:r w:rsidRPr="00EC76CA">
              <w:rPr>
                <w:rFonts w:asciiTheme="majorBidi" w:hAnsiTheme="majorBidi" w:cstheme="majorBidi"/>
                <w:iCs/>
                <w:sz w:val="20"/>
                <w:szCs w:val="20"/>
              </w:rPr>
              <w:t>Factor change in odds of Non-</w:t>
            </w:r>
            <w:proofErr w:type="spellStart"/>
            <w:r w:rsidRPr="00EC76CA">
              <w:rPr>
                <w:rFonts w:asciiTheme="majorBidi" w:hAnsiTheme="majorBidi" w:cstheme="majorBidi"/>
                <w:iCs/>
                <w:sz w:val="20"/>
                <w:szCs w:val="20"/>
              </w:rPr>
              <w:t>Ho</w:t>
            </w:r>
            <w:proofErr w:type="spellEnd"/>
            <w:r w:rsidRPr="00EC76CA">
              <w:rPr>
                <w:rFonts w:asciiTheme="majorBidi" w:hAnsiTheme="majorBidi" w:cstheme="majorBidi"/>
                <w:iCs/>
                <w:sz w:val="20"/>
                <w:szCs w:val="20"/>
              </w:rPr>
              <w:t xml:space="preserve"> Chi Minh City versus </w:t>
            </w:r>
            <w:proofErr w:type="spellStart"/>
            <w:r w:rsidRPr="00EC76CA">
              <w:rPr>
                <w:rFonts w:asciiTheme="majorBidi" w:hAnsiTheme="majorBidi" w:cstheme="majorBidi"/>
                <w:iCs/>
                <w:sz w:val="20"/>
                <w:szCs w:val="20"/>
              </w:rPr>
              <w:t>Ho</w:t>
            </w:r>
            <w:proofErr w:type="spellEnd"/>
            <w:r w:rsidRPr="00EC76CA">
              <w:rPr>
                <w:rFonts w:asciiTheme="majorBidi" w:hAnsiTheme="majorBidi" w:cstheme="majorBidi"/>
                <w:iCs/>
                <w:sz w:val="20"/>
                <w:szCs w:val="20"/>
              </w:rPr>
              <w:t xml:space="preserve"> Chi Minh City. </w:t>
            </w:r>
          </w:p>
          <w:p w14:paraId="6D474AB4" w14:textId="77777777" w:rsidR="00AF4046" w:rsidRDefault="00CB786D" w:rsidP="00EC76CA">
            <w:pPr>
              <w:ind w:left="36" w:hanging="36"/>
              <w:jc w:val="both"/>
              <w:rPr>
                <w:rFonts w:asciiTheme="majorBidi" w:hAnsiTheme="majorBidi" w:cstheme="majorBidi"/>
                <w:iCs/>
                <w:sz w:val="20"/>
                <w:szCs w:val="20"/>
              </w:rPr>
            </w:pPr>
            <w:proofErr w:type="spellStart"/>
            <w:r w:rsidRPr="00EC76CA">
              <w:rPr>
                <w:rFonts w:asciiTheme="majorBidi" w:hAnsiTheme="majorBidi" w:cstheme="majorBidi"/>
                <w:iCs/>
                <w:sz w:val="20"/>
                <w:szCs w:val="20"/>
              </w:rPr>
              <w:t>Exponentiated</w:t>
            </w:r>
            <w:proofErr w:type="spellEnd"/>
            <w:r w:rsidRPr="00EC76CA">
              <w:rPr>
                <w:rFonts w:asciiTheme="majorBidi" w:hAnsiTheme="majorBidi" w:cstheme="majorBidi"/>
                <w:iCs/>
                <w:sz w:val="20"/>
                <w:szCs w:val="20"/>
              </w:rPr>
              <w:t xml:space="preserve"> coefficients. Standard errors in parentheses. </w:t>
            </w:r>
          </w:p>
          <w:p w14:paraId="5598FC97" w14:textId="6309DD9E" w:rsidR="00CB786D" w:rsidRPr="00EC76CA" w:rsidRDefault="00CB786D" w:rsidP="00EC76CA">
            <w:pPr>
              <w:ind w:left="36" w:hanging="36"/>
              <w:jc w:val="both"/>
              <w:rPr>
                <w:rFonts w:asciiTheme="majorBidi" w:hAnsiTheme="majorBidi" w:cstheme="majorBidi"/>
                <w:iCs/>
                <w:sz w:val="20"/>
                <w:szCs w:val="20"/>
              </w:rPr>
            </w:pPr>
            <w:r w:rsidRPr="00EC76CA">
              <w:rPr>
                <w:rFonts w:asciiTheme="majorBidi" w:hAnsiTheme="majorBidi" w:cstheme="majorBidi"/>
                <w:iCs/>
                <w:sz w:val="20"/>
                <w:szCs w:val="20"/>
              </w:rPr>
              <w:t>N = 628.</w:t>
            </w:r>
          </w:p>
          <w:p w14:paraId="28F8D9E5" w14:textId="77777777" w:rsidR="00CB786D" w:rsidRDefault="00CB786D" w:rsidP="00EC76CA">
            <w:pPr>
              <w:ind w:left="36" w:hanging="36"/>
              <w:rPr>
                <w:rFonts w:asciiTheme="majorBidi" w:hAnsiTheme="majorBidi" w:cstheme="majorBidi"/>
                <w:iCs/>
                <w:sz w:val="20"/>
                <w:szCs w:val="20"/>
              </w:rPr>
            </w:pPr>
            <w:r w:rsidRPr="00EC76CA">
              <w:rPr>
                <w:rFonts w:asciiTheme="majorBidi" w:hAnsiTheme="majorBidi" w:cstheme="majorBidi"/>
                <w:iCs/>
                <w:sz w:val="20"/>
                <w:szCs w:val="20"/>
              </w:rPr>
              <w:tab/>
              <w:t>* p&lt;0.1, ** p&lt;0.05, *** p&lt;0.01</w:t>
            </w:r>
          </w:p>
          <w:p w14:paraId="691F106F" w14:textId="77777777" w:rsidR="00EC76CA" w:rsidRPr="00B915B2" w:rsidRDefault="00EC76CA" w:rsidP="00EC76CA">
            <w:pPr>
              <w:ind w:left="36" w:hanging="36"/>
              <w:rPr>
                <w:rFonts w:asciiTheme="majorBidi" w:hAnsiTheme="majorBidi" w:cstheme="majorBidi"/>
                <w:sz w:val="20"/>
                <w:szCs w:val="20"/>
              </w:rPr>
            </w:pPr>
          </w:p>
        </w:tc>
      </w:tr>
    </w:tbl>
    <w:p w14:paraId="5F04C0D2" w14:textId="77777777" w:rsidR="00CB786D" w:rsidRDefault="00CB786D" w:rsidP="009835F9">
      <w:pPr>
        <w:tabs>
          <w:tab w:val="left" w:pos="567"/>
        </w:tabs>
        <w:spacing w:after="0" w:line="300" w:lineRule="auto"/>
        <w:jc w:val="both"/>
        <w:rPr>
          <w:rFonts w:asciiTheme="majorBidi" w:hAnsiTheme="majorBidi" w:cstheme="majorBidi"/>
          <w:sz w:val="24"/>
          <w:szCs w:val="24"/>
        </w:rPr>
      </w:pPr>
    </w:p>
    <w:p w14:paraId="3FB1FE6B" w14:textId="35A5B7A0" w:rsidR="00CB786D" w:rsidRDefault="00CB786D" w:rsidP="009835F9">
      <w:pPr>
        <w:tabs>
          <w:tab w:val="left" w:pos="567"/>
        </w:tabs>
        <w:spacing w:after="0" w:line="300" w:lineRule="auto"/>
        <w:ind w:firstLine="720"/>
        <w:jc w:val="both"/>
        <w:rPr>
          <w:rFonts w:asciiTheme="majorBidi" w:hAnsiTheme="majorBidi" w:cstheme="majorBidi"/>
          <w:sz w:val="24"/>
          <w:szCs w:val="24"/>
        </w:rPr>
      </w:pPr>
      <w:r w:rsidRPr="00572089">
        <w:rPr>
          <w:rFonts w:asciiTheme="majorBidi" w:hAnsiTheme="majorBidi" w:cstheme="majorBidi"/>
          <w:sz w:val="24"/>
          <w:szCs w:val="24"/>
        </w:rPr>
        <w:t xml:space="preserve">Likewise, </w:t>
      </w:r>
      <w:r w:rsidRPr="00572089">
        <w:rPr>
          <w:rFonts w:asciiTheme="majorBidi" w:hAnsiTheme="majorBidi" w:cstheme="majorBidi"/>
          <w:bCs/>
          <w:sz w:val="24"/>
          <w:szCs w:val="24"/>
        </w:rPr>
        <w:t xml:space="preserve">we </w:t>
      </w:r>
      <w:r w:rsidRPr="00572089">
        <w:rPr>
          <w:rFonts w:asciiTheme="majorBidi" w:hAnsiTheme="majorBidi" w:cstheme="majorBidi"/>
          <w:sz w:val="24"/>
          <w:szCs w:val="24"/>
        </w:rPr>
        <w:t>observe</w:t>
      </w:r>
      <w:r w:rsidRPr="00572089">
        <w:rPr>
          <w:rFonts w:asciiTheme="majorBidi" w:hAnsiTheme="majorBidi" w:cstheme="majorBidi"/>
          <w:bCs/>
          <w:sz w:val="24"/>
          <w:szCs w:val="24"/>
        </w:rPr>
        <w:t xml:space="preserve"> a significant difference between male and female migrants in their choices of return location</w:t>
      </w:r>
      <w:r w:rsidRPr="00572089">
        <w:rPr>
          <w:rFonts w:asciiTheme="majorBidi" w:hAnsiTheme="majorBidi" w:cstheme="majorBidi"/>
          <w:sz w:val="24"/>
          <w:szCs w:val="24"/>
        </w:rPr>
        <w:t xml:space="preserve">. More specifically, </w:t>
      </w:r>
      <w:r w:rsidRPr="00572089">
        <w:rPr>
          <w:rFonts w:asciiTheme="majorBidi" w:hAnsiTheme="majorBidi" w:cstheme="majorBidi"/>
          <w:iCs/>
          <w:sz w:val="24"/>
          <w:szCs w:val="24"/>
        </w:rPr>
        <w:t xml:space="preserve">all other things being equal, </w:t>
      </w:r>
      <w:r w:rsidRPr="00572089">
        <w:rPr>
          <w:rFonts w:asciiTheme="majorBidi" w:hAnsiTheme="majorBidi" w:cstheme="majorBidi"/>
          <w:sz w:val="24"/>
          <w:szCs w:val="24"/>
        </w:rPr>
        <w:t xml:space="preserve">men were less likely to choose to return to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 than women. This result may be explained by the practice of ancestor worship in Vietnamese traditional culture. Almost every Vietnamese family has an altar to commemorate their ancestors and deceased family members. Beyond psychic beliefs, this is an important traditional value that strengthens the kinship among family members and relatives. Traditionally, men who are heads of families are responsible for taking care of ancestor worship. Therefore, it is understandable that Vietnamese male migrants (as well as older migrants) </w:t>
      </w:r>
      <w:r>
        <w:rPr>
          <w:rFonts w:asciiTheme="majorBidi" w:hAnsiTheme="majorBidi" w:cstheme="majorBidi"/>
          <w:sz w:val="24"/>
          <w:szCs w:val="24"/>
        </w:rPr>
        <w:t>are</w:t>
      </w:r>
      <w:r w:rsidRPr="00572089">
        <w:rPr>
          <w:rFonts w:asciiTheme="majorBidi" w:hAnsiTheme="majorBidi" w:cstheme="majorBidi"/>
          <w:sz w:val="24"/>
          <w:szCs w:val="24"/>
        </w:rPr>
        <w:t xml:space="preserve"> more prone to returning to their origin</w:t>
      </w:r>
      <w:r>
        <w:rPr>
          <w:rFonts w:asciiTheme="majorBidi" w:hAnsiTheme="majorBidi" w:cstheme="majorBidi"/>
          <w:sz w:val="24"/>
          <w:szCs w:val="24"/>
        </w:rPr>
        <w:t>al</w:t>
      </w:r>
      <w:r w:rsidRPr="00572089">
        <w:rPr>
          <w:rFonts w:asciiTheme="majorBidi" w:hAnsiTheme="majorBidi" w:cstheme="majorBidi"/>
          <w:sz w:val="24"/>
          <w:szCs w:val="24"/>
        </w:rPr>
        <w:t xml:space="preserve"> home towns where the worship practice takes place.</w:t>
      </w:r>
    </w:p>
    <w:p w14:paraId="31823929" w14:textId="77777777" w:rsidR="00CB786D" w:rsidRPr="00572089" w:rsidRDefault="00CB786D" w:rsidP="009835F9">
      <w:pPr>
        <w:tabs>
          <w:tab w:val="left" w:pos="567"/>
        </w:tabs>
        <w:spacing w:after="0" w:line="300" w:lineRule="auto"/>
        <w:ind w:firstLine="720"/>
        <w:jc w:val="both"/>
        <w:rPr>
          <w:rFonts w:asciiTheme="majorBidi" w:hAnsiTheme="majorBidi" w:cstheme="majorBidi"/>
          <w:sz w:val="24"/>
          <w:szCs w:val="24"/>
        </w:rPr>
      </w:pPr>
    </w:p>
    <w:p w14:paraId="2A7A2770" w14:textId="3771DEA5" w:rsidR="00CB786D" w:rsidRDefault="00CB786D" w:rsidP="00AF5836">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 xml:space="preserve">Institutional quality in the host country has </w:t>
      </w:r>
      <w:r>
        <w:rPr>
          <w:rFonts w:asciiTheme="majorBidi" w:hAnsiTheme="majorBidi" w:cstheme="majorBidi"/>
          <w:sz w:val="24"/>
          <w:szCs w:val="24"/>
        </w:rPr>
        <w:t>an</w:t>
      </w:r>
      <w:r w:rsidRPr="00572089">
        <w:rPr>
          <w:rFonts w:asciiTheme="majorBidi" w:hAnsiTheme="majorBidi" w:cstheme="majorBidi"/>
          <w:sz w:val="24"/>
          <w:szCs w:val="24"/>
        </w:rPr>
        <w:t xml:space="preserve"> </w:t>
      </w:r>
      <w:r>
        <w:rPr>
          <w:rFonts w:asciiTheme="majorBidi" w:hAnsiTheme="majorBidi" w:cstheme="majorBidi"/>
          <w:sz w:val="24"/>
          <w:szCs w:val="24"/>
        </w:rPr>
        <w:t>odds ratio of less than one, which</w:t>
      </w:r>
      <w:r w:rsidRPr="00572089">
        <w:rPr>
          <w:rFonts w:asciiTheme="majorBidi" w:hAnsiTheme="majorBidi" w:cstheme="majorBidi"/>
          <w:sz w:val="24"/>
          <w:szCs w:val="24"/>
        </w:rPr>
        <w:t xml:space="preserve"> implies that Vietnamese migrants who returned from the host countries with a high degree of freedom status or with a high score of institutional quality were more likely to choose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 However, this coefficient is only statistically significant for one of the five measures of host country institutional quality. </w:t>
      </w:r>
      <w:r w:rsidRPr="00572089">
        <w:rPr>
          <w:rFonts w:asciiTheme="majorBidi" w:hAnsiTheme="majorBidi" w:cstheme="majorBidi"/>
          <w:iCs/>
          <w:sz w:val="24"/>
          <w:szCs w:val="24"/>
        </w:rPr>
        <w:t>This may result from the fact that a small sample size of around 600 is underpowered to identify any effect</w:t>
      </w:r>
      <w:r>
        <w:rPr>
          <w:rFonts w:asciiTheme="majorBidi" w:hAnsiTheme="majorBidi" w:cstheme="majorBidi"/>
          <w:iCs/>
          <w:sz w:val="24"/>
          <w:szCs w:val="24"/>
        </w:rPr>
        <w:t xml:space="preserve"> when there are not large cross-country variations in the measures of institutional quality of host countries</w:t>
      </w:r>
      <w:r w:rsidRPr="00572089">
        <w:rPr>
          <w:rFonts w:asciiTheme="majorBidi" w:hAnsiTheme="majorBidi" w:cstheme="majorBidi"/>
          <w:iCs/>
          <w:sz w:val="24"/>
          <w:szCs w:val="24"/>
        </w:rPr>
        <w:t>.</w:t>
      </w:r>
    </w:p>
    <w:p w14:paraId="267742EC" w14:textId="77777777" w:rsidR="006B3CE8" w:rsidRPr="00572089" w:rsidRDefault="006B3CE8" w:rsidP="009835F9">
      <w:pPr>
        <w:tabs>
          <w:tab w:val="left" w:pos="567"/>
        </w:tabs>
        <w:spacing w:after="0" w:line="300" w:lineRule="auto"/>
        <w:ind w:firstLine="720"/>
        <w:jc w:val="both"/>
        <w:rPr>
          <w:rFonts w:asciiTheme="majorBidi" w:hAnsiTheme="majorBidi" w:cstheme="majorBidi"/>
          <w:sz w:val="24"/>
          <w:szCs w:val="24"/>
        </w:rPr>
      </w:pPr>
    </w:p>
    <w:p w14:paraId="0B956819" w14:textId="3DE4A9CE" w:rsidR="0080633C" w:rsidRDefault="00CB786D" w:rsidP="00AF5836">
      <w:pPr>
        <w:tabs>
          <w:tab w:val="left" w:pos="567"/>
        </w:tabs>
        <w:spacing w:after="0" w:line="300" w:lineRule="auto"/>
        <w:ind w:firstLine="567"/>
        <w:jc w:val="both"/>
        <w:rPr>
          <w:rFonts w:ascii="Times New Roman" w:hAnsi="Times New Roman" w:cs="Times New Roman"/>
          <w:sz w:val="24"/>
          <w:szCs w:val="24"/>
        </w:rPr>
      </w:pPr>
      <w:r w:rsidRPr="00572089">
        <w:rPr>
          <w:rFonts w:asciiTheme="majorBidi" w:hAnsiTheme="majorBidi" w:cstheme="majorBidi"/>
          <w:spacing w:val="-2"/>
          <w:sz w:val="24"/>
          <w:szCs w:val="24"/>
        </w:rPr>
        <w:t xml:space="preserve">The estimates for </w:t>
      </w:r>
      <w:r>
        <w:rPr>
          <w:rFonts w:asciiTheme="majorBidi" w:hAnsiTheme="majorBidi" w:cstheme="majorBidi"/>
          <w:spacing w:val="-2"/>
          <w:sz w:val="24"/>
          <w:szCs w:val="24"/>
        </w:rPr>
        <w:t>E</w:t>
      </w:r>
      <w:r w:rsidRPr="00572089">
        <w:rPr>
          <w:rFonts w:asciiTheme="majorBidi" w:hAnsiTheme="majorBidi" w:cstheme="majorBidi"/>
          <w:spacing w:val="-2"/>
          <w:sz w:val="24"/>
          <w:szCs w:val="24"/>
        </w:rPr>
        <w:t>quation [4]</w:t>
      </w:r>
      <w:r w:rsidRPr="00572089">
        <w:rPr>
          <w:rFonts w:ascii="Times New Roman" w:hAnsi="Times New Roman" w:cs="Times New Roman"/>
          <w:sz w:val="24"/>
          <w:szCs w:val="24"/>
        </w:rPr>
        <w:t xml:space="preserve"> are summarized in Table A3 in the Appendix. These results demonstrate that older return migrants prefer returning to the South Central Coast and Central Highlands regions over </w:t>
      </w:r>
      <w:proofErr w:type="spellStart"/>
      <w:r w:rsidRPr="00572089">
        <w:rPr>
          <w:rFonts w:ascii="Times New Roman" w:hAnsi="Times New Roman" w:cs="Times New Roman"/>
          <w:sz w:val="24"/>
          <w:szCs w:val="24"/>
        </w:rPr>
        <w:t>Ho</w:t>
      </w:r>
      <w:proofErr w:type="spellEnd"/>
      <w:r w:rsidRPr="00572089">
        <w:rPr>
          <w:rFonts w:ascii="Times New Roman" w:hAnsi="Times New Roman" w:cs="Times New Roman"/>
          <w:sz w:val="24"/>
          <w:szCs w:val="24"/>
        </w:rPr>
        <w:t xml:space="preserve"> Chi Minh City, while male migrants prefer the Southeast region and the Mekong Delta. Host country institutional quality is only statistically </w:t>
      </w:r>
      <w:r w:rsidRPr="00572089">
        <w:rPr>
          <w:rFonts w:ascii="Times New Roman" w:hAnsi="Times New Roman" w:cs="Times New Roman"/>
          <w:sz w:val="24"/>
          <w:szCs w:val="24"/>
        </w:rPr>
        <w:lastRenderedPageBreak/>
        <w:t>significant for the Southeast Region, which explains the inconsistent results in Table 2. The differences in effects between regions suggest that region-specific variables are likely to be an important determinant of migrants’ decisions, which we explore in the next sub</w:t>
      </w:r>
      <w:r>
        <w:rPr>
          <w:rFonts w:ascii="Times New Roman" w:hAnsi="Times New Roman" w:cs="Times New Roman"/>
          <w:sz w:val="24"/>
          <w:szCs w:val="24"/>
        </w:rPr>
        <w:t>-</w:t>
      </w:r>
      <w:r w:rsidRPr="00572089">
        <w:rPr>
          <w:rFonts w:ascii="Times New Roman" w:hAnsi="Times New Roman" w:cs="Times New Roman"/>
          <w:sz w:val="24"/>
          <w:szCs w:val="24"/>
        </w:rPr>
        <w:t>section.</w:t>
      </w:r>
    </w:p>
    <w:p w14:paraId="6AC6A945" w14:textId="096FC8DD" w:rsidR="006605B2" w:rsidRDefault="006605B2" w:rsidP="009835F9">
      <w:pPr>
        <w:tabs>
          <w:tab w:val="left" w:pos="567"/>
        </w:tabs>
        <w:spacing w:after="0" w:line="300" w:lineRule="auto"/>
        <w:ind w:firstLine="720"/>
        <w:jc w:val="both"/>
        <w:rPr>
          <w:rFonts w:ascii="Times New Roman" w:hAnsi="Times New Roman" w:cs="Times New Roman"/>
          <w:sz w:val="24"/>
          <w:szCs w:val="24"/>
        </w:rPr>
      </w:pPr>
    </w:p>
    <w:p w14:paraId="1AF6B812" w14:textId="12863355" w:rsidR="006605B2" w:rsidRPr="0080633C" w:rsidRDefault="00454516" w:rsidP="00454516">
      <w:pPr>
        <w:pStyle w:val="Heading3"/>
        <w:tabs>
          <w:tab w:val="left" w:pos="567"/>
        </w:tabs>
        <w:spacing w:before="0" w:line="300" w:lineRule="auto"/>
        <w:rPr>
          <w:rFonts w:asciiTheme="majorBidi" w:hAnsiTheme="majorBidi"/>
          <w:color w:val="auto"/>
          <w:sz w:val="24"/>
          <w:szCs w:val="24"/>
          <w:lang w:val="en-US"/>
        </w:rPr>
      </w:pPr>
      <w:proofErr w:type="gramStart"/>
      <w:r>
        <w:rPr>
          <w:rFonts w:asciiTheme="majorBidi" w:hAnsiTheme="majorBidi"/>
          <w:color w:val="auto"/>
          <w:sz w:val="24"/>
          <w:szCs w:val="24"/>
        </w:rPr>
        <w:t xml:space="preserve">6.2  </w:t>
      </w:r>
      <w:r w:rsidR="00EC76CA">
        <w:rPr>
          <w:rFonts w:asciiTheme="majorBidi" w:hAnsiTheme="majorBidi"/>
          <w:color w:val="auto"/>
          <w:sz w:val="24"/>
          <w:szCs w:val="24"/>
        </w:rPr>
        <w:t>Conditional</w:t>
      </w:r>
      <w:proofErr w:type="gramEnd"/>
      <w:r w:rsidR="00EC76CA">
        <w:rPr>
          <w:rFonts w:asciiTheme="majorBidi" w:hAnsiTheme="majorBidi"/>
          <w:color w:val="auto"/>
          <w:sz w:val="24"/>
          <w:szCs w:val="24"/>
        </w:rPr>
        <w:t xml:space="preserve"> Logit Models with Region-Specific V</w:t>
      </w:r>
      <w:r w:rsidR="003945D1" w:rsidRPr="00572089">
        <w:rPr>
          <w:rFonts w:asciiTheme="majorBidi" w:hAnsiTheme="majorBidi"/>
          <w:color w:val="auto"/>
          <w:sz w:val="24"/>
          <w:szCs w:val="24"/>
        </w:rPr>
        <w:t>ariables</w:t>
      </w:r>
    </w:p>
    <w:p w14:paraId="2079811B" w14:textId="0EDEDF2E" w:rsidR="006605B2" w:rsidRPr="006605B2" w:rsidRDefault="006605B2" w:rsidP="009835F9">
      <w:pPr>
        <w:tabs>
          <w:tab w:val="left" w:pos="567"/>
        </w:tabs>
        <w:spacing w:after="0" w:line="300" w:lineRule="auto"/>
        <w:ind w:firstLine="720"/>
        <w:jc w:val="both"/>
        <w:rPr>
          <w:rFonts w:asciiTheme="majorBidi" w:hAnsiTheme="majorBidi"/>
          <w:color w:val="231F20"/>
          <w:sz w:val="12"/>
          <w:szCs w:val="12"/>
        </w:rPr>
      </w:pPr>
    </w:p>
    <w:p w14:paraId="34EE549B" w14:textId="77777777" w:rsidR="0084123A" w:rsidRDefault="000877F6" w:rsidP="009835F9">
      <w:pPr>
        <w:tabs>
          <w:tab w:val="left" w:pos="567"/>
          <w:tab w:val="left" w:pos="2622"/>
          <w:tab w:val="right" w:pos="9026"/>
        </w:tabs>
        <w:spacing w:after="0" w:line="300" w:lineRule="auto"/>
        <w:jc w:val="both"/>
        <w:rPr>
          <w:rFonts w:asciiTheme="majorBidi" w:hAnsiTheme="majorBidi" w:cstheme="majorBidi"/>
          <w:sz w:val="24"/>
          <w:szCs w:val="24"/>
        </w:rPr>
      </w:pPr>
      <w:r w:rsidRPr="00572089">
        <w:rPr>
          <w:rFonts w:asciiTheme="majorBidi" w:hAnsiTheme="majorBidi" w:cstheme="majorBidi"/>
          <w:sz w:val="24"/>
          <w:szCs w:val="24"/>
        </w:rPr>
        <w:t xml:space="preserve">Table 3 summarizes the results of the </w:t>
      </w:r>
      <w:r w:rsidRPr="00572089">
        <w:rPr>
          <w:rFonts w:asciiTheme="majorBidi" w:hAnsiTheme="majorBidi"/>
          <w:sz w:val="24"/>
          <w:szCs w:val="24"/>
        </w:rPr>
        <w:t xml:space="preserve">Conditional Logit Models with region-specific variables. </w:t>
      </w:r>
      <w:r>
        <w:rPr>
          <w:rFonts w:asciiTheme="majorBidi" w:hAnsiTheme="majorBidi"/>
          <w:sz w:val="24"/>
          <w:szCs w:val="24"/>
        </w:rPr>
        <w:t xml:space="preserve">Table 3 reports the results using </w:t>
      </w:r>
      <w:proofErr w:type="spellStart"/>
      <w:r>
        <w:rPr>
          <w:rFonts w:asciiTheme="majorBidi" w:hAnsiTheme="majorBidi"/>
          <w:i/>
          <w:sz w:val="24"/>
          <w:szCs w:val="24"/>
        </w:rPr>
        <w:t>freedom_host</w:t>
      </w:r>
      <w:proofErr w:type="spellEnd"/>
      <w:r>
        <w:rPr>
          <w:rFonts w:asciiTheme="majorBidi" w:hAnsiTheme="majorBidi"/>
          <w:i/>
          <w:sz w:val="24"/>
          <w:szCs w:val="24"/>
        </w:rPr>
        <w:t xml:space="preserve"> </w:t>
      </w:r>
      <w:r>
        <w:rPr>
          <w:rFonts w:asciiTheme="majorBidi" w:hAnsiTheme="majorBidi"/>
          <w:sz w:val="24"/>
          <w:szCs w:val="24"/>
        </w:rPr>
        <w:t xml:space="preserve">as the measure of host country institutional quality, while </w:t>
      </w:r>
      <w:r w:rsidRPr="00572089">
        <w:rPr>
          <w:rFonts w:asciiTheme="majorBidi" w:hAnsiTheme="majorBidi"/>
          <w:sz w:val="24"/>
          <w:szCs w:val="24"/>
        </w:rPr>
        <w:t xml:space="preserve">Tables A4 and A5 in the Appendix provide full reports of the results obtained with the alternative measures of </w:t>
      </w:r>
      <w:r>
        <w:rPr>
          <w:rFonts w:asciiTheme="majorBidi" w:hAnsiTheme="majorBidi"/>
          <w:sz w:val="24"/>
          <w:szCs w:val="24"/>
        </w:rPr>
        <w:t xml:space="preserve">host country </w:t>
      </w:r>
      <w:r w:rsidRPr="00572089">
        <w:rPr>
          <w:rFonts w:asciiTheme="majorBidi" w:hAnsiTheme="majorBidi"/>
          <w:sz w:val="24"/>
          <w:szCs w:val="24"/>
        </w:rPr>
        <w:t xml:space="preserve">institutional quality. </w:t>
      </w:r>
      <w:r w:rsidRPr="00572089">
        <w:rPr>
          <w:rFonts w:asciiTheme="majorBidi" w:hAnsiTheme="majorBidi" w:cstheme="majorBidi"/>
          <w:sz w:val="24"/>
          <w:szCs w:val="24"/>
        </w:rPr>
        <w:t xml:space="preserve">Column (1) of Table 3 presents the estimates for </w:t>
      </w:r>
      <w:r>
        <w:rPr>
          <w:rFonts w:asciiTheme="majorBidi" w:hAnsiTheme="majorBidi" w:cstheme="majorBidi"/>
          <w:sz w:val="24"/>
          <w:szCs w:val="24"/>
        </w:rPr>
        <w:t>E</w:t>
      </w:r>
      <w:r w:rsidRPr="00572089">
        <w:rPr>
          <w:rFonts w:asciiTheme="majorBidi" w:hAnsiTheme="majorBidi" w:cstheme="majorBidi"/>
          <w:sz w:val="24"/>
          <w:szCs w:val="24"/>
        </w:rPr>
        <w:t xml:space="preserve">quation [6]. All of the coefficients are statistically significant, and the </w:t>
      </w:r>
      <w:r w:rsidRPr="00572089">
        <w:rPr>
          <w:rFonts w:asciiTheme="majorBidi" w:hAnsiTheme="majorBidi" w:cstheme="majorBidi"/>
          <w:i/>
          <w:sz w:val="24"/>
          <w:szCs w:val="24"/>
        </w:rPr>
        <w:t>p</w:t>
      </w:r>
      <w:r w:rsidRPr="00572089">
        <w:rPr>
          <w:rFonts w:asciiTheme="majorBidi" w:hAnsiTheme="majorBidi" w:cstheme="majorBidi"/>
          <w:sz w:val="24"/>
          <w:szCs w:val="24"/>
        </w:rPr>
        <w:t>-value of the log likelihood chi-squared indicates that our model fit</w:t>
      </w:r>
      <w:r>
        <w:rPr>
          <w:rFonts w:asciiTheme="majorBidi" w:hAnsiTheme="majorBidi" w:cstheme="majorBidi"/>
          <w:sz w:val="24"/>
          <w:szCs w:val="24"/>
        </w:rPr>
        <w:t>s</w:t>
      </w:r>
      <w:r w:rsidRPr="00572089">
        <w:rPr>
          <w:rFonts w:asciiTheme="majorBidi" w:hAnsiTheme="majorBidi" w:cstheme="majorBidi"/>
          <w:sz w:val="24"/>
          <w:szCs w:val="24"/>
        </w:rPr>
        <w:t xml:space="preserve"> the data well. </w:t>
      </w:r>
    </w:p>
    <w:p w14:paraId="0210128F" w14:textId="77777777" w:rsidR="0084123A" w:rsidRDefault="0084123A" w:rsidP="009835F9">
      <w:pPr>
        <w:tabs>
          <w:tab w:val="left" w:pos="567"/>
          <w:tab w:val="left" w:pos="2622"/>
          <w:tab w:val="right" w:pos="9026"/>
        </w:tabs>
        <w:spacing w:after="0" w:line="300" w:lineRule="auto"/>
        <w:jc w:val="both"/>
        <w:rPr>
          <w:rFonts w:asciiTheme="majorBidi" w:hAnsiTheme="majorBidi" w:cstheme="majorBidi"/>
          <w:sz w:val="24"/>
          <w:szCs w:val="24"/>
        </w:rPr>
      </w:pPr>
    </w:p>
    <w:p w14:paraId="6C8EA1A4" w14:textId="3DA49B2A" w:rsidR="00DD34B5" w:rsidRDefault="0084123A" w:rsidP="009835F9">
      <w:pPr>
        <w:tabs>
          <w:tab w:val="left" w:pos="567"/>
          <w:tab w:val="left" w:pos="2622"/>
          <w:tab w:val="right" w:pos="9026"/>
        </w:tabs>
        <w:spacing w:after="0" w:line="300" w:lineRule="auto"/>
        <w:jc w:val="both"/>
        <w:rPr>
          <w:rFonts w:asciiTheme="majorBidi" w:hAnsiTheme="majorBidi" w:cstheme="majorBidi"/>
          <w:sz w:val="24"/>
          <w:szCs w:val="24"/>
        </w:rPr>
      </w:pPr>
      <w:r>
        <w:rPr>
          <w:rFonts w:asciiTheme="majorBidi" w:hAnsiTheme="majorBidi" w:cstheme="majorBidi"/>
          <w:sz w:val="24"/>
          <w:szCs w:val="24"/>
        </w:rPr>
        <w:tab/>
      </w:r>
      <w:r w:rsidR="000877F6" w:rsidRPr="00572089">
        <w:rPr>
          <w:rFonts w:asciiTheme="majorBidi" w:hAnsiTheme="majorBidi" w:cstheme="majorBidi"/>
          <w:sz w:val="24"/>
          <w:szCs w:val="24"/>
        </w:rPr>
        <w:t>The estimates reveal a positive link between local institutional quality in the home country and the locational choices of Vietnamese return migrants. More specifically, increasing the PCI score for any of the regions would increase the odds of returning to that region</w:t>
      </w:r>
      <w:r w:rsidR="000877F6">
        <w:rPr>
          <w:rFonts w:asciiTheme="majorBidi" w:hAnsiTheme="majorBidi" w:cstheme="majorBidi"/>
          <w:sz w:val="24"/>
          <w:szCs w:val="24"/>
        </w:rPr>
        <w:t>,</w:t>
      </w:r>
      <w:r w:rsidR="000877F6" w:rsidRPr="00572089">
        <w:rPr>
          <w:rFonts w:asciiTheme="majorBidi" w:hAnsiTheme="majorBidi" w:cstheme="majorBidi"/>
          <w:sz w:val="24"/>
          <w:szCs w:val="24"/>
        </w:rPr>
        <w:t xml:space="preserve"> holding the PCI scores of the other regions as well as other variables constant. This result provides convincing empirical support for the role of institutional quality at the local level as a ‘pull factor’ for migration decisions. The </w:t>
      </w:r>
      <w:r w:rsidR="000877F6">
        <w:rPr>
          <w:rFonts w:asciiTheme="majorBidi" w:hAnsiTheme="majorBidi" w:cstheme="majorBidi"/>
          <w:sz w:val="24"/>
          <w:szCs w:val="24"/>
        </w:rPr>
        <w:t>direction</w:t>
      </w:r>
      <w:r w:rsidR="000877F6" w:rsidRPr="00572089">
        <w:rPr>
          <w:rFonts w:asciiTheme="majorBidi" w:hAnsiTheme="majorBidi" w:cstheme="majorBidi"/>
          <w:sz w:val="24"/>
          <w:szCs w:val="24"/>
        </w:rPr>
        <w:t xml:space="preserve"> of the effects of population and distance are consistent with the predictions </w:t>
      </w:r>
      <w:r w:rsidR="000877F6">
        <w:rPr>
          <w:rFonts w:asciiTheme="majorBidi" w:hAnsiTheme="majorBidi" w:cstheme="majorBidi"/>
          <w:sz w:val="24"/>
          <w:szCs w:val="24"/>
        </w:rPr>
        <w:t>from</w:t>
      </w:r>
      <w:r w:rsidR="000877F6" w:rsidRPr="00572089">
        <w:rPr>
          <w:rFonts w:asciiTheme="majorBidi" w:hAnsiTheme="majorBidi" w:cstheme="majorBidi"/>
          <w:sz w:val="24"/>
          <w:szCs w:val="24"/>
        </w:rPr>
        <w:t xml:space="preserve"> gravity models </w:t>
      </w:r>
      <w:r w:rsidR="000877F6">
        <w:rPr>
          <w:rFonts w:asciiTheme="majorBidi" w:hAnsiTheme="majorBidi" w:cstheme="majorBidi"/>
          <w:sz w:val="24"/>
          <w:szCs w:val="24"/>
        </w:rPr>
        <w:t>of</w:t>
      </w:r>
      <w:r w:rsidR="000877F6" w:rsidRPr="00572089">
        <w:rPr>
          <w:rFonts w:asciiTheme="majorBidi" w:hAnsiTheme="majorBidi" w:cstheme="majorBidi"/>
          <w:sz w:val="24"/>
          <w:szCs w:val="24"/>
        </w:rPr>
        <w:t xml:space="preserve"> migration. The larger the population size, the more inviting the region. The </w:t>
      </w:r>
      <w:r w:rsidR="000877F6">
        <w:rPr>
          <w:rFonts w:asciiTheme="majorBidi" w:hAnsiTheme="majorBidi" w:cstheme="majorBidi"/>
          <w:sz w:val="24"/>
          <w:szCs w:val="24"/>
        </w:rPr>
        <w:t>significant odds ratio</w:t>
      </w:r>
      <w:r w:rsidR="000877F6" w:rsidRPr="00572089">
        <w:rPr>
          <w:rFonts w:asciiTheme="majorBidi" w:hAnsiTheme="majorBidi" w:cstheme="majorBidi"/>
          <w:sz w:val="24"/>
          <w:szCs w:val="24"/>
        </w:rPr>
        <w:t xml:space="preserve"> of distance</w:t>
      </w:r>
      <w:r w:rsidR="000877F6">
        <w:rPr>
          <w:rFonts w:asciiTheme="majorBidi" w:hAnsiTheme="majorBidi" w:cstheme="majorBidi"/>
          <w:sz w:val="24"/>
          <w:szCs w:val="24"/>
        </w:rPr>
        <w:t xml:space="preserve"> of less than one</w:t>
      </w:r>
      <w:r w:rsidR="000877F6" w:rsidRPr="00572089">
        <w:rPr>
          <w:rFonts w:asciiTheme="majorBidi" w:hAnsiTheme="majorBidi" w:cstheme="majorBidi"/>
          <w:sz w:val="24"/>
          <w:szCs w:val="24"/>
        </w:rPr>
        <w:t xml:space="preserve"> suggests that Vietnamese return migrants </w:t>
      </w:r>
      <w:r w:rsidR="000877F6">
        <w:rPr>
          <w:rFonts w:asciiTheme="majorBidi" w:hAnsiTheme="majorBidi" w:cstheme="majorBidi"/>
          <w:sz w:val="24"/>
          <w:szCs w:val="24"/>
        </w:rPr>
        <w:t>are</w:t>
      </w:r>
      <w:r w:rsidR="000877F6" w:rsidRPr="00572089">
        <w:rPr>
          <w:rFonts w:asciiTheme="majorBidi" w:hAnsiTheme="majorBidi" w:cstheme="majorBidi"/>
          <w:sz w:val="24"/>
          <w:szCs w:val="24"/>
        </w:rPr>
        <w:t xml:space="preserve"> less likely to choose to locate in a region </w:t>
      </w:r>
      <w:r w:rsidR="000877F6">
        <w:rPr>
          <w:rFonts w:asciiTheme="majorBidi" w:hAnsiTheme="majorBidi" w:cstheme="majorBidi"/>
          <w:sz w:val="24"/>
          <w:szCs w:val="24"/>
        </w:rPr>
        <w:t>the further it is</w:t>
      </w:r>
      <w:r w:rsidR="000877F6" w:rsidRPr="00572089">
        <w:rPr>
          <w:rFonts w:asciiTheme="majorBidi" w:hAnsiTheme="majorBidi" w:cstheme="majorBidi"/>
          <w:sz w:val="24"/>
          <w:szCs w:val="24"/>
        </w:rPr>
        <w:t xml:space="preserve"> from </w:t>
      </w:r>
      <w:proofErr w:type="spellStart"/>
      <w:r w:rsidR="000877F6" w:rsidRPr="00572089">
        <w:rPr>
          <w:rFonts w:asciiTheme="majorBidi" w:hAnsiTheme="majorBidi" w:cstheme="majorBidi"/>
          <w:sz w:val="24"/>
          <w:szCs w:val="24"/>
        </w:rPr>
        <w:t>Ho</w:t>
      </w:r>
      <w:proofErr w:type="spellEnd"/>
      <w:r w:rsidR="000877F6" w:rsidRPr="00572089">
        <w:rPr>
          <w:rFonts w:asciiTheme="majorBidi" w:hAnsiTheme="majorBidi" w:cstheme="majorBidi"/>
          <w:sz w:val="24"/>
          <w:szCs w:val="24"/>
        </w:rPr>
        <w:t xml:space="preserve"> Chi Minh City</w:t>
      </w:r>
      <w:r w:rsidR="000877F6">
        <w:rPr>
          <w:rFonts w:asciiTheme="majorBidi" w:hAnsiTheme="majorBidi" w:cstheme="majorBidi"/>
          <w:sz w:val="24"/>
          <w:szCs w:val="24"/>
        </w:rPr>
        <w:t>.</w:t>
      </w:r>
    </w:p>
    <w:p w14:paraId="513337BE" w14:textId="77777777" w:rsidR="0084123A" w:rsidRDefault="0084123A" w:rsidP="0084123A">
      <w:pPr>
        <w:tabs>
          <w:tab w:val="left" w:pos="567"/>
        </w:tabs>
        <w:spacing w:after="0" w:line="300" w:lineRule="auto"/>
        <w:ind w:firstLine="567"/>
        <w:jc w:val="both"/>
        <w:rPr>
          <w:rFonts w:asciiTheme="majorBidi" w:hAnsiTheme="majorBidi" w:cstheme="majorBidi"/>
          <w:sz w:val="24"/>
          <w:szCs w:val="24"/>
        </w:rPr>
      </w:pPr>
    </w:p>
    <w:p w14:paraId="6EE18255" w14:textId="77777777" w:rsidR="0084123A" w:rsidRDefault="0084123A" w:rsidP="0084123A">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 xml:space="preserve">In column (2) we report results that include interaction terms between local institutional quality and both age and institutional quality in the host country. The inclusion of these interaction terms not only fortifies the impacts of the key region-specific variables, but also </w:t>
      </w:r>
      <w:r>
        <w:rPr>
          <w:rFonts w:asciiTheme="majorBidi" w:hAnsiTheme="majorBidi" w:cstheme="majorBidi"/>
          <w:sz w:val="24"/>
          <w:szCs w:val="24"/>
        </w:rPr>
        <w:t>reveals</w:t>
      </w:r>
      <w:r w:rsidRPr="00572089">
        <w:rPr>
          <w:rFonts w:asciiTheme="majorBidi" w:hAnsiTheme="majorBidi" w:cstheme="majorBidi"/>
          <w:sz w:val="24"/>
          <w:szCs w:val="24"/>
        </w:rPr>
        <w:t xml:space="preserve"> some interesting insights </w:t>
      </w:r>
      <w:r>
        <w:rPr>
          <w:rFonts w:asciiTheme="majorBidi" w:hAnsiTheme="majorBidi" w:cstheme="majorBidi"/>
          <w:sz w:val="24"/>
          <w:szCs w:val="24"/>
        </w:rPr>
        <w:t>about</w:t>
      </w:r>
      <w:r w:rsidRPr="00572089">
        <w:rPr>
          <w:rFonts w:asciiTheme="majorBidi" w:hAnsiTheme="majorBidi" w:cstheme="majorBidi"/>
          <w:sz w:val="24"/>
          <w:szCs w:val="24"/>
        </w:rPr>
        <w:t xml:space="preserve"> these impacts. First, the significant odds ratio on the interaction term between PCI and age shows that the higher the age, the less positive the effect of PCI on the locational choices of returnees. Specifically, older migrants </w:t>
      </w:r>
      <w:r>
        <w:rPr>
          <w:rFonts w:asciiTheme="majorBidi" w:hAnsiTheme="majorBidi" w:cstheme="majorBidi"/>
          <w:sz w:val="24"/>
          <w:szCs w:val="24"/>
        </w:rPr>
        <w:t>are</w:t>
      </w:r>
      <w:r w:rsidRPr="00572089">
        <w:rPr>
          <w:rFonts w:asciiTheme="majorBidi" w:hAnsiTheme="majorBidi" w:cstheme="majorBidi"/>
          <w:sz w:val="24"/>
          <w:szCs w:val="24"/>
        </w:rPr>
        <w:t xml:space="preserve"> less concern</w:t>
      </w:r>
      <w:r>
        <w:rPr>
          <w:rFonts w:asciiTheme="majorBidi" w:hAnsiTheme="majorBidi" w:cstheme="majorBidi"/>
          <w:sz w:val="24"/>
          <w:szCs w:val="24"/>
        </w:rPr>
        <w:t>ed</w:t>
      </w:r>
      <w:r w:rsidRPr="00572089">
        <w:rPr>
          <w:rFonts w:asciiTheme="majorBidi" w:hAnsiTheme="majorBidi" w:cstheme="majorBidi"/>
          <w:sz w:val="24"/>
          <w:szCs w:val="24"/>
        </w:rPr>
        <w:t xml:space="preserve"> about the local</w:t>
      </w:r>
      <w:r w:rsidRPr="00EC2FF2">
        <w:rPr>
          <w:rFonts w:asciiTheme="majorBidi" w:hAnsiTheme="majorBidi" w:cstheme="majorBidi"/>
          <w:sz w:val="24"/>
          <w:szCs w:val="24"/>
        </w:rPr>
        <w:t xml:space="preserve"> </w:t>
      </w:r>
      <w:r w:rsidRPr="00572089">
        <w:rPr>
          <w:rFonts w:asciiTheme="majorBidi" w:hAnsiTheme="majorBidi" w:cstheme="majorBidi"/>
          <w:sz w:val="24"/>
          <w:szCs w:val="24"/>
        </w:rPr>
        <w:t xml:space="preserve">institutional quality than </w:t>
      </w:r>
      <w:r>
        <w:rPr>
          <w:rFonts w:asciiTheme="majorBidi" w:hAnsiTheme="majorBidi" w:cstheme="majorBidi"/>
          <w:sz w:val="24"/>
          <w:szCs w:val="24"/>
        </w:rPr>
        <w:t xml:space="preserve">are </w:t>
      </w:r>
      <w:r w:rsidRPr="00572089">
        <w:rPr>
          <w:rFonts w:asciiTheme="majorBidi" w:hAnsiTheme="majorBidi" w:cstheme="majorBidi"/>
          <w:sz w:val="24"/>
          <w:szCs w:val="24"/>
        </w:rPr>
        <w:t>younger migrants</w:t>
      </w:r>
      <w:r>
        <w:rPr>
          <w:rFonts w:asciiTheme="majorBidi" w:hAnsiTheme="majorBidi" w:cstheme="majorBidi"/>
          <w:sz w:val="24"/>
          <w:szCs w:val="24"/>
        </w:rPr>
        <w:t>.</w:t>
      </w:r>
      <w:r w:rsidRPr="00572089">
        <w:rPr>
          <w:rFonts w:asciiTheme="majorBidi" w:hAnsiTheme="majorBidi" w:cstheme="majorBidi"/>
          <w:sz w:val="24"/>
          <w:szCs w:val="24"/>
        </w:rPr>
        <w:t xml:space="preserve"> </w:t>
      </w:r>
      <w:r>
        <w:rPr>
          <w:rFonts w:asciiTheme="majorBidi" w:hAnsiTheme="majorBidi" w:cstheme="majorBidi"/>
          <w:sz w:val="24"/>
          <w:szCs w:val="24"/>
        </w:rPr>
        <w:t>T</w:t>
      </w:r>
      <w:r w:rsidRPr="00572089">
        <w:rPr>
          <w:rFonts w:asciiTheme="majorBidi" w:hAnsiTheme="majorBidi" w:cstheme="majorBidi"/>
          <w:sz w:val="24"/>
          <w:szCs w:val="24"/>
        </w:rPr>
        <w:t>his is likely because of difference</w:t>
      </w:r>
      <w:r>
        <w:rPr>
          <w:rFonts w:asciiTheme="majorBidi" w:hAnsiTheme="majorBidi" w:cstheme="majorBidi"/>
          <w:sz w:val="24"/>
          <w:szCs w:val="24"/>
        </w:rPr>
        <w:t>s</w:t>
      </w:r>
      <w:r w:rsidRPr="00572089">
        <w:rPr>
          <w:rFonts w:asciiTheme="majorBidi" w:hAnsiTheme="majorBidi" w:cstheme="majorBidi"/>
          <w:sz w:val="24"/>
          <w:szCs w:val="24"/>
        </w:rPr>
        <w:t xml:space="preserve"> in motivation for return migration between older and younger migrants, with older migrants returning to their home village for retirement, while younger migrants return to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 for investment purposes. </w:t>
      </w:r>
    </w:p>
    <w:p w14:paraId="4EEB391A" w14:textId="77777777" w:rsidR="0084123A" w:rsidRDefault="0084123A" w:rsidP="0084123A">
      <w:pPr>
        <w:tabs>
          <w:tab w:val="left" w:pos="567"/>
        </w:tabs>
        <w:spacing w:after="0" w:line="300" w:lineRule="auto"/>
        <w:ind w:firstLine="567"/>
        <w:jc w:val="both"/>
        <w:rPr>
          <w:rFonts w:asciiTheme="majorBidi" w:hAnsiTheme="majorBidi" w:cstheme="majorBidi"/>
          <w:sz w:val="24"/>
          <w:szCs w:val="24"/>
        </w:rPr>
      </w:pPr>
    </w:p>
    <w:p w14:paraId="346992D8" w14:textId="30FA6AEB" w:rsidR="0084123A" w:rsidRDefault="0084123A" w:rsidP="0084123A">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Second</w:t>
      </w:r>
      <w:r>
        <w:rPr>
          <w:rFonts w:asciiTheme="majorBidi" w:hAnsiTheme="majorBidi" w:cstheme="majorBidi"/>
          <w:sz w:val="24"/>
          <w:szCs w:val="24"/>
        </w:rPr>
        <w:t>ly</w:t>
      </w:r>
      <w:r w:rsidRPr="00572089">
        <w:rPr>
          <w:rFonts w:asciiTheme="majorBidi" w:hAnsiTheme="majorBidi" w:cstheme="majorBidi"/>
          <w:sz w:val="24"/>
          <w:szCs w:val="24"/>
        </w:rPr>
        <w:t xml:space="preserve">, those who returned from a </w:t>
      </w:r>
      <w:r>
        <w:rPr>
          <w:rFonts w:asciiTheme="majorBidi" w:hAnsiTheme="majorBidi" w:cstheme="majorBidi"/>
          <w:sz w:val="24"/>
          <w:szCs w:val="24"/>
        </w:rPr>
        <w:t>‘</w:t>
      </w:r>
      <w:r w:rsidRPr="00572089">
        <w:rPr>
          <w:rFonts w:asciiTheme="majorBidi" w:hAnsiTheme="majorBidi" w:cstheme="majorBidi"/>
          <w:sz w:val="24"/>
          <w:szCs w:val="24"/>
        </w:rPr>
        <w:t>freer</w:t>
      </w:r>
      <w:r>
        <w:rPr>
          <w:rFonts w:asciiTheme="majorBidi" w:hAnsiTheme="majorBidi" w:cstheme="majorBidi"/>
          <w:sz w:val="24"/>
          <w:szCs w:val="24"/>
        </w:rPr>
        <w:t>’</w:t>
      </w:r>
      <w:r w:rsidRPr="00572089">
        <w:rPr>
          <w:rFonts w:asciiTheme="majorBidi" w:hAnsiTheme="majorBidi" w:cstheme="majorBidi"/>
          <w:sz w:val="24"/>
          <w:szCs w:val="24"/>
        </w:rPr>
        <w:t xml:space="preserve"> country were more likely to choose a region with </w:t>
      </w:r>
      <w:r>
        <w:rPr>
          <w:rFonts w:asciiTheme="majorBidi" w:hAnsiTheme="majorBidi" w:cstheme="majorBidi"/>
          <w:sz w:val="24"/>
          <w:szCs w:val="24"/>
        </w:rPr>
        <w:t xml:space="preserve">a </w:t>
      </w:r>
      <w:r w:rsidRPr="00572089">
        <w:rPr>
          <w:rFonts w:asciiTheme="majorBidi" w:hAnsiTheme="majorBidi" w:cstheme="majorBidi"/>
          <w:sz w:val="24"/>
          <w:szCs w:val="24"/>
        </w:rPr>
        <w:t>higher PCI score. This finding demonstrates the link between international migration and institutional quality in the home country through the return channel. Specifically, migrants who have experienced higher quality institutions in the host country may be more likely to value higher quality institutions on their return to Vietnam.</w:t>
      </w:r>
    </w:p>
    <w:p w14:paraId="2F405C53" w14:textId="2A9106B4" w:rsidR="00EC76CA" w:rsidRDefault="000877F6" w:rsidP="00AF4046">
      <w:pPr>
        <w:tabs>
          <w:tab w:val="left" w:pos="567"/>
        </w:tabs>
        <w:spacing w:after="0" w:line="240" w:lineRule="auto"/>
        <w:jc w:val="center"/>
        <w:rPr>
          <w:rStyle w:val="Heading1Char"/>
          <w:rFonts w:asciiTheme="majorBidi" w:hAnsiTheme="majorBidi"/>
          <w:bCs w:val="0"/>
          <w:iCs/>
          <w:color w:val="auto"/>
          <w:sz w:val="22"/>
          <w:szCs w:val="22"/>
        </w:rPr>
      </w:pPr>
      <w:r w:rsidRPr="00B754F3">
        <w:rPr>
          <w:rStyle w:val="Heading1Char"/>
          <w:rFonts w:asciiTheme="majorBidi" w:hAnsiTheme="majorBidi"/>
          <w:bCs w:val="0"/>
          <w:iCs/>
          <w:color w:val="auto"/>
          <w:sz w:val="22"/>
          <w:szCs w:val="22"/>
        </w:rPr>
        <w:lastRenderedPageBreak/>
        <w:t>Table 3: Estimates fo</w:t>
      </w:r>
      <w:r w:rsidR="00EC76CA">
        <w:rPr>
          <w:rStyle w:val="Heading1Char"/>
          <w:rFonts w:asciiTheme="majorBidi" w:hAnsiTheme="majorBidi"/>
          <w:bCs w:val="0"/>
          <w:iCs/>
          <w:color w:val="auto"/>
          <w:sz w:val="22"/>
          <w:szCs w:val="22"/>
        </w:rPr>
        <w:t>r Conditional Logit Model with Region-Specific V</w:t>
      </w:r>
      <w:r w:rsidRPr="00B754F3">
        <w:rPr>
          <w:rStyle w:val="Heading1Char"/>
          <w:rFonts w:asciiTheme="majorBidi" w:hAnsiTheme="majorBidi"/>
          <w:bCs w:val="0"/>
          <w:iCs/>
          <w:color w:val="auto"/>
          <w:sz w:val="22"/>
          <w:szCs w:val="22"/>
        </w:rPr>
        <w:t xml:space="preserve">ariables </w:t>
      </w:r>
    </w:p>
    <w:p w14:paraId="1F536522" w14:textId="786E756B" w:rsidR="000877F6" w:rsidRDefault="00EC76CA" w:rsidP="00AF4046">
      <w:pPr>
        <w:tabs>
          <w:tab w:val="left" w:pos="567"/>
        </w:tabs>
        <w:spacing w:after="0" w:line="240" w:lineRule="auto"/>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t>and Mixed Logit Model with Both Individual-Specific and Region-Specific V</w:t>
      </w:r>
      <w:r w:rsidR="000877F6" w:rsidRPr="00B754F3">
        <w:rPr>
          <w:rStyle w:val="Heading1Char"/>
          <w:rFonts w:asciiTheme="majorBidi" w:hAnsiTheme="majorBidi"/>
          <w:bCs w:val="0"/>
          <w:iCs/>
          <w:color w:val="auto"/>
          <w:sz w:val="22"/>
          <w:szCs w:val="22"/>
        </w:rPr>
        <w:t>ariables</w:t>
      </w:r>
    </w:p>
    <w:p w14:paraId="16C8B89A" w14:textId="77777777" w:rsidR="00AF4046" w:rsidRPr="00AF4046" w:rsidRDefault="00AF4046" w:rsidP="00AF4046">
      <w:pPr>
        <w:tabs>
          <w:tab w:val="left" w:pos="567"/>
        </w:tabs>
        <w:spacing w:after="0" w:line="240" w:lineRule="auto"/>
        <w:jc w:val="center"/>
        <w:rPr>
          <w:rStyle w:val="Heading1Char"/>
          <w:rFonts w:asciiTheme="majorBidi" w:hAnsiTheme="majorBidi"/>
          <w:bCs w:val="0"/>
          <w:iCs/>
          <w:color w:val="auto"/>
          <w:sz w:val="8"/>
          <w:szCs w:val="8"/>
        </w:rPr>
      </w:pPr>
    </w:p>
    <w:tbl>
      <w:tblPr>
        <w:tblStyle w:val="TableGrid"/>
        <w:tblW w:w="9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59"/>
        <w:gridCol w:w="1985"/>
        <w:gridCol w:w="1701"/>
        <w:gridCol w:w="1979"/>
      </w:tblGrid>
      <w:tr w:rsidR="000877F6" w:rsidRPr="00572089" w14:paraId="067D1C72" w14:textId="77777777" w:rsidTr="001A7DC2">
        <w:tc>
          <w:tcPr>
            <w:tcW w:w="3459" w:type="dxa"/>
            <w:tcBorders>
              <w:top w:val="single" w:sz="4" w:space="0" w:color="auto"/>
              <w:bottom w:val="single" w:sz="4" w:space="0" w:color="auto"/>
            </w:tcBorders>
          </w:tcPr>
          <w:p w14:paraId="5D5B8BA9" w14:textId="77777777" w:rsidR="000877F6" w:rsidRPr="00EC76CA" w:rsidRDefault="000877F6" w:rsidP="009835F9">
            <w:pPr>
              <w:tabs>
                <w:tab w:val="left" w:pos="567"/>
              </w:tabs>
              <w:jc w:val="right"/>
              <w:rPr>
                <w:rFonts w:asciiTheme="majorBidi" w:hAnsiTheme="majorBidi" w:cstheme="majorBidi"/>
              </w:rPr>
            </w:pPr>
          </w:p>
        </w:tc>
        <w:tc>
          <w:tcPr>
            <w:tcW w:w="1985" w:type="dxa"/>
            <w:tcBorders>
              <w:top w:val="single" w:sz="4" w:space="0" w:color="auto"/>
              <w:bottom w:val="single" w:sz="4" w:space="0" w:color="auto"/>
            </w:tcBorders>
          </w:tcPr>
          <w:p w14:paraId="5390EFFF" w14:textId="77777777" w:rsidR="00641A0E" w:rsidRPr="00641A0E" w:rsidRDefault="00641A0E" w:rsidP="009835F9">
            <w:pPr>
              <w:tabs>
                <w:tab w:val="left" w:pos="567"/>
              </w:tabs>
              <w:jc w:val="center"/>
              <w:rPr>
                <w:rFonts w:asciiTheme="majorBidi" w:hAnsiTheme="majorBidi" w:cstheme="majorBidi"/>
                <w:sz w:val="8"/>
                <w:szCs w:val="8"/>
              </w:rPr>
            </w:pPr>
          </w:p>
          <w:p w14:paraId="1C09C915"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(1)</w:t>
            </w:r>
          </w:p>
          <w:p w14:paraId="3E73F9AE"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 xml:space="preserve">Conditional </w:t>
            </w:r>
          </w:p>
          <w:p w14:paraId="023E53E5"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 xml:space="preserve">Logit </w:t>
            </w:r>
          </w:p>
          <w:p w14:paraId="2C2516D7" w14:textId="77777777" w:rsidR="000877F6" w:rsidRPr="001E4CC2" w:rsidRDefault="000877F6" w:rsidP="00AF4046">
            <w:pPr>
              <w:tabs>
                <w:tab w:val="left" w:pos="567"/>
              </w:tabs>
              <w:spacing w:after="80"/>
              <w:jc w:val="center"/>
              <w:rPr>
                <w:rFonts w:asciiTheme="majorBidi" w:hAnsiTheme="majorBidi" w:cstheme="majorBidi"/>
              </w:rPr>
            </w:pPr>
            <w:r w:rsidRPr="001E4CC2">
              <w:rPr>
                <w:rFonts w:asciiTheme="majorBidi" w:hAnsiTheme="majorBidi" w:cstheme="majorBidi"/>
              </w:rPr>
              <w:t>Model</w:t>
            </w:r>
          </w:p>
        </w:tc>
        <w:tc>
          <w:tcPr>
            <w:tcW w:w="1701" w:type="dxa"/>
            <w:tcBorders>
              <w:top w:val="single" w:sz="4" w:space="0" w:color="auto"/>
              <w:bottom w:val="single" w:sz="4" w:space="0" w:color="auto"/>
            </w:tcBorders>
          </w:tcPr>
          <w:p w14:paraId="7A53FE86" w14:textId="77777777" w:rsidR="00641A0E" w:rsidRPr="00641A0E" w:rsidRDefault="00641A0E" w:rsidP="009835F9">
            <w:pPr>
              <w:tabs>
                <w:tab w:val="left" w:pos="567"/>
              </w:tabs>
              <w:jc w:val="center"/>
              <w:rPr>
                <w:rFonts w:asciiTheme="majorBidi" w:hAnsiTheme="majorBidi" w:cstheme="majorBidi"/>
                <w:sz w:val="8"/>
                <w:szCs w:val="8"/>
              </w:rPr>
            </w:pPr>
          </w:p>
          <w:p w14:paraId="25E9F4C0"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(2)</w:t>
            </w:r>
          </w:p>
          <w:p w14:paraId="1B5F2E89"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 xml:space="preserve">Conditional </w:t>
            </w:r>
          </w:p>
          <w:p w14:paraId="2D890DDF"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Logit Model</w:t>
            </w:r>
          </w:p>
          <w:p w14:paraId="7DE5DE27"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with Interactions</w:t>
            </w:r>
          </w:p>
        </w:tc>
        <w:tc>
          <w:tcPr>
            <w:tcW w:w="1979" w:type="dxa"/>
            <w:tcBorders>
              <w:top w:val="single" w:sz="4" w:space="0" w:color="auto"/>
              <w:bottom w:val="single" w:sz="4" w:space="0" w:color="auto"/>
            </w:tcBorders>
          </w:tcPr>
          <w:p w14:paraId="0358424F" w14:textId="77777777" w:rsidR="00641A0E" w:rsidRPr="00641A0E" w:rsidRDefault="00641A0E" w:rsidP="009835F9">
            <w:pPr>
              <w:tabs>
                <w:tab w:val="left" w:pos="567"/>
              </w:tabs>
              <w:jc w:val="center"/>
              <w:rPr>
                <w:rFonts w:asciiTheme="majorBidi" w:hAnsiTheme="majorBidi" w:cstheme="majorBidi"/>
                <w:sz w:val="8"/>
                <w:szCs w:val="8"/>
              </w:rPr>
            </w:pPr>
          </w:p>
          <w:p w14:paraId="76887C92"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(3)</w:t>
            </w:r>
          </w:p>
          <w:p w14:paraId="6D1FD75C"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 xml:space="preserve">Mixed </w:t>
            </w:r>
          </w:p>
          <w:p w14:paraId="7995DB08" w14:textId="77777777" w:rsidR="000877F6" w:rsidRPr="001E4CC2" w:rsidRDefault="000877F6" w:rsidP="009835F9">
            <w:pPr>
              <w:tabs>
                <w:tab w:val="left" w:pos="567"/>
              </w:tabs>
              <w:jc w:val="center"/>
              <w:rPr>
                <w:rFonts w:asciiTheme="majorBidi" w:hAnsiTheme="majorBidi" w:cstheme="majorBidi"/>
              </w:rPr>
            </w:pPr>
            <w:r w:rsidRPr="001E4CC2">
              <w:rPr>
                <w:rFonts w:asciiTheme="majorBidi" w:hAnsiTheme="majorBidi" w:cstheme="majorBidi"/>
              </w:rPr>
              <w:t xml:space="preserve">Logit </w:t>
            </w:r>
          </w:p>
          <w:p w14:paraId="6BF48C44" w14:textId="77777777" w:rsidR="000877F6" w:rsidRDefault="000877F6" w:rsidP="009835F9">
            <w:pPr>
              <w:tabs>
                <w:tab w:val="left" w:pos="567"/>
              </w:tabs>
              <w:jc w:val="center"/>
              <w:rPr>
                <w:rFonts w:asciiTheme="majorBidi" w:hAnsiTheme="majorBidi" w:cstheme="majorBidi"/>
              </w:rPr>
            </w:pPr>
            <w:r w:rsidRPr="001E4CC2">
              <w:rPr>
                <w:rFonts w:asciiTheme="majorBidi" w:hAnsiTheme="majorBidi" w:cstheme="majorBidi"/>
              </w:rPr>
              <w:t>Model</w:t>
            </w:r>
          </w:p>
          <w:p w14:paraId="0500B06E" w14:textId="77777777" w:rsidR="00641A0E" w:rsidRPr="00641A0E" w:rsidRDefault="00641A0E" w:rsidP="009835F9">
            <w:pPr>
              <w:tabs>
                <w:tab w:val="left" w:pos="567"/>
              </w:tabs>
              <w:jc w:val="center"/>
              <w:rPr>
                <w:rFonts w:asciiTheme="majorBidi" w:hAnsiTheme="majorBidi" w:cstheme="majorBidi"/>
                <w:sz w:val="8"/>
                <w:szCs w:val="8"/>
              </w:rPr>
            </w:pPr>
          </w:p>
        </w:tc>
      </w:tr>
      <w:tr w:rsidR="000877F6" w:rsidRPr="00572089" w14:paraId="406DDB6F" w14:textId="77777777" w:rsidTr="001A7DC2">
        <w:tc>
          <w:tcPr>
            <w:tcW w:w="3459" w:type="dxa"/>
            <w:tcBorders>
              <w:top w:val="single" w:sz="4" w:space="0" w:color="auto"/>
            </w:tcBorders>
          </w:tcPr>
          <w:p w14:paraId="08B8E289" w14:textId="77777777" w:rsidR="000877F6" w:rsidRPr="00EC76CA" w:rsidRDefault="000877F6" w:rsidP="00AF4046">
            <w:pPr>
              <w:tabs>
                <w:tab w:val="left" w:pos="567"/>
              </w:tabs>
              <w:spacing w:before="80"/>
              <w:rPr>
                <w:rFonts w:asciiTheme="majorBidi" w:hAnsiTheme="majorBidi" w:cstheme="majorBidi"/>
                <w:i/>
                <w:iCs/>
              </w:rPr>
            </w:pPr>
            <w:r w:rsidRPr="00EC76CA">
              <w:rPr>
                <w:rFonts w:asciiTheme="majorBidi" w:hAnsiTheme="majorBidi" w:cstheme="majorBidi"/>
                <w:i/>
                <w:iCs/>
              </w:rPr>
              <w:t>[</w:t>
            </w:r>
            <w:proofErr w:type="spellStart"/>
            <w:r w:rsidRPr="00EC76CA">
              <w:rPr>
                <w:rFonts w:asciiTheme="majorBidi" w:hAnsiTheme="majorBidi" w:cstheme="majorBidi"/>
                <w:i/>
                <w:iCs/>
              </w:rPr>
              <w:t>pci</w:t>
            </w:r>
            <w:proofErr w:type="spellEnd"/>
            <w:r w:rsidRPr="00EC76CA">
              <w:rPr>
                <w:rFonts w:asciiTheme="majorBidi" w:hAnsiTheme="majorBidi" w:cstheme="majorBidi"/>
                <w:i/>
                <w:iCs/>
              </w:rPr>
              <w:t>]</w:t>
            </w:r>
          </w:p>
        </w:tc>
        <w:tc>
          <w:tcPr>
            <w:tcW w:w="1985" w:type="dxa"/>
            <w:tcBorders>
              <w:top w:val="single" w:sz="4" w:space="0" w:color="auto"/>
            </w:tcBorders>
          </w:tcPr>
          <w:p w14:paraId="37D76030" w14:textId="77777777" w:rsidR="000877F6" w:rsidRPr="00EC76CA" w:rsidRDefault="000877F6" w:rsidP="00AF4046">
            <w:pPr>
              <w:tabs>
                <w:tab w:val="decimal" w:pos="652"/>
              </w:tabs>
              <w:spacing w:before="80"/>
              <w:rPr>
                <w:rFonts w:asciiTheme="majorBidi" w:hAnsiTheme="majorBidi" w:cstheme="majorBidi"/>
              </w:rPr>
            </w:pPr>
            <w:r w:rsidRPr="00EC76CA">
              <w:rPr>
                <w:rFonts w:asciiTheme="majorBidi" w:hAnsiTheme="majorBidi" w:cstheme="majorBidi"/>
              </w:rPr>
              <w:t>1.2878***</w:t>
            </w:r>
          </w:p>
        </w:tc>
        <w:tc>
          <w:tcPr>
            <w:tcW w:w="1701" w:type="dxa"/>
            <w:tcBorders>
              <w:top w:val="single" w:sz="4" w:space="0" w:color="auto"/>
            </w:tcBorders>
          </w:tcPr>
          <w:p w14:paraId="5C91D0AD" w14:textId="77777777" w:rsidR="000877F6" w:rsidRPr="00EC76CA" w:rsidRDefault="000877F6" w:rsidP="00AF4046">
            <w:pPr>
              <w:tabs>
                <w:tab w:val="decimal" w:pos="510"/>
              </w:tabs>
              <w:spacing w:before="80"/>
              <w:rPr>
                <w:rFonts w:ascii="Times New Roman" w:hAnsi="Times New Roman" w:cs="Times New Roman"/>
              </w:rPr>
            </w:pPr>
            <w:r w:rsidRPr="00EC76CA">
              <w:rPr>
                <w:rFonts w:ascii="Times New Roman" w:hAnsi="Times New Roman" w:cs="Times New Roman"/>
              </w:rPr>
              <w:t>5.2278***</w:t>
            </w:r>
          </w:p>
        </w:tc>
        <w:tc>
          <w:tcPr>
            <w:tcW w:w="1979" w:type="dxa"/>
            <w:tcBorders>
              <w:top w:val="single" w:sz="4" w:space="0" w:color="auto"/>
            </w:tcBorders>
          </w:tcPr>
          <w:p w14:paraId="60FF6260" w14:textId="77777777" w:rsidR="000877F6" w:rsidRPr="00EC76CA" w:rsidRDefault="000877F6" w:rsidP="00AF4046">
            <w:pPr>
              <w:tabs>
                <w:tab w:val="decimal" w:pos="771"/>
              </w:tabs>
              <w:spacing w:before="80"/>
              <w:rPr>
                <w:rFonts w:asciiTheme="majorBidi" w:hAnsiTheme="majorBidi" w:cstheme="majorBidi"/>
              </w:rPr>
            </w:pPr>
            <w:r w:rsidRPr="00EC76CA">
              <w:rPr>
                <w:rFonts w:ascii="Times New Roman" w:hAnsi="Times New Roman" w:cs="Times New Roman"/>
              </w:rPr>
              <w:t>6.0562***</w:t>
            </w:r>
          </w:p>
        </w:tc>
      </w:tr>
      <w:tr w:rsidR="000877F6" w:rsidRPr="00572089" w14:paraId="65497766" w14:textId="77777777" w:rsidTr="001A7DC2">
        <w:tc>
          <w:tcPr>
            <w:tcW w:w="3459" w:type="dxa"/>
          </w:tcPr>
          <w:p w14:paraId="51881401" w14:textId="77777777" w:rsidR="000877F6" w:rsidRPr="00EC76CA" w:rsidRDefault="000877F6" w:rsidP="009835F9">
            <w:pPr>
              <w:tabs>
                <w:tab w:val="left" w:pos="567"/>
              </w:tabs>
              <w:rPr>
                <w:rFonts w:asciiTheme="majorBidi" w:hAnsiTheme="majorBidi" w:cstheme="majorBidi"/>
                <w:i/>
                <w:iCs/>
              </w:rPr>
            </w:pPr>
          </w:p>
        </w:tc>
        <w:tc>
          <w:tcPr>
            <w:tcW w:w="1985" w:type="dxa"/>
          </w:tcPr>
          <w:p w14:paraId="6C744CAB" w14:textId="77777777" w:rsidR="000877F6" w:rsidRPr="00EC76CA" w:rsidRDefault="000877F6" w:rsidP="001A7DC2">
            <w:pPr>
              <w:tabs>
                <w:tab w:val="decimal" w:pos="652"/>
              </w:tabs>
              <w:rPr>
                <w:rFonts w:asciiTheme="majorBidi" w:hAnsiTheme="majorBidi" w:cstheme="majorBidi"/>
              </w:rPr>
            </w:pPr>
            <w:r w:rsidRPr="00EC76CA">
              <w:rPr>
                <w:rFonts w:asciiTheme="majorBidi" w:hAnsiTheme="majorBidi" w:cstheme="majorBidi"/>
              </w:rPr>
              <w:t>(0.1232)</w:t>
            </w:r>
          </w:p>
        </w:tc>
        <w:tc>
          <w:tcPr>
            <w:tcW w:w="1701" w:type="dxa"/>
          </w:tcPr>
          <w:p w14:paraId="44AE21F3"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(3.0369)</w:t>
            </w:r>
          </w:p>
        </w:tc>
        <w:tc>
          <w:tcPr>
            <w:tcW w:w="1979" w:type="dxa"/>
          </w:tcPr>
          <w:p w14:paraId="20D2EB84" w14:textId="77777777" w:rsidR="000877F6"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(3.7543)   </w:t>
            </w:r>
          </w:p>
          <w:p w14:paraId="67593B6B" w14:textId="77777777" w:rsidR="00641A0E" w:rsidRPr="00EC76CA" w:rsidRDefault="00641A0E" w:rsidP="00EC76CA">
            <w:pPr>
              <w:tabs>
                <w:tab w:val="decimal" w:pos="771"/>
              </w:tabs>
              <w:rPr>
                <w:rFonts w:asciiTheme="majorBidi" w:hAnsiTheme="majorBidi" w:cstheme="majorBidi"/>
              </w:rPr>
            </w:pPr>
          </w:p>
        </w:tc>
      </w:tr>
      <w:tr w:rsidR="000877F6" w:rsidRPr="00572089" w14:paraId="7ADFB895" w14:textId="77777777" w:rsidTr="001A7DC2">
        <w:tc>
          <w:tcPr>
            <w:tcW w:w="3459" w:type="dxa"/>
          </w:tcPr>
          <w:p w14:paraId="4E7663BD" w14:textId="77777777" w:rsidR="000877F6" w:rsidRPr="00EC76CA" w:rsidRDefault="000877F6" w:rsidP="009835F9">
            <w:pPr>
              <w:tabs>
                <w:tab w:val="left" w:pos="567"/>
              </w:tabs>
              <w:rPr>
                <w:rFonts w:asciiTheme="majorBidi" w:hAnsiTheme="majorBidi" w:cstheme="majorBidi"/>
                <w:i/>
                <w:iCs/>
              </w:rPr>
            </w:pPr>
            <w:r w:rsidRPr="00EC76CA">
              <w:rPr>
                <w:rFonts w:asciiTheme="majorBidi" w:hAnsiTheme="majorBidi" w:cstheme="majorBidi"/>
                <w:i/>
                <w:iCs/>
              </w:rPr>
              <w:t>[</w:t>
            </w:r>
            <w:proofErr w:type="spellStart"/>
            <w:r w:rsidRPr="00EC76CA">
              <w:rPr>
                <w:rFonts w:asciiTheme="majorBidi" w:hAnsiTheme="majorBidi" w:cstheme="majorBidi"/>
                <w:i/>
                <w:iCs/>
              </w:rPr>
              <w:t>lnpop</w:t>
            </w:r>
            <w:proofErr w:type="spellEnd"/>
            <w:r w:rsidRPr="00EC76CA">
              <w:rPr>
                <w:rFonts w:asciiTheme="majorBidi" w:hAnsiTheme="majorBidi" w:cstheme="majorBidi"/>
                <w:i/>
                <w:iCs/>
              </w:rPr>
              <w:t>]</w:t>
            </w:r>
          </w:p>
        </w:tc>
        <w:tc>
          <w:tcPr>
            <w:tcW w:w="1985" w:type="dxa"/>
          </w:tcPr>
          <w:p w14:paraId="2EDD21C7" w14:textId="77777777" w:rsidR="000877F6" w:rsidRPr="00EC76CA" w:rsidRDefault="000877F6" w:rsidP="001A7DC2">
            <w:pPr>
              <w:tabs>
                <w:tab w:val="decimal" w:pos="652"/>
              </w:tabs>
              <w:rPr>
                <w:rFonts w:asciiTheme="majorBidi" w:hAnsiTheme="majorBidi" w:cstheme="majorBidi"/>
              </w:rPr>
            </w:pPr>
            <w:r w:rsidRPr="00EC76CA">
              <w:rPr>
                <w:rFonts w:asciiTheme="majorBidi" w:hAnsiTheme="majorBidi" w:cstheme="majorBidi"/>
              </w:rPr>
              <w:t>2.6670***</w:t>
            </w:r>
          </w:p>
        </w:tc>
        <w:tc>
          <w:tcPr>
            <w:tcW w:w="1701" w:type="dxa"/>
          </w:tcPr>
          <w:p w14:paraId="74659A25"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2.4282***</w:t>
            </w:r>
          </w:p>
        </w:tc>
        <w:tc>
          <w:tcPr>
            <w:tcW w:w="1979" w:type="dxa"/>
          </w:tcPr>
          <w:p w14:paraId="78D768E3" w14:textId="77777777"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2.8523** </w:t>
            </w:r>
          </w:p>
        </w:tc>
      </w:tr>
      <w:tr w:rsidR="000877F6" w:rsidRPr="00572089" w14:paraId="2D3989DA" w14:textId="77777777" w:rsidTr="001A7DC2">
        <w:tc>
          <w:tcPr>
            <w:tcW w:w="3459" w:type="dxa"/>
          </w:tcPr>
          <w:p w14:paraId="73B93086" w14:textId="77777777" w:rsidR="000877F6" w:rsidRPr="00EC76CA" w:rsidRDefault="000877F6" w:rsidP="009835F9">
            <w:pPr>
              <w:tabs>
                <w:tab w:val="left" w:pos="567"/>
              </w:tabs>
              <w:rPr>
                <w:rFonts w:asciiTheme="majorBidi" w:hAnsiTheme="majorBidi" w:cstheme="majorBidi"/>
                <w:i/>
                <w:iCs/>
              </w:rPr>
            </w:pPr>
          </w:p>
        </w:tc>
        <w:tc>
          <w:tcPr>
            <w:tcW w:w="1985" w:type="dxa"/>
          </w:tcPr>
          <w:p w14:paraId="22878363" w14:textId="77777777" w:rsidR="000877F6" w:rsidRPr="00EC76CA" w:rsidRDefault="000877F6" w:rsidP="001A7DC2">
            <w:pPr>
              <w:tabs>
                <w:tab w:val="decimal" w:pos="652"/>
              </w:tabs>
              <w:rPr>
                <w:rFonts w:asciiTheme="majorBidi" w:hAnsiTheme="majorBidi" w:cstheme="majorBidi"/>
              </w:rPr>
            </w:pPr>
            <w:r w:rsidRPr="00EC76CA">
              <w:rPr>
                <w:rFonts w:asciiTheme="majorBidi" w:hAnsiTheme="majorBidi" w:cstheme="majorBidi"/>
              </w:rPr>
              <w:t>(0.7544)</w:t>
            </w:r>
          </w:p>
        </w:tc>
        <w:tc>
          <w:tcPr>
            <w:tcW w:w="1701" w:type="dxa"/>
          </w:tcPr>
          <w:p w14:paraId="43C8266F"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(0.6972)</w:t>
            </w:r>
          </w:p>
        </w:tc>
        <w:tc>
          <w:tcPr>
            <w:tcW w:w="1979" w:type="dxa"/>
          </w:tcPr>
          <w:p w14:paraId="56A1E644" w14:textId="77777777" w:rsidR="000877F6"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(1.4411)   </w:t>
            </w:r>
          </w:p>
          <w:p w14:paraId="70775660" w14:textId="77777777" w:rsidR="00641A0E" w:rsidRPr="00EC76CA" w:rsidRDefault="00641A0E" w:rsidP="00EC76CA">
            <w:pPr>
              <w:tabs>
                <w:tab w:val="decimal" w:pos="771"/>
              </w:tabs>
              <w:rPr>
                <w:rFonts w:asciiTheme="majorBidi" w:hAnsiTheme="majorBidi" w:cstheme="majorBidi"/>
              </w:rPr>
            </w:pPr>
          </w:p>
        </w:tc>
      </w:tr>
      <w:tr w:rsidR="000877F6" w:rsidRPr="00572089" w14:paraId="786776C3" w14:textId="77777777" w:rsidTr="001A7DC2">
        <w:tc>
          <w:tcPr>
            <w:tcW w:w="3459" w:type="dxa"/>
          </w:tcPr>
          <w:p w14:paraId="136A361B" w14:textId="77777777" w:rsidR="000877F6" w:rsidRPr="00EC76CA" w:rsidRDefault="000877F6" w:rsidP="009835F9">
            <w:pPr>
              <w:tabs>
                <w:tab w:val="left" w:pos="567"/>
              </w:tabs>
              <w:rPr>
                <w:rFonts w:asciiTheme="majorBidi" w:hAnsiTheme="majorBidi" w:cstheme="majorBidi"/>
                <w:i/>
                <w:iCs/>
              </w:rPr>
            </w:pPr>
            <w:r w:rsidRPr="00EC76CA">
              <w:rPr>
                <w:rFonts w:asciiTheme="majorBidi" w:hAnsiTheme="majorBidi" w:cstheme="majorBidi"/>
                <w:i/>
                <w:iCs/>
              </w:rPr>
              <w:t>[</w:t>
            </w:r>
            <w:proofErr w:type="spellStart"/>
            <w:r w:rsidRPr="00EC76CA">
              <w:rPr>
                <w:rFonts w:asciiTheme="majorBidi" w:hAnsiTheme="majorBidi" w:cstheme="majorBidi"/>
                <w:i/>
                <w:iCs/>
              </w:rPr>
              <w:t>lndistance</w:t>
            </w:r>
            <w:proofErr w:type="spellEnd"/>
            <w:r w:rsidRPr="00EC76CA">
              <w:rPr>
                <w:rFonts w:asciiTheme="majorBidi" w:hAnsiTheme="majorBidi" w:cstheme="majorBidi"/>
                <w:i/>
                <w:iCs/>
              </w:rPr>
              <w:t>]</w:t>
            </w:r>
          </w:p>
        </w:tc>
        <w:tc>
          <w:tcPr>
            <w:tcW w:w="1985" w:type="dxa"/>
          </w:tcPr>
          <w:p w14:paraId="6CAA6F57" w14:textId="77777777" w:rsidR="000877F6" w:rsidRPr="00EC76CA" w:rsidRDefault="000877F6" w:rsidP="001A7DC2">
            <w:pPr>
              <w:tabs>
                <w:tab w:val="decimal" w:pos="652"/>
              </w:tabs>
              <w:rPr>
                <w:rFonts w:asciiTheme="majorBidi" w:hAnsiTheme="majorBidi" w:cstheme="majorBidi"/>
              </w:rPr>
            </w:pPr>
            <w:r w:rsidRPr="00EC76CA">
              <w:rPr>
                <w:rFonts w:asciiTheme="majorBidi" w:hAnsiTheme="majorBidi" w:cstheme="majorBidi"/>
              </w:rPr>
              <w:t>0.8469***</w:t>
            </w:r>
          </w:p>
        </w:tc>
        <w:tc>
          <w:tcPr>
            <w:tcW w:w="1701" w:type="dxa"/>
          </w:tcPr>
          <w:p w14:paraId="617E4C06"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0.8662***</w:t>
            </w:r>
          </w:p>
        </w:tc>
        <w:tc>
          <w:tcPr>
            <w:tcW w:w="1979" w:type="dxa"/>
          </w:tcPr>
          <w:p w14:paraId="45375FEA" w14:textId="77777777"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0.8146** </w:t>
            </w:r>
          </w:p>
        </w:tc>
      </w:tr>
      <w:tr w:rsidR="000877F6" w:rsidRPr="00572089" w14:paraId="371B6CF8" w14:textId="77777777" w:rsidTr="001A7DC2">
        <w:tc>
          <w:tcPr>
            <w:tcW w:w="3459" w:type="dxa"/>
          </w:tcPr>
          <w:p w14:paraId="3444001D" w14:textId="77777777" w:rsidR="000877F6" w:rsidRPr="00EC76CA" w:rsidRDefault="000877F6" w:rsidP="009835F9">
            <w:pPr>
              <w:tabs>
                <w:tab w:val="left" w:pos="567"/>
              </w:tabs>
              <w:rPr>
                <w:rFonts w:asciiTheme="majorBidi" w:hAnsiTheme="majorBidi" w:cstheme="majorBidi"/>
                <w:i/>
                <w:iCs/>
              </w:rPr>
            </w:pPr>
          </w:p>
        </w:tc>
        <w:tc>
          <w:tcPr>
            <w:tcW w:w="1985" w:type="dxa"/>
          </w:tcPr>
          <w:p w14:paraId="2FC53A51" w14:textId="77777777" w:rsidR="000877F6" w:rsidRPr="00EC76CA" w:rsidRDefault="000877F6" w:rsidP="001A7DC2">
            <w:pPr>
              <w:tabs>
                <w:tab w:val="decimal" w:pos="652"/>
              </w:tabs>
              <w:rPr>
                <w:rFonts w:asciiTheme="majorBidi" w:hAnsiTheme="majorBidi" w:cstheme="majorBidi"/>
              </w:rPr>
            </w:pPr>
            <w:r w:rsidRPr="00EC76CA">
              <w:rPr>
                <w:rFonts w:asciiTheme="majorBidi" w:hAnsiTheme="majorBidi" w:cstheme="majorBidi"/>
              </w:rPr>
              <w:t>(0.0450)</w:t>
            </w:r>
          </w:p>
        </w:tc>
        <w:tc>
          <w:tcPr>
            <w:tcW w:w="1701" w:type="dxa"/>
          </w:tcPr>
          <w:p w14:paraId="3C5B10D7"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(0.0472)</w:t>
            </w:r>
          </w:p>
        </w:tc>
        <w:tc>
          <w:tcPr>
            <w:tcW w:w="1979" w:type="dxa"/>
          </w:tcPr>
          <w:p w14:paraId="1C0BAB34" w14:textId="77777777" w:rsidR="000877F6"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(0.0783)   </w:t>
            </w:r>
          </w:p>
          <w:p w14:paraId="0CA1D2AA" w14:textId="77777777" w:rsidR="00641A0E" w:rsidRPr="00EC76CA" w:rsidRDefault="00641A0E" w:rsidP="00EC76CA">
            <w:pPr>
              <w:tabs>
                <w:tab w:val="decimal" w:pos="771"/>
              </w:tabs>
              <w:rPr>
                <w:rFonts w:asciiTheme="majorBidi" w:hAnsiTheme="majorBidi" w:cstheme="majorBidi"/>
              </w:rPr>
            </w:pPr>
          </w:p>
        </w:tc>
      </w:tr>
      <w:tr w:rsidR="000877F6" w:rsidRPr="00572089" w14:paraId="156A793E" w14:textId="77777777" w:rsidTr="001A7DC2">
        <w:tc>
          <w:tcPr>
            <w:tcW w:w="3459" w:type="dxa"/>
          </w:tcPr>
          <w:p w14:paraId="32303C30" w14:textId="77777777" w:rsidR="000877F6" w:rsidRPr="00EC76CA" w:rsidRDefault="000877F6" w:rsidP="009835F9">
            <w:pPr>
              <w:tabs>
                <w:tab w:val="left" w:pos="567"/>
              </w:tabs>
              <w:rPr>
                <w:rFonts w:asciiTheme="majorBidi" w:hAnsiTheme="majorBidi" w:cstheme="majorBidi"/>
                <w:i/>
                <w:iCs/>
              </w:rPr>
            </w:pPr>
            <w:r w:rsidRPr="00EC76CA">
              <w:rPr>
                <w:rFonts w:asciiTheme="majorBidi" w:hAnsiTheme="majorBidi" w:cstheme="majorBidi"/>
                <w:i/>
                <w:iCs/>
              </w:rPr>
              <w:t>[</w:t>
            </w:r>
            <w:proofErr w:type="spellStart"/>
            <w:r w:rsidRPr="00EC76CA">
              <w:rPr>
                <w:rFonts w:asciiTheme="majorBidi" w:hAnsiTheme="majorBidi" w:cstheme="majorBidi"/>
                <w:i/>
                <w:iCs/>
              </w:rPr>
              <w:t>lnage</w:t>
            </w:r>
            <w:proofErr w:type="spellEnd"/>
            <w:r w:rsidRPr="00EC76CA">
              <w:rPr>
                <w:rFonts w:asciiTheme="majorBidi" w:hAnsiTheme="majorBidi" w:cstheme="majorBidi"/>
                <w:i/>
                <w:iCs/>
              </w:rPr>
              <w:t>]x[</w:t>
            </w:r>
            <w:proofErr w:type="spellStart"/>
            <w:r w:rsidRPr="00EC76CA">
              <w:rPr>
                <w:rFonts w:asciiTheme="majorBidi" w:hAnsiTheme="majorBidi" w:cstheme="majorBidi"/>
                <w:i/>
                <w:iCs/>
              </w:rPr>
              <w:t>pci</w:t>
            </w:r>
            <w:proofErr w:type="spellEnd"/>
            <w:r w:rsidRPr="00EC76CA">
              <w:rPr>
                <w:rFonts w:asciiTheme="majorBidi" w:hAnsiTheme="majorBidi" w:cstheme="majorBidi"/>
                <w:i/>
                <w:iCs/>
              </w:rPr>
              <w:t>]</w:t>
            </w:r>
          </w:p>
        </w:tc>
        <w:tc>
          <w:tcPr>
            <w:tcW w:w="1985" w:type="dxa"/>
          </w:tcPr>
          <w:p w14:paraId="7F81CBF5" w14:textId="77777777" w:rsidR="000877F6" w:rsidRPr="00EC76CA" w:rsidRDefault="000877F6" w:rsidP="001A7DC2">
            <w:pPr>
              <w:tabs>
                <w:tab w:val="decimal" w:pos="652"/>
              </w:tabs>
              <w:rPr>
                <w:rFonts w:asciiTheme="majorBidi" w:hAnsiTheme="majorBidi" w:cstheme="majorBidi"/>
              </w:rPr>
            </w:pPr>
          </w:p>
        </w:tc>
        <w:tc>
          <w:tcPr>
            <w:tcW w:w="1701" w:type="dxa"/>
          </w:tcPr>
          <w:p w14:paraId="317A83FF"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0.6652***</w:t>
            </w:r>
          </w:p>
        </w:tc>
        <w:tc>
          <w:tcPr>
            <w:tcW w:w="1979" w:type="dxa"/>
          </w:tcPr>
          <w:p w14:paraId="44268934" w14:textId="77777777"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0.6408***</w:t>
            </w:r>
          </w:p>
        </w:tc>
      </w:tr>
      <w:tr w:rsidR="000877F6" w:rsidRPr="00572089" w14:paraId="395224B5" w14:textId="77777777" w:rsidTr="001A7DC2">
        <w:tc>
          <w:tcPr>
            <w:tcW w:w="3459" w:type="dxa"/>
          </w:tcPr>
          <w:p w14:paraId="30BA01D6" w14:textId="77777777" w:rsidR="000877F6" w:rsidRPr="00EC76CA" w:rsidRDefault="000877F6" w:rsidP="009835F9">
            <w:pPr>
              <w:tabs>
                <w:tab w:val="left" w:pos="567"/>
              </w:tabs>
              <w:rPr>
                <w:rFonts w:asciiTheme="majorBidi" w:hAnsiTheme="majorBidi" w:cstheme="majorBidi"/>
                <w:i/>
                <w:iCs/>
              </w:rPr>
            </w:pPr>
          </w:p>
        </w:tc>
        <w:tc>
          <w:tcPr>
            <w:tcW w:w="1985" w:type="dxa"/>
          </w:tcPr>
          <w:p w14:paraId="6AE53F10" w14:textId="77777777" w:rsidR="000877F6" w:rsidRPr="00EC76CA" w:rsidRDefault="000877F6" w:rsidP="001A7DC2">
            <w:pPr>
              <w:tabs>
                <w:tab w:val="decimal" w:pos="652"/>
              </w:tabs>
              <w:rPr>
                <w:rFonts w:asciiTheme="majorBidi" w:hAnsiTheme="majorBidi" w:cstheme="majorBidi"/>
              </w:rPr>
            </w:pPr>
          </w:p>
        </w:tc>
        <w:tc>
          <w:tcPr>
            <w:tcW w:w="1701" w:type="dxa"/>
          </w:tcPr>
          <w:p w14:paraId="77B13E39"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(0.0881)</w:t>
            </w:r>
          </w:p>
        </w:tc>
        <w:tc>
          <w:tcPr>
            <w:tcW w:w="1979" w:type="dxa"/>
          </w:tcPr>
          <w:p w14:paraId="06B39DF8" w14:textId="77777777" w:rsidR="000877F6"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(0.0877)   </w:t>
            </w:r>
          </w:p>
          <w:p w14:paraId="65AD02D2" w14:textId="77777777" w:rsidR="00641A0E" w:rsidRPr="00EC76CA" w:rsidRDefault="00641A0E" w:rsidP="00EC76CA">
            <w:pPr>
              <w:tabs>
                <w:tab w:val="decimal" w:pos="771"/>
              </w:tabs>
              <w:rPr>
                <w:rFonts w:asciiTheme="majorBidi" w:hAnsiTheme="majorBidi" w:cstheme="majorBidi"/>
              </w:rPr>
            </w:pPr>
          </w:p>
        </w:tc>
      </w:tr>
      <w:tr w:rsidR="000877F6" w:rsidRPr="00572089" w14:paraId="11AD24DF" w14:textId="77777777" w:rsidTr="001A7DC2">
        <w:tc>
          <w:tcPr>
            <w:tcW w:w="3459" w:type="dxa"/>
          </w:tcPr>
          <w:p w14:paraId="1F56F53E" w14:textId="77777777" w:rsidR="000877F6" w:rsidRPr="00EC76CA" w:rsidRDefault="000877F6" w:rsidP="009835F9">
            <w:pPr>
              <w:tabs>
                <w:tab w:val="left" w:pos="567"/>
              </w:tabs>
              <w:rPr>
                <w:rFonts w:asciiTheme="majorBidi" w:hAnsiTheme="majorBidi" w:cstheme="majorBidi"/>
                <w:i/>
                <w:iCs/>
              </w:rPr>
            </w:pPr>
            <w:r w:rsidRPr="00EC76CA">
              <w:rPr>
                <w:rFonts w:asciiTheme="majorBidi" w:hAnsiTheme="majorBidi" w:cstheme="majorBidi"/>
                <w:i/>
                <w:iCs/>
              </w:rPr>
              <w:t>[</w:t>
            </w:r>
            <w:proofErr w:type="spellStart"/>
            <w:r w:rsidRPr="00EC76CA">
              <w:rPr>
                <w:rFonts w:asciiTheme="majorBidi" w:hAnsiTheme="majorBidi" w:cstheme="majorBidi"/>
                <w:i/>
                <w:iCs/>
              </w:rPr>
              <w:t>freedom_host</w:t>
            </w:r>
            <w:proofErr w:type="spellEnd"/>
            <w:r w:rsidRPr="00EC76CA">
              <w:rPr>
                <w:rFonts w:asciiTheme="majorBidi" w:hAnsiTheme="majorBidi" w:cstheme="majorBidi"/>
                <w:i/>
                <w:iCs/>
              </w:rPr>
              <w:t>]x[</w:t>
            </w:r>
            <w:proofErr w:type="spellStart"/>
            <w:r w:rsidRPr="00EC76CA">
              <w:rPr>
                <w:rFonts w:asciiTheme="majorBidi" w:hAnsiTheme="majorBidi" w:cstheme="majorBidi"/>
                <w:i/>
                <w:iCs/>
              </w:rPr>
              <w:t>pci</w:t>
            </w:r>
            <w:proofErr w:type="spellEnd"/>
            <w:r w:rsidRPr="00EC76CA">
              <w:rPr>
                <w:rFonts w:asciiTheme="majorBidi" w:hAnsiTheme="majorBidi" w:cstheme="majorBidi"/>
                <w:i/>
                <w:iCs/>
              </w:rPr>
              <w:t>]</w:t>
            </w:r>
          </w:p>
        </w:tc>
        <w:tc>
          <w:tcPr>
            <w:tcW w:w="1985" w:type="dxa"/>
          </w:tcPr>
          <w:p w14:paraId="660B1BEB" w14:textId="77777777" w:rsidR="000877F6" w:rsidRPr="00EC76CA" w:rsidRDefault="000877F6" w:rsidP="001A7DC2">
            <w:pPr>
              <w:tabs>
                <w:tab w:val="decimal" w:pos="652"/>
              </w:tabs>
              <w:rPr>
                <w:rFonts w:asciiTheme="majorBidi" w:hAnsiTheme="majorBidi" w:cstheme="majorBidi"/>
              </w:rPr>
            </w:pPr>
          </w:p>
        </w:tc>
        <w:tc>
          <w:tcPr>
            <w:tcW w:w="1701" w:type="dxa"/>
          </w:tcPr>
          <w:p w14:paraId="533B02C0"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1.3737*</w:t>
            </w:r>
          </w:p>
        </w:tc>
        <w:tc>
          <w:tcPr>
            <w:tcW w:w="1979" w:type="dxa"/>
          </w:tcPr>
          <w:p w14:paraId="19E56DAC" w14:textId="77777777"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1.4031*  </w:t>
            </w:r>
          </w:p>
        </w:tc>
      </w:tr>
      <w:tr w:rsidR="000877F6" w:rsidRPr="00572089" w14:paraId="452FA163" w14:textId="77777777" w:rsidTr="001A7DC2">
        <w:tc>
          <w:tcPr>
            <w:tcW w:w="3459" w:type="dxa"/>
          </w:tcPr>
          <w:p w14:paraId="3A6C3A21" w14:textId="77777777" w:rsidR="000877F6" w:rsidRPr="00EC76CA" w:rsidRDefault="000877F6" w:rsidP="009835F9">
            <w:pPr>
              <w:tabs>
                <w:tab w:val="left" w:pos="567"/>
              </w:tabs>
              <w:rPr>
                <w:rFonts w:asciiTheme="majorBidi" w:hAnsiTheme="majorBidi" w:cstheme="majorBidi"/>
                <w:i/>
                <w:iCs/>
              </w:rPr>
            </w:pPr>
          </w:p>
        </w:tc>
        <w:tc>
          <w:tcPr>
            <w:tcW w:w="1985" w:type="dxa"/>
          </w:tcPr>
          <w:p w14:paraId="64FEE9E4" w14:textId="77777777" w:rsidR="000877F6" w:rsidRPr="00EC76CA" w:rsidRDefault="000877F6" w:rsidP="001A7DC2">
            <w:pPr>
              <w:tabs>
                <w:tab w:val="decimal" w:pos="652"/>
              </w:tabs>
              <w:rPr>
                <w:rFonts w:asciiTheme="majorBidi" w:hAnsiTheme="majorBidi" w:cstheme="majorBidi"/>
              </w:rPr>
            </w:pPr>
          </w:p>
        </w:tc>
        <w:tc>
          <w:tcPr>
            <w:tcW w:w="1701" w:type="dxa"/>
          </w:tcPr>
          <w:p w14:paraId="225FAADE" w14:textId="77777777" w:rsidR="000877F6" w:rsidRPr="00EC76CA" w:rsidRDefault="000877F6" w:rsidP="001A7DC2">
            <w:pPr>
              <w:tabs>
                <w:tab w:val="decimal" w:pos="510"/>
              </w:tabs>
              <w:rPr>
                <w:rFonts w:ascii="Times New Roman" w:hAnsi="Times New Roman" w:cs="Times New Roman"/>
              </w:rPr>
            </w:pPr>
            <w:r w:rsidRPr="00EC76CA">
              <w:rPr>
                <w:rFonts w:ascii="Times New Roman" w:hAnsi="Times New Roman" w:cs="Times New Roman"/>
              </w:rPr>
              <w:t>(0.2416)</w:t>
            </w:r>
          </w:p>
        </w:tc>
        <w:tc>
          <w:tcPr>
            <w:tcW w:w="1979" w:type="dxa"/>
          </w:tcPr>
          <w:p w14:paraId="33BFEFC9" w14:textId="77777777" w:rsidR="00641A0E"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(0.2464)  </w:t>
            </w:r>
          </w:p>
          <w:p w14:paraId="4B2AD4B9" w14:textId="655ED0CD"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 </w:t>
            </w:r>
          </w:p>
        </w:tc>
      </w:tr>
      <w:tr w:rsidR="000877F6" w:rsidRPr="00572089" w14:paraId="1A9FAC35" w14:textId="77777777" w:rsidTr="001A7DC2">
        <w:tc>
          <w:tcPr>
            <w:tcW w:w="3459" w:type="dxa"/>
          </w:tcPr>
          <w:p w14:paraId="4F4F272F" w14:textId="77777777" w:rsidR="000877F6" w:rsidRPr="00EC76CA" w:rsidRDefault="000877F6" w:rsidP="009835F9">
            <w:pPr>
              <w:tabs>
                <w:tab w:val="left" w:pos="567"/>
              </w:tabs>
              <w:rPr>
                <w:rFonts w:asciiTheme="majorBidi" w:hAnsiTheme="majorBidi" w:cstheme="majorBidi"/>
                <w:i/>
                <w:iCs/>
              </w:rPr>
            </w:pPr>
            <w:r w:rsidRPr="00EC76CA">
              <w:rPr>
                <w:rFonts w:asciiTheme="majorBidi" w:hAnsiTheme="majorBidi" w:cstheme="majorBidi"/>
                <w:i/>
                <w:iCs/>
              </w:rPr>
              <w:t>[gender]x[South Central Coast]</w:t>
            </w:r>
          </w:p>
        </w:tc>
        <w:tc>
          <w:tcPr>
            <w:tcW w:w="1985" w:type="dxa"/>
          </w:tcPr>
          <w:p w14:paraId="2A9F1635" w14:textId="77777777" w:rsidR="000877F6" w:rsidRPr="00EC76CA" w:rsidRDefault="000877F6" w:rsidP="001A7DC2">
            <w:pPr>
              <w:tabs>
                <w:tab w:val="decimal" w:pos="652"/>
              </w:tabs>
              <w:rPr>
                <w:rFonts w:asciiTheme="majorBidi" w:hAnsiTheme="majorBidi" w:cstheme="majorBidi"/>
              </w:rPr>
            </w:pPr>
          </w:p>
        </w:tc>
        <w:tc>
          <w:tcPr>
            <w:tcW w:w="1701" w:type="dxa"/>
          </w:tcPr>
          <w:p w14:paraId="3423CAD1" w14:textId="77777777" w:rsidR="000877F6" w:rsidRPr="00EC76CA" w:rsidRDefault="000877F6" w:rsidP="001A7DC2">
            <w:pPr>
              <w:tabs>
                <w:tab w:val="decimal" w:pos="510"/>
              </w:tabs>
              <w:rPr>
                <w:rFonts w:asciiTheme="majorBidi" w:hAnsiTheme="majorBidi" w:cstheme="majorBidi"/>
              </w:rPr>
            </w:pPr>
          </w:p>
        </w:tc>
        <w:tc>
          <w:tcPr>
            <w:tcW w:w="1979" w:type="dxa"/>
          </w:tcPr>
          <w:p w14:paraId="5C288C6A" w14:textId="77777777"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1.9868** </w:t>
            </w:r>
          </w:p>
        </w:tc>
      </w:tr>
      <w:tr w:rsidR="000877F6" w:rsidRPr="00572089" w14:paraId="2AE37164" w14:textId="77777777" w:rsidTr="001A7DC2">
        <w:tc>
          <w:tcPr>
            <w:tcW w:w="3459" w:type="dxa"/>
          </w:tcPr>
          <w:p w14:paraId="7A9E1DBB" w14:textId="77777777" w:rsidR="000877F6" w:rsidRPr="00EC76CA" w:rsidRDefault="000877F6" w:rsidP="009835F9">
            <w:pPr>
              <w:tabs>
                <w:tab w:val="left" w:pos="567"/>
              </w:tabs>
              <w:rPr>
                <w:rFonts w:asciiTheme="majorBidi" w:hAnsiTheme="majorBidi" w:cstheme="majorBidi"/>
                <w:i/>
                <w:iCs/>
              </w:rPr>
            </w:pPr>
          </w:p>
        </w:tc>
        <w:tc>
          <w:tcPr>
            <w:tcW w:w="1985" w:type="dxa"/>
          </w:tcPr>
          <w:p w14:paraId="1EE77CC8" w14:textId="77777777" w:rsidR="000877F6" w:rsidRPr="00EC76CA" w:rsidRDefault="000877F6" w:rsidP="001A7DC2">
            <w:pPr>
              <w:tabs>
                <w:tab w:val="decimal" w:pos="652"/>
              </w:tabs>
              <w:rPr>
                <w:rFonts w:asciiTheme="majorBidi" w:hAnsiTheme="majorBidi" w:cstheme="majorBidi"/>
              </w:rPr>
            </w:pPr>
          </w:p>
        </w:tc>
        <w:tc>
          <w:tcPr>
            <w:tcW w:w="1701" w:type="dxa"/>
          </w:tcPr>
          <w:p w14:paraId="31AAC339" w14:textId="77777777" w:rsidR="000877F6" w:rsidRPr="00EC76CA" w:rsidRDefault="000877F6" w:rsidP="001A7DC2">
            <w:pPr>
              <w:tabs>
                <w:tab w:val="decimal" w:pos="510"/>
              </w:tabs>
              <w:rPr>
                <w:rFonts w:asciiTheme="majorBidi" w:hAnsiTheme="majorBidi" w:cstheme="majorBidi"/>
              </w:rPr>
            </w:pPr>
          </w:p>
        </w:tc>
        <w:tc>
          <w:tcPr>
            <w:tcW w:w="1979" w:type="dxa"/>
          </w:tcPr>
          <w:p w14:paraId="017D4010" w14:textId="77777777" w:rsidR="00641A0E"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(0.5462) </w:t>
            </w:r>
          </w:p>
          <w:p w14:paraId="7F102EE1" w14:textId="3D0F5564"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  </w:t>
            </w:r>
          </w:p>
        </w:tc>
      </w:tr>
      <w:tr w:rsidR="000877F6" w:rsidRPr="00572089" w14:paraId="0A77760F" w14:textId="77777777" w:rsidTr="001A7DC2">
        <w:tc>
          <w:tcPr>
            <w:tcW w:w="3459" w:type="dxa"/>
          </w:tcPr>
          <w:p w14:paraId="7281C259" w14:textId="77777777" w:rsidR="000877F6" w:rsidRPr="00EC76CA" w:rsidRDefault="000877F6" w:rsidP="009835F9">
            <w:pPr>
              <w:tabs>
                <w:tab w:val="left" w:pos="567"/>
              </w:tabs>
              <w:rPr>
                <w:rFonts w:asciiTheme="majorBidi" w:hAnsiTheme="majorBidi" w:cstheme="majorBidi"/>
                <w:i/>
                <w:iCs/>
              </w:rPr>
            </w:pPr>
            <w:r w:rsidRPr="00EC76CA">
              <w:rPr>
                <w:rFonts w:asciiTheme="majorBidi" w:hAnsiTheme="majorBidi" w:cstheme="majorBidi"/>
                <w:i/>
                <w:iCs/>
              </w:rPr>
              <w:t>[gender]x[Central Highlands]</w:t>
            </w:r>
          </w:p>
        </w:tc>
        <w:tc>
          <w:tcPr>
            <w:tcW w:w="1985" w:type="dxa"/>
          </w:tcPr>
          <w:p w14:paraId="7709B2EF" w14:textId="77777777" w:rsidR="000877F6" w:rsidRPr="00EC76CA" w:rsidRDefault="000877F6" w:rsidP="001A7DC2">
            <w:pPr>
              <w:tabs>
                <w:tab w:val="decimal" w:pos="652"/>
              </w:tabs>
              <w:rPr>
                <w:rFonts w:asciiTheme="majorBidi" w:hAnsiTheme="majorBidi" w:cstheme="majorBidi"/>
              </w:rPr>
            </w:pPr>
          </w:p>
        </w:tc>
        <w:tc>
          <w:tcPr>
            <w:tcW w:w="1701" w:type="dxa"/>
          </w:tcPr>
          <w:p w14:paraId="4A227C86" w14:textId="77777777" w:rsidR="000877F6" w:rsidRPr="00EC76CA" w:rsidRDefault="000877F6" w:rsidP="001A7DC2">
            <w:pPr>
              <w:tabs>
                <w:tab w:val="decimal" w:pos="510"/>
              </w:tabs>
              <w:rPr>
                <w:rFonts w:asciiTheme="majorBidi" w:hAnsiTheme="majorBidi" w:cstheme="majorBidi"/>
              </w:rPr>
            </w:pPr>
          </w:p>
        </w:tc>
        <w:tc>
          <w:tcPr>
            <w:tcW w:w="1979" w:type="dxa"/>
          </w:tcPr>
          <w:p w14:paraId="28100AB4" w14:textId="77777777"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2.2834   </w:t>
            </w:r>
          </w:p>
        </w:tc>
      </w:tr>
      <w:tr w:rsidR="000877F6" w:rsidRPr="00572089" w14:paraId="0D89B09A" w14:textId="77777777" w:rsidTr="001A7DC2">
        <w:tc>
          <w:tcPr>
            <w:tcW w:w="3459" w:type="dxa"/>
          </w:tcPr>
          <w:p w14:paraId="23F8C8AF" w14:textId="77777777" w:rsidR="000877F6" w:rsidRPr="00EC76CA" w:rsidRDefault="000877F6" w:rsidP="009835F9">
            <w:pPr>
              <w:tabs>
                <w:tab w:val="left" w:pos="567"/>
              </w:tabs>
              <w:rPr>
                <w:rFonts w:asciiTheme="majorBidi" w:hAnsiTheme="majorBidi" w:cstheme="majorBidi"/>
                <w:i/>
                <w:iCs/>
              </w:rPr>
            </w:pPr>
          </w:p>
        </w:tc>
        <w:tc>
          <w:tcPr>
            <w:tcW w:w="1985" w:type="dxa"/>
          </w:tcPr>
          <w:p w14:paraId="1A37B3FF" w14:textId="77777777" w:rsidR="000877F6" w:rsidRPr="00EC76CA" w:rsidRDefault="000877F6" w:rsidP="001A7DC2">
            <w:pPr>
              <w:tabs>
                <w:tab w:val="decimal" w:pos="652"/>
              </w:tabs>
              <w:rPr>
                <w:rFonts w:asciiTheme="majorBidi" w:hAnsiTheme="majorBidi" w:cstheme="majorBidi"/>
              </w:rPr>
            </w:pPr>
          </w:p>
        </w:tc>
        <w:tc>
          <w:tcPr>
            <w:tcW w:w="1701" w:type="dxa"/>
          </w:tcPr>
          <w:p w14:paraId="66010FFB" w14:textId="77777777" w:rsidR="000877F6" w:rsidRPr="00EC76CA" w:rsidRDefault="000877F6" w:rsidP="001A7DC2">
            <w:pPr>
              <w:tabs>
                <w:tab w:val="decimal" w:pos="510"/>
              </w:tabs>
              <w:rPr>
                <w:rFonts w:asciiTheme="majorBidi" w:hAnsiTheme="majorBidi" w:cstheme="majorBidi"/>
              </w:rPr>
            </w:pPr>
          </w:p>
        </w:tc>
        <w:tc>
          <w:tcPr>
            <w:tcW w:w="1979" w:type="dxa"/>
          </w:tcPr>
          <w:p w14:paraId="104BC449" w14:textId="77777777" w:rsidR="00641A0E"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(1.3506) </w:t>
            </w:r>
          </w:p>
          <w:p w14:paraId="51CF01ED" w14:textId="45B5D320"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  </w:t>
            </w:r>
          </w:p>
        </w:tc>
      </w:tr>
      <w:tr w:rsidR="000877F6" w:rsidRPr="00572089" w14:paraId="716C9DFE" w14:textId="77777777" w:rsidTr="001A7DC2">
        <w:tc>
          <w:tcPr>
            <w:tcW w:w="3459" w:type="dxa"/>
          </w:tcPr>
          <w:p w14:paraId="7648ACB4" w14:textId="77777777" w:rsidR="000877F6" w:rsidRPr="00EC76CA" w:rsidRDefault="000877F6" w:rsidP="009835F9">
            <w:pPr>
              <w:tabs>
                <w:tab w:val="left" w:pos="567"/>
              </w:tabs>
              <w:rPr>
                <w:rFonts w:asciiTheme="majorBidi" w:hAnsiTheme="majorBidi" w:cstheme="majorBidi"/>
                <w:i/>
                <w:iCs/>
              </w:rPr>
            </w:pPr>
            <w:r w:rsidRPr="00EC76CA">
              <w:rPr>
                <w:rFonts w:asciiTheme="majorBidi" w:hAnsiTheme="majorBidi" w:cstheme="majorBidi"/>
                <w:i/>
                <w:iCs/>
              </w:rPr>
              <w:t>[gender]x[Southeast Region]</w:t>
            </w:r>
          </w:p>
        </w:tc>
        <w:tc>
          <w:tcPr>
            <w:tcW w:w="1985" w:type="dxa"/>
          </w:tcPr>
          <w:p w14:paraId="5D166E66" w14:textId="77777777" w:rsidR="000877F6" w:rsidRPr="00EC76CA" w:rsidRDefault="000877F6" w:rsidP="001A7DC2">
            <w:pPr>
              <w:tabs>
                <w:tab w:val="decimal" w:pos="652"/>
              </w:tabs>
              <w:rPr>
                <w:rFonts w:asciiTheme="majorBidi" w:hAnsiTheme="majorBidi" w:cstheme="majorBidi"/>
              </w:rPr>
            </w:pPr>
          </w:p>
        </w:tc>
        <w:tc>
          <w:tcPr>
            <w:tcW w:w="1701" w:type="dxa"/>
          </w:tcPr>
          <w:p w14:paraId="40962662" w14:textId="77777777" w:rsidR="000877F6" w:rsidRPr="00EC76CA" w:rsidRDefault="000877F6" w:rsidP="001A7DC2">
            <w:pPr>
              <w:tabs>
                <w:tab w:val="decimal" w:pos="510"/>
              </w:tabs>
              <w:rPr>
                <w:rFonts w:asciiTheme="majorBidi" w:hAnsiTheme="majorBidi" w:cstheme="majorBidi"/>
              </w:rPr>
            </w:pPr>
          </w:p>
        </w:tc>
        <w:tc>
          <w:tcPr>
            <w:tcW w:w="1979" w:type="dxa"/>
          </w:tcPr>
          <w:p w14:paraId="5B4B4395" w14:textId="77777777"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1.5465*  </w:t>
            </w:r>
          </w:p>
        </w:tc>
      </w:tr>
      <w:tr w:rsidR="000877F6" w:rsidRPr="00572089" w14:paraId="4CBDC31C" w14:textId="77777777" w:rsidTr="001A7DC2">
        <w:tc>
          <w:tcPr>
            <w:tcW w:w="3459" w:type="dxa"/>
          </w:tcPr>
          <w:p w14:paraId="6EF60491" w14:textId="77777777" w:rsidR="000877F6" w:rsidRPr="00EC76CA" w:rsidRDefault="000877F6" w:rsidP="009835F9">
            <w:pPr>
              <w:tabs>
                <w:tab w:val="left" w:pos="567"/>
              </w:tabs>
              <w:rPr>
                <w:rFonts w:asciiTheme="majorBidi" w:hAnsiTheme="majorBidi" w:cstheme="majorBidi"/>
                <w:i/>
                <w:iCs/>
              </w:rPr>
            </w:pPr>
          </w:p>
        </w:tc>
        <w:tc>
          <w:tcPr>
            <w:tcW w:w="1985" w:type="dxa"/>
          </w:tcPr>
          <w:p w14:paraId="6F1A3312" w14:textId="77777777" w:rsidR="000877F6" w:rsidRPr="00EC76CA" w:rsidRDefault="000877F6" w:rsidP="001A7DC2">
            <w:pPr>
              <w:tabs>
                <w:tab w:val="decimal" w:pos="652"/>
              </w:tabs>
              <w:rPr>
                <w:rFonts w:asciiTheme="majorBidi" w:hAnsiTheme="majorBidi" w:cstheme="majorBidi"/>
              </w:rPr>
            </w:pPr>
          </w:p>
        </w:tc>
        <w:tc>
          <w:tcPr>
            <w:tcW w:w="1701" w:type="dxa"/>
          </w:tcPr>
          <w:p w14:paraId="5B26383E" w14:textId="77777777" w:rsidR="000877F6" w:rsidRPr="00EC76CA" w:rsidRDefault="000877F6" w:rsidP="001A7DC2">
            <w:pPr>
              <w:tabs>
                <w:tab w:val="decimal" w:pos="510"/>
              </w:tabs>
              <w:rPr>
                <w:rFonts w:asciiTheme="majorBidi" w:hAnsiTheme="majorBidi" w:cstheme="majorBidi"/>
              </w:rPr>
            </w:pPr>
          </w:p>
        </w:tc>
        <w:tc>
          <w:tcPr>
            <w:tcW w:w="1979" w:type="dxa"/>
          </w:tcPr>
          <w:p w14:paraId="6B714BB6" w14:textId="77777777" w:rsidR="000877F6"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(0.3600)   </w:t>
            </w:r>
          </w:p>
          <w:p w14:paraId="6448825B" w14:textId="77777777" w:rsidR="00641A0E" w:rsidRPr="00EC76CA" w:rsidRDefault="00641A0E" w:rsidP="00EC76CA">
            <w:pPr>
              <w:tabs>
                <w:tab w:val="decimal" w:pos="771"/>
              </w:tabs>
              <w:rPr>
                <w:rFonts w:asciiTheme="majorBidi" w:hAnsiTheme="majorBidi" w:cstheme="majorBidi"/>
              </w:rPr>
            </w:pPr>
          </w:p>
        </w:tc>
      </w:tr>
      <w:tr w:rsidR="000877F6" w:rsidRPr="00572089" w14:paraId="0ABFC9B0" w14:textId="77777777" w:rsidTr="001A7DC2">
        <w:tc>
          <w:tcPr>
            <w:tcW w:w="3459" w:type="dxa"/>
          </w:tcPr>
          <w:p w14:paraId="26F2F226" w14:textId="77777777" w:rsidR="000877F6" w:rsidRPr="00EC76CA" w:rsidRDefault="000877F6" w:rsidP="009835F9">
            <w:pPr>
              <w:tabs>
                <w:tab w:val="left" w:pos="567"/>
              </w:tabs>
              <w:rPr>
                <w:rFonts w:asciiTheme="majorBidi" w:hAnsiTheme="majorBidi" w:cstheme="majorBidi"/>
                <w:i/>
                <w:iCs/>
              </w:rPr>
            </w:pPr>
            <w:r w:rsidRPr="00EC76CA">
              <w:rPr>
                <w:rFonts w:asciiTheme="majorBidi" w:hAnsiTheme="majorBidi" w:cstheme="majorBidi"/>
                <w:i/>
                <w:iCs/>
              </w:rPr>
              <w:t>[gender]x[Mekong River Delta]</w:t>
            </w:r>
          </w:p>
        </w:tc>
        <w:tc>
          <w:tcPr>
            <w:tcW w:w="1985" w:type="dxa"/>
          </w:tcPr>
          <w:p w14:paraId="514061A3" w14:textId="77777777" w:rsidR="000877F6" w:rsidRPr="00EC76CA" w:rsidRDefault="000877F6" w:rsidP="001A7DC2">
            <w:pPr>
              <w:tabs>
                <w:tab w:val="decimal" w:pos="652"/>
              </w:tabs>
              <w:rPr>
                <w:rFonts w:asciiTheme="majorBidi" w:hAnsiTheme="majorBidi" w:cstheme="majorBidi"/>
              </w:rPr>
            </w:pPr>
          </w:p>
        </w:tc>
        <w:tc>
          <w:tcPr>
            <w:tcW w:w="1701" w:type="dxa"/>
          </w:tcPr>
          <w:p w14:paraId="2DEE8F25" w14:textId="77777777" w:rsidR="000877F6" w:rsidRPr="00EC76CA" w:rsidRDefault="000877F6" w:rsidP="001A7DC2">
            <w:pPr>
              <w:tabs>
                <w:tab w:val="decimal" w:pos="510"/>
              </w:tabs>
              <w:rPr>
                <w:rFonts w:asciiTheme="majorBidi" w:hAnsiTheme="majorBidi" w:cstheme="majorBidi"/>
              </w:rPr>
            </w:pPr>
          </w:p>
        </w:tc>
        <w:tc>
          <w:tcPr>
            <w:tcW w:w="1979" w:type="dxa"/>
          </w:tcPr>
          <w:p w14:paraId="33F64B9E" w14:textId="77777777" w:rsidR="000877F6" w:rsidRPr="00EC76CA" w:rsidRDefault="000877F6" w:rsidP="00EC76CA">
            <w:pPr>
              <w:tabs>
                <w:tab w:val="decimal" w:pos="771"/>
              </w:tabs>
              <w:rPr>
                <w:rFonts w:asciiTheme="majorBidi" w:hAnsiTheme="majorBidi" w:cstheme="majorBidi"/>
              </w:rPr>
            </w:pPr>
            <w:r w:rsidRPr="00EC76CA">
              <w:rPr>
                <w:rFonts w:ascii="Times New Roman" w:hAnsi="Times New Roman" w:cs="Times New Roman"/>
              </w:rPr>
              <w:t xml:space="preserve">1.3828*  </w:t>
            </w:r>
          </w:p>
        </w:tc>
      </w:tr>
      <w:tr w:rsidR="000877F6" w:rsidRPr="00572089" w14:paraId="5197B710" w14:textId="77777777" w:rsidTr="001A7DC2">
        <w:tc>
          <w:tcPr>
            <w:tcW w:w="3459" w:type="dxa"/>
          </w:tcPr>
          <w:p w14:paraId="7AA91DE1" w14:textId="77777777" w:rsidR="000877F6" w:rsidRPr="00EC76CA" w:rsidRDefault="000877F6" w:rsidP="009835F9">
            <w:pPr>
              <w:tabs>
                <w:tab w:val="left" w:pos="567"/>
              </w:tabs>
              <w:ind w:firstLine="720"/>
              <w:jc w:val="right"/>
              <w:rPr>
                <w:rFonts w:asciiTheme="majorBidi" w:hAnsiTheme="majorBidi" w:cstheme="majorBidi"/>
              </w:rPr>
            </w:pPr>
          </w:p>
        </w:tc>
        <w:tc>
          <w:tcPr>
            <w:tcW w:w="1985" w:type="dxa"/>
          </w:tcPr>
          <w:p w14:paraId="44EC42BD" w14:textId="77777777" w:rsidR="000877F6" w:rsidRPr="00EC76CA" w:rsidRDefault="000877F6" w:rsidP="001A7DC2">
            <w:pPr>
              <w:tabs>
                <w:tab w:val="decimal" w:pos="652"/>
              </w:tabs>
              <w:rPr>
                <w:rFonts w:asciiTheme="majorBidi" w:hAnsiTheme="majorBidi" w:cstheme="majorBidi"/>
              </w:rPr>
            </w:pPr>
          </w:p>
        </w:tc>
        <w:tc>
          <w:tcPr>
            <w:tcW w:w="1701" w:type="dxa"/>
          </w:tcPr>
          <w:p w14:paraId="36C92C32" w14:textId="77777777" w:rsidR="000877F6" w:rsidRPr="00EC76CA" w:rsidRDefault="000877F6" w:rsidP="001A7DC2">
            <w:pPr>
              <w:tabs>
                <w:tab w:val="decimal" w:pos="510"/>
              </w:tabs>
              <w:rPr>
                <w:rFonts w:asciiTheme="majorBidi" w:hAnsiTheme="majorBidi" w:cstheme="majorBidi"/>
              </w:rPr>
            </w:pPr>
          </w:p>
        </w:tc>
        <w:tc>
          <w:tcPr>
            <w:tcW w:w="1979" w:type="dxa"/>
          </w:tcPr>
          <w:p w14:paraId="1DB21309" w14:textId="77777777" w:rsidR="000877F6" w:rsidRDefault="000877F6" w:rsidP="00EC76CA">
            <w:pPr>
              <w:tabs>
                <w:tab w:val="decimal" w:pos="771"/>
              </w:tabs>
              <w:rPr>
                <w:rFonts w:ascii="Times New Roman" w:hAnsi="Times New Roman" w:cs="Times New Roman"/>
              </w:rPr>
            </w:pPr>
            <w:r w:rsidRPr="00EC76CA">
              <w:rPr>
                <w:rFonts w:ascii="Times New Roman" w:hAnsi="Times New Roman" w:cs="Times New Roman"/>
              </w:rPr>
              <w:t xml:space="preserve">(0.2591)   </w:t>
            </w:r>
          </w:p>
          <w:p w14:paraId="5EB14457" w14:textId="77777777" w:rsidR="00641A0E" w:rsidRPr="00EC76CA" w:rsidRDefault="00641A0E" w:rsidP="00EC76CA">
            <w:pPr>
              <w:tabs>
                <w:tab w:val="decimal" w:pos="771"/>
              </w:tabs>
              <w:rPr>
                <w:rFonts w:asciiTheme="majorBidi" w:hAnsiTheme="majorBidi" w:cstheme="majorBidi"/>
              </w:rPr>
            </w:pPr>
          </w:p>
        </w:tc>
      </w:tr>
      <w:tr w:rsidR="000877F6" w:rsidRPr="00572089" w14:paraId="73F92C22" w14:textId="77777777" w:rsidTr="001A7DC2">
        <w:tc>
          <w:tcPr>
            <w:tcW w:w="3459" w:type="dxa"/>
            <w:tcBorders>
              <w:bottom w:val="single" w:sz="4" w:space="0" w:color="auto"/>
            </w:tcBorders>
          </w:tcPr>
          <w:p w14:paraId="4456CB83" w14:textId="77777777" w:rsidR="000877F6" w:rsidRPr="00EC76CA" w:rsidRDefault="000877F6" w:rsidP="00AF4046">
            <w:pPr>
              <w:tabs>
                <w:tab w:val="left" w:pos="567"/>
              </w:tabs>
              <w:spacing w:after="80"/>
              <w:rPr>
                <w:rFonts w:asciiTheme="majorBidi" w:hAnsiTheme="majorBidi" w:cstheme="majorBidi"/>
              </w:rPr>
            </w:pPr>
            <w:r w:rsidRPr="00EC76CA">
              <w:rPr>
                <w:rFonts w:asciiTheme="majorBidi" w:hAnsiTheme="majorBidi" w:cstheme="majorBidi"/>
                <w:i/>
                <w:iCs/>
              </w:rPr>
              <w:t>Log Likelihood</w:t>
            </w:r>
          </w:p>
        </w:tc>
        <w:tc>
          <w:tcPr>
            <w:tcW w:w="1985" w:type="dxa"/>
            <w:tcBorders>
              <w:bottom w:val="single" w:sz="4" w:space="0" w:color="auto"/>
            </w:tcBorders>
          </w:tcPr>
          <w:p w14:paraId="50CA2D3E" w14:textId="77777777" w:rsidR="000877F6" w:rsidRPr="00EC76CA" w:rsidRDefault="000877F6" w:rsidP="00AF4046">
            <w:pPr>
              <w:tabs>
                <w:tab w:val="decimal" w:pos="652"/>
              </w:tabs>
              <w:spacing w:after="80"/>
              <w:rPr>
                <w:rFonts w:asciiTheme="majorBidi" w:hAnsiTheme="majorBidi" w:cstheme="majorBidi"/>
              </w:rPr>
            </w:pPr>
            <w:r w:rsidRPr="00EC76CA">
              <w:rPr>
                <w:rFonts w:asciiTheme="majorBidi" w:hAnsiTheme="majorBidi" w:cstheme="majorBidi"/>
              </w:rPr>
              <w:t>-807.0541</w:t>
            </w:r>
          </w:p>
        </w:tc>
        <w:tc>
          <w:tcPr>
            <w:tcW w:w="1701" w:type="dxa"/>
            <w:tcBorders>
              <w:bottom w:val="single" w:sz="4" w:space="0" w:color="auto"/>
            </w:tcBorders>
          </w:tcPr>
          <w:p w14:paraId="77367664" w14:textId="77777777" w:rsidR="000877F6" w:rsidRPr="00EC76CA" w:rsidRDefault="000877F6" w:rsidP="00AF4046">
            <w:pPr>
              <w:tabs>
                <w:tab w:val="decimal" w:pos="510"/>
              </w:tabs>
              <w:spacing w:after="80"/>
              <w:rPr>
                <w:rFonts w:asciiTheme="majorBidi" w:hAnsiTheme="majorBidi" w:cstheme="majorBidi"/>
              </w:rPr>
            </w:pPr>
            <w:r w:rsidRPr="00EC76CA">
              <w:rPr>
                <w:rFonts w:asciiTheme="majorBidi" w:hAnsiTheme="majorBidi" w:cstheme="majorBidi"/>
              </w:rPr>
              <w:t>-801.0016</w:t>
            </w:r>
          </w:p>
        </w:tc>
        <w:tc>
          <w:tcPr>
            <w:tcW w:w="1979" w:type="dxa"/>
            <w:tcBorders>
              <w:bottom w:val="single" w:sz="4" w:space="0" w:color="auto"/>
            </w:tcBorders>
            <w:vAlign w:val="center"/>
          </w:tcPr>
          <w:p w14:paraId="7F68D67B" w14:textId="77777777" w:rsidR="000877F6" w:rsidRPr="00EC76CA" w:rsidRDefault="000877F6" w:rsidP="00AF4046">
            <w:pPr>
              <w:tabs>
                <w:tab w:val="decimal" w:pos="771"/>
              </w:tabs>
              <w:spacing w:after="80"/>
              <w:rPr>
                <w:rFonts w:asciiTheme="majorBidi" w:hAnsiTheme="majorBidi" w:cstheme="majorBidi"/>
              </w:rPr>
            </w:pPr>
            <w:r w:rsidRPr="00EC76CA">
              <w:rPr>
                <w:rFonts w:asciiTheme="majorBidi" w:hAnsiTheme="majorBidi" w:cstheme="majorBidi"/>
              </w:rPr>
              <w:t>-796.7043</w:t>
            </w:r>
          </w:p>
        </w:tc>
      </w:tr>
      <w:tr w:rsidR="000877F6" w:rsidRPr="00572089" w14:paraId="35839BC5" w14:textId="77777777" w:rsidTr="001A7DC2">
        <w:tc>
          <w:tcPr>
            <w:tcW w:w="9124" w:type="dxa"/>
            <w:gridSpan w:val="4"/>
            <w:tcBorders>
              <w:top w:val="single" w:sz="4" w:space="0" w:color="auto"/>
            </w:tcBorders>
          </w:tcPr>
          <w:p w14:paraId="73C5E2E6" w14:textId="77777777" w:rsidR="001A7DC2" w:rsidRDefault="001A7DC2" w:rsidP="00AF4046">
            <w:pPr>
              <w:tabs>
                <w:tab w:val="left" w:pos="567"/>
                <w:tab w:val="left" w:pos="601"/>
              </w:tabs>
              <w:spacing w:before="60"/>
              <w:ind w:left="601" w:hanging="601"/>
              <w:jc w:val="both"/>
              <w:rPr>
                <w:rFonts w:asciiTheme="majorBidi" w:hAnsiTheme="majorBidi" w:cstheme="majorBidi"/>
                <w:i/>
                <w:iCs/>
                <w:sz w:val="20"/>
                <w:szCs w:val="20"/>
              </w:rPr>
            </w:pPr>
            <w:r>
              <w:rPr>
                <w:rFonts w:asciiTheme="majorBidi" w:hAnsiTheme="majorBidi" w:cstheme="majorBidi"/>
                <w:i/>
                <w:iCs/>
                <w:sz w:val="20"/>
                <w:szCs w:val="20"/>
              </w:rPr>
              <w:t>Notes</w:t>
            </w:r>
          </w:p>
          <w:p w14:paraId="1FB5F60E" w14:textId="77777777" w:rsidR="00641A0E" w:rsidRDefault="000877F6" w:rsidP="009835F9">
            <w:pPr>
              <w:tabs>
                <w:tab w:val="left" w:pos="567"/>
                <w:tab w:val="left" w:pos="601"/>
              </w:tabs>
              <w:ind w:left="601" w:hanging="601"/>
              <w:jc w:val="both"/>
              <w:rPr>
                <w:rFonts w:asciiTheme="majorBidi" w:hAnsiTheme="majorBidi" w:cstheme="majorBidi"/>
                <w:iCs/>
                <w:sz w:val="20"/>
                <w:szCs w:val="20"/>
              </w:rPr>
            </w:pPr>
            <w:r w:rsidRPr="001E4CC2">
              <w:rPr>
                <w:rFonts w:asciiTheme="majorBidi" w:hAnsiTheme="majorBidi" w:cstheme="majorBidi"/>
                <w:iCs/>
                <w:sz w:val="20"/>
                <w:szCs w:val="20"/>
              </w:rPr>
              <w:t xml:space="preserve">Factor change in odds of region j versus region k. </w:t>
            </w:r>
          </w:p>
          <w:p w14:paraId="6A7FCE60" w14:textId="77777777" w:rsidR="00641A0E" w:rsidRDefault="000877F6" w:rsidP="009835F9">
            <w:pPr>
              <w:tabs>
                <w:tab w:val="left" w:pos="567"/>
                <w:tab w:val="left" w:pos="601"/>
              </w:tabs>
              <w:ind w:left="601" w:hanging="601"/>
              <w:jc w:val="both"/>
              <w:rPr>
                <w:rFonts w:asciiTheme="majorBidi" w:hAnsiTheme="majorBidi" w:cstheme="majorBidi"/>
                <w:iCs/>
                <w:sz w:val="20"/>
                <w:szCs w:val="20"/>
              </w:rPr>
            </w:pPr>
            <w:proofErr w:type="spellStart"/>
            <w:r w:rsidRPr="001E4CC2">
              <w:rPr>
                <w:rFonts w:asciiTheme="majorBidi" w:hAnsiTheme="majorBidi" w:cstheme="majorBidi"/>
                <w:iCs/>
                <w:sz w:val="20"/>
                <w:szCs w:val="20"/>
              </w:rPr>
              <w:t>Exponentiated</w:t>
            </w:r>
            <w:proofErr w:type="spellEnd"/>
            <w:r w:rsidRPr="001E4CC2">
              <w:rPr>
                <w:rFonts w:asciiTheme="majorBidi" w:hAnsiTheme="majorBidi" w:cstheme="majorBidi"/>
                <w:iCs/>
                <w:sz w:val="20"/>
                <w:szCs w:val="20"/>
              </w:rPr>
              <w:t xml:space="preserve"> coefficients. </w:t>
            </w:r>
          </w:p>
          <w:p w14:paraId="20C6B995" w14:textId="441D2E4A" w:rsidR="001A7DC2" w:rsidRPr="001E4CC2" w:rsidRDefault="000877F6" w:rsidP="009835F9">
            <w:pPr>
              <w:tabs>
                <w:tab w:val="left" w:pos="567"/>
                <w:tab w:val="left" w:pos="601"/>
              </w:tabs>
              <w:ind w:left="601" w:hanging="601"/>
              <w:jc w:val="both"/>
              <w:rPr>
                <w:rFonts w:asciiTheme="majorBidi" w:hAnsiTheme="majorBidi" w:cstheme="majorBidi"/>
                <w:iCs/>
                <w:sz w:val="20"/>
                <w:szCs w:val="20"/>
              </w:rPr>
            </w:pPr>
            <w:r w:rsidRPr="001E4CC2">
              <w:rPr>
                <w:rFonts w:asciiTheme="majorBidi" w:hAnsiTheme="majorBidi" w:cstheme="majorBidi"/>
                <w:iCs/>
                <w:sz w:val="20"/>
                <w:szCs w:val="20"/>
              </w:rPr>
              <w:t xml:space="preserve">Standard errors in parentheses. </w:t>
            </w:r>
          </w:p>
          <w:p w14:paraId="391F1381" w14:textId="02CA5CE7" w:rsidR="000877F6" w:rsidRPr="001E4CC2" w:rsidRDefault="000877F6" w:rsidP="009835F9">
            <w:pPr>
              <w:tabs>
                <w:tab w:val="left" w:pos="567"/>
                <w:tab w:val="left" w:pos="601"/>
              </w:tabs>
              <w:ind w:left="601" w:hanging="601"/>
              <w:jc w:val="both"/>
              <w:rPr>
                <w:rFonts w:asciiTheme="majorBidi" w:hAnsiTheme="majorBidi" w:cstheme="majorBidi"/>
                <w:iCs/>
                <w:sz w:val="20"/>
                <w:szCs w:val="20"/>
              </w:rPr>
            </w:pPr>
            <w:r w:rsidRPr="001E4CC2">
              <w:rPr>
                <w:rFonts w:asciiTheme="majorBidi" w:hAnsiTheme="majorBidi" w:cstheme="majorBidi"/>
                <w:iCs/>
                <w:sz w:val="20"/>
                <w:szCs w:val="20"/>
              </w:rPr>
              <w:t>N = 628.</w:t>
            </w:r>
            <w:r w:rsidRPr="001E4CC2">
              <w:rPr>
                <w:rFonts w:asciiTheme="majorBidi" w:hAnsiTheme="majorBidi" w:cstheme="majorBidi"/>
                <w:iCs/>
                <w:sz w:val="20"/>
                <w:szCs w:val="20"/>
              </w:rPr>
              <w:tab/>
            </w:r>
          </w:p>
          <w:p w14:paraId="783C1F24" w14:textId="285AC03E" w:rsidR="000877F6" w:rsidRPr="00572089" w:rsidRDefault="000877F6" w:rsidP="009835F9">
            <w:pPr>
              <w:tabs>
                <w:tab w:val="left" w:pos="567"/>
                <w:tab w:val="left" w:pos="601"/>
              </w:tabs>
              <w:ind w:left="601" w:hanging="601"/>
              <w:jc w:val="both"/>
              <w:rPr>
                <w:rFonts w:asciiTheme="majorBidi" w:hAnsiTheme="majorBidi" w:cstheme="majorBidi"/>
                <w:sz w:val="20"/>
                <w:szCs w:val="20"/>
              </w:rPr>
            </w:pPr>
            <w:r w:rsidRPr="001E4CC2">
              <w:rPr>
                <w:rFonts w:asciiTheme="majorBidi" w:hAnsiTheme="majorBidi" w:cstheme="majorBidi"/>
                <w:iCs/>
                <w:sz w:val="20"/>
                <w:szCs w:val="20"/>
              </w:rPr>
              <w:t>* p&lt;0.1, ** p&lt;0.05, *** p&lt;0.01</w:t>
            </w:r>
          </w:p>
        </w:tc>
      </w:tr>
    </w:tbl>
    <w:p w14:paraId="14FB996E" w14:textId="77777777" w:rsidR="000877F6" w:rsidRPr="003422E1" w:rsidRDefault="000877F6" w:rsidP="009835F9">
      <w:pPr>
        <w:tabs>
          <w:tab w:val="left" w:pos="567"/>
          <w:tab w:val="left" w:pos="2622"/>
          <w:tab w:val="right" w:pos="9026"/>
        </w:tabs>
        <w:spacing w:after="0" w:line="300" w:lineRule="auto"/>
        <w:jc w:val="both"/>
        <w:rPr>
          <w:rFonts w:asciiTheme="majorBidi" w:hAnsiTheme="majorBidi" w:cstheme="majorBidi"/>
          <w:sz w:val="16"/>
          <w:szCs w:val="16"/>
        </w:rPr>
      </w:pPr>
    </w:p>
    <w:p w14:paraId="36B85BA7" w14:textId="77777777" w:rsidR="003422E1" w:rsidRPr="003422E1" w:rsidRDefault="003422E1" w:rsidP="0084123A">
      <w:pPr>
        <w:tabs>
          <w:tab w:val="left" w:pos="567"/>
        </w:tabs>
        <w:spacing w:after="0" w:line="300" w:lineRule="auto"/>
        <w:ind w:firstLine="567"/>
        <w:jc w:val="both"/>
        <w:rPr>
          <w:rFonts w:asciiTheme="majorBidi" w:hAnsiTheme="majorBidi" w:cstheme="majorBidi"/>
          <w:sz w:val="16"/>
          <w:szCs w:val="16"/>
        </w:rPr>
      </w:pPr>
    </w:p>
    <w:p w14:paraId="61BDE626" w14:textId="77777777" w:rsidR="003422E1" w:rsidRDefault="003422E1" w:rsidP="0084123A">
      <w:pPr>
        <w:tabs>
          <w:tab w:val="left" w:pos="567"/>
        </w:tabs>
        <w:spacing w:after="0" w:line="300" w:lineRule="auto"/>
        <w:ind w:firstLine="567"/>
        <w:jc w:val="both"/>
        <w:rPr>
          <w:rFonts w:asciiTheme="majorBidi" w:hAnsiTheme="majorBidi" w:cstheme="majorBidi"/>
          <w:sz w:val="24"/>
          <w:szCs w:val="24"/>
        </w:rPr>
      </w:pPr>
    </w:p>
    <w:p w14:paraId="1339C1AB" w14:textId="6668C5E6" w:rsidR="000877F6" w:rsidRDefault="000877F6" w:rsidP="0084123A">
      <w:pPr>
        <w:tabs>
          <w:tab w:val="left" w:pos="567"/>
        </w:tabs>
        <w:spacing w:after="0" w:line="300" w:lineRule="auto"/>
        <w:ind w:firstLine="567"/>
        <w:jc w:val="both"/>
        <w:rPr>
          <w:rFonts w:asciiTheme="majorBidi" w:hAnsiTheme="majorBidi" w:cstheme="majorBidi"/>
          <w:sz w:val="24"/>
          <w:szCs w:val="24"/>
        </w:rPr>
      </w:pPr>
      <w:r w:rsidRPr="00572089">
        <w:rPr>
          <w:rFonts w:asciiTheme="majorBidi" w:hAnsiTheme="majorBidi" w:cstheme="majorBidi"/>
          <w:sz w:val="24"/>
          <w:szCs w:val="24"/>
        </w:rPr>
        <w:t>Column (3) of Table 3 shows the results of the Mixed Logit Model fitted to include both individual-specific and region-specific variables. After controlling for gender, the estimates for the region-specific variables and the interaction terms remain consistent with those of the Conditional Logit Models in Columns (1) and (2). Moreover, the estimates for the interaction terms between gender and region dummies are also consistent with those of the Multinomial Logit Model in Table A3 in the Appendix.</w:t>
      </w:r>
    </w:p>
    <w:p w14:paraId="6B5A210B" w14:textId="77777777" w:rsidR="005D348E" w:rsidRDefault="005D348E" w:rsidP="0084123A">
      <w:pPr>
        <w:tabs>
          <w:tab w:val="left" w:pos="567"/>
        </w:tabs>
        <w:spacing w:after="0" w:line="300" w:lineRule="auto"/>
        <w:ind w:firstLine="567"/>
        <w:jc w:val="both"/>
        <w:rPr>
          <w:rFonts w:asciiTheme="majorBidi" w:hAnsiTheme="majorBidi" w:cstheme="majorBidi"/>
          <w:sz w:val="24"/>
          <w:szCs w:val="24"/>
        </w:rPr>
      </w:pPr>
    </w:p>
    <w:p w14:paraId="1724AE39" w14:textId="29C77325" w:rsidR="006605B2" w:rsidRDefault="000877F6" w:rsidP="0084123A">
      <w:pPr>
        <w:tabs>
          <w:tab w:val="left" w:pos="567"/>
        </w:tabs>
        <w:spacing w:after="0" w:line="300" w:lineRule="auto"/>
        <w:ind w:firstLine="567"/>
        <w:jc w:val="both"/>
        <w:rPr>
          <w:rFonts w:asciiTheme="majorBidi" w:hAnsiTheme="majorBidi"/>
          <w:color w:val="231F20"/>
          <w:sz w:val="24"/>
          <w:szCs w:val="24"/>
        </w:rPr>
      </w:pPr>
      <w:r w:rsidRPr="00572089">
        <w:rPr>
          <w:rFonts w:asciiTheme="majorBidi" w:hAnsiTheme="majorBidi" w:cstheme="majorBidi"/>
          <w:sz w:val="24"/>
          <w:szCs w:val="24"/>
        </w:rPr>
        <w:lastRenderedPageBreak/>
        <w:t xml:space="preserve">The results obtained from different specifications discussed in this sub-section are strongly robust across different measures of institutional quality in the host country (see Tables A4 and A5 in the Appendix). Importantly, the variable of interest – PCI – is positive and statistically significant unless </w:t>
      </w:r>
      <w:r>
        <w:rPr>
          <w:rFonts w:asciiTheme="majorBidi" w:hAnsiTheme="majorBidi" w:cstheme="majorBidi"/>
          <w:sz w:val="24"/>
          <w:szCs w:val="24"/>
        </w:rPr>
        <w:t xml:space="preserve">we </w:t>
      </w:r>
      <w:r w:rsidRPr="00572089">
        <w:rPr>
          <w:rFonts w:asciiTheme="majorBidi" w:hAnsiTheme="majorBidi" w:cstheme="majorBidi"/>
          <w:sz w:val="24"/>
          <w:szCs w:val="24"/>
        </w:rPr>
        <w:t>us</w:t>
      </w:r>
      <w:r>
        <w:rPr>
          <w:rFonts w:asciiTheme="majorBidi" w:hAnsiTheme="majorBidi" w:cstheme="majorBidi"/>
          <w:sz w:val="24"/>
          <w:szCs w:val="24"/>
        </w:rPr>
        <w:t>e</w:t>
      </w:r>
      <w:r w:rsidRPr="00572089">
        <w:rPr>
          <w:rFonts w:asciiTheme="majorBidi" w:hAnsiTheme="majorBidi" w:cstheme="majorBidi"/>
          <w:sz w:val="24"/>
          <w:szCs w:val="24"/>
        </w:rPr>
        <w:t xml:space="preserve"> </w:t>
      </w:r>
      <w:proofErr w:type="spellStart"/>
      <w:r w:rsidRPr="00572089">
        <w:rPr>
          <w:rFonts w:asciiTheme="majorBidi" w:hAnsiTheme="majorBidi" w:cstheme="majorBidi"/>
          <w:i/>
          <w:iCs/>
          <w:sz w:val="24"/>
          <w:szCs w:val="24"/>
        </w:rPr>
        <w:t>efw_host</w:t>
      </w:r>
      <w:proofErr w:type="spellEnd"/>
      <w:r w:rsidRPr="00572089">
        <w:rPr>
          <w:rFonts w:asciiTheme="majorBidi" w:hAnsiTheme="majorBidi" w:cstheme="majorBidi"/>
          <w:i/>
          <w:iCs/>
          <w:sz w:val="24"/>
          <w:szCs w:val="24"/>
        </w:rPr>
        <w:t xml:space="preserve"> </w:t>
      </w:r>
      <w:r>
        <w:rPr>
          <w:rFonts w:asciiTheme="majorBidi" w:hAnsiTheme="majorBidi" w:cstheme="majorBidi"/>
          <w:sz w:val="24"/>
          <w:szCs w:val="24"/>
        </w:rPr>
        <w:t xml:space="preserve">as the </w:t>
      </w:r>
      <w:r w:rsidRPr="00572089">
        <w:rPr>
          <w:rFonts w:asciiTheme="majorBidi" w:hAnsiTheme="majorBidi" w:cstheme="majorBidi"/>
          <w:sz w:val="24"/>
          <w:szCs w:val="24"/>
        </w:rPr>
        <w:t>indicator</w:t>
      </w:r>
      <w:r>
        <w:rPr>
          <w:rFonts w:asciiTheme="majorBidi" w:hAnsiTheme="majorBidi" w:cstheme="majorBidi"/>
          <w:sz w:val="24"/>
          <w:szCs w:val="24"/>
        </w:rPr>
        <w:t xml:space="preserve"> of host country institutional quality</w:t>
      </w:r>
      <w:r w:rsidRPr="00572089">
        <w:rPr>
          <w:rFonts w:asciiTheme="majorBidi" w:hAnsiTheme="majorBidi" w:cstheme="majorBidi"/>
          <w:sz w:val="24"/>
          <w:szCs w:val="24"/>
        </w:rPr>
        <w:t xml:space="preserve">. Although the interaction term between PCI and institutional quality in the host country loses its significance when using measures of institutional quality </w:t>
      </w:r>
      <w:r>
        <w:rPr>
          <w:rFonts w:asciiTheme="majorBidi" w:hAnsiTheme="majorBidi" w:cstheme="majorBidi"/>
          <w:sz w:val="24"/>
          <w:szCs w:val="24"/>
        </w:rPr>
        <w:t>other</w:t>
      </w:r>
      <w:r w:rsidRPr="00572089">
        <w:rPr>
          <w:rFonts w:asciiTheme="majorBidi" w:hAnsiTheme="majorBidi" w:cstheme="majorBidi"/>
          <w:sz w:val="24"/>
          <w:szCs w:val="24"/>
        </w:rPr>
        <w:t xml:space="preserve"> than freedom status, they are still consistent in terms of their direction.</w:t>
      </w:r>
    </w:p>
    <w:p w14:paraId="76B92610" w14:textId="77777777" w:rsidR="0080633C" w:rsidRDefault="0080633C" w:rsidP="009835F9">
      <w:pPr>
        <w:tabs>
          <w:tab w:val="left" w:pos="567"/>
        </w:tabs>
        <w:spacing w:after="0" w:line="300" w:lineRule="auto"/>
        <w:jc w:val="both"/>
        <w:rPr>
          <w:rFonts w:asciiTheme="majorBidi" w:hAnsiTheme="majorBidi" w:cstheme="majorBidi"/>
          <w:sz w:val="12"/>
          <w:szCs w:val="12"/>
          <w:lang w:val="en-US"/>
        </w:rPr>
      </w:pPr>
    </w:p>
    <w:p w14:paraId="5C70574D" w14:textId="77777777" w:rsidR="009835F9" w:rsidRDefault="009835F9" w:rsidP="009835F9">
      <w:pPr>
        <w:tabs>
          <w:tab w:val="left" w:pos="567"/>
        </w:tabs>
        <w:spacing w:after="0" w:line="300" w:lineRule="auto"/>
        <w:jc w:val="both"/>
        <w:rPr>
          <w:rFonts w:asciiTheme="majorBidi" w:hAnsiTheme="majorBidi" w:cstheme="majorBidi"/>
          <w:sz w:val="12"/>
          <w:szCs w:val="12"/>
          <w:lang w:val="en-US"/>
        </w:rPr>
      </w:pPr>
    </w:p>
    <w:p w14:paraId="774AC7FC" w14:textId="77777777" w:rsidR="00AF4046" w:rsidRDefault="00AF4046" w:rsidP="009835F9">
      <w:pPr>
        <w:tabs>
          <w:tab w:val="left" w:pos="567"/>
        </w:tabs>
        <w:spacing w:after="0" w:line="300" w:lineRule="auto"/>
        <w:jc w:val="both"/>
        <w:rPr>
          <w:rFonts w:asciiTheme="majorBidi" w:hAnsiTheme="majorBidi" w:cstheme="majorBidi"/>
          <w:sz w:val="12"/>
          <w:szCs w:val="12"/>
          <w:lang w:val="en-US"/>
        </w:rPr>
      </w:pPr>
    </w:p>
    <w:p w14:paraId="5D4EB252" w14:textId="063C16A9" w:rsidR="00E0622B" w:rsidRPr="00454516" w:rsidRDefault="00454516" w:rsidP="00454516">
      <w:pPr>
        <w:tabs>
          <w:tab w:val="decimal" w:pos="284"/>
          <w:tab w:val="left" w:pos="567"/>
        </w:tabs>
        <w:spacing w:after="0" w:line="300" w:lineRule="auto"/>
        <w:rPr>
          <w:rFonts w:asciiTheme="majorBidi" w:hAnsiTheme="majorBidi"/>
          <w:b/>
          <w:bCs/>
          <w:sz w:val="24"/>
          <w:szCs w:val="24"/>
          <w:lang w:val="en-US"/>
        </w:rPr>
      </w:pPr>
      <w:r>
        <w:rPr>
          <w:rFonts w:asciiTheme="majorBidi" w:hAnsiTheme="majorBidi"/>
          <w:b/>
          <w:bCs/>
          <w:sz w:val="24"/>
          <w:szCs w:val="24"/>
          <w:lang w:val="en-US"/>
        </w:rPr>
        <w:t>7</w:t>
      </w:r>
      <w:bookmarkStart w:id="1" w:name="_GoBack"/>
      <w:bookmarkEnd w:id="1"/>
      <w:r>
        <w:rPr>
          <w:rFonts w:asciiTheme="majorBidi" w:hAnsiTheme="majorBidi"/>
          <w:b/>
          <w:bCs/>
          <w:sz w:val="24"/>
          <w:szCs w:val="24"/>
          <w:lang w:val="en-US"/>
        </w:rPr>
        <w:t xml:space="preserve">.  </w:t>
      </w:r>
      <w:r w:rsidR="009B1DC1" w:rsidRPr="00454516">
        <w:rPr>
          <w:rFonts w:asciiTheme="majorBidi" w:hAnsiTheme="majorBidi"/>
          <w:b/>
          <w:bCs/>
          <w:sz w:val="24"/>
          <w:szCs w:val="24"/>
          <w:lang w:val="en-US"/>
        </w:rPr>
        <w:t>C</w:t>
      </w:r>
      <w:r w:rsidR="009835F9" w:rsidRPr="00454516">
        <w:rPr>
          <w:rFonts w:asciiTheme="majorBidi" w:hAnsiTheme="majorBidi"/>
          <w:b/>
          <w:bCs/>
          <w:sz w:val="24"/>
          <w:szCs w:val="24"/>
          <w:lang w:val="en-US"/>
        </w:rPr>
        <w:t>onclusions</w:t>
      </w:r>
    </w:p>
    <w:p w14:paraId="5F314823" w14:textId="77777777" w:rsidR="000D3E6F" w:rsidRPr="000D3E6F" w:rsidRDefault="000D3E6F" w:rsidP="009835F9">
      <w:pPr>
        <w:tabs>
          <w:tab w:val="left" w:pos="567"/>
        </w:tabs>
        <w:spacing w:after="0" w:line="300" w:lineRule="auto"/>
        <w:jc w:val="both"/>
        <w:rPr>
          <w:rFonts w:asciiTheme="majorBidi" w:hAnsiTheme="majorBidi" w:cstheme="majorBidi"/>
          <w:sz w:val="12"/>
          <w:szCs w:val="12"/>
          <w:lang w:val="en-US"/>
        </w:rPr>
      </w:pPr>
    </w:p>
    <w:p w14:paraId="7B7E25BE" w14:textId="4A562AB9" w:rsidR="007F26FF" w:rsidRDefault="007F26FF" w:rsidP="009835F9">
      <w:pPr>
        <w:tabs>
          <w:tab w:val="left" w:pos="567"/>
          <w:tab w:val="left" w:pos="2622"/>
          <w:tab w:val="right" w:pos="9026"/>
        </w:tabs>
        <w:spacing w:after="0" w:line="300" w:lineRule="auto"/>
        <w:jc w:val="both"/>
        <w:rPr>
          <w:rFonts w:asciiTheme="majorBidi" w:hAnsiTheme="majorBidi" w:cstheme="majorBidi"/>
          <w:sz w:val="24"/>
          <w:szCs w:val="24"/>
        </w:rPr>
      </w:pPr>
      <w:r w:rsidRPr="00572089">
        <w:rPr>
          <w:rFonts w:asciiTheme="majorBidi" w:hAnsiTheme="majorBidi" w:cstheme="majorBidi"/>
          <w:sz w:val="24"/>
          <w:szCs w:val="24"/>
        </w:rPr>
        <w:t xml:space="preserve">Earlier work has documented the role of institutional quality as a pull factor affecting the migration decisions of international migrants. This study </w:t>
      </w:r>
      <w:r>
        <w:rPr>
          <w:rFonts w:asciiTheme="majorBidi" w:hAnsiTheme="majorBidi" w:cstheme="majorBidi"/>
          <w:sz w:val="24"/>
          <w:szCs w:val="24"/>
        </w:rPr>
        <w:t xml:space="preserve">is the first to extend this idea to the locational choices of return migrants. We use data on the </w:t>
      </w:r>
      <w:r w:rsidRPr="00572089">
        <w:rPr>
          <w:rFonts w:asciiTheme="majorBidi" w:hAnsiTheme="majorBidi" w:cstheme="majorBidi"/>
          <w:sz w:val="24"/>
          <w:szCs w:val="24"/>
        </w:rPr>
        <w:t xml:space="preserve">locational choices of Vietnamese return migrants </w:t>
      </w:r>
      <w:r>
        <w:rPr>
          <w:rFonts w:asciiTheme="majorBidi" w:hAnsiTheme="majorBidi" w:cstheme="majorBidi"/>
          <w:sz w:val="24"/>
          <w:szCs w:val="24"/>
        </w:rPr>
        <w:t xml:space="preserve">to investigate this issue. </w:t>
      </w:r>
      <w:r w:rsidRPr="00572089">
        <w:rPr>
          <w:rFonts w:asciiTheme="majorBidi" w:hAnsiTheme="majorBidi" w:cstheme="majorBidi"/>
          <w:sz w:val="24"/>
          <w:szCs w:val="24"/>
        </w:rPr>
        <w:t xml:space="preserve">We found that younger and </w:t>
      </w:r>
      <w:r>
        <w:rPr>
          <w:rFonts w:asciiTheme="majorBidi" w:hAnsiTheme="majorBidi" w:cstheme="majorBidi"/>
          <w:sz w:val="24"/>
          <w:szCs w:val="24"/>
        </w:rPr>
        <w:t>fe</w:t>
      </w:r>
      <w:r w:rsidRPr="00572089">
        <w:rPr>
          <w:rFonts w:asciiTheme="majorBidi" w:hAnsiTheme="majorBidi" w:cstheme="majorBidi"/>
          <w:sz w:val="24"/>
          <w:szCs w:val="24"/>
        </w:rPr>
        <w:t xml:space="preserve">male returnees were more likely to choose to reside in </w:t>
      </w:r>
      <w:proofErr w:type="spellStart"/>
      <w:r w:rsidRPr="00572089">
        <w:rPr>
          <w:rFonts w:asciiTheme="majorBidi" w:hAnsiTheme="majorBidi" w:cstheme="majorBidi"/>
          <w:sz w:val="24"/>
          <w:szCs w:val="24"/>
        </w:rPr>
        <w:t>Ho</w:t>
      </w:r>
      <w:proofErr w:type="spellEnd"/>
      <w:r w:rsidRPr="00572089">
        <w:rPr>
          <w:rFonts w:asciiTheme="majorBidi" w:hAnsiTheme="majorBidi" w:cstheme="majorBidi"/>
          <w:sz w:val="24"/>
          <w:szCs w:val="24"/>
        </w:rPr>
        <w:t xml:space="preserve"> Chi Minh City rather than other regions</w:t>
      </w:r>
      <w:r>
        <w:rPr>
          <w:rFonts w:asciiTheme="majorBidi" w:hAnsiTheme="majorBidi" w:cstheme="majorBidi"/>
          <w:sz w:val="24"/>
          <w:szCs w:val="24"/>
        </w:rPr>
        <w:t>, and that</w:t>
      </w:r>
      <w:r w:rsidRPr="00572089">
        <w:rPr>
          <w:rFonts w:asciiTheme="majorBidi" w:hAnsiTheme="majorBidi" w:cstheme="majorBidi"/>
          <w:sz w:val="24"/>
          <w:szCs w:val="24"/>
        </w:rPr>
        <w:t xml:space="preserve"> </w:t>
      </w:r>
      <w:r>
        <w:rPr>
          <w:rFonts w:asciiTheme="majorBidi" w:hAnsiTheme="majorBidi" w:cstheme="majorBidi"/>
          <w:sz w:val="24"/>
          <w:szCs w:val="24"/>
        </w:rPr>
        <w:t>r</w:t>
      </w:r>
      <w:r w:rsidRPr="00572089">
        <w:rPr>
          <w:rFonts w:asciiTheme="majorBidi" w:hAnsiTheme="majorBidi" w:cstheme="majorBidi"/>
          <w:sz w:val="24"/>
          <w:szCs w:val="24"/>
        </w:rPr>
        <w:t>egions with better institutional quality attracted more returnees. In addition, the impact of local institutional quality on the locational choices of Vietnamese return migrants is related to their age and their migration experience. While local institutional quality has a significant role in return decisions of Vietnamese return migrants, younger returnees appear to be</w:t>
      </w:r>
      <w:r>
        <w:rPr>
          <w:rFonts w:asciiTheme="majorBidi" w:hAnsiTheme="majorBidi" w:cstheme="majorBidi"/>
          <w:sz w:val="24"/>
          <w:szCs w:val="24"/>
        </w:rPr>
        <w:t xml:space="preserve"> the most</w:t>
      </w:r>
      <w:r w:rsidRPr="00572089">
        <w:rPr>
          <w:rFonts w:asciiTheme="majorBidi" w:hAnsiTheme="majorBidi" w:cstheme="majorBidi"/>
          <w:sz w:val="24"/>
          <w:szCs w:val="24"/>
        </w:rPr>
        <w:t xml:space="preserve"> concerned about the institutional quality of the regions </w:t>
      </w:r>
      <w:r w:rsidRPr="00287F2A">
        <w:rPr>
          <w:rFonts w:asciiTheme="majorBidi" w:hAnsiTheme="majorBidi" w:cstheme="majorBidi"/>
          <w:sz w:val="24"/>
          <w:szCs w:val="24"/>
        </w:rPr>
        <w:t xml:space="preserve">they were returning to. </w:t>
      </w:r>
    </w:p>
    <w:p w14:paraId="66B1E155" w14:textId="77777777" w:rsidR="007F26FF" w:rsidRPr="003422E1" w:rsidRDefault="007F26FF" w:rsidP="009835F9">
      <w:pPr>
        <w:tabs>
          <w:tab w:val="left" w:pos="567"/>
          <w:tab w:val="left" w:pos="2622"/>
          <w:tab w:val="right" w:pos="9026"/>
        </w:tabs>
        <w:spacing w:after="0" w:line="300" w:lineRule="auto"/>
        <w:jc w:val="both"/>
        <w:rPr>
          <w:rFonts w:asciiTheme="majorBidi" w:hAnsiTheme="majorBidi" w:cstheme="majorBidi"/>
          <w:sz w:val="20"/>
          <w:szCs w:val="20"/>
        </w:rPr>
      </w:pPr>
    </w:p>
    <w:p w14:paraId="1187658C" w14:textId="77777777" w:rsidR="00AF4046" w:rsidRDefault="007F26FF" w:rsidP="009835F9">
      <w:pPr>
        <w:tabs>
          <w:tab w:val="left" w:pos="567"/>
        </w:tabs>
        <w:spacing w:after="0" w:line="300" w:lineRule="auto"/>
        <w:ind w:firstLine="720"/>
        <w:jc w:val="both"/>
        <w:rPr>
          <w:rFonts w:asciiTheme="majorBidi" w:hAnsiTheme="majorBidi" w:cstheme="majorBidi"/>
          <w:sz w:val="24"/>
          <w:szCs w:val="24"/>
        </w:rPr>
      </w:pPr>
      <w:r w:rsidRPr="00287F2A">
        <w:rPr>
          <w:rFonts w:asciiTheme="majorBidi" w:hAnsiTheme="majorBidi" w:cstheme="majorBidi"/>
          <w:sz w:val="24"/>
          <w:szCs w:val="24"/>
        </w:rPr>
        <w:t xml:space="preserve">Most importantly, migrants from host countries with higher level of freedom were more likely to choose to return to regions with higher local institutional quality. This finding not only reinforces the role of institutional quality as a determinant of migration decisions, but also contributes to the norm diffusion literature. Owing to the process of integration and assimilation, migrants are exposed to and adopt favourable attributes of institutional mechanisms in developed host countries, and they are </w:t>
      </w:r>
      <w:r>
        <w:rPr>
          <w:rFonts w:asciiTheme="majorBidi" w:hAnsiTheme="majorBidi" w:cstheme="majorBidi"/>
          <w:sz w:val="24"/>
          <w:szCs w:val="24"/>
        </w:rPr>
        <w:t>expected</w:t>
      </w:r>
      <w:r w:rsidRPr="00287F2A">
        <w:rPr>
          <w:rFonts w:asciiTheme="majorBidi" w:hAnsiTheme="majorBidi" w:cstheme="majorBidi"/>
          <w:sz w:val="24"/>
          <w:szCs w:val="24"/>
        </w:rPr>
        <w:t xml:space="preserve"> to transfer their absorbed norms to the home country through the return channel </w:t>
      </w:r>
      <w:r w:rsidRPr="00287F2A">
        <w:rPr>
          <w:rFonts w:ascii="Times New Roman" w:hAnsi="Times New Roman" w:cs="Times New Roman"/>
          <w:sz w:val="24"/>
        </w:rPr>
        <w:t xml:space="preserve">(Batista </w:t>
      </w:r>
      <w:r w:rsidR="00E33DEA">
        <w:rPr>
          <w:rFonts w:ascii="Times New Roman" w:hAnsi="Times New Roman" w:cs="Times New Roman"/>
          <w:sz w:val="24"/>
        </w:rPr>
        <w:t>and</w:t>
      </w:r>
      <w:r w:rsidR="001E4CC2">
        <w:rPr>
          <w:rFonts w:ascii="Times New Roman" w:hAnsi="Times New Roman" w:cs="Times New Roman"/>
          <w:sz w:val="24"/>
        </w:rPr>
        <w:t xml:space="preserve"> Vicente 2011,</w:t>
      </w:r>
      <w:r w:rsidRPr="00287F2A">
        <w:rPr>
          <w:rFonts w:ascii="Times New Roman" w:hAnsi="Times New Roman" w:cs="Times New Roman"/>
          <w:sz w:val="24"/>
        </w:rPr>
        <w:t xml:space="preserve"> </w:t>
      </w:r>
      <w:proofErr w:type="spellStart"/>
      <w:r w:rsidRPr="00287F2A">
        <w:rPr>
          <w:rFonts w:ascii="Times New Roman" w:hAnsi="Times New Roman" w:cs="Times New Roman"/>
          <w:sz w:val="24"/>
        </w:rPr>
        <w:t>Chauvet</w:t>
      </w:r>
      <w:proofErr w:type="spellEnd"/>
      <w:r w:rsidRPr="00287F2A">
        <w:rPr>
          <w:rFonts w:ascii="Times New Roman" w:hAnsi="Times New Roman" w:cs="Times New Roman"/>
          <w:sz w:val="24"/>
        </w:rPr>
        <w:t xml:space="preserve"> </w:t>
      </w:r>
      <w:r w:rsidR="00E33DEA">
        <w:rPr>
          <w:rFonts w:ascii="Times New Roman" w:hAnsi="Times New Roman" w:cs="Times New Roman"/>
          <w:sz w:val="24"/>
        </w:rPr>
        <w:t>and</w:t>
      </w:r>
      <w:r w:rsidR="001E4CC2">
        <w:rPr>
          <w:rFonts w:ascii="Times New Roman" w:hAnsi="Times New Roman" w:cs="Times New Roman"/>
          <w:sz w:val="24"/>
        </w:rPr>
        <w:t xml:space="preserve"> Mercier 2014,</w:t>
      </w:r>
      <w:r w:rsidRPr="00287F2A">
        <w:rPr>
          <w:rFonts w:ascii="Times New Roman" w:hAnsi="Times New Roman" w:cs="Times New Roman"/>
          <w:sz w:val="24"/>
        </w:rPr>
        <w:t xml:space="preserve"> Mahmoud </w:t>
      </w:r>
      <w:r w:rsidR="001A7DC2">
        <w:rPr>
          <w:rFonts w:ascii="Times New Roman" w:hAnsi="Times New Roman" w:cs="Times New Roman"/>
          <w:i/>
          <w:sz w:val="24"/>
        </w:rPr>
        <w:t>et al.</w:t>
      </w:r>
      <w:r w:rsidRPr="001A7DC2">
        <w:rPr>
          <w:rFonts w:ascii="Times New Roman" w:hAnsi="Times New Roman" w:cs="Times New Roman"/>
          <w:sz w:val="24"/>
        </w:rPr>
        <w:t xml:space="preserve"> </w:t>
      </w:r>
      <w:r w:rsidR="001A7DC2">
        <w:rPr>
          <w:rFonts w:ascii="Times New Roman" w:hAnsi="Times New Roman" w:cs="Times New Roman"/>
          <w:sz w:val="24"/>
        </w:rPr>
        <w:t xml:space="preserve">2014 and </w:t>
      </w:r>
      <w:proofErr w:type="spellStart"/>
      <w:r w:rsidR="001A7DC2">
        <w:rPr>
          <w:rFonts w:ascii="Times New Roman" w:hAnsi="Times New Roman" w:cs="Times New Roman"/>
          <w:sz w:val="24"/>
        </w:rPr>
        <w:t>Pfutze</w:t>
      </w:r>
      <w:proofErr w:type="spellEnd"/>
      <w:r w:rsidRPr="00287F2A">
        <w:rPr>
          <w:rFonts w:ascii="Times New Roman" w:hAnsi="Times New Roman" w:cs="Times New Roman"/>
          <w:sz w:val="24"/>
        </w:rPr>
        <w:t xml:space="preserve"> 2012)</w:t>
      </w:r>
      <w:r w:rsidRPr="00287F2A">
        <w:rPr>
          <w:rFonts w:asciiTheme="majorBidi" w:hAnsiTheme="majorBidi" w:cstheme="majorBidi"/>
          <w:sz w:val="24"/>
          <w:szCs w:val="24"/>
        </w:rPr>
        <w:t xml:space="preserve">. </w:t>
      </w:r>
    </w:p>
    <w:p w14:paraId="0D2B33D6" w14:textId="77777777" w:rsidR="00AF4046" w:rsidRPr="003422E1" w:rsidRDefault="00AF4046" w:rsidP="009835F9">
      <w:pPr>
        <w:tabs>
          <w:tab w:val="left" w:pos="567"/>
        </w:tabs>
        <w:spacing w:after="0" w:line="300" w:lineRule="auto"/>
        <w:ind w:firstLine="720"/>
        <w:jc w:val="both"/>
        <w:rPr>
          <w:rFonts w:asciiTheme="majorBidi" w:hAnsiTheme="majorBidi" w:cstheme="majorBidi"/>
          <w:sz w:val="20"/>
          <w:szCs w:val="20"/>
        </w:rPr>
      </w:pPr>
    </w:p>
    <w:p w14:paraId="3DB11D68" w14:textId="124F743E" w:rsidR="007F26FF" w:rsidRDefault="007F26FF" w:rsidP="00AF4046">
      <w:pPr>
        <w:tabs>
          <w:tab w:val="left" w:pos="567"/>
        </w:tabs>
        <w:spacing w:after="0" w:line="300" w:lineRule="auto"/>
        <w:ind w:firstLine="567"/>
        <w:jc w:val="both"/>
        <w:rPr>
          <w:rFonts w:asciiTheme="majorBidi" w:hAnsiTheme="majorBidi" w:cstheme="majorBidi"/>
          <w:sz w:val="24"/>
          <w:szCs w:val="24"/>
        </w:rPr>
      </w:pPr>
      <w:r w:rsidRPr="00287F2A">
        <w:rPr>
          <w:rFonts w:asciiTheme="majorBidi" w:hAnsiTheme="majorBidi" w:cstheme="majorBidi"/>
          <w:sz w:val="24"/>
          <w:szCs w:val="24"/>
        </w:rPr>
        <w:t>Norm diffusion derived from migration can be observed at different levels. A</w:t>
      </w:r>
      <w:r w:rsidR="001E4CC2">
        <w:rPr>
          <w:rFonts w:asciiTheme="majorBidi" w:hAnsiTheme="majorBidi" w:cstheme="majorBidi"/>
          <w:sz w:val="24"/>
          <w:szCs w:val="24"/>
        </w:rPr>
        <w:t xml:space="preserve">s mapped out by </w:t>
      </w:r>
      <w:proofErr w:type="spellStart"/>
      <w:r w:rsidR="001E4CC2">
        <w:rPr>
          <w:rFonts w:asciiTheme="majorBidi" w:hAnsiTheme="majorBidi" w:cstheme="majorBidi"/>
          <w:sz w:val="24"/>
          <w:szCs w:val="24"/>
        </w:rPr>
        <w:t>Rüland</w:t>
      </w:r>
      <w:proofErr w:type="spellEnd"/>
      <w:r w:rsidR="001E4CC2">
        <w:rPr>
          <w:rFonts w:asciiTheme="majorBidi" w:hAnsiTheme="majorBidi" w:cstheme="majorBidi"/>
          <w:sz w:val="24"/>
          <w:szCs w:val="24"/>
        </w:rPr>
        <w:t>, Kessler</w:t>
      </w:r>
      <w:r w:rsidRPr="00287F2A">
        <w:rPr>
          <w:rFonts w:asciiTheme="majorBidi" w:hAnsiTheme="majorBidi" w:cstheme="majorBidi"/>
          <w:sz w:val="24"/>
          <w:szCs w:val="24"/>
        </w:rPr>
        <w:t xml:space="preserve"> and Rother </w:t>
      </w:r>
      <w:r w:rsidRPr="00287F2A">
        <w:rPr>
          <w:rFonts w:ascii="Times New Roman" w:hAnsi="Times New Roman" w:cs="Times New Roman"/>
          <w:sz w:val="24"/>
        </w:rPr>
        <w:t>(2009)</w:t>
      </w:r>
      <w:r w:rsidRPr="00287F2A">
        <w:rPr>
          <w:rFonts w:asciiTheme="majorBidi" w:hAnsiTheme="majorBidi" w:cstheme="majorBidi"/>
          <w:sz w:val="24"/>
          <w:szCs w:val="24"/>
        </w:rPr>
        <w:t xml:space="preserve">, there are three pathways of norm diffusion: </w:t>
      </w:r>
      <w:r>
        <w:rPr>
          <w:rFonts w:asciiTheme="majorBidi" w:hAnsiTheme="majorBidi" w:cstheme="majorBidi"/>
          <w:sz w:val="24"/>
          <w:szCs w:val="24"/>
        </w:rPr>
        <w:t>c</w:t>
      </w:r>
      <w:r w:rsidRPr="00287F2A">
        <w:rPr>
          <w:rFonts w:asciiTheme="majorBidi" w:hAnsiTheme="majorBidi" w:cstheme="majorBidi"/>
          <w:sz w:val="24"/>
          <w:szCs w:val="24"/>
        </w:rPr>
        <w:t>hanges of attitudes at</w:t>
      </w:r>
      <w:r>
        <w:rPr>
          <w:rFonts w:asciiTheme="majorBidi" w:hAnsiTheme="majorBidi" w:cstheme="majorBidi"/>
          <w:sz w:val="24"/>
          <w:szCs w:val="24"/>
        </w:rPr>
        <w:t xml:space="preserve"> the</w:t>
      </w:r>
      <w:r w:rsidRPr="00287F2A">
        <w:rPr>
          <w:rFonts w:asciiTheme="majorBidi" w:hAnsiTheme="majorBidi" w:cstheme="majorBidi"/>
          <w:sz w:val="24"/>
          <w:szCs w:val="24"/>
        </w:rPr>
        <w:t xml:space="preserve"> individual level</w:t>
      </w:r>
      <w:r>
        <w:rPr>
          <w:rFonts w:asciiTheme="majorBidi" w:hAnsiTheme="majorBidi" w:cstheme="majorBidi"/>
          <w:sz w:val="24"/>
          <w:szCs w:val="24"/>
        </w:rPr>
        <w:t>;</w:t>
      </w:r>
      <w:r w:rsidRPr="00287F2A">
        <w:rPr>
          <w:rFonts w:asciiTheme="majorBidi" w:hAnsiTheme="majorBidi" w:cstheme="majorBidi"/>
          <w:sz w:val="24"/>
          <w:szCs w:val="24"/>
        </w:rPr>
        <w:t xml:space="preserve"> collective action</w:t>
      </w:r>
      <w:r>
        <w:rPr>
          <w:rFonts w:asciiTheme="majorBidi" w:hAnsiTheme="majorBidi" w:cstheme="majorBidi"/>
          <w:sz w:val="24"/>
          <w:szCs w:val="24"/>
        </w:rPr>
        <w:t>;</w:t>
      </w:r>
      <w:r w:rsidRPr="00287F2A">
        <w:rPr>
          <w:rFonts w:asciiTheme="majorBidi" w:hAnsiTheme="majorBidi" w:cstheme="majorBidi"/>
          <w:sz w:val="24"/>
          <w:szCs w:val="24"/>
        </w:rPr>
        <w:t xml:space="preserve"> and institutional change at </w:t>
      </w:r>
      <w:r>
        <w:rPr>
          <w:rFonts w:asciiTheme="majorBidi" w:hAnsiTheme="majorBidi" w:cstheme="majorBidi"/>
          <w:sz w:val="24"/>
          <w:szCs w:val="24"/>
        </w:rPr>
        <w:t xml:space="preserve">the </w:t>
      </w:r>
      <w:r w:rsidRPr="00287F2A">
        <w:rPr>
          <w:rFonts w:asciiTheme="majorBidi" w:hAnsiTheme="majorBidi" w:cstheme="majorBidi"/>
          <w:sz w:val="24"/>
          <w:szCs w:val="24"/>
        </w:rPr>
        <w:t>national and global level</w:t>
      </w:r>
      <w:r>
        <w:rPr>
          <w:rFonts w:asciiTheme="majorBidi" w:hAnsiTheme="majorBidi" w:cstheme="majorBidi"/>
          <w:sz w:val="24"/>
          <w:szCs w:val="24"/>
        </w:rPr>
        <w:t>s</w:t>
      </w:r>
      <w:r w:rsidRPr="00287F2A">
        <w:rPr>
          <w:rFonts w:asciiTheme="majorBidi" w:hAnsiTheme="majorBidi" w:cstheme="majorBidi"/>
          <w:sz w:val="24"/>
          <w:szCs w:val="24"/>
        </w:rPr>
        <w:t>. Our result</w:t>
      </w:r>
      <w:r>
        <w:rPr>
          <w:rFonts w:asciiTheme="majorBidi" w:hAnsiTheme="majorBidi" w:cstheme="majorBidi"/>
          <w:sz w:val="24"/>
          <w:szCs w:val="24"/>
        </w:rPr>
        <w:t>s</w:t>
      </w:r>
      <w:r w:rsidRPr="00287F2A">
        <w:rPr>
          <w:rFonts w:asciiTheme="majorBidi" w:hAnsiTheme="majorBidi" w:cstheme="majorBidi"/>
          <w:sz w:val="24"/>
          <w:szCs w:val="24"/>
        </w:rPr>
        <w:t xml:space="preserve"> provide convincing evidence </w:t>
      </w:r>
      <w:r>
        <w:rPr>
          <w:rFonts w:asciiTheme="majorBidi" w:hAnsiTheme="majorBidi" w:cstheme="majorBidi"/>
          <w:sz w:val="24"/>
          <w:szCs w:val="24"/>
        </w:rPr>
        <w:t>of</w:t>
      </w:r>
      <w:r w:rsidRPr="00287F2A">
        <w:rPr>
          <w:rFonts w:asciiTheme="majorBidi" w:hAnsiTheme="majorBidi" w:cstheme="majorBidi"/>
          <w:sz w:val="24"/>
          <w:szCs w:val="24"/>
        </w:rPr>
        <w:t xml:space="preserve"> changes in attitudes at </w:t>
      </w:r>
      <w:r>
        <w:rPr>
          <w:rFonts w:asciiTheme="majorBidi" w:hAnsiTheme="majorBidi" w:cstheme="majorBidi"/>
          <w:sz w:val="24"/>
          <w:szCs w:val="24"/>
        </w:rPr>
        <w:t xml:space="preserve">the </w:t>
      </w:r>
      <w:r w:rsidRPr="00287F2A">
        <w:rPr>
          <w:rFonts w:asciiTheme="majorBidi" w:hAnsiTheme="majorBidi" w:cstheme="majorBidi"/>
          <w:sz w:val="24"/>
          <w:szCs w:val="24"/>
        </w:rPr>
        <w:t>individual level towards institutional quality reflected in the locational choices of Vietnamese return migrants upon returning to the home country. In particular, return migrants from ‘free’ host countries highly value</w:t>
      </w:r>
      <w:r>
        <w:rPr>
          <w:rFonts w:asciiTheme="majorBidi" w:hAnsiTheme="majorBidi" w:cstheme="majorBidi"/>
          <w:sz w:val="24"/>
          <w:szCs w:val="24"/>
        </w:rPr>
        <w:t xml:space="preserve"> </w:t>
      </w:r>
      <w:r w:rsidRPr="00287F2A">
        <w:rPr>
          <w:rFonts w:asciiTheme="majorBidi" w:hAnsiTheme="majorBidi" w:cstheme="majorBidi"/>
          <w:sz w:val="24"/>
          <w:szCs w:val="24"/>
        </w:rPr>
        <w:t>local institutional quality.</w:t>
      </w:r>
    </w:p>
    <w:p w14:paraId="5E69DF45" w14:textId="77777777" w:rsidR="00AF4046" w:rsidRPr="003422E1" w:rsidRDefault="007F26FF" w:rsidP="009835F9">
      <w:pPr>
        <w:tabs>
          <w:tab w:val="left" w:pos="567"/>
        </w:tabs>
        <w:spacing w:after="0" w:line="300" w:lineRule="auto"/>
        <w:ind w:firstLine="720"/>
        <w:jc w:val="both"/>
        <w:rPr>
          <w:rFonts w:asciiTheme="majorBidi" w:hAnsiTheme="majorBidi" w:cstheme="majorBidi"/>
          <w:sz w:val="20"/>
          <w:szCs w:val="20"/>
        </w:rPr>
      </w:pPr>
      <w:r w:rsidRPr="00287F2A">
        <w:rPr>
          <w:rFonts w:asciiTheme="majorBidi" w:hAnsiTheme="majorBidi" w:cstheme="majorBidi"/>
          <w:sz w:val="24"/>
          <w:szCs w:val="24"/>
        </w:rPr>
        <w:t xml:space="preserve"> </w:t>
      </w:r>
    </w:p>
    <w:p w14:paraId="4FB2B045" w14:textId="1EA74178" w:rsidR="007F26FF" w:rsidRDefault="007F26FF" w:rsidP="009835F9">
      <w:pPr>
        <w:tabs>
          <w:tab w:val="left" w:pos="567"/>
        </w:tabs>
        <w:spacing w:after="0" w:line="300" w:lineRule="auto"/>
        <w:ind w:firstLine="720"/>
        <w:jc w:val="both"/>
        <w:rPr>
          <w:rFonts w:asciiTheme="majorBidi" w:hAnsiTheme="majorBidi" w:cstheme="majorBidi"/>
          <w:sz w:val="24"/>
          <w:szCs w:val="24"/>
        </w:rPr>
      </w:pPr>
      <w:r>
        <w:rPr>
          <w:rFonts w:asciiTheme="majorBidi" w:hAnsiTheme="majorBidi" w:cstheme="majorBidi"/>
          <w:sz w:val="24"/>
          <w:szCs w:val="24"/>
        </w:rPr>
        <w:t>D</w:t>
      </w:r>
      <w:r w:rsidRPr="00287F2A">
        <w:rPr>
          <w:rFonts w:asciiTheme="majorBidi" w:hAnsiTheme="majorBidi" w:cstheme="majorBidi"/>
          <w:sz w:val="24"/>
          <w:szCs w:val="24"/>
        </w:rPr>
        <w:t>rawing from our findings, we observe a two-way relationship between migration and institutional quality. The locational choices of return migrants are shown to be dependent on local institutional quality. On the other hand, these choices intriguingly impl</w:t>
      </w:r>
      <w:r>
        <w:rPr>
          <w:rFonts w:asciiTheme="majorBidi" w:hAnsiTheme="majorBidi" w:cstheme="majorBidi"/>
          <w:sz w:val="24"/>
          <w:szCs w:val="24"/>
        </w:rPr>
        <w:t>y</w:t>
      </w:r>
      <w:r w:rsidRPr="00287F2A">
        <w:rPr>
          <w:rFonts w:asciiTheme="majorBidi" w:hAnsiTheme="majorBidi" w:cstheme="majorBidi"/>
          <w:sz w:val="24"/>
          <w:szCs w:val="24"/>
        </w:rPr>
        <w:t xml:space="preserve"> changes in </w:t>
      </w:r>
      <w:r w:rsidRPr="00287F2A">
        <w:rPr>
          <w:rFonts w:asciiTheme="majorBidi" w:hAnsiTheme="majorBidi" w:cstheme="majorBidi"/>
          <w:sz w:val="24"/>
          <w:szCs w:val="24"/>
        </w:rPr>
        <w:lastRenderedPageBreak/>
        <w:t xml:space="preserve">return migrants’ attitudes toward institutional quality. These attitudinal changes are of decisive importance in terms of underpinning </w:t>
      </w:r>
      <w:r>
        <w:rPr>
          <w:rFonts w:asciiTheme="majorBidi" w:hAnsiTheme="majorBidi" w:cstheme="majorBidi"/>
          <w:sz w:val="24"/>
          <w:szCs w:val="24"/>
        </w:rPr>
        <w:t xml:space="preserve">the </w:t>
      </w:r>
      <w:r w:rsidRPr="00287F2A">
        <w:rPr>
          <w:rFonts w:asciiTheme="majorBidi" w:hAnsiTheme="majorBidi" w:cstheme="majorBidi"/>
          <w:sz w:val="24"/>
          <w:szCs w:val="24"/>
        </w:rPr>
        <w:t>further potential of return migrants to act as norm remitting agents at higher levels that induce influences on institutional quality in the home country.</w:t>
      </w:r>
    </w:p>
    <w:p w14:paraId="17EE59F6" w14:textId="77777777" w:rsidR="007F26FF" w:rsidRPr="00287F2A" w:rsidRDefault="007F26FF" w:rsidP="009835F9">
      <w:pPr>
        <w:tabs>
          <w:tab w:val="left" w:pos="567"/>
          <w:tab w:val="left" w:pos="2622"/>
          <w:tab w:val="right" w:pos="9026"/>
        </w:tabs>
        <w:spacing w:after="0" w:line="300" w:lineRule="auto"/>
        <w:jc w:val="both"/>
        <w:rPr>
          <w:rFonts w:asciiTheme="majorBidi" w:hAnsiTheme="majorBidi" w:cstheme="majorBidi"/>
          <w:sz w:val="24"/>
          <w:szCs w:val="24"/>
        </w:rPr>
      </w:pPr>
    </w:p>
    <w:p w14:paraId="58A18287" w14:textId="69863C03" w:rsidR="00261377" w:rsidRDefault="007F26FF" w:rsidP="009835F9">
      <w:pPr>
        <w:tabs>
          <w:tab w:val="left" w:pos="567"/>
        </w:tabs>
        <w:spacing w:after="0" w:line="300" w:lineRule="auto"/>
        <w:ind w:firstLine="720"/>
        <w:jc w:val="both"/>
        <w:rPr>
          <w:rFonts w:asciiTheme="majorBidi" w:hAnsiTheme="majorBidi" w:cstheme="majorBidi"/>
          <w:sz w:val="24"/>
          <w:szCs w:val="24"/>
          <w:lang w:val="en-US"/>
        </w:rPr>
      </w:pPr>
      <w:r w:rsidRPr="00287F2A">
        <w:rPr>
          <w:rFonts w:asciiTheme="majorBidi" w:hAnsiTheme="majorBidi" w:cstheme="majorBidi"/>
          <w:sz w:val="24"/>
          <w:szCs w:val="24"/>
        </w:rPr>
        <w:t>Our findings also suggest that better local institutional quality may attract return migrants, who have high potential to contribute to regional development. In regards to policy implication</w:t>
      </w:r>
      <w:r>
        <w:rPr>
          <w:rFonts w:asciiTheme="majorBidi" w:hAnsiTheme="majorBidi" w:cstheme="majorBidi"/>
          <w:sz w:val="24"/>
          <w:szCs w:val="24"/>
        </w:rPr>
        <w:t>s</w:t>
      </w:r>
      <w:r w:rsidRPr="00287F2A">
        <w:rPr>
          <w:rFonts w:asciiTheme="majorBidi" w:hAnsiTheme="majorBidi" w:cstheme="majorBidi"/>
          <w:sz w:val="24"/>
          <w:szCs w:val="24"/>
        </w:rPr>
        <w:t xml:space="preserve">, our results provide compelling evidence for policy makers in Vietnam (and potentially other similar developing countries that have large </w:t>
      </w:r>
      <w:r>
        <w:rPr>
          <w:rFonts w:asciiTheme="majorBidi" w:hAnsiTheme="majorBidi" w:cstheme="majorBidi"/>
          <w:sz w:val="24"/>
          <w:szCs w:val="24"/>
        </w:rPr>
        <w:t xml:space="preserve">diasporas and large </w:t>
      </w:r>
      <w:r w:rsidRPr="00287F2A">
        <w:rPr>
          <w:rFonts w:asciiTheme="majorBidi" w:hAnsiTheme="majorBidi" w:cstheme="majorBidi"/>
          <w:sz w:val="24"/>
          <w:szCs w:val="24"/>
        </w:rPr>
        <w:t xml:space="preserve">numbers of return migrants) that improving local institutional quality is a significant measure </w:t>
      </w:r>
      <w:r>
        <w:rPr>
          <w:rFonts w:asciiTheme="majorBidi" w:hAnsiTheme="majorBidi" w:cstheme="majorBidi"/>
          <w:sz w:val="24"/>
          <w:szCs w:val="24"/>
        </w:rPr>
        <w:t>for</w:t>
      </w:r>
      <w:r w:rsidRPr="00287F2A">
        <w:rPr>
          <w:rFonts w:asciiTheme="majorBidi" w:hAnsiTheme="majorBidi" w:cstheme="majorBidi"/>
          <w:sz w:val="24"/>
          <w:szCs w:val="24"/>
        </w:rPr>
        <w:t xml:space="preserve"> attracting potential resources, especially human resources, from abroad.</w:t>
      </w:r>
    </w:p>
    <w:p w14:paraId="47196583" w14:textId="5189EE75" w:rsidR="00616B7A" w:rsidRPr="004F7D25" w:rsidRDefault="00616B7A" w:rsidP="009835F9">
      <w:pPr>
        <w:tabs>
          <w:tab w:val="left" w:pos="567"/>
        </w:tabs>
        <w:spacing w:after="0" w:line="300" w:lineRule="auto"/>
        <w:rPr>
          <w:rFonts w:asciiTheme="majorBidi" w:eastAsiaTheme="majorEastAsia" w:hAnsiTheme="majorBidi" w:cstheme="majorBidi"/>
          <w:b/>
          <w:bCs/>
          <w:sz w:val="30"/>
          <w:szCs w:val="30"/>
          <w:lang w:val="en-US"/>
        </w:rPr>
      </w:pPr>
    </w:p>
    <w:p w14:paraId="34581EB8" w14:textId="77777777" w:rsidR="00E0622B" w:rsidRPr="009B1DC1" w:rsidRDefault="00E0622B" w:rsidP="009835F9">
      <w:pPr>
        <w:pStyle w:val="Heading2"/>
        <w:tabs>
          <w:tab w:val="left" w:pos="567"/>
        </w:tabs>
        <w:spacing w:before="0" w:line="300" w:lineRule="auto"/>
        <w:rPr>
          <w:rFonts w:asciiTheme="majorBidi" w:hAnsiTheme="majorBidi"/>
          <w:color w:val="auto"/>
          <w:sz w:val="24"/>
          <w:szCs w:val="24"/>
          <w:lang w:val="en-US"/>
        </w:rPr>
      </w:pPr>
      <w:r w:rsidRPr="009B1DC1">
        <w:rPr>
          <w:rFonts w:asciiTheme="majorBidi" w:hAnsiTheme="majorBidi"/>
          <w:color w:val="auto"/>
          <w:sz w:val="24"/>
          <w:szCs w:val="24"/>
          <w:lang w:val="en-US"/>
        </w:rPr>
        <w:t>References</w:t>
      </w:r>
    </w:p>
    <w:p w14:paraId="2CE7DA7D"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Allen, J. (1979). Information and Subsequent Migration: Further Analysis and Additional Evidence. </w:t>
      </w:r>
      <w:r w:rsidRPr="00A1384B">
        <w:rPr>
          <w:rFonts w:asciiTheme="majorBidi" w:hAnsiTheme="majorBidi" w:cstheme="majorBidi"/>
          <w:i/>
          <w:iCs/>
        </w:rPr>
        <w:t>Southern Economic Journal</w:t>
      </w:r>
      <w:r w:rsidRPr="00A1384B">
        <w:rPr>
          <w:rFonts w:asciiTheme="majorBidi" w:hAnsiTheme="majorBidi" w:cstheme="majorBidi"/>
        </w:rPr>
        <w:t xml:space="preserve">, </w:t>
      </w:r>
      <w:r w:rsidRPr="00A1384B">
        <w:rPr>
          <w:rFonts w:asciiTheme="majorBidi" w:hAnsiTheme="majorBidi" w:cstheme="majorBidi"/>
          <w:i/>
          <w:iCs/>
        </w:rPr>
        <w:t>45</w:t>
      </w:r>
      <w:r w:rsidRPr="00A1384B">
        <w:rPr>
          <w:rFonts w:asciiTheme="majorBidi" w:hAnsiTheme="majorBidi" w:cstheme="majorBidi"/>
        </w:rPr>
        <w:t>, 1274–1284.</w:t>
      </w:r>
    </w:p>
    <w:p w14:paraId="55B5BACF" w14:textId="21C35F26"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Ambrosini</w:t>
      </w:r>
      <w:proofErr w:type="spellEnd"/>
      <w:r w:rsidRPr="00A1384B">
        <w:rPr>
          <w:rFonts w:asciiTheme="majorBidi" w:hAnsiTheme="majorBidi" w:cstheme="majorBidi"/>
        </w:rPr>
        <w:t xml:space="preserve">, W., </w:t>
      </w:r>
      <w:proofErr w:type="spellStart"/>
      <w:r w:rsidRPr="00A1384B">
        <w:rPr>
          <w:rFonts w:asciiTheme="majorBidi" w:hAnsiTheme="majorBidi" w:cstheme="majorBidi"/>
        </w:rPr>
        <w:t>Mayr</w:t>
      </w:r>
      <w:proofErr w:type="spellEnd"/>
      <w:r w:rsidRPr="00A1384B">
        <w:rPr>
          <w:rFonts w:asciiTheme="majorBidi" w:hAnsiTheme="majorBidi" w:cstheme="majorBidi"/>
        </w:rPr>
        <w:t xml:space="preserve">, K., </w:t>
      </w:r>
      <w:proofErr w:type="spellStart"/>
      <w:r w:rsidRPr="00A1384B">
        <w:rPr>
          <w:rFonts w:asciiTheme="majorBidi" w:hAnsiTheme="majorBidi" w:cstheme="majorBidi"/>
        </w:rPr>
        <w:t>Peri</w:t>
      </w:r>
      <w:proofErr w:type="spellEnd"/>
      <w:r w:rsidRPr="00A1384B">
        <w:rPr>
          <w:rFonts w:asciiTheme="majorBidi" w:hAnsiTheme="majorBidi" w:cstheme="majorBidi"/>
        </w:rPr>
        <w:t xml:space="preserve">, G.,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Radu</w:t>
      </w:r>
      <w:proofErr w:type="spellEnd"/>
      <w:r w:rsidRPr="00A1384B">
        <w:rPr>
          <w:rFonts w:asciiTheme="majorBidi" w:hAnsiTheme="majorBidi" w:cstheme="majorBidi"/>
        </w:rPr>
        <w:t xml:space="preserve">, D. (2012). </w:t>
      </w:r>
      <w:r w:rsidRPr="00A1384B">
        <w:rPr>
          <w:rFonts w:asciiTheme="majorBidi" w:hAnsiTheme="majorBidi" w:cstheme="majorBidi"/>
          <w:i/>
          <w:iCs/>
        </w:rPr>
        <w:t>The Selection of Migrants and Returnees in Romania: Evidence and Long-Run Implications</w:t>
      </w:r>
      <w:r w:rsidRPr="00A1384B">
        <w:rPr>
          <w:rFonts w:asciiTheme="majorBidi" w:hAnsiTheme="majorBidi" w:cstheme="majorBidi"/>
        </w:rPr>
        <w:t xml:space="preserve"> (IZA Discussion Paper No. 6664). Bonn: The Institute for the Study of Labor (IZA).</w:t>
      </w:r>
    </w:p>
    <w:p w14:paraId="37CC8964"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Ammassari</w:t>
      </w:r>
      <w:proofErr w:type="spellEnd"/>
      <w:r w:rsidRPr="00A1384B">
        <w:rPr>
          <w:rFonts w:asciiTheme="majorBidi" w:hAnsiTheme="majorBidi" w:cstheme="majorBidi"/>
        </w:rPr>
        <w:t xml:space="preserve">, S. (2004). From nation-building to entrepreneurship: the impact of élite return migrants in Côte d’Ivoire and Ghana. </w:t>
      </w:r>
      <w:r w:rsidRPr="00A1384B">
        <w:rPr>
          <w:rFonts w:asciiTheme="majorBidi" w:hAnsiTheme="majorBidi" w:cstheme="majorBidi"/>
          <w:i/>
          <w:iCs/>
        </w:rPr>
        <w:t>Population, Space and Place</w:t>
      </w:r>
      <w:r w:rsidRPr="00A1384B">
        <w:rPr>
          <w:rFonts w:asciiTheme="majorBidi" w:hAnsiTheme="majorBidi" w:cstheme="majorBidi"/>
        </w:rPr>
        <w:t xml:space="preserve">, </w:t>
      </w:r>
      <w:r w:rsidRPr="00A1384B">
        <w:rPr>
          <w:rFonts w:asciiTheme="majorBidi" w:hAnsiTheme="majorBidi" w:cstheme="majorBidi"/>
          <w:i/>
          <w:iCs/>
        </w:rPr>
        <w:t>10</w:t>
      </w:r>
      <w:r w:rsidRPr="00A1384B">
        <w:rPr>
          <w:rFonts w:asciiTheme="majorBidi" w:hAnsiTheme="majorBidi" w:cstheme="majorBidi"/>
        </w:rPr>
        <w:t>(2), 133–154.</w:t>
      </w:r>
    </w:p>
    <w:p w14:paraId="3CBF9446" w14:textId="50DECF31"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Barrett, A., </w:t>
      </w:r>
      <w:r w:rsidR="00E33DEA">
        <w:rPr>
          <w:rFonts w:asciiTheme="majorBidi" w:hAnsiTheme="majorBidi" w:cstheme="majorBidi"/>
        </w:rPr>
        <w:t>and</w:t>
      </w:r>
      <w:r w:rsidRPr="00A1384B">
        <w:rPr>
          <w:rFonts w:asciiTheme="majorBidi" w:hAnsiTheme="majorBidi" w:cstheme="majorBidi"/>
        </w:rPr>
        <w:t xml:space="preserve"> Goggin, J. (2010). Returning to the Question of a Wage Premium for Returning Migrants. </w:t>
      </w:r>
      <w:r w:rsidRPr="00A1384B">
        <w:rPr>
          <w:rFonts w:asciiTheme="majorBidi" w:hAnsiTheme="majorBidi" w:cstheme="majorBidi"/>
          <w:i/>
          <w:iCs/>
        </w:rPr>
        <w:t>National Institute Economic Review</w:t>
      </w:r>
      <w:r w:rsidRPr="00A1384B">
        <w:rPr>
          <w:rFonts w:asciiTheme="majorBidi" w:hAnsiTheme="majorBidi" w:cstheme="majorBidi"/>
        </w:rPr>
        <w:t xml:space="preserve">, </w:t>
      </w:r>
      <w:r w:rsidRPr="00A1384B">
        <w:rPr>
          <w:rFonts w:asciiTheme="majorBidi" w:hAnsiTheme="majorBidi" w:cstheme="majorBidi"/>
          <w:i/>
          <w:iCs/>
        </w:rPr>
        <w:t>213</w:t>
      </w:r>
      <w:r w:rsidRPr="00A1384B">
        <w:rPr>
          <w:rFonts w:asciiTheme="majorBidi" w:hAnsiTheme="majorBidi" w:cstheme="majorBidi"/>
        </w:rPr>
        <w:t>(1), R43–R51.</w:t>
      </w:r>
    </w:p>
    <w:p w14:paraId="1CA81E32" w14:textId="610E8788"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Barrett, A., </w:t>
      </w:r>
      <w:r w:rsidR="00E33DEA">
        <w:rPr>
          <w:rFonts w:asciiTheme="majorBidi" w:hAnsiTheme="majorBidi" w:cstheme="majorBidi"/>
        </w:rPr>
        <w:t>and</w:t>
      </w:r>
      <w:r w:rsidRPr="00A1384B">
        <w:rPr>
          <w:rFonts w:asciiTheme="majorBidi" w:hAnsiTheme="majorBidi" w:cstheme="majorBidi"/>
        </w:rPr>
        <w:t xml:space="preserve"> O’Connell, P. J. (2001). Is There a Wage Premium for Returning Irish Migrants? </w:t>
      </w:r>
      <w:r w:rsidRPr="00A1384B">
        <w:rPr>
          <w:rFonts w:asciiTheme="majorBidi" w:hAnsiTheme="majorBidi" w:cstheme="majorBidi"/>
          <w:i/>
          <w:iCs/>
        </w:rPr>
        <w:t>The Economic and Social Review</w:t>
      </w:r>
      <w:r w:rsidRPr="00A1384B">
        <w:rPr>
          <w:rFonts w:asciiTheme="majorBidi" w:hAnsiTheme="majorBidi" w:cstheme="majorBidi"/>
        </w:rPr>
        <w:t xml:space="preserve">, </w:t>
      </w:r>
      <w:r w:rsidRPr="00A1384B">
        <w:rPr>
          <w:rFonts w:asciiTheme="majorBidi" w:hAnsiTheme="majorBidi" w:cstheme="majorBidi"/>
          <w:i/>
          <w:iCs/>
        </w:rPr>
        <w:t>32</w:t>
      </w:r>
      <w:r w:rsidRPr="00A1384B">
        <w:rPr>
          <w:rFonts w:asciiTheme="majorBidi" w:hAnsiTheme="majorBidi" w:cstheme="majorBidi"/>
        </w:rPr>
        <w:t>, 1–21.</w:t>
      </w:r>
    </w:p>
    <w:p w14:paraId="789B12B1" w14:textId="0D8D3E96"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Batista, C., </w:t>
      </w:r>
      <w:r w:rsidR="00E33DEA">
        <w:rPr>
          <w:rFonts w:asciiTheme="majorBidi" w:hAnsiTheme="majorBidi" w:cstheme="majorBidi"/>
        </w:rPr>
        <w:t>and</w:t>
      </w:r>
      <w:r w:rsidRPr="00A1384B">
        <w:rPr>
          <w:rFonts w:asciiTheme="majorBidi" w:hAnsiTheme="majorBidi" w:cstheme="majorBidi"/>
        </w:rPr>
        <w:t xml:space="preserve"> Vicente, P. C. (2011). Do Migrants Improve Governance at Home? Evidence from a Voting Experiment. </w:t>
      </w:r>
      <w:r w:rsidRPr="00A1384B">
        <w:rPr>
          <w:rFonts w:asciiTheme="majorBidi" w:hAnsiTheme="majorBidi" w:cstheme="majorBidi"/>
          <w:i/>
          <w:iCs/>
        </w:rPr>
        <w:t>The World Bank Economic Review</w:t>
      </w:r>
      <w:r w:rsidRPr="00A1384B">
        <w:rPr>
          <w:rFonts w:asciiTheme="majorBidi" w:hAnsiTheme="majorBidi" w:cstheme="majorBidi"/>
        </w:rPr>
        <w:t xml:space="preserve">, </w:t>
      </w:r>
      <w:r w:rsidRPr="00A1384B">
        <w:rPr>
          <w:rFonts w:asciiTheme="majorBidi" w:hAnsiTheme="majorBidi" w:cstheme="majorBidi"/>
          <w:i/>
          <w:iCs/>
        </w:rPr>
        <w:t>25</w:t>
      </w:r>
      <w:r w:rsidRPr="00A1384B">
        <w:rPr>
          <w:rFonts w:asciiTheme="majorBidi" w:hAnsiTheme="majorBidi" w:cstheme="majorBidi"/>
        </w:rPr>
        <w:t>(1), 77–104.</w:t>
      </w:r>
    </w:p>
    <w:p w14:paraId="702908C8" w14:textId="5CA65F04"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Beine</w:t>
      </w:r>
      <w:proofErr w:type="spellEnd"/>
      <w:r w:rsidRPr="00A1384B">
        <w:rPr>
          <w:rFonts w:asciiTheme="majorBidi" w:hAnsiTheme="majorBidi" w:cstheme="majorBidi"/>
        </w:rPr>
        <w:t xml:space="preserve">, M.,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Sekkat</w:t>
      </w:r>
      <w:proofErr w:type="spellEnd"/>
      <w:r w:rsidRPr="00A1384B">
        <w:rPr>
          <w:rFonts w:asciiTheme="majorBidi" w:hAnsiTheme="majorBidi" w:cstheme="majorBidi"/>
        </w:rPr>
        <w:t xml:space="preserve">, K. (2013). Skilled migration and the transfer of institutional norms. </w:t>
      </w:r>
      <w:r w:rsidRPr="00A1384B">
        <w:rPr>
          <w:rFonts w:asciiTheme="majorBidi" w:hAnsiTheme="majorBidi" w:cstheme="majorBidi"/>
          <w:i/>
          <w:iCs/>
        </w:rPr>
        <w:t>IZA Journal of Migration</w:t>
      </w:r>
      <w:r w:rsidRPr="00A1384B">
        <w:rPr>
          <w:rFonts w:asciiTheme="majorBidi" w:hAnsiTheme="majorBidi" w:cstheme="majorBidi"/>
        </w:rPr>
        <w:t xml:space="preserve">, </w:t>
      </w:r>
      <w:r w:rsidRPr="00A1384B">
        <w:rPr>
          <w:rFonts w:asciiTheme="majorBidi" w:hAnsiTheme="majorBidi" w:cstheme="majorBidi"/>
          <w:i/>
          <w:iCs/>
        </w:rPr>
        <w:t>2</w:t>
      </w:r>
      <w:r w:rsidRPr="00A1384B">
        <w:rPr>
          <w:rFonts w:asciiTheme="majorBidi" w:hAnsiTheme="majorBidi" w:cstheme="majorBidi"/>
        </w:rPr>
        <w:t>(1), 1–19.</w:t>
      </w:r>
    </w:p>
    <w:p w14:paraId="7142E3DA" w14:textId="61187531"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Bertocchi</w:t>
      </w:r>
      <w:proofErr w:type="spellEnd"/>
      <w:r w:rsidRPr="00A1384B">
        <w:rPr>
          <w:rFonts w:asciiTheme="majorBidi" w:hAnsiTheme="majorBidi" w:cstheme="majorBidi"/>
        </w:rPr>
        <w:t xml:space="preserve">, G.,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Strozzi</w:t>
      </w:r>
      <w:proofErr w:type="spellEnd"/>
      <w:r w:rsidRPr="00A1384B">
        <w:rPr>
          <w:rFonts w:asciiTheme="majorBidi" w:hAnsiTheme="majorBidi" w:cstheme="majorBidi"/>
        </w:rPr>
        <w:t xml:space="preserve">, C. (2008). International migration and the role of institutions. </w:t>
      </w:r>
      <w:r w:rsidRPr="00A1384B">
        <w:rPr>
          <w:rFonts w:asciiTheme="majorBidi" w:hAnsiTheme="majorBidi" w:cstheme="majorBidi"/>
          <w:i/>
          <w:iCs/>
        </w:rPr>
        <w:t>Public Choice</w:t>
      </w:r>
      <w:r w:rsidRPr="00A1384B">
        <w:rPr>
          <w:rFonts w:asciiTheme="majorBidi" w:hAnsiTheme="majorBidi" w:cstheme="majorBidi"/>
        </w:rPr>
        <w:t xml:space="preserve">, </w:t>
      </w:r>
      <w:r w:rsidRPr="00A1384B">
        <w:rPr>
          <w:rFonts w:asciiTheme="majorBidi" w:hAnsiTheme="majorBidi" w:cstheme="majorBidi"/>
          <w:i/>
          <w:iCs/>
        </w:rPr>
        <w:t>137</w:t>
      </w:r>
      <w:r w:rsidRPr="00A1384B">
        <w:rPr>
          <w:rFonts w:asciiTheme="majorBidi" w:hAnsiTheme="majorBidi" w:cstheme="majorBidi"/>
        </w:rPr>
        <w:t>, 81–102.</w:t>
      </w:r>
    </w:p>
    <w:p w14:paraId="2E2C247F"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Cameron, M.P. (2017). Climate change, internal migration, and the future spatial distribution of population: A case study of New Zealand, </w:t>
      </w:r>
      <w:r w:rsidRPr="00A1384B">
        <w:rPr>
          <w:rFonts w:asciiTheme="majorBidi" w:hAnsiTheme="majorBidi" w:cstheme="majorBidi"/>
          <w:i/>
        </w:rPr>
        <w:t>Working Paper in Economics 17/03</w:t>
      </w:r>
      <w:r w:rsidRPr="00A1384B">
        <w:rPr>
          <w:rFonts w:asciiTheme="majorBidi" w:hAnsiTheme="majorBidi" w:cstheme="majorBidi"/>
        </w:rPr>
        <w:t>. Hamilton: Department of Economics, University of Waikato.</w:t>
      </w:r>
    </w:p>
    <w:p w14:paraId="6E80F12E"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Cassarino</w:t>
      </w:r>
      <w:proofErr w:type="spellEnd"/>
      <w:r w:rsidRPr="00A1384B">
        <w:rPr>
          <w:rFonts w:asciiTheme="majorBidi" w:hAnsiTheme="majorBidi" w:cstheme="majorBidi"/>
        </w:rPr>
        <w:t xml:space="preserve">, J.-P. (2004). Theorising Return Migration: The Conceptual Approach to Return Migrants Revisited. </w:t>
      </w:r>
      <w:r w:rsidRPr="00A1384B">
        <w:rPr>
          <w:rFonts w:asciiTheme="majorBidi" w:hAnsiTheme="majorBidi" w:cstheme="majorBidi"/>
          <w:i/>
          <w:iCs/>
        </w:rPr>
        <w:t>International Journal on Multicultural Societies (IJMS)</w:t>
      </w:r>
      <w:r w:rsidRPr="00A1384B">
        <w:rPr>
          <w:rFonts w:asciiTheme="majorBidi" w:hAnsiTheme="majorBidi" w:cstheme="majorBidi"/>
        </w:rPr>
        <w:t xml:space="preserve">, </w:t>
      </w:r>
      <w:r w:rsidRPr="00A1384B">
        <w:rPr>
          <w:rFonts w:asciiTheme="majorBidi" w:hAnsiTheme="majorBidi" w:cstheme="majorBidi"/>
          <w:i/>
          <w:iCs/>
        </w:rPr>
        <w:t>6</w:t>
      </w:r>
      <w:r w:rsidRPr="00A1384B">
        <w:rPr>
          <w:rFonts w:asciiTheme="majorBidi" w:hAnsiTheme="majorBidi" w:cstheme="majorBidi"/>
        </w:rPr>
        <w:t>(2), 253–279.</w:t>
      </w:r>
    </w:p>
    <w:p w14:paraId="63B151C4"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Cerase</w:t>
      </w:r>
      <w:proofErr w:type="spellEnd"/>
      <w:r w:rsidRPr="00A1384B">
        <w:rPr>
          <w:rFonts w:asciiTheme="majorBidi" w:hAnsiTheme="majorBidi" w:cstheme="majorBidi"/>
        </w:rPr>
        <w:t xml:space="preserve">, F. P. (1974). Expectations and Reality: A Case Study of Return Migration from the United States to Southern Italy. </w:t>
      </w:r>
      <w:r w:rsidRPr="00A1384B">
        <w:rPr>
          <w:rFonts w:asciiTheme="majorBidi" w:hAnsiTheme="majorBidi" w:cstheme="majorBidi"/>
          <w:i/>
          <w:iCs/>
        </w:rPr>
        <w:t>International Migration Review</w:t>
      </w:r>
      <w:r w:rsidRPr="00A1384B">
        <w:rPr>
          <w:rFonts w:asciiTheme="majorBidi" w:hAnsiTheme="majorBidi" w:cstheme="majorBidi"/>
        </w:rPr>
        <w:t xml:space="preserve">, </w:t>
      </w:r>
      <w:r w:rsidRPr="00A1384B">
        <w:rPr>
          <w:rFonts w:asciiTheme="majorBidi" w:hAnsiTheme="majorBidi" w:cstheme="majorBidi"/>
          <w:i/>
          <w:iCs/>
        </w:rPr>
        <w:t>8</w:t>
      </w:r>
      <w:r w:rsidRPr="00A1384B">
        <w:rPr>
          <w:rFonts w:asciiTheme="majorBidi" w:hAnsiTheme="majorBidi" w:cstheme="majorBidi"/>
        </w:rPr>
        <w:t>(2), 245–262.</w:t>
      </w:r>
    </w:p>
    <w:p w14:paraId="249AC750" w14:textId="0B4C961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Chauvet</w:t>
      </w:r>
      <w:proofErr w:type="spellEnd"/>
      <w:r w:rsidRPr="00A1384B">
        <w:rPr>
          <w:rFonts w:asciiTheme="majorBidi" w:hAnsiTheme="majorBidi" w:cstheme="majorBidi"/>
        </w:rPr>
        <w:t xml:space="preserve">, L., </w:t>
      </w:r>
      <w:r w:rsidR="00E33DEA">
        <w:rPr>
          <w:rFonts w:asciiTheme="majorBidi" w:hAnsiTheme="majorBidi" w:cstheme="majorBidi"/>
        </w:rPr>
        <w:t>and</w:t>
      </w:r>
      <w:r w:rsidRPr="00A1384B">
        <w:rPr>
          <w:rFonts w:asciiTheme="majorBidi" w:hAnsiTheme="majorBidi" w:cstheme="majorBidi"/>
        </w:rPr>
        <w:t xml:space="preserve"> Mercier, M. (2014). Do return migrants transfer political norms to their origin country? Evidence from Mali. </w:t>
      </w:r>
      <w:r w:rsidRPr="00A1384B">
        <w:rPr>
          <w:rFonts w:asciiTheme="majorBidi" w:hAnsiTheme="majorBidi" w:cstheme="majorBidi"/>
          <w:i/>
          <w:iCs/>
        </w:rPr>
        <w:t>Journal of Comparative Economics</w:t>
      </w:r>
      <w:r w:rsidRPr="00A1384B">
        <w:rPr>
          <w:rFonts w:asciiTheme="majorBidi" w:hAnsiTheme="majorBidi" w:cstheme="majorBidi"/>
        </w:rPr>
        <w:t xml:space="preserve">, </w:t>
      </w:r>
      <w:r w:rsidRPr="00A1384B">
        <w:rPr>
          <w:rFonts w:asciiTheme="majorBidi" w:hAnsiTheme="majorBidi" w:cstheme="majorBidi"/>
          <w:i/>
          <w:iCs/>
        </w:rPr>
        <w:t>42</w:t>
      </w:r>
      <w:r w:rsidRPr="00A1384B">
        <w:rPr>
          <w:rFonts w:asciiTheme="majorBidi" w:hAnsiTheme="majorBidi" w:cstheme="majorBidi"/>
        </w:rPr>
        <w:t>(3), 630–651.</w:t>
      </w:r>
    </w:p>
    <w:p w14:paraId="60DD0C3F" w14:textId="2C53696C"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Clark, X., Hatton, T. J., </w:t>
      </w:r>
      <w:r w:rsidR="00E33DEA">
        <w:rPr>
          <w:rFonts w:asciiTheme="majorBidi" w:hAnsiTheme="majorBidi" w:cstheme="majorBidi"/>
        </w:rPr>
        <w:t>and</w:t>
      </w:r>
      <w:r w:rsidRPr="00A1384B">
        <w:rPr>
          <w:rFonts w:asciiTheme="majorBidi" w:hAnsiTheme="majorBidi" w:cstheme="majorBidi"/>
        </w:rPr>
        <w:t xml:space="preserve"> Williamson, J. G. (2007). Explaining U.S. Immigration, 1971-1998. </w:t>
      </w:r>
      <w:r w:rsidRPr="00A1384B">
        <w:rPr>
          <w:rFonts w:asciiTheme="majorBidi" w:hAnsiTheme="majorBidi" w:cstheme="majorBidi"/>
          <w:i/>
          <w:iCs/>
        </w:rPr>
        <w:t>The Review of Economics and Statistics</w:t>
      </w:r>
      <w:r w:rsidRPr="00A1384B">
        <w:rPr>
          <w:rFonts w:asciiTheme="majorBidi" w:hAnsiTheme="majorBidi" w:cstheme="majorBidi"/>
        </w:rPr>
        <w:t xml:space="preserve">, </w:t>
      </w:r>
      <w:r w:rsidRPr="00A1384B">
        <w:rPr>
          <w:rFonts w:asciiTheme="majorBidi" w:hAnsiTheme="majorBidi" w:cstheme="majorBidi"/>
          <w:i/>
          <w:iCs/>
        </w:rPr>
        <w:t>89</w:t>
      </w:r>
      <w:r w:rsidRPr="00A1384B">
        <w:rPr>
          <w:rFonts w:asciiTheme="majorBidi" w:hAnsiTheme="majorBidi" w:cstheme="majorBidi"/>
        </w:rPr>
        <w:t>(2), 359–373.</w:t>
      </w:r>
    </w:p>
    <w:p w14:paraId="1B2BB1F8" w14:textId="79A5D6A8"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lastRenderedPageBreak/>
        <w:t xml:space="preserve">Co, C. Y., Gang, I. N., </w:t>
      </w:r>
      <w:r w:rsidR="00E33DEA">
        <w:rPr>
          <w:rFonts w:asciiTheme="majorBidi" w:hAnsiTheme="majorBidi" w:cstheme="majorBidi"/>
        </w:rPr>
        <w:t>and</w:t>
      </w:r>
      <w:r w:rsidRPr="00A1384B">
        <w:rPr>
          <w:rFonts w:asciiTheme="majorBidi" w:hAnsiTheme="majorBidi" w:cstheme="majorBidi"/>
        </w:rPr>
        <w:t xml:space="preserve"> Yun, M.-S. (2000). Returns to returning. </w:t>
      </w:r>
      <w:r w:rsidRPr="00A1384B">
        <w:rPr>
          <w:rFonts w:asciiTheme="majorBidi" w:hAnsiTheme="majorBidi" w:cstheme="majorBidi"/>
          <w:i/>
          <w:iCs/>
        </w:rPr>
        <w:t>Journal of Population Economics</w:t>
      </w:r>
      <w:r w:rsidRPr="00A1384B">
        <w:rPr>
          <w:rFonts w:asciiTheme="majorBidi" w:hAnsiTheme="majorBidi" w:cstheme="majorBidi"/>
        </w:rPr>
        <w:t xml:space="preserve">, </w:t>
      </w:r>
      <w:r w:rsidRPr="00A1384B">
        <w:rPr>
          <w:rFonts w:asciiTheme="majorBidi" w:hAnsiTheme="majorBidi" w:cstheme="majorBidi"/>
          <w:i/>
          <w:iCs/>
        </w:rPr>
        <w:t>13</w:t>
      </w:r>
      <w:r w:rsidRPr="00A1384B">
        <w:rPr>
          <w:rFonts w:asciiTheme="majorBidi" w:hAnsiTheme="majorBidi" w:cstheme="majorBidi"/>
        </w:rPr>
        <w:t>, 57–79.</w:t>
      </w:r>
    </w:p>
    <w:p w14:paraId="76572BD7" w14:textId="3F8BB638"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Djajic</w:t>
      </w:r>
      <w:proofErr w:type="spellEnd"/>
      <w:r w:rsidRPr="00A1384B">
        <w:rPr>
          <w:rFonts w:asciiTheme="majorBidi" w:hAnsiTheme="majorBidi" w:cstheme="majorBidi"/>
        </w:rPr>
        <w:t xml:space="preserve">, S.,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Milbourne</w:t>
      </w:r>
      <w:proofErr w:type="spellEnd"/>
      <w:r w:rsidRPr="00A1384B">
        <w:rPr>
          <w:rFonts w:asciiTheme="majorBidi" w:hAnsiTheme="majorBidi" w:cstheme="majorBidi"/>
        </w:rPr>
        <w:t xml:space="preserve">, R. (1988). A General Equilibrium Model of Guest-Worker Migration. </w:t>
      </w:r>
      <w:r w:rsidRPr="00A1384B">
        <w:rPr>
          <w:rFonts w:asciiTheme="majorBidi" w:hAnsiTheme="majorBidi" w:cstheme="majorBidi"/>
          <w:i/>
          <w:iCs/>
        </w:rPr>
        <w:t>Journal of International Economics</w:t>
      </w:r>
      <w:r w:rsidRPr="00A1384B">
        <w:rPr>
          <w:rFonts w:asciiTheme="majorBidi" w:hAnsiTheme="majorBidi" w:cstheme="majorBidi"/>
        </w:rPr>
        <w:t xml:space="preserve">, </w:t>
      </w:r>
      <w:r w:rsidRPr="00A1384B">
        <w:rPr>
          <w:rFonts w:asciiTheme="majorBidi" w:hAnsiTheme="majorBidi" w:cstheme="majorBidi"/>
          <w:i/>
          <w:iCs/>
        </w:rPr>
        <w:t>25</w:t>
      </w:r>
      <w:r w:rsidRPr="00A1384B">
        <w:rPr>
          <w:rFonts w:asciiTheme="majorBidi" w:hAnsiTheme="majorBidi" w:cstheme="majorBidi"/>
        </w:rPr>
        <w:t>, 335–351.</w:t>
      </w:r>
    </w:p>
    <w:p w14:paraId="0939D284" w14:textId="6D7F63B3"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Docquier</w:t>
      </w:r>
      <w:proofErr w:type="spellEnd"/>
      <w:r w:rsidRPr="00A1384B">
        <w:rPr>
          <w:rFonts w:asciiTheme="majorBidi" w:hAnsiTheme="majorBidi" w:cstheme="majorBidi"/>
        </w:rPr>
        <w:t xml:space="preserve">, F., </w:t>
      </w:r>
      <w:proofErr w:type="spellStart"/>
      <w:r w:rsidRPr="00A1384B">
        <w:rPr>
          <w:rFonts w:asciiTheme="majorBidi" w:hAnsiTheme="majorBidi" w:cstheme="majorBidi"/>
        </w:rPr>
        <w:t>Lodigiani</w:t>
      </w:r>
      <w:proofErr w:type="spellEnd"/>
      <w:r w:rsidRPr="00A1384B">
        <w:rPr>
          <w:rFonts w:asciiTheme="majorBidi" w:hAnsiTheme="majorBidi" w:cstheme="majorBidi"/>
        </w:rPr>
        <w:t xml:space="preserve">, E., </w:t>
      </w:r>
      <w:proofErr w:type="spellStart"/>
      <w:r w:rsidRPr="00A1384B">
        <w:rPr>
          <w:rFonts w:asciiTheme="majorBidi" w:hAnsiTheme="majorBidi" w:cstheme="majorBidi"/>
        </w:rPr>
        <w:t>Rapoport</w:t>
      </w:r>
      <w:proofErr w:type="spellEnd"/>
      <w:r w:rsidRPr="00A1384B">
        <w:rPr>
          <w:rFonts w:asciiTheme="majorBidi" w:hAnsiTheme="majorBidi" w:cstheme="majorBidi"/>
        </w:rPr>
        <w:t xml:space="preserve">, H., </w:t>
      </w:r>
      <w:r w:rsidR="00E33DEA">
        <w:rPr>
          <w:rFonts w:asciiTheme="majorBidi" w:hAnsiTheme="majorBidi" w:cstheme="majorBidi"/>
        </w:rPr>
        <w:t>and</w:t>
      </w:r>
      <w:r w:rsidRPr="00A1384B">
        <w:rPr>
          <w:rFonts w:asciiTheme="majorBidi" w:hAnsiTheme="majorBidi" w:cstheme="majorBidi"/>
        </w:rPr>
        <w:t xml:space="preserve"> Schiff, M. (2016). Emigration and democracy. </w:t>
      </w:r>
      <w:r w:rsidRPr="00A1384B">
        <w:rPr>
          <w:rFonts w:asciiTheme="majorBidi" w:hAnsiTheme="majorBidi" w:cstheme="majorBidi"/>
          <w:i/>
          <w:iCs/>
        </w:rPr>
        <w:t>Journal of Development Economics</w:t>
      </w:r>
      <w:r w:rsidRPr="00A1384B">
        <w:rPr>
          <w:rFonts w:asciiTheme="majorBidi" w:hAnsiTheme="majorBidi" w:cstheme="majorBidi"/>
        </w:rPr>
        <w:t xml:space="preserve">, </w:t>
      </w:r>
      <w:r w:rsidRPr="00A1384B">
        <w:rPr>
          <w:rFonts w:asciiTheme="majorBidi" w:hAnsiTheme="majorBidi" w:cstheme="majorBidi"/>
          <w:i/>
          <w:iCs/>
        </w:rPr>
        <w:t>120</w:t>
      </w:r>
      <w:r w:rsidRPr="00A1384B">
        <w:rPr>
          <w:rFonts w:asciiTheme="majorBidi" w:hAnsiTheme="majorBidi" w:cstheme="majorBidi"/>
        </w:rPr>
        <w:t>, 209–223.</w:t>
      </w:r>
    </w:p>
    <w:p w14:paraId="0A4DCBBA" w14:textId="42D5D85F"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2076EF">
        <w:rPr>
          <w:rFonts w:asciiTheme="majorBidi" w:hAnsiTheme="majorBidi" w:cstheme="majorBidi"/>
        </w:rPr>
        <w:t>Dustmann</w:t>
      </w:r>
      <w:proofErr w:type="spellEnd"/>
      <w:r w:rsidRPr="002076EF">
        <w:rPr>
          <w:rFonts w:asciiTheme="majorBidi" w:hAnsiTheme="majorBidi" w:cstheme="majorBidi"/>
        </w:rPr>
        <w:t xml:space="preserve">, C., </w:t>
      </w:r>
      <w:r w:rsidR="00E33DEA">
        <w:rPr>
          <w:rFonts w:asciiTheme="majorBidi" w:hAnsiTheme="majorBidi" w:cstheme="majorBidi"/>
        </w:rPr>
        <w:t>and</w:t>
      </w:r>
      <w:r w:rsidRPr="002076EF">
        <w:rPr>
          <w:rFonts w:asciiTheme="majorBidi" w:hAnsiTheme="majorBidi" w:cstheme="majorBidi"/>
        </w:rPr>
        <w:t xml:space="preserve"> </w:t>
      </w:r>
      <w:proofErr w:type="spellStart"/>
      <w:r w:rsidRPr="002076EF">
        <w:rPr>
          <w:rFonts w:asciiTheme="majorBidi" w:hAnsiTheme="majorBidi" w:cstheme="majorBidi"/>
        </w:rPr>
        <w:t>Görlach</w:t>
      </w:r>
      <w:proofErr w:type="spellEnd"/>
      <w:r w:rsidRPr="002076EF">
        <w:rPr>
          <w:rFonts w:asciiTheme="majorBidi" w:hAnsiTheme="majorBidi" w:cstheme="majorBidi"/>
        </w:rPr>
        <w:t xml:space="preserve">, J.-S. (2016). </w:t>
      </w:r>
      <w:r w:rsidRPr="00A1384B">
        <w:rPr>
          <w:rFonts w:asciiTheme="majorBidi" w:hAnsiTheme="majorBidi" w:cstheme="majorBidi"/>
        </w:rPr>
        <w:t xml:space="preserve">The Economics of Temporary Migrations. </w:t>
      </w:r>
      <w:r w:rsidRPr="00A1384B">
        <w:rPr>
          <w:rFonts w:asciiTheme="majorBidi" w:hAnsiTheme="majorBidi" w:cstheme="majorBidi"/>
          <w:i/>
          <w:iCs/>
        </w:rPr>
        <w:t>Journal of Economic Literature</w:t>
      </w:r>
      <w:r w:rsidRPr="00A1384B">
        <w:rPr>
          <w:rFonts w:asciiTheme="majorBidi" w:hAnsiTheme="majorBidi" w:cstheme="majorBidi"/>
        </w:rPr>
        <w:t xml:space="preserve">, </w:t>
      </w:r>
      <w:r w:rsidRPr="00A1384B">
        <w:rPr>
          <w:rFonts w:asciiTheme="majorBidi" w:hAnsiTheme="majorBidi" w:cstheme="majorBidi"/>
          <w:i/>
          <w:iCs/>
        </w:rPr>
        <w:t>54</w:t>
      </w:r>
      <w:r w:rsidRPr="00A1384B">
        <w:rPr>
          <w:rFonts w:asciiTheme="majorBidi" w:hAnsiTheme="majorBidi" w:cstheme="majorBidi"/>
        </w:rPr>
        <w:t>(1), 98–136.</w:t>
      </w:r>
    </w:p>
    <w:p w14:paraId="658D53C4" w14:textId="7C4EBBF5"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Fitzgerald, J., </w:t>
      </w:r>
      <w:proofErr w:type="spellStart"/>
      <w:r w:rsidRPr="00A1384B">
        <w:rPr>
          <w:rFonts w:asciiTheme="majorBidi" w:hAnsiTheme="majorBidi" w:cstheme="majorBidi"/>
        </w:rPr>
        <w:t>Leblang</w:t>
      </w:r>
      <w:proofErr w:type="spellEnd"/>
      <w:r w:rsidRPr="00A1384B">
        <w:rPr>
          <w:rFonts w:asciiTheme="majorBidi" w:hAnsiTheme="majorBidi" w:cstheme="majorBidi"/>
        </w:rPr>
        <w:t xml:space="preserve">, D.,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Teets</w:t>
      </w:r>
      <w:proofErr w:type="spellEnd"/>
      <w:r w:rsidRPr="00A1384B">
        <w:rPr>
          <w:rFonts w:asciiTheme="majorBidi" w:hAnsiTheme="majorBidi" w:cstheme="majorBidi"/>
        </w:rPr>
        <w:t xml:space="preserve">, J. C. (2014). Defying the Law of Gravity: The Political Economy of International Migration. </w:t>
      </w:r>
      <w:r w:rsidRPr="00A1384B">
        <w:rPr>
          <w:rFonts w:asciiTheme="majorBidi" w:hAnsiTheme="majorBidi" w:cstheme="majorBidi"/>
          <w:i/>
          <w:iCs/>
        </w:rPr>
        <w:t>World Politics</w:t>
      </w:r>
      <w:r w:rsidRPr="00A1384B">
        <w:rPr>
          <w:rFonts w:asciiTheme="majorBidi" w:hAnsiTheme="majorBidi" w:cstheme="majorBidi"/>
        </w:rPr>
        <w:t xml:space="preserve">, </w:t>
      </w:r>
      <w:r w:rsidRPr="00A1384B">
        <w:rPr>
          <w:rFonts w:asciiTheme="majorBidi" w:hAnsiTheme="majorBidi" w:cstheme="majorBidi"/>
          <w:i/>
          <w:iCs/>
        </w:rPr>
        <w:t>66</w:t>
      </w:r>
      <w:r w:rsidRPr="00A1384B">
        <w:rPr>
          <w:rFonts w:asciiTheme="majorBidi" w:hAnsiTheme="majorBidi" w:cstheme="majorBidi"/>
        </w:rPr>
        <w:t>(3), 406–445.</w:t>
      </w:r>
    </w:p>
    <w:p w14:paraId="79D3850E" w14:textId="1C36B08A"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Galor</w:t>
      </w:r>
      <w:proofErr w:type="spellEnd"/>
      <w:r w:rsidRPr="00A1384B">
        <w:rPr>
          <w:rFonts w:asciiTheme="majorBidi" w:hAnsiTheme="majorBidi" w:cstheme="majorBidi"/>
        </w:rPr>
        <w:t xml:space="preserve">, O., </w:t>
      </w:r>
      <w:r w:rsidR="00E33DEA">
        <w:rPr>
          <w:rFonts w:asciiTheme="majorBidi" w:hAnsiTheme="majorBidi" w:cstheme="majorBidi"/>
        </w:rPr>
        <w:t>and</w:t>
      </w:r>
      <w:r w:rsidRPr="00A1384B">
        <w:rPr>
          <w:rFonts w:asciiTheme="majorBidi" w:hAnsiTheme="majorBidi" w:cstheme="majorBidi"/>
        </w:rPr>
        <w:t xml:space="preserve"> Stark, O. (1990). Migrants’ Savings, the Probability of Return Migration and Migrants’ Performance. </w:t>
      </w:r>
      <w:r w:rsidRPr="00A1384B">
        <w:rPr>
          <w:rFonts w:asciiTheme="majorBidi" w:hAnsiTheme="majorBidi" w:cstheme="majorBidi"/>
          <w:i/>
          <w:iCs/>
        </w:rPr>
        <w:t>International Economic Review</w:t>
      </w:r>
      <w:r w:rsidRPr="00A1384B">
        <w:rPr>
          <w:rFonts w:asciiTheme="majorBidi" w:hAnsiTheme="majorBidi" w:cstheme="majorBidi"/>
        </w:rPr>
        <w:t xml:space="preserve">, </w:t>
      </w:r>
      <w:r w:rsidRPr="00A1384B">
        <w:rPr>
          <w:rFonts w:asciiTheme="majorBidi" w:hAnsiTheme="majorBidi" w:cstheme="majorBidi"/>
          <w:i/>
          <w:iCs/>
        </w:rPr>
        <w:t>31</w:t>
      </w:r>
      <w:r w:rsidRPr="00A1384B">
        <w:rPr>
          <w:rFonts w:asciiTheme="majorBidi" w:hAnsiTheme="majorBidi" w:cstheme="majorBidi"/>
        </w:rPr>
        <w:t>(2), 463–467.</w:t>
      </w:r>
    </w:p>
    <w:p w14:paraId="42A457C8" w14:textId="4561B31D"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Galor</w:t>
      </w:r>
      <w:proofErr w:type="spellEnd"/>
      <w:r w:rsidRPr="00A1384B">
        <w:rPr>
          <w:rFonts w:asciiTheme="majorBidi" w:hAnsiTheme="majorBidi" w:cstheme="majorBidi"/>
        </w:rPr>
        <w:t xml:space="preserve">, O., </w:t>
      </w:r>
      <w:r w:rsidR="00E33DEA">
        <w:rPr>
          <w:rFonts w:asciiTheme="majorBidi" w:hAnsiTheme="majorBidi" w:cstheme="majorBidi"/>
        </w:rPr>
        <w:t>and</w:t>
      </w:r>
      <w:r w:rsidRPr="00A1384B">
        <w:rPr>
          <w:rFonts w:asciiTheme="majorBidi" w:hAnsiTheme="majorBidi" w:cstheme="majorBidi"/>
        </w:rPr>
        <w:t xml:space="preserve"> Stark, O. (1991). The probability of return migration, migrants’ work effort, and migrants’ performance. </w:t>
      </w:r>
      <w:r w:rsidRPr="00A1384B">
        <w:rPr>
          <w:rFonts w:asciiTheme="majorBidi" w:hAnsiTheme="majorBidi" w:cstheme="majorBidi"/>
          <w:i/>
          <w:iCs/>
        </w:rPr>
        <w:t>Journal of Development Economics</w:t>
      </w:r>
      <w:r w:rsidRPr="00A1384B">
        <w:rPr>
          <w:rFonts w:asciiTheme="majorBidi" w:hAnsiTheme="majorBidi" w:cstheme="majorBidi"/>
        </w:rPr>
        <w:t xml:space="preserve">, </w:t>
      </w:r>
      <w:r w:rsidRPr="00A1384B">
        <w:rPr>
          <w:rFonts w:asciiTheme="majorBidi" w:hAnsiTheme="majorBidi" w:cstheme="majorBidi"/>
          <w:i/>
          <w:iCs/>
        </w:rPr>
        <w:t>35</w:t>
      </w:r>
      <w:r w:rsidRPr="00A1384B">
        <w:rPr>
          <w:rFonts w:asciiTheme="majorBidi" w:hAnsiTheme="majorBidi" w:cstheme="majorBidi"/>
        </w:rPr>
        <w:t>(2), 399–405.</w:t>
      </w:r>
    </w:p>
    <w:p w14:paraId="35C86A80"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Gmelch</w:t>
      </w:r>
      <w:proofErr w:type="spellEnd"/>
      <w:r w:rsidRPr="00A1384B">
        <w:rPr>
          <w:rFonts w:asciiTheme="majorBidi" w:hAnsiTheme="majorBidi" w:cstheme="majorBidi"/>
        </w:rPr>
        <w:t xml:space="preserve">, G. (1980). Return Migration. </w:t>
      </w:r>
      <w:r w:rsidRPr="00A1384B">
        <w:rPr>
          <w:rFonts w:asciiTheme="majorBidi" w:hAnsiTheme="majorBidi" w:cstheme="majorBidi"/>
          <w:i/>
          <w:iCs/>
        </w:rPr>
        <w:t>Annual Review of Anthropology</w:t>
      </w:r>
      <w:r w:rsidRPr="00A1384B">
        <w:rPr>
          <w:rFonts w:asciiTheme="majorBidi" w:hAnsiTheme="majorBidi" w:cstheme="majorBidi"/>
        </w:rPr>
        <w:t xml:space="preserve">, </w:t>
      </w:r>
      <w:r w:rsidRPr="00A1384B">
        <w:rPr>
          <w:rFonts w:asciiTheme="majorBidi" w:hAnsiTheme="majorBidi" w:cstheme="majorBidi"/>
          <w:i/>
          <w:iCs/>
        </w:rPr>
        <w:t>9</w:t>
      </w:r>
      <w:r w:rsidRPr="00A1384B">
        <w:rPr>
          <w:rFonts w:asciiTheme="majorBidi" w:hAnsiTheme="majorBidi" w:cstheme="majorBidi"/>
        </w:rPr>
        <w:t>, 135–159.</w:t>
      </w:r>
    </w:p>
    <w:p w14:paraId="64AA77FB" w14:textId="2712D8FF"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Hatton, T. J., </w:t>
      </w:r>
      <w:r w:rsidR="00E33DEA">
        <w:rPr>
          <w:rFonts w:asciiTheme="majorBidi" w:hAnsiTheme="majorBidi" w:cstheme="majorBidi"/>
        </w:rPr>
        <w:t>and</w:t>
      </w:r>
      <w:r w:rsidRPr="00A1384B">
        <w:rPr>
          <w:rFonts w:asciiTheme="majorBidi" w:hAnsiTheme="majorBidi" w:cstheme="majorBidi"/>
        </w:rPr>
        <w:t xml:space="preserve"> Williamson, J. G. (2011). Are Third World Emigration Forces Abating? </w:t>
      </w:r>
      <w:r w:rsidRPr="00A1384B">
        <w:rPr>
          <w:rFonts w:asciiTheme="majorBidi" w:hAnsiTheme="majorBidi" w:cstheme="majorBidi"/>
          <w:i/>
          <w:iCs/>
        </w:rPr>
        <w:t>World Development</w:t>
      </w:r>
      <w:r w:rsidRPr="00A1384B">
        <w:rPr>
          <w:rFonts w:asciiTheme="majorBidi" w:hAnsiTheme="majorBidi" w:cstheme="majorBidi"/>
        </w:rPr>
        <w:t xml:space="preserve">, </w:t>
      </w:r>
      <w:r w:rsidRPr="00A1384B">
        <w:rPr>
          <w:rFonts w:asciiTheme="majorBidi" w:hAnsiTheme="majorBidi" w:cstheme="majorBidi"/>
          <w:i/>
          <w:iCs/>
        </w:rPr>
        <w:t>39</w:t>
      </w:r>
      <w:r w:rsidRPr="00A1384B">
        <w:rPr>
          <w:rFonts w:asciiTheme="majorBidi" w:hAnsiTheme="majorBidi" w:cstheme="majorBidi"/>
        </w:rPr>
        <w:t>(1), 20–32.</w:t>
      </w:r>
    </w:p>
    <w:p w14:paraId="7AC9BCF5"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Hill, J. K. (1987). Immigrant Decisions Concerning Duration of Stay and Migratory Frequency. </w:t>
      </w:r>
      <w:r w:rsidRPr="00A1384B">
        <w:rPr>
          <w:rFonts w:asciiTheme="majorBidi" w:hAnsiTheme="majorBidi" w:cstheme="majorBidi"/>
          <w:i/>
          <w:iCs/>
        </w:rPr>
        <w:t>Journal of Development Economics</w:t>
      </w:r>
      <w:r w:rsidRPr="00A1384B">
        <w:rPr>
          <w:rFonts w:asciiTheme="majorBidi" w:hAnsiTheme="majorBidi" w:cstheme="majorBidi"/>
        </w:rPr>
        <w:t xml:space="preserve">, </w:t>
      </w:r>
      <w:r w:rsidRPr="00A1384B">
        <w:rPr>
          <w:rFonts w:asciiTheme="majorBidi" w:hAnsiTheme="majorBidi" w:cstheme="majorBidi"/>
          <w:i/>
          <w:iCs/>
        </w:rPr>
        <w:t>25</w:t>
      </w:r>
      <w:r w:rsidRPr="00A1384B">
        <w:rPr>
          <w:rFonts w:asciiTheme="majorBidi" w:hAnsiTheme="majorBidi" w:cstheme="majorBidi"/>
        </w:rPr>
        <w:t>, 221–234.</w:t>
      </w:r>
    </w:p>
    <w:p w14:paraId="28630EF9" w14:textId="4BEE746E"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Junge</w:t>
      </w:r>
      <w:proofErr w:type="spellEnd"/>
      <w:r w:rsidRPr="00A1384B">
        <w:rPr>
          <w:rFonts w:asciiTheme="majorBidi" w:hAnsiTheme="majorBidi" w:cstheme="majorBidi"/>
        </w:rPr>
        <w:t xml:space="preserve">, V., Revilla </w:t>
      </w:r>
      <w:proofErr w:type="spellStart"/>
      <w:r w:rsidRPr="00A1384B">
        <w:rPr>
          <w:rFonts w:asciiTheme="majorBidi" w:hAnsiTheme="majorBidi" w:cstheme="majorBidi"/>
        </w:rPr>
        <w:t>Diez</w:t>
      </w:r>
      <w:proofErr w:type="spellEnd"/>
      <w:r w:rsidRPr="00A1384B">
        <w:rPr>
          <w:rFonts w:asciiTheme="majorBidi" w:hAnsiTheme="majorBidi" w:cstheme="majorBidi"/>
        </w:rPr>
        <w:t xml:space="preserve">, J.,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Schätzl</w:t>
      </w:r>
      <w:proofErr w:type="spellEnd"/>
      <w:r w:rsidRPr="00A1384B">
        <w:rPr>
          <w:rFonts w:asciiTheme="majorBidi" w:hAnsiTheme="majorBidi" w:cstheme="majorBidi"/>
        </w:rPr>
        <w:t xml:space="preserve">, L. (2015). Determinants and Consequences of Internal Return Migration in Thailand and Vietnam. </w:t>
      </w:r>
      <w:r w:rsidRPr="00A1384B">
        <w:rPr>
          <w:rFonts w:asciiTheme="majorBidi" w:hAnsiTheme="majorBidi" w:cstheme="majorBidi"/>
          <w:i/>
          <w:iCs/>
        </w:rPr>
        <w:t>World Development</w:t>
      </w:r>
      <w:r w:rsidRPr="00A1384B">
        <w:rPr>
          <w:rFonts w:asciiTheme="majorBidi" w:hAnsiTheme="majorBidi" w:cstheme="majorBidi"/>
        </w:rPr>
        <w:t xml:space="preserve">, </w:t>
      </w:r>
      <w:r w:rsidRPr="00A1384B">
        <w:rPr>
          <w:rFonts w:asciiTheme="majorBidi" w:hAnsiTheme="majorBidi" w:cstheme="majorBidi"/>
          <w:i/>
          <w:iCs/>
        </w:rPr>
        <w:t>71</w:t>
      </w:r>
      <w:r w:rsidRPr="00A1384B">
        <w:rPr>
          <w:rFonts w:asciiTheme="majorBidi" w:hAnsiTheme="majorBidi" w:cstheme="majorBidi"/>
        </w:rPr>
        <w:t>, 94–106.</w:t>
      </w:r>
    </w:p>
    <w:p w14:paraId="7B42259E" w14:textId="04A206E8"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Karemera</w:t>
      </w:r>
      <w:proofErr w:type="spellEnd"/>
      <w:r w:rsidRPr="00A1384B">
        <w:rPr>
          <w:rFonts w:asciiTheme="majorBidi" w:hAnsiTheme="majorBidi" w:cstheme="majorBidi"/>
        </w:rPr>
        <w:t xml:space="preserve">, D., </w:t>
      </w:r>
      <w:proofErr w:type="spellStart"/>
      <w:r w:rsidRPr="00A1384B">
        <w:rPr>
          <w:rFonts w:asciiTheme="majorBidi" w:hAnsiTheme="majorBidi" w:cstheme="majorBidi"/>
        </w:rPr>
        <w:t>Oguledo</w:t>
      </w:r>
      <w:proofErr w:type="spellEnd"/>
      <w:r w:rsidRPr="00A1384B">
        <w:rPr>
          <w:rFonts w:asciiTheme="majorBidi" w:hAnsiTheme="majorBidi" w:cstheme="majorBidi"/>
        </w:rPr>
        <w:t xml:space="preserve">, V. I., </w:t>
      </w:r>
      <w:r w:rsidR="00E33DEA">
        <w:rPr>
          <w:rFonts w:asciiTheme="majorBidi" w:hAnsiTheme="majorBidi" w:cstheme="majorBidi"/>
        </w:rPr>
        <w:t>and</w:t>
      </w:r>
      <w:r w:rsidRPr="00A1384B">
        <w:rPr>
          <w:rFonts w:asciiTheme="majorBidi" w:hAnsiTheme="majorBidi" w:cstheme="majorBidi"/>
        </w:rPr>
        <w:t xml:space="preserve"> Davis, B. (2000). A gravity model analysis of international migration to North America. </w:t>
      </w:r>
      <w:r w:rsidRPr="00A1384B">
        <w:rPr>
          <w:rFonts w:asciiTheme="majorBidi" w:hAnsiTheme="majorBidi" w:cstheme="majorBidi"/>
          <w:i/>
          <w:iCs/>
        </w:rPr>
        <w:t>Applied Economics</w:t>
      </w:r>
      <w:r w:rsidRPr="00A1384B">
        <w:rPr>
          <w:rFonts w:asciiTheme="majorBidi" w:hAnsiTheme="majorBidi" w:cstheme="majorBidi"/>
        </w:rPr>
        <w:t xml:space="preserve">, </w:t>
      </w:r>
      <w:r w:rsidRPr="00A1384B">
        <w:rPr>
          <w:rFonts w:asciiTheme="majorBidi" w:hAnsiTheme="majorBidi" w:cstheme="majorBidi"/>
          <w:i/>
          <w:iCs/>
        </w:rPr>
        <w:t>32</w:t>
      </w:r>
      <w:r w:rsidRPr="00A1384B">
        <w:rPr>
          <w:rFonts w:asciiTheme="majorBidi" w:hAnsiTheme="majorBidi" w:cstheme="majorBidi"/>
        </w:rPr>
        <w:t>(13), 1745–1755.</w:t>
      </w:r>
    </w:p>
    <w:p w14:paraId="33AA2353"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Lacuesta</w:t>
      </w:r>
      <w:proofErr w:type="spellEnd"/>
      <w:r w:rsidRPr="00A1384B">
        <w:rPr>
          <w:rFonts w:asciiTheme="majorBidi" w:hAnsiTheme="majorBidi" w:cstheme="majorBidi"/>
        </w:rPr>
        <w:t xml:space="preserve">, A. (2010). A Revision of the Self-selection of Migrants Using Returning Migrant’s Earnings. </w:t>
      </w:r>
      <w:r w:rsidRPr="00A1384B">
        <w:rPr>
          <w:rFonts w:asciiTheme="majorBidi" w:hAnsiTheme="majorBidi" w:cstheme="majorBidi"/>
          <w:i/>
          <w:iCs/>
        </w:rPr>
        <w:t>Annals of Economics and Statistics</w:t>
      </w:r>
      <w:r w:rsidRPr="00A1384B">
        <w:rPr>
          <w:rFonts w:asciiTheme="majorBidi" w:hAnsiTheme="majorBidi" w:cstheme="majorBidi"/>
        </w:rPr>
        <w:t>, (97/98), 235–259.</w:t>
      </w:r>
    </w:p>
    <w:p w14:paraId="2119E39F"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Lee, E. S. (1966). A Theory of Migration. </w:t>
      </w:r>
      <w:r w:rsidRPr="00A1384B">
        <w:rPr>
          <w:rFonts w:asciiTheme="majorBidi" w:hAnsiTheme="majorBidi" w:cstheme="majorBidi"/>
          <w:i/>
          <w:iCs/>
        </w:rPr>
        <w:t>Demography</w:t>
      </w:r>
      <w:r w:rsidRPr="00A1384B">
        <w:rPr>
          <w:rFonts w:asciiTheme="majorBidi" w:hAnsiTheme="majorBidi" w:cstheme="majorBidi"/>
        </w:rPr>
        <w:t xml:space="preserve">, </w:t>
      </w:r>
      <w:r w:rsidRPr="00A1384B">
        <w:rPr>
          <w:rFonts w:asciiTheme="majorBidi" w:hAnsiTheme="majorBidi" w:cstheme="majorBidi"/>
          <w:i/>
          <w:iCs/>
        </w:rPr>
        <w:t>3</w:t>
      </w:r>
      <w:r w:rsidRPr="00A1384B">
        <w:rPr>
          <w:rFonts w:asciiTheme="majorBidi" w:hAnsiTheme="majorBidi" w:cstheme="majorBidi"/>
        </w:rPr>
        <w:t>(1), 47–57.</w:t>
      </w:r>
    </w:p>
    <w:p w14:paraId="793E14A3" w14:textId="4534F870"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Lewer</w:t>
      </w:r>
      <w:proofErr w:type="spellEnd"/>
      <w:r w:rsidRPr="00A1384B">
        <w:rPr>
          <w:rFonts w:asciiTheme="majorBidi" w:hAnsiTheme="majorBidi" w:cstheme="majorBidi"/>
        </w:rPr>
        <w:t xml:space="preserve">, J. J., </w:t>
      </w:r>
      <w:r w:rsidR="00E33DEA">
        <w:rPr>
          <w:rFonts w:asciiTheme="majorBidi" w:hAnsiTheme="majorBidi" w:cstheme="majorBidi"/>
        </w:rPr>
        <w:t>and</w:t>
      </w:r>
      <w:r w:rsidRPr="00A1384B">
        <w:rPr>
          <w:rFonts w:asciiTheme="majorBidi" w:hAnsiTheme="majorBidi" w:cstheme="majorBidi"/>
        </w:rPr>
        <w:t xml:space="preserve"> Van den Berg, H. (2008). A gravity model of immigration. </w:t>
      </w:r>
      <w:r w:rsidRPr="00A1384B">
        <w:rPr>
          <w:rFonts w:asciiTheme="majorBidi" w:hAnsiTheme="majorBidi" w:cstheme="majorBidi"/>
          <w:i/>
          <w:iCs/>
        </w:rPr>
        <w:t>Economics Letters</w:t>
      </w:r>
      <w:r w:rsidRPr="00A1384B">
        <w:rPr>
          <w:rFonts w:asciiTheme="majorBidi" w:hAnsiTheme="majorBidi" w:cstheme="majorBidi"/>
        </w:rPr>
        <w:t xml:space="preserve">, </w:t>
      </w:r>
      <w:r w:rsidRPr="00A1384B">
        <w:rPr>
          <w:rFonts w:asciiTheme="majorBidi" w:hAnsiTheme="majorBidi" w:cstheme="majorBidi"/>
          <w:i/>
          <w:iCs/>
        </w:rPr>
        <w:t>99</w:t>
      </w:r>
      <w:r w:rsidRPr="00A1384B">
        <w:rPr>
          <w:rFonts w:asciiTheme="majorBidi" w:hAnsiTheme="majorBidi" w:cstheme="majorBidi"/>
        </w:rPr>
        <w:t>(1), 164–167.</w:t>
      </w:r>
    </w:p>
    <w:p w14:paraId="5DAAB529" w14:textId="556E956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Li, X., McHale, J., </w:t>
      </w:r>
      <w:r w:rsidR="00E33DEA">
        <w:rPr>
          <w:rFonts w:asciiTheme="majorBidi" w:hAnsiTheme="majorBidi" w:cstheme="majorBidi"/>
        </w:rPr>
        <w:t>and</w:t>
      </w:r>
      <w:r w:rsidRPr="00A1384B">
        <w:rPr>
          <w:rFonts w:asciiTheme="majorBidi" w:hAnsiTheme="majorBidi" w:cstheme="majorBidi"/>
        </w:rPr>
        <w:t xml:space="preserve"> Xuan, Z. (2013). </w:t>
      </w:r>
      <w:r w:rsidRPr="00A1384B">
        <w:rPr>
          <w:rFonts w:asciiTheme="majorBidi" w:hAnsiTheme="majorBidi" w:cstheme="majorBidi"/>
          <w:i/>
          <w:iCs/>
        </w:rPr>
        <w:t>Does Brain Drain Lead to Institutional Gain?</w:t>
      </w:r>
      <w:r w:rsidRPr="00A1384B">
        <w:rPr>
          <w:rFonts w:asciiTheme="majorBidi" w:hAnsiTheme="majorBidi" w:cstheme="majorBidi"/>
        </w:rPr>
        <w:t xml:space="preserve"> (SSRN Scholarly Paper No. ID 2350203). Rochester, NY: Social Science Research Network.</w:t>
      </w:r>
    </w:p>
    <w:p w14:paraId="78F4E126" w14:textId="0B7CE6D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lang w:val="de-DE"/>
        </w:rPr>
        <w:t xml:space="preserve">Mahmoud, T. O., Rapoport, H., Steinmayr, A., </w:t>
      </w:r>
      <w:r w:rsidR="00E33DEA">
        <w:rPr>
          <w:rFonts w:asciiTheme="majorBidi" w:hAnsiTheme="majorBidi" w:cstheme="majorBidi"/>
          <w:lang w:val="de-DE"/>
        </w:rPr>
        <w:t>and</w:t>
      </w:r>
      <w:r w:rsidRPr="00A1384B">
        <w:rPr>
          <w:rFonts w:asciiTheme="majorBidi" w:hAnsiTheme="majorBidi" w:cstheme="majorBidi"/>
          <w:lang w:val="de-DE"/>
        </w:rPr>
        <w:t xml:space="preserve"> Trebesch, C. (2014). </w:t>
      </w:r>
      <w:r w:rsidRPr="00A1384B">
        <w:rPr>
          <w:rFonts w:asciiTheme="majorBidi" w:hAnsiTheme="majorBidi" w:cstheme="majorBidi"/>
          <w:i/>
          <w:iCs/>
        </w:rPr>
        <w:t>The Effect of Labor Migration on the Diffusion of Democracy: Evidence from a Former Soviet Republic</w:t>
      </w:r>
      <w:r w:rsidRPr="00A1384B">
        <w:rPr>
          <w:rFonts w:asciiTheme="majorBidi" w:hAnsiTheme="majorBidi" w:cstheme="majorBidi"/>
        </w:rPr>
        <w:t xml:space="preserve"> (IZA Discussion Paper No. 7980). Bonn: The Institute for the Study of Labor (IZA).</w:t>
      </w:r>
    </w:p>
    <w:p w14:paraId="656E674A"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Malesky</w:t>
      </w:r>
      <w:proofErr w:type="spellEnd"/>
      <w:r w:rsidRPr="00A1384B">
        <w:rPr>
          <w:rFonts w:asciiTheme="majorBidi" w:hAnsiTheme="majorBidi" w:cstheme="majorBidi"/>
        </w:rPr>
        <w:t xml:space="preserve">, E. (2013). </w:t>
      </w:r>
      <w:r w:rsidRPr="00A1384B">
        <w:rPr>
          <w:rFonts w:asciiTheme="majorBidi" w:hAnsiTheme="majorBidi" w:cstheme="majorBidi"/>
          <w:i/>
          <w:iCs/>
        </w:rPr>
        <w:t>The Vietnam Provincial Competitiveness Index: Measuring Economic Governance for Private Sector Development-2012 Final Report</w:t>
      </w:r>
      <w:r w:rsidRPr="00A1384B">
        <w:rPr>
          <w:rFonts w:asciiTheme="majorBidi" w:hAnsiTheme="majorBidi" w:cstheme="majorBidi"/>
        </w:rPr>
        <w:t xml:space="preserve"> (No. Vietnam Competitiveness Initiative Policy Paper #17). Ha </w:t>
      </w:r>
      <w:proofErr w:type="spellStart"/>
      <w:r w:rsidRPr="00A1384B">
        <w:rPr>
          <w:rFonts w:asciiTheme="majorBidi" w:hAnsiTheme="majorBidi" w:cstheme="majorBidi"/>
        </w:rPr>
        <w:t>Noi</w:t>
      </w:r>
      <w:proofErr w:type="spellEnd"/>
      <w:r w:rsidRPr="00A1384B">
        <w:rPr>
          <w:rFonts w:asciiTheme="majorBidi" w:hAnsiTheme="majorBidi" w:cstheme="majorBidi"/>
        </w:rPr>
        <w:t>, Vietnam: Vietnam Chamber of Commerce and Industry and United States Agency for International Development’s Vietnam Competitiveness Initiative.</w:t>
      </w:r>
    </w:p>
    <w:p w14:paraId="577D5EB8"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Ministry of Foreign Affairs of Vietnam. (2012). </w:t>
      </w:r>
      <w:r w:rsidRPr="00A1384B">
        <w:rPr>
          <w:rFonts w:asciiTheme="majorBidi" w:hAnsiTheme="majorBidi" w:cstheme="majorBidi"/>
          <w:i/>
          <w:iCs/>
        </w:rPr>
        <w:t>Review of Vietnamese Migration Abroad</w:t>
      </w:r>
      <w:r w:rsidRPr="00A1384B">
        <w:rPr>
          <w:rFonts w:asciiTheme="majorBidi" w:hAnsiTheme="majorBidi" w:cstheme="majorBidi"/>
        </w:rPr>
        <w:t xml:space="preserve">. Ha </w:t>
      </w:r>
      <w:proofErr w:type="spellStart"/>
      <w:r w:rsidRPr="00A1384B">
        <w:rPr>
          <w:rFonts w:asciiTheme="majorBidi" w:hAnsiTheme="majorBidi" w:cstheme="majorBidi"/>
        </w:rPr>
        <w:t>Noi</w:t>
      </w:r>
      <w:proofErr w:type="spellEnd"/>
      <w:r w:rsidRPr="00A1384B">
        <w:rPr>
          <w:rFonts w:asciiTheme="majorBidi" w:hAnsiTheme="majorBidi" w:cstheme="majorBidi"/>
        </w:rPr>
        <w:t>: Ministry of Foreign Affairs of Vietnam.</w:t>
      </w:r>
    </w:p>
    <w:p w14:paraId="7FA794B4" w14:textId="7A57993F"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Morettini</w:t>
      </w:r>
      <w:proofErr w:type="spellEnd"/>
      <w:r w:rsidRPr="00A1384B">
        <w:rPr>
          <w:rFonts w:asciiTheme="majorBidi" w:hAnsiTheme="majorBidi" w:cstheme="majorBidi"/>
        </w:rPr>
        <w:t xml:space="preserve">, G., </w:t>
      </w:r>
      <w:proofErr w:type="spellStart"/>
      <w:r w:rsidRPr="00A1384B">
        <w:rPr>
          <w:rFonts w:asciiTheme="majorBidi" w:hAnsiTheme="majorBidi" w:cstheme="majorBidi"/>
        </w:rPr>
        <w:t>Presbitero</w:t>
      </w:r>
      <w:proofErr w:type="spellEnd"/>
      <w:r w:rsidRPr="00A1384B">
        <w:rPr>
          <w:rFonts w:asciiTheme="majorBidi" w:hAnsiTheme="majorBidi" w:cstheme="majorBidi"/>
        </w:rPr>
        <w:t xml:space="preserve">, A. F.,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Tamberi</w:t>
      </w:r>
      <w:proofErr w:type="spellEnd"/>
      <w:r w:rsidRPr="00A1384B">
        <w:rPr>
          <w:rFonts w:asciiTheme="majorBidi" w:hAnsiTheme="majorBidi" w:cstheme="majorBidi"/>
        </w:rPr>
        <w:t xml:space="preserve">, M. (2012). </w:t>
      </w:r>
      <w:r w:rsidRPr="00A1384B">
        <w:rPr>
          <w:rFonts w:asciiTheme="majorBidi" w:hAnsiTheme="majorBidi" w:cstheme="majorBidi"/>
          <w:i/>
          <w:iCs/>
        </w:rPr>
        <w:t>Determinants of international migrations to Italian provinces</w:t>
      </w:r>
      <w:r w:rsidRPr="00A1384B">
        <w:rPr>
          <w:rFonts w:asciiTheme="majorBidi" w:hAnsiTheme="majorBidi" w:cstheme="majorBidi"/>
        </w:rPr>
        <w:t xml:space="preserve"> (MPRA No. 36316).</w:t>
      </w:r>
    </w:p>
    <w:p w14:paraId="5B00B1C1"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OECD. (2008). </w:t>
      </w:r>
      <w:r w:rsidRPr="00A1384B">
        <w:rPr>
          <w:rFonts w:asciiTheme="majorBidi" w:hAnsiTheme="majorBidi" w:cstheme="majorBidi"/>
          <w:i/>
          <w:iCs/>
        </w:rPr>
        <w:t>International Migration Outlook: SOPEMI - 2008 Edition</w:t>
      </w:r>
      <w:r w:rsidRPr="00A1384B">
        <w:rPr>
          <w:rFonts w:asciiTheme="majorBidi" w:hAnsiTheme="majorBidi" w:cstheme="majorBidi"/>
        </w:rPr>
        <w:t>. France: OECD.</w:t>
      </w:r>
    </w:p>
    <w:p w14:paraId="44B01666"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lastRenderedPageBreak/>
        <w:t>Pfutze</w:t>
      </w:r>
      <w:proofErr w:type="spellEnd"/>
      <w:r w:rsidRPr="00A1384B">
        <w:rPr>
          <w:rFonts w:asciiTheme="majorBidi" w:hAnsiTheme="majorBidi" w:cstheme="majorBidi"/>
        </w:rPr>
        <w:t xml:space="preserve">, T. (2012). Does migration promote democratization? Evidence from the Mexican transition. </w:t>
      </w:r>
      <w:r w:rsidRPr="00A1384B">
        <w:rPr>
          <w:rFonts w:asciiTheme="majorBidi" w:hAnsiTheme="majorBidi" w:cstheme="majorBidi"/>
          <w:i/>
          <w:iCs/>
        </w:rPr>
        <w:t>Journal of Comparative Economics</w:t>
      </w:r>
      <w:r w:rsidRPr="00A1384B">
        <w:rPr>
          <w:rFonts w:asciiTheme="majorBidi" w:hAnsiTheme="majorBidi" w:cstheme="majorBidi"/>
        </w:rPr>
        <w:t xml:space="preserve">, </w:t>
      </w:r>
      <w:r w:rsidRPr="00A1384B">
        <w:rPr>
          <w:rFonts w:asciiTheme="majorBidi" w:hAnsiTheme="majorBidi" w:cstheme="majorBidi"/>
          <w:i/>
          <w:iCs/>
        </w:rPr>
        <w:t>40</w:t>
      </w:r>
      <w:r w:rsidRPr="00A1384B">
        <w:rPr>
          <w:rFonts w:asciiTheme="majorBidi" w:hAnsiTheme="majorBidi" w:cstheme="majorBidi"/>
        </w:rPr>
        <w:t>(2), 159–175.</w:t>
      </w:r>
    </w:p>
    <w:p w14:paraId="3258265D" w14:textId="26FEC605"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Poot</w:t>
      </w:r>
      <w:proofErr w:type="spellEnd"/>
      <w:r w:rsidRPr="00A1384B">
        <w:rPr>
          <w:rFonts w:asciiTheme="majorBidi" w:hAnsiTheme="majorBidi" w:cstheme="majorBidi"/>
        </w:rPr>
        <w:t xml:space="preserve">, J., </w:t>
      </w:r>
      <w:proofErr w:type="spellStart"/>
      <w:r w:rsidRPr="00A1384B">
        <w:rPr>
          <w:rFonts w:asciiTheme="majorBidi" w:hAnsiTheme="majorBidi" w:cstheme="majorBidi"/>
        </w:rPr>
        <w:t>Alimi</w:t>
      </w:r>
      <w:proofErr w:type="spellEnd"/>
      <w:r w:rsidRPr="00A1384B">
        <w:rPr>
          <w:rFonts w:asciiTheme="majorBidi" w:hAnsiTheme="majorBidi" w:cstheme="majorBidi"/>
        </w:rPr>
        <w:t xml:space="preserve">, O., Cameron, M. P.,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Maré</w:t>
      </w:r>
      <w:proofErr w:type="spellEnd"/>
      <w:r w:rsidRPr="00A1384B">
        <w:rPr>
          <w:rFonts w:asciiTheme="majorBidi" w:hAnsiTheme="majorBidi" w:cstheme="majorBidi"/>
        </w:rPr>
        <w:t xml:space="preserve">, D. C. (2016). The gravity model of migration: the successful comeback of an ageing superstar in regional science. </w:t>
      </w:r>
      <w:proofErr w:type="spellStart"/>
      <w:r w:rsidRPr="00A1384B">
        <w:rPr>
          <w:rFonts w:asciiTheme="majorBidi" w:hAnsiTheme="majorBidi" w:cstheme="majorBidi"/>
          <w:i/>
          <w:iCs/>
        </w:rPr>
        <w:t>Investigaciones</w:t>
      </w:r>
      <w:proofErr w:type="spellEnd"/>
      <w:r w:rsidRPr="00A1384B">
        <w:rPr>
          <w:rFonts w:asciiTheme="majorBidi" w:hAnsiTheme="majorBidi" w:cstheme="majorBidi"/>
          <w:i/>
          <w:iCs/>
        </w:rPr>
        <w:t xml:space="preserve"> </w:t>
      </w:r>
      <w:proofErr w:type="spellStart"/>
      <w:r w:rsidRPr="00A1384B">
        <w:rPr>
          <w:rFonts w:asciiTheme="majorBidi" w:hAnsiTheme="majorBidi" w:cstheme="majorBidi"/>
          <w:i/>
          <w:iCs/>
        </w:rPr>
        <w:t>Regionales</w:t>
      </w:r>
      <w:proofErr w:type="spellEnd"/>
      <w:r w:rsidRPr="00A1384B">
        <w:rPr>
          <w:rFonts w:asciiTheme="majorBidi" w:hAnsiTheme="majorBidi" w:cstheme="majorBidi"/>
          <w:i/>
          <w:iCs/>
        </w:rPr>
        <w:t>; Madrid</w:t>
      </w:r>
      <w:r w:rsidRPr="00A1384B">
        <w:rPr>
          <w:rFonts w:asciiTheme="majorBidi" w:hAnsiTheme="majorBidi" w:cstheme="majorBidi"/>
        </w:rPr>
        <w:t>, (36), 63–86.</w:t>
      </w:r>
    </w:p>
    <w:p w14:paraId="7AC4996B" w14:textId="625D7CB6"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Poot</w:t>
      </w:r>
      <w:proofErr w:type="spellEnd"/>
      <w:r w:rsidRPr="00A1384B">
        <w:rPr>
          <w:rFonts w:asciiTheme="majorBidi" w:hAnsiTheme="majorBidi" w:cstheme="majorBidi"/>
        </w:rPr>
        <w:t xml:space="preserve">, J.,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Roskruge</w:t>
      </w:r>
      <w:proofErr w:type="spellEnd"/>
      <w:r w:rsidRPr="00A1384B">
        <w:rPr>
          <w:rFonts w:asciiTheme="majorBidi" w:hAnsiTheme="majorBidi" w:cstheme="majorBidi"/>
        </w:rPr>
        <w:t xml:space="preserve">, M. J. (2013). Internationalisation of Education and Returns in the Labour Market. </w:t>
      </w:r>
      <w:r w:rsidRPr="00A1384B">
        <w:rPr>
          <w:rFonts w:asciiTheme="majorBidi" w:hAnsiTheme="majorBidi" w:cstheme="majorBidi"/>
          <w:i/>
          <w:iCs/>
        </w:rPr>
        <w:t>Studies in Regional Science</w:t>
      </w:r>
      <w:r w:rsidRPr="00A1384B">
        <w:rPr>
          <w:rFonts w:asciiTheme="majorBidi" w:hAnsiTheme="majorBidi" w:cstheme="majorBidi"/>
        </w:rPr>
        <w:t xml:space="preserve">, </w:t>
      </w:r>
      <w:r w:rsidRPr="00A1384B">
        <w:rPr>
          <w:rFonts w:asciiTheme="majorBidi" w:hAnsiTheme="majorBidi" w:cstheme="majorBidi"/>
          <w:i/>
          <w:iCs/>
        </w:rPr>
        <w:t>43</w:t>
      </w:r>
      <w:r w:rsidRPr="00A1384B">
        <w:rPr>
          <w:rFonts w:asciiTheme="majorBidi" w:hAnsiTheme="majorBidi" w:cstheme="majorBidi"/>
        </w:rPr>
        <w:t>(1), 61–78.</w:t>
      </w:r>
    </w:p>
    <w:p w14:paraId="633EA3B1" w14:textId="35CC1413"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Rotte</w:t>
      </w:r>
      <w:proofErr w:type="spellEnd"/>
      <w:r w:rsidRPr="00A1384B">
        <w:rPr>
          <w:rFonts w:asciiTheme="majorBidi" w:hAnsiTheme="majorBidi" w:cstheme="majorBidi"/>
        </w:rPr>
        <w:t xml:space="preserve">, R.,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Vogler</w:t>
      </w:r>
      <w:proofErr w:type="spellEnd"/>
      <w:r w:rsidRPr="00A1384B">
        <w:rPr>
          <w:rFonts w:asciiTheme="majorBidi" w:hAnsiTheme="majorBidi" w:cstheme="majorBidi"/>
        </w:rPr>
        <w:t xml:space="preserve">, M. (1998). </w:t>
      </w:r>
      <w:r w:rsidRPr="00A1384B">
        <w:rPr>
          <w:rFonts w:asciiTheme="majorBidi" w:hAnsiTheme="majorBidi" w:cstheme="majorBidi"/>
          <w:i/>
          <w:iCs/>
        </w:rPr>
        <w:t>Determinants of International Migration: Empirical Evidence for Migration from Developing Countries to Germany</w:t>
      </w:r>
      <w:r w:rsidRPr="00A1384B">
        <w:rPr>
          <w:rFonts w:asciiTheme="majorBidi" w:hAnsiTheme="majorBidi" w:cstheme="majorBidi"/>
        </w:rPr>
        <w:t xml:space="preserve"> (IZA Discussion Paper No. 12). Bonn: Institute for the Study of Labour (IZA).</w:t>
      </w:r>
    </w:p>
    <w:p w14:paraId="751AA706" w14:textId="1903804B"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Rüland</w:t>
      </w:r>
      <w:proofErr w:type="spellEnd"/>
      <w:r w:rsidRPr="00A1384B">
        <w:rPr>
          <w:rFonts w:asciiTheme="majorBidi" w:hAnsiTheme="majorBidi" w:cstheme="majorBidi"/>
        </w:rPr>
        <w:t xml:space="preserve">, J., Kessler, C., </w:t>
      </w:r>
      <w:r w:rsidR="00E33DEA">
        <w:rPr>
          <w:rFonts w:asciiTheme="majorBidi" w:hAnsiTheme="majorBidi" w:cstheme="majorBidi"/>
        </w:rPr>
        <w:t>and</w:t>
      </w:r>
      <w:r w:rsidRPr="00A1384B">
        <w:rPr>
          <w:rFonts w:asciiTheme="majorBidi" w:hAnsiTheme="majorBidi" w:cstheme="majorBidi"/>
        </w:rPr>
        <w:t xml:space="preserve"> Rother, S. (2009). Democratisation Through International Migration? Explorative Thoughts on a Novel Research Agenda. </w:t>
      </w:r>
      <w:r w:rsidRPr="00A1384B">
        <w:rPr>
          <w:rFonts w:asciiTheme="majorBidi" w:hAnsiTheme="majorBidi" w:cstheme="majorBidi"/>
          <w:i/>
          <w:iCs/>
        </w:rPr>
        <w:t>European Journal of East Asian Studies</w:t>
      </w:r>
      <w:r w:rsidRPr="00A1384B">
        <w:rPr>
          <w:rFonts w:asciiTheme="majorBidi" w:hAnsiTheme="majorBidi" w:cstheme="majorBidi"/>
        </w:rPr>
        <w:t xml:space="preserve">, </w:t>
      </w:r>
      <w:r w:rsidRPr="00A1384B">
        <w:rPr>
          <w:rFonts w:asciiTheme="majorBidi" w:hAnsiTheme="majorBidi" w:cstheme="majorBidi"/>
          <w:i/>
          <w:iCs/>
        </w:rPr>
        <w:t>8</w:t>
      </w:r>
      <w:r w:rsidRPr="00A1384B">
        <w:rPr>
          <w:rFonts w:asciiTheme="majorBidi" w:hAnsiTheme="majorBidi" w:cstheme="majorBidi"/>
        </w:rPr>
        <w:t>(2), 161–179.</w:t>
      </w:r>
    </w:p>
    <w:p w14:paraId="1A867656"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Sjaastad</w:t>
      </w:r>
      <w:proofErr w:type="spellEnd"/>
      <w:r w:rsidRPr="00A1384B">
        <w:rPr>
          <w:rFonts w:asciiTheme="majorBidi" w:hAnsiTheme="majorBidi" w:cstheme="majorBidi"/>
        </w:rPr>
        <w:t xml:space="preserve">, L. A. (1962). The Costs and Returns of Human Migration. </w:t>
      </w:r>
      <w:r w:rsidRPr="00A1384B">
        <w:rPr>
          <w:rFonts w:asciiTheme="majorBidi" w:hAnsiTheme="majorBidi" w:cstheme="majorBidi"/>
          <w:i/>
          <w:iCs/>
        </w:rPr>
        <w:t>The Journal of Political Economy</w:t>
      </w:r>
      <w:r w:rsidRPr="00A1384B">
        <w:rPr>
          <w:rFonts w:asciiTheme="majorBidi" w:hAnsiTheme="majorBidi" w:cstheme="majorBidi"/>
        </w:rPr>
        <w:t xml:space="preserve">, </w:t>
      </w:r>
      <w:r w:rsidRPr="00A1384B">
        <w:rPr>
          <w:rFonts w:asciiTheme="majorBidi" w:hAnsiTheme="majorBidi" w:cstheme="majorBidi"/>
          <w:i/>
          <w:iCs/>
        </w:rPr>
        <w:t>70</w:t>
      </w:r>
      <w:r w:rsidRPr="00A1384B">
        <w:rPr>
          <w:rFonts w:asciiTheme="majorBidi" w:hAnsiTheme="majorBidi" w:cstheme="majorBidi"/>
        </w:rPr>
        <w:t>(50), 80–93.</w:t>
      </w:r>
    </w:p>
    <w:p w14:paraId="33767D1C"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Spilimbergo</w:t>
      </w:r>
      <w:proofErr w:type="spellEnd"/>
      <w:r w:rsidRPr="00A1384B">
        <w:rPr>
          <w:rFonts w:asciiTheme="majorBidi" w:hAnsiTheme="majorBidi" w:cstheme="majorBidi"/>
        </w:rPr>
        <w:t xml:space="preserve">, A. (2009). Democracy and Foreign Education. </w:t>
      </w:r>
      <w:r w:rsidRPr="00A1384B">
        <w:rPr>
          <w:rFonts w:asciiTheme="majorBidi" w:hAnsiTheme="majorBidi" w:cstheme="majorBidi"/>
          <w:i/>
          <w:iCs/>
        </w:rPr>
        <w:t>The American Economic Review</w:t>
      </w:r>
      <w:r w:rsidRPr="00A1384B">
        <w:rPr>
          <w:rFonts w:asciiTheme="majorBidi" w:hAnsiTheme="majorBidi" w:cstheme="majorBidi"/>
        </w:rPr>
        <w:t xml:space="preserve">, </w:t>
      </w:r>
      <w:r w:rsidRPr="00A1384B">
        <w:rPr>
          <w:rFonts w:asciiTheme="majorBidi" w:hAnsiTheme="majorBidi" w:cstheme="majorBidi"/>
          <w:i/>
          <w:iCs/>
        </w:rPr>
        <w:t>99</w:t>
      </w:r>
      <w:r w:rsidRPr="00A1384B">
        <w:rPr>
          <w:rFonts w:asciiTheme="majorBidi" w:hAnsiTheme="majorBidi" w:cstheme="majorBidi"/>
        </w:rPr>
        <w:t>(1), 528–543.</w:t>
      </w:r>
    </w:p>
    <w:p w14:paraId="63AA7A07" w14:textId="39C5BA5D"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Vreyer</w:t>
      </w:r>
      <w:proofErr w:type="spellEnd"/>
      <w:r w:rsidRPr="00A1384B">
        <w:rPr>
          <w:rFonts w:asciiTheme="majorBidi" w:hAnsiTheme="majorBidi" w:cstheme="majorBidi"/>
        </w:rPr>
        <w:t xml:space="preserve">, P. D., </w:t>
      </w:r>
      <w:proofErr w:type="spellStart"/>
      <w:r w:rsidRPr="00A1384B">
        <w:rPr>
          <w:rFonts w:asciiTheme="majorBidi" w:hAnsiTheme="majorBidi" w:cstheme="majorBidi"/>
        </w:rPr>
        <w:t>Gubert</w:t>
      </w:r>
      <w:proofErr w:type="spellEnd"/>
      <w:r w:rsidRPr="00A1384B">
        <w:rPr>
          <w:rFonts w:asciiTheme="majorBidi" w:hAnsiTheme="majorBidi" w:cstheme="majorBidi"/>
        </w:rPr>
        <w:t xml:space="preserve">, F., </w:t>
      </w:r>
      <w:r w:rsidR="00E33DEA">
        <w:rPr>
          <w:rFonts w:asciiTheme="majorBidi" w:hAnsiTheme="majorBidi" w:cstheme="majorBidi"/>
        </w:rPr>
        <w:t>and</w:t>
      </w:r>
      <w:r w:rsidRPr="00A1384B">
        <w:rPr>
          <w:rFonts w:asciiTheme="majorBidi" w:hAnsiTheme="majorBidi" w:cstheme="majorBidi"/>
        </w:rPr>
        <w:t xml:space="preserve"> </w:t>
      </w:r>
      <w:proofErr w:type="spellStart"/>
      <w:r w:rsidRPr="00A1384B">
        <w:rPr>
          <w:rFonts w:asciiTheme="majorBidi" w:hAnsiTheme="majorBidi" w:cstheme="majorBidi"/>
        </w:rPr>
        <w:t>Robilliard</w:t>
      </w:r>
      <w:proofErr w:type="spellEnd"/>
      <w:r w:rsidRPr="00A1384B">
        <w:rPr>
          <w:rFonts w:asciiTheme="majorBidi" w:hAnsiTheme="majorBidi" w:cstheme="majorBidi"/>
        </w:rPr>
        <w:t xml:space="preserve">, A.-S. (2010). Are There Returns to Migration Experience? An Empirical Analysis using Data on Return Migrants and Non-Migrants in West Africa. </w:t>
      </w:r>
      <w:r w:rsidRPr="00A1384B">
        <w:rPr>
          <w:rFonts w:asciiTheme="majorBidi" w:hAnsiTheme="majorBidi" w:cstheme="majorBidi"/>
          <w:i/>
          <w:iCs/>
        </w:rPr>
        <w:t>Annals of Economics and Statistics</w:t>
      </w:r>
      <w:r w:rsidRPr="00A1384B">
        <w:rPr>
          <w:rFonts w:asciiTheme="majorBidi" w:hAnsiTheme="majorBidi" w:cstheme="majorBidi"/>
        </w:rPr>
        <w:t>, (97/98), 307–328.</w:t>
      </w:r>
    </w:p>
    <w:p w14:paraId="1E185D19"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Wahba</w:t>
      </w:r>
      <w:proofErr w:type="spellEnd"/>
      <w:r w:rsidRPr="00A1384B">
        <w:rPr>
          <w:rFonts w:asciiTheme="majorBidi" w:hAnsiTheme="majorBidi" w:cstheme="majorBidi"/>
        </w:rPr>
        <w:t xml:space="preserve">, J. (2004). Does international migration matter? A study of Egyptian return migrants. In </w:t>
      </w:r>
      <w:r w:rsidRPr="00A1384B">
        <w:rPr>
          <w:rFonts w:asciiTheme="majorBidi" w:hAnsiTheme="majorBidi" w:cstheme="majorBidi"/>
          <w:i/>
          <w:iCs/>
        </w:rPr>
        <w:t>Arab Migration in a Globalized World</w:t>
      </w:r>
      <w:r w:rsidRPr="00A1384B">
        <w:rPr>
          <w:rFonts w:asciiTheme="majorBidi" w:hAnsiTheme="majorBidi" w:cstheme="majorBidi"/>
        </w:rPr>
        <w:t>. Geneva: International Organization for Migration (IOM).</w:t>
      </w:r>
    </w:p>
    <w:p w14:paraId="27B859E8"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Wahba</w:t>
      </w:r>
      <w:proofErr w:type="spellEnd"/>
      <w:r w:rsidRPr="00A1384B">
        <w:rPr>
          <w:rFonts w:asciiTheme="majorBidi" w:hAnsiTheme="majorBidi" w:cstheme="majorBidi"/>
        </w:rPr>
        <w:t xml:space="preserve">, J. (2015). Selection, selection, selection: the impact of return migration. </w:t>
      </w:r>
      <w:r w:rsidRPr="00A1384B">
        <w:rPr>
          <w:rFonts w:asciiTheme="majorBidi" w:hAnsiTheme="majorBidi" w:cstheme="majorBidi"/>
          <w:i/>
          <w:iCs/>
        </w:rPr>
        <w:t>Journal of Population Economics</w:t>
      </w:r>
      <w:r w:rsidRPr="00A1384B">
        <w:rPr>
          <w:rFonts w:asciiTheme="majorBidi" w:hAnsiTheme="majorBidi" w:cstheme="majorBidi"/>
        </w:rPr>
        <w:t xml:space="preserve">, </w:t>
      </w:r>
      <w:r w:rsidRPr="00A1384B">
        <w:rPr>
          <w:rFonts w:asciiTheme="majorBidi" w:hAnsiTheme="majorBidi" w:cstheme="majorBidi"/>
          <w:i/>
          <w:iCs/>
        </w:rPr>
        <w:t>28</w:t>
      </w:r>
      <w:r w:rsidRPr="00A1384B">
        <w:rPr>
          <w:rFonts w:asciiTheme="majorBidi" w:hAnsiTheme="majorBidi" w:cstheme="majorBidi"/>
        </w:rPr>
        <w:t>(3), 535–563.</w:t>
      </w:r>
    </w:p>
    <w:p w14:paraId="665DDA3E" w14:textId="7777777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r w:rsidRPr="00A1384B">
        <w:rPr>
          <w:rFonts w:asciiTheme="majorBidi" w:hAnsiTheme="majorBidi" w:cstheme="majorBidi"/>
        </w:rPr>
        <w:t xml:space="preserve">World Bank. (2011). </w:t>
      </w:r>
      <w:r w:rsidRPr="00A1384B">
        <w:rPr>
          <w:rFonts w:asciiTheme="majorBidi" w:hAnsiTheme="majorBidi" w:cstheme="majorBidi"/>
          <w:i/>
          <w:iCs/>
        </w:rPr>
        <w:t xml:space="preserve">Migration and Remittances </w:t>
      </w:r>
      <w:proofErr w:type="spellStart"/>
      <w:r w:rsidRPr="00A1384B">
        <w:rPr>
          <w:rFonts w:asciiTheme="majorBidi" w:hAnsiTheme="majorBidi" w:cstheme="majorBidi"/>
          <w:i/>
          <w:iCs/>
        </w:rPr>
        <w:t>Factbook</w:t>
      </w:r>
      <w:proofErr w:type="spellEnd"/>
      <w:r w:rsidRPr="00A1384B">
        <w:rPr>
          <w:rFonts w:asciiTheme="majorBidi" w:hAnsiTheme="majorBidi" w:cstheme="majorBidi"/>
          <w:i/>
          <w:iCs/>
        </w:rPr>
        <w:t xml:space="preserve"> 2011</w:t>
      </w:r>
      <w:r w:rsidRPr="00A1384B">
        <w:rPr>
          <w:rFonts w:asciiTheme="majorBidi" w:hAnsiTheme="majorBidi" w:cstheme="majorBidi"/>
        </w:rPr>
        <w:t>. Washington DC.</w:t>
      </w:r>
    </w:p>
    <w:p w14:paraId="398A68DF" w14:textId="07BD3807" w:rsidR="007F26FF" w:rsidRPr="00A1384B" w:rsidRDefault="007F26FF" w:rsidP="001A7DC2">
      <w:pPr>
        <w:pStyle w:val="Bibliography"/>
        <w:tabs>
          <w:tab w:val="left" w:pos="567"/>
        </w:tabs>
        <w:spacing w:after="160" w:line="240" w:lineRule="auto"/>
        <w:ind w:left="425" w:hanging="425"/>
        <w:jc w:val="both"/>
        <w:rPr>
          <w:rFonts w:asciiTheme="majorBidi" w:hAnsiTheme="majorBidi" w:cstheme="majorBidi"/>
        </w:rPr>
      </w:pPr>
      <w:proofErr w:type="spellStart"/>
      <w:r w:rsidRPr="00A1384B">
        <w:rPr>
          <w:rFonts w:asciiTheme="majorBidi" w:hAnsiTheme="majorBidi" w:cstheme="majorBidi"/>
        </w:rPr>
        <w:t>Yezer</w:t>
      </w:r>
      <w:proofErr w:type="spellEnd"/>
      <w:r w:rsidRPr="00A1384B">
        <w:rPr>
          <w:rFonts w:asciiTheme="majorBidi" w:hAnsiTheme="majorBidi" w:cstheme="majorBidi"/>
        </w:rPr>
        <w:t xml:space="preserve">, A. M. J., </w:t>
      </w:r>
      <w:r w:rsidR="00E33DEA">
        <w:rPr>
          <w:rFonts w:asciiTheme="majorBidi" w:hAnsiTheme="majorBidi" w:cstheme="majorBidi"/>
        </w:rPr>
        <w:t>and</w:t>
      </w:r>
      <w:r w:rsidRPr="00A1384B">
        <w:rPr>
          <w:rFonts w:asciiTheme="majorBidi" w:hAnsiTheme="majorBidi" w:cstheme="majorBidi"/>
        </w:rPr>
        <w:t xml:space="preserve"> Thurston, L. (1976). Migration Patterns and Income Change: Implications for The Human Capital Approach to Migration. </w:t>
      </w:r>
      <w:r w:rsidRPr="00A1384B">
        <w:rPr>
          <w:rFonts w:asciiTheme="majorBidi" w:hAnsiTheme="majorBidi" w:cstheme="majorBidi"/>
          <w:i/>
          <w:iCs/>
        </w:rPr>
        <w:t>Southern Economic Journal</w:t>
      </w:r>
      <w:r w:rsidRPr="00A1384B">
        <w:rPr>
          <w:rFonts w:asciiTheme="majorBidi" w:hAnsiTheme="majorBidi" w:cstheme="majorBidi"/>
        </w:rPr>
        <w:t xml:space="preserve">, </w:t>
      </w:r>
      <w:r w:rsidRPr="00A1384B">
        <w:rPr>
          <w:rFonts w:asciiTheme="majorBidi" w:hAnsiTheme="majorBidi" w:cstheme="majorBidi"/>
          <w:i/>
          <w:iCs/>
        </w:rPr>
        <w:t>42</w:t>
      </w:r>
      <w:r w:rsidRPr="00A1384B">
        <w:rPr>
          <w:rFonts w:asciiTheme="majorBidi" w:hAnsiTheme="majorBidi" w:cstheme="majorBidi"/>
        </w:rPr>
        <w:t>, 693–702.</w:t>
      </w:r>
    </w:p>
    <w:p w14:paraId="60C51EE0" w14:textId="0DE5FF84" w:rsidR="007F26FF" w:rsidRPr="007F26FF" w:rsidRDefault="007F26FF" w:rsidP="009835F9">
      <w:pPr>
        <w:tabs>
          <w:tab w:val="left" w:pos="567"/>
        </w:tabs>
        <w:spacing w:line="240" w:lineRule="auto"/>
        <w:ind w:left="425" w:hanging="425"/>
        <w:rPr>
          <w:lang w:val="en-US"/>
        </w:rPr>
      </w:pPr>
      <w:proofErr w:type="spellStart"/>
      <w:r w:rsidRPr="00A1384B">
        <w:rPr>
          <w:rFonts w:asciiTheme="majorBidi" w:hAnsiTheme="majorBidi" w:cstheme="majorBidi"/>
        </w:rPr>
        <w:t>Zipf</w:t>
      </w:r>
      <w:proofErr w:type="spellEnd"/>
      <w:r w:rsidRPr="00A1384B">
        <w:rPr>
          <w:rFonts w:asciiTheme="majorBidi" w:hAnsiTheme="majorBidi" w:cstheme="majorBidi"/>
        </w:rPr>
        <w:t xml:space="preserve">, G. K. (1946). The P1 P2/D Hypothesis: On the Intercity Movement of Persons. </w:t>
      </w:r>
      <w:r w:rsidRPr="00A1384B">
        <w:rPr>
          <w:rFonts w:asciiTheme="majorBidi" w:hAnsiTheme="majorBidi" w:cstheme="majorBidi"/>
          <w:i/>
          <w:iCs/>
        </w:rPr>
        <w:t>American Sociological Review</w:t>
      </w:r>
      <w:r w:rsidRPr="00A1384B">
        <w:rPr>
          <w:rFonts w:asciiTheme="majorBidi" w:hAnsiTheme="majorBidi" w:cstheme="majorBidi"/>
        </w:rPr>
        <w:t xml:space="preserve">, </w:t>
      </w:r>
      <w:r w:rsidRPr="00A1384B">
        <w:rPr>
          <w:rFonts w:asciiTheme="majorBidi" w:hAnsiTheme="majorBidi" w:cstheme="majorBidi"/>
          <w:i/>
          <w:iCs/>
        </w:rPr>
        <w:t>11</w:t>
      </w:r>
      <w:r w:rsidRPr="00A1384B">
        <w:rPr>
          <w:rFonts w:asciiTheme="majorBidi" w:hAnsiTheme="majorBidi" w:cstheme="majorBidi"/>
        </w:rPr>
        <w:t>(6), 677–686.</w:t>
      </w:r>
    </w:p>
    <w:p w14:paraId="53EA6D6D" w14:textId="77777777" w:rsidR="00FE4462" w:rsidRDefault="00FE4462" w:rsidP="009835F9">
      <w:pPr>
        <w:tabs>
          <w:tab w:val="left" w:pos="567"/>
        </w:tabs>
        <w:spacing w:after="0" w:line="300" w:lineRule="auto"/>
        <w:rPr>
          <w:rFonts w:ascii="Times New Roman" w:hAnsi="Times New Roman" w:cs="Times New Roman"/>
          <w:sz w:val="24"/>
          <w:szCs w:val="24"/>
          <w:lang w:val="en-US"/>
        </w:rPr>
        <w:sectPr w:rsidR="00FE4462" w:rsidSect="00E37063">
          <w:footerReference w:type="default" r:id="rId17"/>
          <w:pgSz w:w="11906" w:h="16838" w:code="9"/>
          <w:pgMar w:top="1440" w:right="1440" w:bottom="1440" w:left="1440" w:header="709" w:footer="709" w:gutter="0"/>
          <w:cols w:space="708"/>
          <w:docGrid w:linePitch="360"/>
        </w:sectPr>
      </w:pPr>
    </w:p>
    <w:p w14:paraId="6374C00B" w14:textId="77777777" w:rsidR="00AD71F8" w:rsidRDefault="00AD71F8" w:rsidP="00AF4046">
      <w:pPr>
        <w:pStyle w:val="Heading2"/>
        <w:tabs>
          <w:tab w:val="left" w:pos="567"/>
        </w:tabs>
        <w:spacing w:before="0" w:line="240" w:lineRule="auto"/>
        <w:ind w:right="775"/>
        <w:jc w:val="center"/>
        <w:rPr>
          <w:rFonts w:asciiTheme="majorBidi" w:hAnsiTheme="majorBidi"/>
          <w:color w:val="auto"/>
          <w:sz w:val="24"/>
          <w:szCs w:val="24"/>
          <w:lang w:val="en-US"/>
        </w:rPr>
      </w:pPr>
      <w:r w:rsidRPr="0074579C">
        <w:rPr>
          <w:rFonts w:asciiTheme="majorBidi" w:hAnsiTheme="majorBidi"/>
          <w:color w:val="auto"/>
          <w:sz w:val="24"/>
          <w:szCs w:val="24"/>
          <w:lang w:val="en-US"/>
        </w:rPr>
        <w:lastRenderedPageBreak/>
        <w:t>Appendix</w:t>
      </w:r>
    </w:p>
    <w:p w14:paraId="7BBC4C92" w14:textId="77777777" w:rsidR="00D543A1" w:rsidRPr="00D543A1" w:rsidRDefault="00D543A1" w:rsidP="00D543A1">
      <w:pPr>
        <w:rPr>
          <w:sz w:val="2"/>
          <w:szCs w:val="2"/>
          <w:lang w:val="en-US"/>
        </w:rPr>
      </w:pPr>
    </w:p>
    <w:p w14:paraId="3EA49ED5" w14:textId="77777777" w:rsidR="00D543A1" w:rsidRPr="00D543A1" w:rsidRDefault="00D543A1" w:rsidP="00D543A1">
      <w:pPr>
        <w:spacing w:after="0" w:line="240" w:lineRule="auto"/>
        <w:rPr>
          <w:sz w:val="2"/>
          <w:szCs w:val="2"/>
          <w:lang w:val="en-US"/>
        </w:rPr>
      </w:pPr>
    </w:p>
    <w:p w14:paraId="1E662AF1" w14:textId="77777777" w:rsidR="00AF4046" w:rsidRDefault="00ED464C" w:rsidP="00AF4046">
      <w:pPr>
        <w:spacing w:after="0" w:line="240" w:lineRule="auto"/>
        <w:ind w:right="775"/>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t>Table A1: Summary S</w:t>
      </w:r>
      <w:r w:rsidR="00E37063">
        <w:rPr>
          <w:rStyle w:val="Heading1Char"/>
          <w:rFonts w:asciiTheme="majorBidi" w:hAnsiTheme="majorBidi"/>
          <w:bCs w:val="0"/>
          <w:iCs/>
          <w:color w:val="auto"/>
          <w:sz w:val="22"/>
          <w:szCs w:val="22"/>
        </w:rPr>
        <w:t xml:space="preserve">tatistics </w:t>
      </w:r>
    </w:p>
    <w:p w14:paraId="4062E217" w14:textId="508A295B" w:rsidR="00223832" w:rsidRDefault="00E37063" w:rsidP="00AF4046">
      <w:pPr>
        <w:spacing w:after="0" w:line="240" w:lineRule="auto"/>
        <w:ind w:right="775"/>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t>for Individual-Specific I</w:t>
      </w:r>
      <w:r w:rsidR="00223832" w:rsidRPr="007F21ED">
        <w:rPr>
          <w:rStyle w:val="Heading1Char"/>
          <w:rFonts w:asciiTheme="majorBidi" w:hAnsiTheme="majorBidi"/>
          <w:bCs w:val="0"/>
          <w:iCs/>
          <w:color w:val="auto"/>
          <w:sz w:val="22"/>
          <w:szCs w:val="22"/>
        </w:rPr>
        <w:t xml:space="preserve">ndependent </w:t>
      </w:r>
      <w:r>
        <w:rPr>
          <w:rStyle w:val="Heading1Char"/>
          <w:rFonts w:asciiTheme="majorBidi" w:hAnsiTheme="majorBidi"/>
          <w:bCs w:val="0"/>
          <w:iCs/>
          <w:color w:val="auto"/>
          <w:sz w:val="22"/>
          <w:szCs w:val="22"/>
        </w:rPr>
        <w:t>V</w:t>
      </w:r>
      <w:r w:rsidR="00223832" w:rsidRPr="007F21ED">
        <w:rPr>
          <w:rStyle w:val="Heading1Char"/>
          <w:rFonts w:asciiTheme="majorBidi" w:hAnsiTheme="majorBidi"/>
          <w:bCs w:val="0"/>
          <w:iCs/>
          <w:color w:val="auto"/>
          <w:sz w:val="22"/>
          <w:szCs w:val="22"/>
        </w:rPr>
        <w:t>ariables</w:t>
      </w:r>
    </w:p>
    <w:p w14:paraId="01D28A5C" w14:textId="77777777" w:rsidR="00D543A1" w:rsidRPr="00AF4046" w:rsidRDefault="00D543A1" w:rsidP="00AF4046">
      <w:pPr>
        <w:spacing w:after="0" w:line="240" w:lineRule="auto"/>
        <w:ind w:right="775"/>
        <w:jc w:val="center"/>
        <w:rPr>
          <w:rStyle w:val="Heading1Char"/>
          <w:rFonts w:asciiTheme="majorBidi" w:hAnsiTheme="majorBidi"/>
          <w:bCs w:val="0"/>
          <w:iCs/>
          <w:color w:val="auto"/>
          <w:sz w:val="10"/>
          <w:szCs w:val="10"/>
        </w:rPr>
      </w:pPr>
    </w:p>
    <w:tbl>
      <w:tblPr>
        <w:tblStyle w:val="TableGrid"/>
        <w:tblW w:w="12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5"/>
        <w:gridCol w:w="711"/>
        <w:gridCol w:w="1066"/>
        <w:gridCol w:w="1116"/>
        <w:gridCol w:w="1066"/>
        <w:gridCol w:w="1066"/>
        <w:gridCol w:w="1016"/>
        <w:gridCol w:w="777"/>
        <w:gridCol w:w="972"/>
        <w:gridCol w:w="866"/>
      </w:tblGrid>
      <w:tr w:rsidR="00223832" w:rsidRPr="00AF4046" w14:paraId="66E0B8DF" w14:textId="77777777" w:rsidTr="00E37063">
        <w:trPr>
          <w:trHeight w:val="248"/>
          <w:jc w:val="center"/>
        </w:trPr>
        <w:tc>
          <w:tcPr>
            <w:tcW w:w="3705" w:type="dxa"/>
            <w:tcBorders>
              <w:top w:val="single" w:sz="4" w:space="0" w:color="auto"/>
              <w:bottom w:val="single" w:sz="4" w:space="0" w:color="auto"/>
            </w:tcBorders>
          </w:tcPr>
          <w:p w14:paraId="2C885D3E" w14:textId="77777777" w:rsidR="00223832" w:rsidRPr="00ED464C" w:rsidRDefault="00223832" w:rsidP="009835F9">
            <w:pPr>
              <w:tabs>
                <w:tab w:val="left" w:pos="567"/>
              </w:tabs>
              <w:spacing w:before="160" w:after="160"/>
              <w:jc w:val="right"/>
              <w:rPr>
                <w:rFonts w:ascii="Times New Roman" w:hAnsi="Times New Roman" w:cs="Times New Roman"/>
                <w:b/>
              </w:rPr>
            </w:pPr>
          </w:p>
        </w:tc>
        <w:tc>
          <w:tcPr>
            <w:tcW w:w="711" w:type="dxa"/>
            <w:tcBorders>
              <w:top w:val="single" w:sz="4" w:space="0" w:color="auto"/>
              <w:bottom w:val="single" w:sz="4" w:space="0" w:color="auto"/>
            </w:tcBorders>
          </w:tcPr>
          <w:p w14:paraId="066DDD42" w14:textId="77777777" w:rsidR="00223832" w:rsidRPr="00AF4046" w:rsidRDefault="00223832" w:rsidP="00AF4046">
            <w:pPr>
              <w:tabs>
                <w:tab w:val="left" w:pos="567"/>
              </w:tabs>
              <w:spacing w:before="160" w:after="160"/>
              <w:jc w:val="center"/>
              <w:rPr>
                <w:rFonts w:ascii="Times New Roman" w:hAnsi="Times New Roman" w:cs="Times New Roman"/>
              </w:rPr>
            </w:pPr>
            <w:r w:rsidRPr="00AF4046">
              <w:rPr>
                <w:rFonts w:ascii="Times New Roman" w:hAnsi="Times New Roman" w:cs="Times New Roman"/>
              </w:rPr>
              <w:t>Obs.</w:t>
            </w:r>
          </w:p>
        </w:tc>
        <w:tc>
          <w:tcPr>
            <w:tcW w:w="1066" w:type="dxa"/>
            <w:tcBorders>
              <w:top w:val="single" w:sz="4" w:space="0" w:color="auto"/>
              <w:bottom w:val="single" w:sz="4" w:space="0" w:color="auto"/>
            </w:tcBorders>
          </w:tcPr>
          <w:p w14:paraId="3FCDD643" w14:textId="77777777" w:rsidR="00223832" w:rsidRPr="00AF4046" w:rsidRDefault="00223832" w:rsidP="00AF4046">
            <w:pPr>
              <w:tabs>
                <w:tab w:val="left" w:pos="567"/>
              </w:tabs>
              <w:spacing w:before="160" w:after="160"/>
              <w:jc w:val="center"/>
              <w:rPr>
                <w:rFonts w:ascii="Times New Roman" w:hAnsi="Times New Roman" w:cs="Times New Roman"/>
              </w:rPr>
            </w:pPr>
            <w:r w:rsidRPr="00AF4046">
              <w:rPr>
                <w:rFonts w:ascii="Times New Roman" w:hAnsi="Times New Roman" w:cs="Times New Roman"/>
              </w:rPr>
              <w:t>Mean</w:t>
            </w:r>
          </w:p>
        </w:tc>
        <w:tc>
          <w:tcPr>
            <w:tcW w:w="1116" w:type="dxa"/>
            <w:tcBorders>
              <w:top w:val="single" w:sz="4" w:space="0" w:color="auto"/>
              <w:bottom w:val="single" w:sz="4" w:space="0" w:color="auto"/>
            </w:tcBorders>
          </w:tcPr>
          <w:p w14:paraId="56A1A566" w14:textId="77777777" w:rsidR="00223832" w:rsidRPr="00AF4046" w:rsidRDefault="00223832" w:rsidP="00AF4046">
            <w:pPr>
              <w:tabs>
                <w:tab w:val="left" w:pos="567"/>
              </w:tabs>
              <w:spacing w:before="160" w:after="160"/>
              <w:jc w:val="center"/>
              <w:rPr>
                <w:rFonts w:ascii="Times New Roman" w:hAnsi="Times New Roman" w:cs="Times New Roman"/>
              </w:rPr>
            </w:pPr>
            <w:r w:rsidRPr="00AF4046">
              <w:rPr>
                <w:rFonts w:ascii="Times New Roman" w:hAnsi="Times New Roman" w:cs="Times New Roman"/>
              </w:rPr>
              <w:t>Median</w:t>
            </w:r>
          </w:p>
        </w:tc>
        <w:tc>
          <w:tcPr>
            <w:tcW w:w="1066" w:type="dxa"/>
            <w:tcBorders>
              <w:top w:val="single" w:sz="4" w:space="0" w:color="auto"/>
              <w:bottom w:val="single" w:sz="4" w:space="0" w:color="auto"/>
            </w:tcBorders>
          </w:tcPr>
          <w:p w14:paraId="12532AD3" w14:textId="4D704CE4" w:rsidR="00223832" w:rsidRPr="00AF4046" w:rsidRDefault="00223832" w:rsidP="00AF4046">
            <w:pPr>
              <w:tabs>
                <w:tab w:val="left" w:pos="567"/>
              </w:tabs>
              <w:spacing w:before="160" w:after="160"/>
              <w:jc w:val="center"/>
              <w:rPr>
                <w:rFonts w:ascii="Times New Roman" w:hAnsi="Times New Roman" w:cs="Times New Roman"/>
              </w:rPr>
            </w:pPr>
            <w:r w:rsidRPr="00AF4046">
              <w:rPr>
                <w:rFonts w:ascii="Times New Roman" w:hAnsi="Times New Roman" w:cs="Times New Roman"/>
              </w:rPr>
              <w:t>SD</w:t>
            </w:r>
          </w:p>
        </w:tc>
        <w:tc>
          <w:tcPr>
            <w:tcW w:w="1066" w:type="dxa"/>
            <w:tcBorders>
              <w:top w:val="single" w:sz="4" w:space="0" w:color="auto"/>
              <w:bottom w:val="single" w:sz="4" w:space="0" w:color="auto"/>
            </w:tcBorders>
          </w:tcPr>
          <w:p w14:paraId="1B9EA24B" w14:textId="77777777" w:rsidR="00223832" w:rsidRPr="00AF4046" w:rsidRDefault="00223832" w:rsidP="00AF4046">
            <w:pPr>
              <w:tabs>
                <w:tab w:val="left" w:pos="567"/>
              </w:tabs>
              <w:spacing w:before="160" w:after="160"/>
              <w:jc w:val="center"/>
              <w:rPr>
                <w:rFonts w:ascii="Times New Roman" w:hAnsi="Times New Roman" w:cs="Times New Roman"/>
              </w:rPr>
            </w:pPr>
            <w:r w:rsidRPr="00AF4046">
              <w:rPr>
                <w:rFonts w:ascii="Times New Roman" w:hAnsi="Times New Roman" w:cs="Times New Roman"/>
              </w:rPr>
              <w:t>Min</w:t>
            </w:r>
          </w:p>
        </w:tc>
        <w:tc>
          <w:tcPr>
            <w:tcW w:w="1016" w:type="dxa"/>
            <w:tcBorders>
              <w:top w:val="single" w:sz="4" w:space="0" w:color="auto"/>
              <w:bottom w:val="single" w:sz="4" w:space="0" w:color="auto"/>
            </w:tcBorders>
          </w:tcPr>
          <w:p w14:paraId="2FC4CF38" w14:textId="77777777" w:rsidR="00223832" w:rsidRPr="00AF4046" w:rsidRDefault="00223832" w:rsidP="00AF4046">
            <w:pPr>
              <w:tabs>
                <w:tab w:val="left" w:pos="567"/>
              </w:tabs>
              <w:spacing w:before="160" w:after="160"/>
              <w:jc w:val="center"/>
              <w:rPr>
                <w:rFonts w:ascii="Times New Roman" w:hAnsi="Times New Roman" w:cs="Times New Roman"/>
              </w:rPr>
            </w:pPr>
            <w:r w:rsidRPr="00AF4046">
              <w:rPr>
                <w:rFonts w:ascii="Times New Roman" w:hAnsi="Times New Roman" w:cs="Times New Roman"/>
              </w:rPr>
              <w:t>Max</w:t>
            </w:r>
          </w:p>
        </w:tc>
        <w:tc>
          <w:tcPr>
            <w:tcW w:w="777" w:type="dxa"/>
            <w:tcBorders>
              <w:top w:val="single" w:sz="4" w:space="0" w:color="auto"/>
              <w:bottom w:val="single" w:sz="4" w:space="0" w:color="auto"/>
            </w:tcBorders>
          </w:tcPr>
          <w:p w14:paraId="2C4E651F" w14:textId="77777777" w:rsidR="00223832" w:rsidRPr="00AF4046" w:rsidRDefault="00223832" w:rsidP="00AF4046">
            <w:pPr>
              <w:tabs>
                <w:tab w:val="left" w:pos="567"/>
              </w:tabs>
              <w:spacing w:before="160" w:after="160"/>
              <w:jc w:val="center"/>
              <w:rPr>
                <w:rFonts w:ascii="Times New Roman" w:hAnsi="Times New Roman" w:cs="Times New Roman"/>
              </w:rPr>
            </w:pPr>
            <w:r w:rsidRPr="00AF4046">
              <w:rPr>
                <w:rFonts w:ascii="Times New Roman" w:hAnsi="Times New Roman" w:cs="Times New Roman"/>
              </w:rPr>
              <w:t>Freq.</w:t>
            </w:r>
          </w:p>
        </w:tc>
        <w:tc>
          <w:tcPr>
            <w:tcW w:w="972" w:type="dxa"/>
            <w:tcBorders>
              <w:top w:val="single" w:sz="4" w:space="0" w:color="auto"/>
              <w:bottom w:val="single" w:sz="4" w:space="0" w:color="auto"/>
            </w:tcBorders>
          </w:tcPr>
          <w:p w14:paraId="568A1E91" w14:textId="77777777" w:rsidR="00223832" w:rsidRPr="00AF4046" w:rsidRDefault="00223832" w:rsidP="00AF4046">
            <w:pPr>
              <w:tabs>
                <w:tab w:val="decimal" w:pos="382"/>
              </w:tabs>
              <w:spacing w:before="160" w:after="160"/>
              <w:jc w:val="center"/>
              <w:rPr>
                <w:rFonts w:ascii="Times New Roman" w:hAnsi="Times New Roman" w:cs="Times New Roman"/>
              </w:rPr>
            </w:pPr>
            <w:r w:rsidRPr="00AF4046">
              <w:rPr>
                <w:rFonts w:ascii="Times New Roman" w:hAnsi="Times New Roman" w:cs="Times New Roman"/>
              </w:rPr>
              <w:t>Percent</w:t>
            </w:r>
          </w:p>
        </w:tc>
        <w:tc>
          <w:tcPr>
            <w:tcW w:w="866" w:type="dxa"/>
            <w:tcBorders>
              <w:top w:val="single" w:sz="4" w:space="0" w:color="auto"/>
              <w:bottom w:val="single" w:sz="4" w:space="0" w:color="auto"/>
            </w:tcBorders>
          </w:tcPr>
          <w:p w14:paraId="0BC38562" w14:textId="77777777" w:rsidR="00223832" w:rsidRPr="00AF4046" w:rsidRDefault="00223832" w:rsidP="00AF4046">
            <w:pPr>
              <w:tabs>
                <w:tab w:val="left" w:pos="567"/>
              </w:tabs>
              <w:spacing w:before="160" w:after="160"/>
              <w:jc w:val="center"/>
              <w:rPr>
                <w:rFonts w:ascii="Times New Roman" w:hAnsi="Times New Roman" w:cs="Times New Roman"/>
              </w:rPr>
            </w:pPr>
            <w:r w:rsidRPr="00AF4046">
              <w:rPr>
                <w:rFonts w:ascii="Times New Roman" w:hAnsi="Times New Roman" w:cs="Times New Roman"/>
              </w:rPr>
              <w:t>Cum.</w:t>
            </w:r>
          </w:p>
        </w:tc>
      </w:tr>
      <w:tr w:rsidR="00223832" w:rsidRPr="00572089" w14:paraId="655D6A8B" w14:textId="77777777" w:rsidTr="00E37063">
        <w:trPr>
          <w:trHeight w:val="239"/>
          <w:jc w:val="center"/>
        </w:trPr>
        <w:tc>
          <w:tcPr>
            <w:tcW w:w="3705" w:type="dxa"/>
            <w:tcBorders>
              <w:top w:val="single" w:sz="4" w:space="0" w:color="auto"/>
            </w:tcBorders>
          </w:tcPr>
          <w:p w14:paraId="56212CA9" w14:textId="77777777" w:rsidR="00223832" w:rsidRPr="00AF4046" w:rsidRDefault="00223832" w:rsidP="009835F9">
            <w:pPr>
              <w:tabs>
                <w:tab w:val="left" w:pos="567"/>
              </w:tabs>
              <w:spacing w:before="80"/>
              <w:rPr>
                <w:rFonts w:asciiTheme="majorBidi" w:hAnsiTheme="majorBidi" w:cstheme="majorBidi"/>
                <w:bCs/>
              </w:rPr>
            </w:pPr>
            <w:r w:rsidRPr="00AF4046">
              <w:rPr>
                <w:rFonts w:asciiTheme="majorBidi" w:hAnsiTheme="majorBidi" w:cstheme="majorBidi"/>
                <w:bCs/>
                <w:iCs/>
              </w:rPr>
              <w:t>Age</w:t>
            </w:r>
          </w:p>
        </w:tc>
        <w:tc>
          <w:tcPr>
            <w:tcW w:w="711" w:type="dxa"/>
            <w:tcBorders>
              <w:top w:val="single" w:sz="4" w:space="0" w:color="auto"/>
            </w:tcBorders>
          </w:tcPr>
          <w:p w14:paraId="51BB2D94" w14:textId="77777777" w:rsidR="00223832" w:rsidRPr="00ED464C" w:rsidRDefault="00223832" w:rsidP="00AF4046">
            <w:pPr>
              <w:tabs>
                <w:tab w:val="left" w:pos="567"/>
              </w:tabs>
              <w:spacing w:before="80"/>
              <w:jc w:val="center"/>
              <w:rPr>
                <w:rFonts w:asciiTheme="majorBidi" w:hAnsiTheme="majorBidi" w:cstheme="majorBidi"/>
              </w:rPr>
            </w:pPr>
            <w:r w:rsidRPr="00ED464C">
              <w:rPr>
                <w:rFonts w:asciiTheme="majorBidi" w:hAnsiTheme="majorBidi" w:cstheme="majorBidi"/>
              </w:rPr>
              <w:t>628</w:t>
            </w:r>
          </w:p>
        </w:tc>
        <w:tc>
          <w:tcPr>
            <w:tcW w:w="1066" w:type="dxa"/>
            <w:tcBorders>
              <w:top w:val="single" w:sz="4" w:space="0" w:color="auto"/>
            </w:tcBorders>
          </w:tcPr>
          <w:p w14:paraId="14D06CF9" w14:textId="77777777" w:rsidR="00223832" w:rsidRPr="00ED464C" w:rsidRDefault="00223832" w:rsidP="00AF4046">
            <w:pPr>
              <w:tabs>
                <w:tab w:val="decimal" w:pos="455"/>
              </w:tabs>
              <w:spacing w:before="80"/>
              <w:rPr>
                <w:rFonts w:asciiTheme="majorBidi" w:hAnsiTheme="majorBidi" w:cstheme="majorBidi"/>
              </w:rPr>
            </w:pPr>
            <w:r w:rsidRPr="00ED464C">
              <w:rPr>
                <w:rFonts w:asciiTheme="majorBidi" w:hAnsiTheme="majorBidi" w:cstheme="majorBidi"/>
              </w:rPr>
              <w:t>60.30</w:t>
            </w:r>
          </w:p>
        </w:tc>
        <w:tc>
          <w:tcPr>
            <w:tcW w:w="1116" w:type="dxa"/>
            <w:tcBorders>
              <w:top w:val="single" w:sz="4" w:space="0" w:color="auto"/>
            </w:tcBorders>
          </w:tcPr>
          <w:p w14:paraId="1AF136A5" w14:textId="77777777" w:rsidR="00223832" w:rsidRPr="00ED464C" w:rsidRDefault="00223832" w:rsidP="00AF4046">
            <w:pPr>
              <w:tabs>
                <w:tab w:val="left" w:pos="567"/>
              </w:tabs>
              <w:spacing w:before="80"/>
              <w:jc w:val="center"/>
              <w:rPr>
                <w:rFonts w:asciiTheme="majorBidi" w:hAnsiTheme="majorBidi" w:cstheme="majorBidi"/>
              </w:rPr>
            </w:pPr>
            <w:r w:rsidRPr="00ED464C">
              <w:rPr>
                <w:rFonts w:asciiTheme="majorBidi" w:hAnsiTheme="majorBidi" w:cstheme="majorBidi"/>
              </w:rPr>
              <w:t>59.5</w:t>
            </w:r>
          </w:p>
        </w:tc>
        <w:tc>
          <w:tcPr>
            <w:tcW w:w="1066" w:type="dxa"/>
            <w:tcBorders>
              <w:top w:val="single" w:sz="4" w:space="0" w:color="auto"/>
            </w:tcBorders>
          </w:tcPr>
          <w:p w14:paraId="32CA1589" w14:textId="77777777" w:rsidR="00223832" w:rsidRPr="00ED464C" w:rsidRDefault="00223832" w:rsidP="00AF4046">
            <w:pPr>
              <w:tabs>
                <w:tab w:val="decimal" w:pos="434"/>
              </w:tabs>
              <w:spacing w:before="80"/>
              <w:rPr>
                <w:rFonts w:asciiTheme="majorBidi" w:hAnsiTheme="majorBidi" w:cstheme="majorBidi"/>
              </w:rPr>
            </w:pPr>
            <w:r w:rsidRPr="00ED464C">
              <w:rPr>
                <w:rFonts w:asciiTheme="majorBidi" w:hAnsiTheme="majorBidi" w:cstheme="majorBidi"/>
              </w:rPr>
              <w:t>15.98</w:t>
            </w:r>
          </w:p>
        </w:tc>
        <w:tc>
          <w:tcPr>
            <w:tcW w:w="1066" w:type="dxa"/>
            <w:tcBorders>
              <w:top w:val="single" w:sz="4" w:space="0" w:color="auto"/>
            </w:tcBorders>
          </w:tcPr>
          <w:p w14:paraId="0DA8E816" w14:textId="77777777" w:rsidR="00223832" w:rsidRPr="00ED464C" w:rsidRDefault="00223832" w:rsidP="00AF4046">
            <w:pPr>
              <w:tabs>
                <w:tab w:val="left" w:pos="567"/>
              </w:tabs>
              <w:spacing w:before="80"/>
              <w:jc w:val="center"/>
              <w:rPr>
                <w:rFonts w:asciiTheme="majorBidi" w:hAnsiTheme="majorBidi" w:cstheme="majorBidi"/>
              </w:rPr>
            </w:pPr>
            <w:r w:rsidRPr="00ED464C">
              <w:rPr>
                <w:rFonts w:asciiTheme="majorBidi" w:hAnsiTheme="majorBidi" w:cstheme="majorBidi"/>
              </w:rPr>
              <w:t>23</w:t>
            </w:r>
          </w:p>
        </w:tc>
        <w:tc>
          <w:tcPr>
            <w:tcW w:w="1016" w:type="dxa"/>
            <w:tcBorders>
              <w:top w:val="single" w:sz="4" w:space="0" w:color="auto"/>
            </w:tcBorders>
          </w:tcPr>
          <w:p w14:paraId="23DC5A21" w14:textId="77777777" w:rsidR="00223832" w:rsidRPr="00ED464C" w:rsidRDefault="00223832" w:rsidP="00AF4046">
            <w:pPr>
              <w:tabs>
                <w:tab w:val="left" w:pos="567"/>
              </w:tabs>
              <w:spacing w:before="80"/>
              <w:jc w:val="center"/>
              <w:rPr>
                <w:rFonts w:asciiTheme="majorBidi" w:hAnsiTheme="majorBidi" w:cstheme="majorBidi"/>
              </w:rPr>
            </w:pPr>
            <w:r w:rsidRPr="00ED464C">
              <w:rPr>
                <w:rFonts w:asciiTheme="majorBidi" w:hAnsiTheme="majorBidi" w:cstheme="majorBidi"/>
              </w:rPr>
              <w:t>97</w:t>
            </w:r>
          </w:p>
        </w:tc>
        <w:tc>
          <w:tcPr>
            <w:tcW w:w="777" w:type="dxa"/>
            <w:tcBorders>
              <w:top w:val="single" w:sz="4" w:space="0" w:color="auto"/>
            </w:tcBorders>
          </w:tcPr>
          <w:p w14:paraId="553BFF4B" w14:textId="77777777" w:rsidR="00223832" w:rsidRPr="00ED464C" w:rsidRDefault="00223832" w:rsidP="009835F9">
            <w:pPr>
              <w:tabs>
                <w:tab w:val="left" w:pos="567"/>
              </w:tabs>
              <w:spacing w:before="80"/>
              <w:jc w:val="right"/>
              <w:rPr>
                <w:rFonts w:asciiTheme="majorBidi" w:hAnsiTheme="majorBidi" w:cstheme="majorBidi"/>
              </w:rPr>
            </w:pPr>
          </w:p>
          <w:p w14:paraId="577A5810" w14:textId="77777777" w:rsidR="00E37063" w:rsidRPr="00ED464C" w:rsidRDefault="00E37063" w:rsidP="009835F9">
            <w:pPr>
              <w:tabs>
                <w:tab w:val="left" w:pos="567"/>
              </w:tabs>
              <w:spacing w:before="80"/>
              <w:jc w:val="right"/>
              <w:rPr>
                <w:rFonts w:asciiTheme="majorBidi" w:hAnsiTheme="majorBidi" w:cstheme="majorBidi"/>
              </w:rPr>
            </w:pPr>
          </w:p>
        </w:tc>
        <w:tc>
          <w:tcPr>
            <w:tcW w:w="972" w:type="dxa"/>
            <w:tcBorders>
              <w:top w:val="single" w:sz="4" w:space="0" w:color="auto"/>
            </w:tcBorders>
          </w:tcPr>
          <w:p w14:paraId="0B9140DF" w14:textId="77777777" w:rsidR="00223832" w:rsidRPr="00ED464C" w:rsidRDefault="00223832" w:rsidP="00AF4046">
            <w:pPr>
              <w:tabs>
                <w:tab w:val="decimal" w:pos="382"/>
              </w:tabs>
              <w:spacing w:before="80"/>
              <w:rPr>
                <w:rFonts w:asciiTheme="majorBidi" w:hAnsiTheme="majorBidi" w:cstheme="majorBidi"/>
              </w:rPr>
            </w:pPr>
          </w:p>
        </w:tc>
        <w:tc>
          <w:tcPr>
            <w:tcW w:w="866" w:type="dxa"/>
            <w:tcBorders>
              <w:top w:val="single" w:sz="4" w:space="0" w:color="auto"/>
            </w:tcBorders>
          </w:tcPr>
          <w:p w14:paraId="5E72636E" w14:textId="77777777" w:rsidR="00223832" w:rsidRPr="00ED464C" w:rsidRDefault="00223832" w:rsidP="009835F9">
            <w:pPr>
              <w:tabs>
                <w:tab w:val="left" w:pos="567"/>
              </w:tabs>
              <w:spacing w:before="80"/>
              <w:jc w:val="right"/>
              <w:rPr>
                <w:rFonts w:asciiTheme="majorBidi" w:hAnsiTheme="majorBidi" w:cstheme="majorBidi"/>
              </w:rPr>
            </w:pPr>
          </w:p>
        </w:tc>
      </w:tr>
      <w:tr w:rsidR="00223832" w:rsidRPr="00572089" w14:paraId="5CD8EE46" w14:textId="77777777" w:rsidTr="00E37063">
        <w:trPr>
          <w:trHeight w:val="239"/>
          <w:jc w:val="center"/>
        </w:trPr>
        <w:tc>
          <w:tcPr>
            <w:tcW w:w="3705" w:type="dxa"/>
          </w:tcPr>
          <w:p w14:paraId="4BCD52CD" w14:textId="77777777" w:rsidR="00223832" w:rsidRPr="00AF4046" w:rsidRDefault="00223832" w:rsidP="009835F9">
            <w:pPr>
              <w:tabs>
                <w:tab w:val="left" w:pos="567"/>
              </w:tabs>
              <w:rPr>
                <w:rFonts w:asciiTheme="majorBidi" w:hAnsiTheme="majorBidi" w:cstheme="majorBidi"/>
                <w:bCs/>
                <w:iCs/>
              </w:rPr>
            </w:pPr>
            <w:r w:rsidRPr="00AF4046">
              <w:rPr>
                <w:rFonts w:asciiTheme="majorBidi" w:hAnsiTheme="majorBidi" w:cstheme="majorBidi"/>
                <w:bCs/>
                <w:iCs/>
              </w:rPr>
              <w:t>Gender</w:t>
            </w:r>
          </w:p>
        </w:tc>
        <w:tc>
          <w:tcPr>
            <w:tcW w:w="711" w:type="dxa"/>
          </w:tcPr>
          <w:p w14:paraId="1EEE696D"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628</w:t>
            </w:r>
          </w:p>
        </w:tc>
        <w:tc>
          <w:tcPr>
            <w:tcW w:w="1066" w:type="dxa"/>
          </w:tcPr>
          <w:p w14:paraId="3B4F441A" w14:textId="77777777" w:rsidR="00223832" w:rsidRPr="00ED464C" w:rsidRDefault="00223832" w:rsidP="00AF4046">
            <w:pPr>
              <w:tabs>
                <w:tab w:val="decimal" w:pos="455"/>
              </w:tabs>
              <w:rPr>
                <w:rFonts w:asciiTheme="majorBidi" w:hAnsiTheme="majorBidi" w:cstheme="majorBidi"/>
              </w:rPr>
            </w:pPr>
            <w:r w:rsidRPr="00ED464C">
              <w:rPr>
                <w:rFonts w:asciiTheme="majorBidi" w:hAnsiTheme="majorBidi" w:cstheme="majorBidi"/>
              </w:rPr>
              <w:t>0.61</w:t>
            </w:r>
          </w:p>
        </w:tc>
        <w:tc>
          <w:tcPr>
            <w:tcW w:w="1116" w:type="dxa"/>
          </w:tcPr>
          <w:p w14:paraId="6AF47A8D"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1</w:t>
            </w:r>
          </w:p>
        </w:tc>
        <w:tc>
          <w:tcPr>
            <w:tcW w:w="1066" w:type="dxa"/>
          </w:tcPr>
          <w:p w14:paraId="400E5CA6" w14:textId="77777777" w:rsidR="00223832" w:rsidRPr="00ED464C" w:rsidRDefault="00223832" w:rsidP="00AF4046">
            <w:pPr>
              <w:tabs>
                <w:tab w:val="decimal" w:pos="434"/>
              </w:tabs>
              <w:rPr>
                <w:rFonts w:asciiTheme="majorBidi" w:hAnsiTheme="majorBidi" w:cstheme="majorBidi"/>
              </w:rPr>
            </w:pPr>
            <w:r w:rsidRPr="00ED464C">
              <w:rPr>
                <w:rFonts w:asciiTheme="majorBidi" w:hAnsiTheme="majorBidi" w:cstheme="majorBidi"/>
              </w:rPr>
              <w:t>0.49</w:t>
            </w:r>
          </w:p>
        </w:tc>
        <w:tc>
          <w:tcPr>
            <w:tcW w:w="1066" w:type="dxa"/>
          </w:tcPr>
          <w:p w14:paraId="020515AA"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0</w:t>
            </w:r>
          </w:p>
        </w:tc>
        <w:tc>
          <w:tcPr>
            <w:tcW w:w="1016" w:type="dxa"/>
          </w:tcPr>
          <w:p w14:paraId="181CC791"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1</w:t>
            </w:r>
          </w:p>
        </w:tc>
        <w:tc>
          <w:tcPr>
            <w:tcW w:w="777" w:type="dxa"/>
          </w:tcPr>
          <w:p w14:paraId="79BDC95E" w14:textId="77777777" w:rsidR="00223832" w:rsidRPr="00ED464C" w:rsidRDefault="00223832" w:rsidP="009835F9">
            <w:pPr>
              <w:tabs>
                <w:tab w:val="left" w:pos="567"/>
              </w:tabs>
              <w:jc w:val="right"/>
              <w:rPr>
                <w:rFonts w:asciiTheme="majorBidi" w:hAnsiTheme="majorBidi" w:cstheme="majorBidi"/>
              </w:rPr>
            </w:pPr>
          </w:p>
          <w:p w14:paraId="2320D0FC" w14:textId="77777777" w:rsidR="00E37063" w:rsidRPr="00ED464C" w:rsidRDefault="00E37063" w:rsidP="009835F9">
            <w:pPr>
              <w:tabs>
                <w:tab w:val="left" w:pos="567"/>
              </w:tabs>
              <w:jc w:val="right"/>
              <w:rPr>
                <w:rFonts w:asciiTheme="majorBidi" w:hAnsiTheme="majorBidi" w:cstheme="majorBidi"/>
              </w:rPr>
            </w:pPr>
          </w:p>
        </w:tc>
        <w:tc>
          <w:tcPr>
            <w:tcW w:w="972" w:type="dxa"/>
          </w:tcPr>
          <w:p w14:paraId="3CFE0CB8" w14:textId="77777777" w:rsidR="00223832" w:rsidRPr="00ED464C" w:rsidRDefault="00223832" w:rsidP="00AF4046">
            <w:pPr>
              <w:tabs>
                <w:tab w:val="decimal" w:pos="382"/>
              </w:tabs>
              <w:rPr>
                <w:rFonts w:asciiTheme="majorBidi" w:hAnsiTheme="majorBidi" w:cstheme="majorBidi"/>
              </w:rPr>
            </w:pPr>
          </w:p>
        </w:tc>
        <w:tc>
          <w:tcPr>
            <w:tcW w:w="866" w:type="dxa"/>
          </w:tcPr>
          <w:p w14:paraId="793AB905" w14:textId="77777777" w:rsidR="00223832" w:rsidRPr="00ED464C" w:rsidRDefault="00223832" w:rsidP="009835F9">
            <w:pPr>
              <w:tabs>
                <w:tab w:val="left" w:pos="567"/>
              </w:tabs>
              <w:jc w:val="right"/>
              <w:rPr>
                <w:rFonts w:asciiTheme="majorBidi" w:hAnsiTheme="majorBidi" w:cstheme="majorBidi"/>
              </w:rPr>
            </w:pPr>
          </w:p>
        </w:tc>
      </w:tr>
      <w:tr w:rsidR="00223832" w:rsidRPr="00572089" w14:paraId="734F1BE2" w14:textId="77777777" w:rsidTr="00E37063">
        <w:trPr>
          <w:trHeight w:val="239"/>
          <w:jc w:val="center"/>
        </w:trPr>
        <w:tc>
          <w:tcPr>
            <w:tcW w:w="3705" w:type="dxa"/>
          </w:tcPr>
          <w:p w14:paraId="0939DE35" w14:textId="77777777" w:rsidR="00223832" w:rsidRPr="00AF4046" w:rsidRDefault="00223832" w:rsidP="001A7DC2">
            <w:pPr>
              <w:tabs>
                <w:tab w:val="left" w:pos="567"/>
              </w:tabs>
              <w:rPr>
                <w:rFonts w:asciiTheme="majorBidi" w:hAnsiTheme="majorBidi" w:cstheme="majorBidi"/>
                <w:i/>
                <w:iCs/>
              </w:rPr>
            </w:pPr>
            <w:r w:rsidRPr="00AF4046">
              <w:rPr>
                <w:rFonts w:asciiTheme="majorBidi" w:hAnsiTheme="majorBidi" w:cstheme="majorBidi"/>
                <w:i/>
                <w:iCs/>
              </w:rPr>
              <w:t>Male</w:t>
            </w:r>
          </w:p>
        </w:tc>
        <w:tc>
          <w:tcPr>
            <w:tcW w:w="711" w:type="dxa"/>
          </w:tcPr>
          <w:p w14:paraId="0C0E4484" w14:textId="77777777" w:rsidR="00223832" w:rsidRPr="00ED464C" w:rsidRDefault="00223832" w:rsidP="00AF4046">
            <w:pPr>
              <w:tabs>
                <w:tab w:val="left" w:pos="567"/>
              </w:tabs>
              <w:jc w:val="center"/>
              <w:rPr>
                <w:rFonts w:asciiTheme="majorBidi" w:hAnsiTheme="majorBidi" w:cstheme="majorBidi"/>
              </w:rPr>
            </w:pPr>
          </w:p>
        </w:tc>
        <w:tc>
          <w:tcPr>
            <w:tcW w:w="1066" w:type="dxa"/>
          </w:tcPr>
          <w:p w14:paraId="1A672458" w14:textId="77777777" w:rsidR="00223832" w:rsidRPr="00ED464C" w:rsidRDefault="00223832" w:rsidP="00AF4046">
            <w:pPr>
              <w:tabs>
                <w:tab w:val="decimal" w:pos="455"/>
              </w:tabs>
              <w:rPr>
                <w:rFonts w:asciiTheme="majorBidi" w:hAnsiTheme="majorBidi" w:cstheme="majorBidi"/>
              </w:rPr>
            </w:pPr>
          </w:p>
        </w:tc>
        <w:tc>
          <w:tcPr>
            <w:tcW w:w="1116" w:type="dxa"/>
          </w:tcPr>
          <w:p w14:paraId="01E9F3C7" w14:textId="77777777" w:rsidR="00223832" w:rsidRPr="00ED464C" w:rsidRDefault="00223832" w:rsidP="00AF4046">
            <w:pPr>
              <w:tabs>
                <w:tab w:val="left" w:pos="567"/>
              </w:tabs>
              <w:jc w:val="center"/>
              <w:rPr>
                <w:rFonts w:asciiTheme="majorBidi" w:hAnsiTheme="majorBidi" w:cstheme="majorBidi"/>
              </w:rPr>
            </w:pPr>
          </w:p>
        </w:tc>
        <w:tc>
          <w:tcPr>
            <w:tcW w:w="1066" w:type="dxa"/>
          </w:tcPr>
          <w:p w14:paraId="0739C86D" w14:textId="77777777" w:rsidR="00223832" w:rsidRPr="00ED464C" w:rsidRDefault="00223832" w:rsidP="00AF4046">
            <w:pPr>
              <w:tabs>
                <w:tab w:val="decimal" w:pos="434"/>
              </w:tabs>
              <w:rPr>
                <w:rFonts w:asciiTheme="majorBidi" w:hAnsiTheme="majorBidi" w:cstheme="majorBidi"/>
              </w:rPr>
            </w:pPr>
          </w:p>
        </w:tc>
        <w:tc>
          <w:tcPr>
            <w:tcW w:w="1066" w:type="dxa"/>
          </w:tcPr>
          <w:p w14:paraId="4ECABABE" w14:textId="77777777" w:rsidR="00223832" w:rsidRPr="00ED464C" w:rsidRDefault="00223832" w:rsidP="00AF4046">
            <w:pPr>
              <w:tabs>
                <w:tab w:val="left" w:pos="567"/>
              </w:tabs>
              <w:jc w:val="center"/>
              <w:rPr>
                <w:rFonts w:asciiTheme="majorBidi" w:hAnsiTheme="majorBidi" w:cstheme="majorBidi"/>
              </w:rPr>
            </w:pPr>
          </w:p>
        </w:tc>
        <w:tc>
          <w:tcPr>
            <w:tcW w:w="1016" w:type="dxa"/>
          </w:tcPr>
          <w:p w14:paraId="526ADDE2" w14:textId="77777777" w:rsidR="00223832" w:rsidRPr="00ED464C" w:rsidRDefault="00223832" w:rsidP="00AF4046">
            <w:pPr>
              <w:tabs>
                <w:tab w:val="left" w:pos="567"/>
              </w:tabs>
              <w:jc w:val="center"/>
              <w:rPr>
                <w:rFonts w:asciiTheme="majorBidi" w:hAnsiTheme="majorBidi" w:cstheme="majorBidi"/>
              </w:rPr>
            </w:pPr>
          </w:p>
        </w:tc>
        <w:tc>
          <w:tcPr>
            <w:tcW w:w="777" w:type="dxa"/>
          </w:tcPr>
          <w:p w14:paraId="68CF13F8" w14:textId="77777777" w:rsidR="00223832" w:rsidRPr="00ED464C" w:rsidRDefault="00223832" w:rsidP="009835F9">
            <w:pPr>
              <w:tabs>
                <w:tab w:val="left" w:pos="567"/>
              </w:tabs>
              <w:jc w:val="right"/>
              <w:rPr>
                <w:rFonts w:asciiTheme="majorBidi" w:hAnsiTheme="majorBidi" w:cstheme="majorBidi"/>
              </w:rPr>
            </w:pPr>
            <w:r w:rsidRPr="00ED464C">
              <w:rPr>
                <w:rFonts w:asciiTheme="majorBidi" w:hAnsiTheme="majorBidi" w:cstheme="majorBidi"/>
              </w:rPr>
              <w:t>386</w:t>
            </w:r>
          </w:p>
        </w:tc>
        <w:tc>
          <w:tcPr>
            <w:tcW w:w="972" w:type="dxa"/>
          </w:tcPr>
          <w:p w14:paraId="6B3E0E5F" w14:textId="77777777" w:rsidR="00223832" w:rsidRPr="00ED464C" w:rsidRDefault="00223832" w:rsidP="00AF4046">
            <w:pPr>
              <w:tabs>
                <w:tab w:val="decimal" w:pos="382"/>
              </w:tabs>
              <w:rPr>
                <w:rFonts w:asciiTheme="majorBidi" w:hAnsiTheme="majorBidi" w:cstheme="majorBidi"/>
              </w:rPr>
            </w:pPr>
            <w:r w:rsidRPr="00ED464C">
              <w:rPr>
                <w:rFonts w:asciiTheme="majorBidi" w:hAnsiTheme="majorBidi" w:cstheme="majorBidi"/>
              </w:rPr>
              <w:t>61.46</w:t>
            </w:r>
          </w:p>
        </w:tc>
        <w:tc>
          <w:tcPr>
            <w:tcW w:w="866" w:type="dxa"/>
          </w:tcPr>
          <w:p w14:paraId="0003BF71" w14:textId="77777777" w:rsidR="00223832" w:rsidRPr="00ED464C" w:rsidRDefault="00223832" w:rsidP="00AF4046">
            <w:pPr>
              <w:tabs>
                <w:tab w:val="decimal" w:pos="405"/>
              </w:tabs>
              <w:rPr>
                <w:rFonts w:asciiTheme="majorBidi" w:hAnsiTheme="majorBidi" w:cstheme="majorBidi"/>
              </w:rPr>
            </w:pPr>
            <w:r w:rsidRPr="00ED464C">
              <w:rPr>
                <w:rFonts w:asciiTheme="majorBidi" w:hAnsiTheme="majorBidi" w:cstheme="majorBidi"/>
              </w:rPr>
              <w:t>61.46</w:t>
            </w:r>
          </w:p>
          <w:p w14:paraId="46BA4753" w14:textId="77777777" w:rsidR="00E37063" w:rsidRPr="00ED464C" w:rsidRDefault="00E37063" w:rsidP="00AF4046">
            <w:pPr>
              <w:tabs>
                <w:tab w:val="decimal" w:pos="405"/>
              </w:tabs>
              <w:rPr>
                <w:rFonts w:asciiTheme="majorBidi" w:hAnsiTheme="majorBidi" w:cstheme="majorBidi"/>
              </w:rPr>
            </w:pPr>
          </w:p>
        </w:tc>
      </w:tr>
      <w:tr w:rsidR="00223832" w:rsidRPr="00572089" w14:paraId="323FC65C" w14:textId="77777777" w:rsidTr="00E37063">
        <w:trPr>
          <w:trHeight w:val="239"/>
          <w:jc w:val="center"/>
        </w:trPr>
        <w:tc>
          <w:tcPr>
            <w:tcW w:w="3705" w:type="dxa"/>
          </w:tcPr>
          <w:p w14:paraId="3CED9A0C" w14:textId="77777777" w:rsidR="00223832" w:rsidRPr="00AF4046" w:rsidRDefault="00223832" w:rsidP="001A7DC2">
            <w:pPr>
              <w:tabs>
                <w:tab w:val="left" w:pos="567"/>
              </w:tabs>
              <w:rPr>
                <w:rFonts w:asciiTheme="majorBidi" w:hAnsiTheme="majorBidi" w:cstheme="majorBidi"/>
                <w:i/>
                <w:iCs/>
              </w:rPr>
            </w:pPr>
            <w:r w:rsidRPr="00AF4046">
              <w:rPr>
                <w:rFonts w:asciiTheme="majorBidi" w:hAnsiTheme="majorBidi" w:cstheme="majorBidi"/>
                <w:i/>
                <w:iCs/>
              </w:rPr>
              <w:t>Female</w:t>
            </w:r>
          </w:p>
        </w:tc>
        <w:tc>
          <w:tcPr>
            <w:tcW w:w="711" w:type="dxa"/>
          </w:tcPr>
          <w:p w14:paraId="023B9C66" w14:textId="77777777" w:rsidR="00223832" w:rsidRPr="00ED464C" w:rsidRDefault="00223832" w:rsidP="00AF4046">
            <w:pPr>
              <w:tabs>
                <w:tab w:val="left" w:pos="567"/>
              </w:tabs>
              <w:jc w:val="center"/>
              <w:rPr>
                <w:rFonts w:asciiTheme="majorBidi" w:hAnsiTheme="majorBidi" w:cstheme="majorBidi"/>
              </w:rPr>
            </w:pPr>
          </w:p>
        </w:tc>
        <w:tc>
          <w:tcPr>
            <w:tcW w:w="1066" w:type="dxa"/>
          </w:tcPr>
          <w:p w14:paraId="43EBA6F5" w14:textId="77777777" w:rsidR="00223832" w:rsidRPr="00ED464C" w:rsidRDefault="00223832" w:rsidP="00AF4046">
            <w:pPr>
              <w:tabs>
                <w:tab w:val="decimal" w:pos="455"/>
              </w:tabs>
              <w:rPr>
                <w:rFonts w:asciiTheme="majorBidi" w:hAnsiTheme="majorBidi" w:cstheme="majorBidi"/>
              </w:rPr>
            </w:pPr>
          </w:p>
        </w:tc>
        <w:tc>
          <w:tcPr>
            <w:tcW w:w="1116" w:type="dxa"/>
          </w:tcPr>
          <w:p w14:paraId="4270DDCC" w14:textId="77777777" w:rsidR="00223832" w:rsidRPr="00ED464C" w:rsidRDefault="00223832" w:rsidP="00AF4046">
            <w:pPr>
              <w:tabs>
                <w:tab w:val="left" w:pos="567"/>
              </w:tabs>
              <w:jc w:val="center"/>
              <w:rPr>
                <w:rFonts w:asciiTheme="majorBidi" w:hAnsiTheme="majorBidi" w:cstheme="majorBidi"/>
              </w:rPr>
            </w:pPr>
          </w:p>
        </w:tc>
        <w:tc>
          <w:tcPr>
            <w:tcW w:w="1066" w:type="dxa"/>
          </w:tcPr>
          <w:p w14:paraId="7EF9AEF3" w14:textId="77777777" w:rsidR="00223832" w:rsidRPr="00ED464C" w:rsidRDefault="00223832" w:rsidP="00AF4046">
            <w:pPr>
              <w:tabs>
                <w:tab w:val="decimal" w:pos="434"/>
              </w:tabs>
              <w:rPr>
                <w:rFonts w:asciiTheme="majorBidi" w:hAnsiTheme="majorBidi" w:cstheme="majorBidi"/>
              </w:rPr>
            </w:pPr>
          </w:p>
        </w:tc>
        <w:tc>
          <w:tcPr>
            <w:tcW w:w="1066" w:type="dxa"/>
          </w:tcPr>
          <w:p w14:paraId="4BB9AA4B" w14:textId="77777777" w:rsidR="00223832" w:rsidRPr="00ED464C" w:rsidRDefault="00223832" w:rsidP="00AF4046">
            <w:pPr>
              <w:tabs>
                <w:tab w:val="left" w:pos="567"/>
              </w:tabs>
              <w:jc w:val="center"/>
              <w:rPr>
                <w:rFonts w:asciiTheme="majorBidi" w:hAnsiTheme="majorBidi" w:cstheme="majorBidi"/>
              </w:rPr>
            </w:pPr>
          </w:p>
        </w:tc>
        <w:tc>
          <w:tcPr>
            <w:tcW w:w="1016" w:type="dxa"/>
          </w:tcPr>
          <w:p w14:paraId="2CC6EF91" w14:textId="77777777" w:rsidR="00223832" w:rsidRPr="00ED464C" w:rsidRDefault="00223832" w:rsidP="00AF4046">
            <w:pPr>
              <w:tabs>
                <w:tab w:val="left" w:pos="567"/>
              </w:tabs>
              <w:jc w:val="center"/>
              <w:rPr>
                <w:rFonts w:asciiTheme="majorBidi" w:hAnsiTheme="majorBidi" w:cstheme="majorBidi"/>
              </w:rPr>
            </w:pPr>
          </w:p>
        </w:tc>
        <w:tc>
          <w:tcPr>
            <w:tcW w:w="777" w:type="dxa"/>
          </w:tcPr>
          <w:p w14:paraId="66E14BDD" w14:textId="77777777" w:rsidR="00223832" w:rsidRPr="00ED464C" w:rsidRDefault="00223832" w:rsidP="009835F9">
            <w:pPr>
              <w:tabs>
                <w:tab w:val="left" w:pos="567"/>
              </w:tabs>
              <w:jc w:val="right"/>
              <w:rPr>
                <w:rFonts w:asciiTheme="majorBidi" w:hAnsiTheme="majorBidi" w:cstheme="majorBidi"/>
              </w:rPr>
            </w:pPr>
            <w:r w:rsidRPr="00ED464C">
              <w:rPr>
                <w:rFonts w:asciiTheme="majorBidi" w:hAnsiTheme="majorBidi" w:cstheme="majorBidi"/>
              </w:rPr>
              <w:t>242</w:t>
            </w:r>
          </w:p>
        </w:tc>
        <w:tc>
          <w:tcPr>
            <w:tcW w:w="972" w:type="dxa"/>
          </w:tcPr>
          <w:p w14:paraId="6C285458" w14:textId="77777777" w:rsidR="00223832" w:rsidRPr="00ED464C" w:rsidRDefault="00223832" w:rsidP="00AF4046">
            <w:pPr>
              <w:tabs>
                <w:tab w:val="decimal" w:pos="382"/>
              </w:tabs>
              <w:rPr>
                <w:rFonts w:asciiTheme="majorBidi" w:hAnsiTheme="majorBidi" w:cstheme="majorBidi"/>
              </w:rPr>
            </w:pPr>
            <w:r w:rsidRPr="00ED464C">
              <w:rPr>
                <w:rFonts w:asciiTheme="majorBidi" w:hAnsiTheme="majorBidi" w:cstheme="majorBidi"/>
              </w:rPr>
              <w:t>38.54</w:t>
            </w:r>
          </w:p>
        </w:tc>
        <w:tc>
          <w:tcPr>
            <w:tcW w:w="866" w:type="dxa"/>
          </w:tcPr>
          <w:p w14:paraId="2AD3F066" w14:textId="77777777" w:rsidR="00223832" w:rsidRPr="00ED464C" w:rsidRDefault="00223832" w:rsidP="00AF4046">
            <w:pPr>
              <w:tabs>
                <w:tab w:val="decimal" w:pos="405"/>
              </w:tabs>
              <w:rPr>
                <w:rFonts w:asciiTheme="majorBidi" w:hAnsiTheme="majorBidi" w:cstheme="majorBidi"/>
              </w:rPr>
            </w:pPr>
            <w:r w:rsidRPr="00ED464C">
              <w:rPr>
                <w:rFonts w:asciiTheme="majorBidi" w:hAnsiTheme="majorBidi" w:cstheme="majorBidi"/>
              </w:rPr>
              <w:t>100.00</w:t>
            </w:r>
          </w:p>
          <w:p w14:paraId="6238A5DC" w14:textId="77777777" w:rsidR="00E37063" w:rsidRPr="00ED464C" w:rsidRDefault="00E37063" w:rsidP="00AF4046">
            <w:pPr>
              <w:tabs>
                <w:tab w:val="decimal" w:pos="405"/>
              </w:tabs>
              <w:rPr>
                <w:rFonts w:asciiTheme="majorBidi" w:hAnsiTheme="majorBidi" w:cstheme="majorBidi"/>
              </w:rPr>
            </w:pPr>
          </w:p>
        </w:tc>
      </w:tr>
      <w:tr w:rsidR="00223832" w:rsidRPr="00572089" w14:paraId="091B81C4" w14:textId="77777777" w:rsidTr="00E37063">
        <w:trPr>
          <w:trHeight w:val="239"/>
          <w:jc w:val="center"/>
        </w:trPr>
        <w:tc>
          <w:tcPr>
            <w:tcW w:w="3705" w:type="dxa"/>
          </w:tcPr>
          <w:p w14:paraId="53A97E4E" w14:textId="75FA4CEE" w:rsidR="00223832" w:rsidRPr="00AF4046" w:rsidRDefault="00AF4046" w:rsidP="009835F9">
            <w:pPr>
              <w:tabs>
                <w:tab w:val="left" w:pos="567"/>
              </w:tabs>
              <w:rPr>
                <w:rFonts w:asciiTheme="majorBidi" w:hAnsiTheme="majorBidi" w:cstheme="majorBidi"/>
                <w:bCs/>
                <w:iCs/>
              </w:rPr>
            </w:pPr>
            <w:r w:rsidRPr="00AF4046">
              <w:rPr>
                <w:rFonts w:asciiTheme="majorBidi" w:hAnsiTheme="majorBidi" w:cstheme="majorBidi"/>
                <w:bCs/>
                <w:iCs/>
              </w:rPr>
              <w:t>Freedom Status in the Host C</w:t>
            </w:r>
            <w:r w:rsidR="00223832" w:rsidRPr="00AF4046">
              <w:rPr>
                <w:rFonts w:asciiTheme="majorBidi" w:hAnsiTheme="majorBidi" w:cstheme="majorBidi"/>
                <w:bCs/>
                <w:iCs/>
              </w:rPr>
              <w:t>ountry</w:t>
            </w:r>
          </w:p>
        </w:tc>
        <w:tc>
          <w:tcPr>
            <w:tcW w:w="711" w:type="dxa"/>
          </w:tcPr>
          <w:p w14:paraId="285F49BC"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628</w:t>
            </w:r>
          </w:p>
        </w:tc>
        <w:tc>
          <w:tcPr>
            <w:tcW w:w="1066" w:type="dxa"/>
          </w:tcPr>
          <w:p w14:paraId="6A9C6B24" w14:textId="77777777" w:rsidR="00223832" w:rsidRPr="00ED464C" w:rsidRDefault="00223832" w:rsidP="00AF4046">
            <w:pPr>
              <w:tabs>
                <w:tab w:val="decimal" w:pos="455"/>
              </w:tabs>
              <w:rPr>
                <w:rFonts w:asciiTheme="majorBidi" w:hAnsiTheme="majorBidi" w:cstheme="majorBidi"/>
              </w:rPr>
            </w:pPr>
            <w:r w:rsidRPr="00ED464C">
              <w:rPr>
                <w:rFonts w:asciiTheme="majorBidi" w:hAnsiTheme="majorBidi" w:cstheme="majorBidi"/>
              </w:rPr>
              <w:t>0.98</w:t>
            </w:r>
          </w:p>
        </w:tc>
        <w:tc>
          <w:tcPr>
            <w:tcW w:w="1116" w:type="dxa"/>
          </w:tcPr>
          <w:p w14:paraId="0DC7269D"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1</w:t>
            </w:r>
          </w:p>
        </w:tc>
        <w:tc>
          <w:tcPr>
            <w:tcW w:w="1066" w:type="dxa"/>
          </w:tcPr>
          <w:p w14:paraId="2C21030B" w14:textId="77777777" w:rsidR="00223832" w:rsidRPr="00ED464C" w:rsidRDefault="00223832" w:rsidP="00AF4046">
            <w:pPr>
              <w:tabs>
                <w:tab w:val="decimal" w:pos="434"/>
              </w:tabs>
              <w:rPr>
                <w:rFonts w:asciiTheme="majorBidi" w:hAnsiTheme="majorBidi" w:cstheme="majorBidi"/>
              </w:rPr>
            </w:pPr>
            <w:r w:rsidRPr="00ED464C">
              <w:rPr>
                <w:rFonts w:asciiTheme="majorBidi" w:hAnsiTheme="majorBidi" w:cstheme="majorBidi"/>
              </w:rPr>
              <w:t>1.23</w:t>
            </w:r>
          </w:p>
        </w:tc>
        <w:tc>
          <w:tcPr>
            <w:tcW w:w="1066" w:type="dxa"/>
          </w:tcPr>
          <w:p w14:paraId="097E84B5"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0</w:t>
            </w:r>
          </w:p>
        </w:tc>
        <w:tc>
          <w:tcPr>
            <w:tcW w:w="1016" w:type="dxa"/>
          </w:tcPr>
          <w:p w14:paraId="1FBA4230"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1</w:t>
            </w:r>
          </w:p>
          <w:p w14:paraId="55B5C0B6" w14:textId="77777777" w:rsidR="00E37063" w:rsidRPr="00ED464C" w:rsidRDefault="00E37063" w:rsidP="00AF4046">
            <w:pPr>
              <w:tabs>
                <w:tab w:val="left" w:pos="567"/>
              </w:tabs>
              <w:jc w:val="center"/>
              <w:rPr>
                <w:rFonts w:asciiTheme="majorBidi" w:hAnsiTheme="majorBidi" w:cstheme="majorBidi"/>
              </w:rPr>
            </w:pPr>
          </w:p>
        </w:tc>
        <w:tc>
          <w:tcPr>
            <w:tcW w:w="777" w:type="dxa"/>
          </w:tcPr>
          <w:p w14:paraId="38AEDF5C" w14:textId="77777777" w:rsidR="00223832" w:rsidRPr="00ED464C" w:rsidRDefault="00223832" w:rsidP="009835F9">
            <w:pPr>
              <w:tabs>
                <w:tab w:val="left" w:pos="567"/>
              </w:tabs>
              <w:jc w:val="right"/>
              <w:rPr>
                <w:rFonts w:asciiTheme="majorBidi" w:hAnsiTheme="majorBidi" w:cstheme="majorBidi"/>
              </w:rPr>
            </w:pPr>
          </w:p>
        </w:tc>
        <w:tc>
          <w:tcPr>
            <w:tcW w:w="972" w:type="dxa"/>
          </w:tcPr>
          <w:p w14:paraId="27BB8CB6" w14:textId="77777777" w:rsidR="00223832" w:rsidRPr="00ED464C" w:rsidRDefault="00223832" w:rsidP="00AF4046">
            <w:pPr>
              <w:tabs>
                <w:tab w:val="decimal" w:pos="382"/>
              </w:tabs>
              <w:rPr>
                <w:rFonts w:asciiTheme="majorBidi" w:hAnsiTheme="majorBidi" w:cstheme="majorBidi"/>
              </w:rPr>
            </w:pPr>
          </w:p>
        </w:tc>
        <w:tc>
          <w:tcPr>
            <w:tcW w:w="866" w:type="dxa"/>
          </w:tcPr>
          <w:p w14:paraId="6111F61C" w14:textId="77777777" w:rsidR="00223832" w:rsidRPr="00ED464C" w:rsidRDefault="00223832" w:rsidP="00AF4046">
            <w:pPr>
              <w:tabs>
                <w:tab w:val="decimal" w:pos="405"/>
              </w:tabs>
              <w:rPr>
                <w:rFonts w:asciiTheme="majorBidi" w:hAnsiTheme="majorBidi" w:cstheme="majorBidi"/>
              </w:rPr>
            </w:pPr>
          </w:p>
        </w:tc>
      </w:tr>
      <w:tr w:rsidR="00223832" w:rsidRPr="00572089" w14:paraId="04EB98E2" w14:textId="77777777" w:rsidTr="00E37063">
        <w:trPr>
          <w:trHeight w:val="239"/>
          <w:jc w:val="center"/>
        </w:trPr>
        <w:tc>
          <w:tcPr>
            <w:tcW w:w="3705" w:type="dxa"/>
          </w:tcPr>
          <w:p w14:paraId="7F4DFDC3" w14:textId="77777777" w:rsidR="00223832" w:rsidRPr="00AF4046" w:rsidRDefault="00223832" w:rsidP="001A7DC2">
            <w:pPr>
              <w:tabs>
                <w:tab w:val="left" w:pos="567"/>
              </w:tabs>
              <w:rPr>
                <w:rFonts w:asciiTheme="majorBidi" w:hAnsiTheme="majorBidi" w:cstheme="majorBidi"/>
                <w:i/>
                <w:iCs/>
              </w:rPr>
            </w:pPr>
            <w:r w:rsidRPr="00AF4046">
              <w:rPr>
                <w:rFonts w:asciiTheme="majorBidi" w:hAnsiTheme="majorBidi" w:cstheme="majorBidi"/>
                <w:i/>
                <w:iCs/>
              </w:rPr>
              <w:t>Free</w:t>
            </w:r>
          </w:p>
        </w:tc>
        <w:tc>
          <w:tcPr>
            <w:tcW w:w="711" w:type="dxa"/>
          </w:tcPr>
          <w:p w14:paraId="6E0D1F91" w14:textId="77777777" w:rsidR="00223832" w:rsidRPr="00ED464C" w:rsidRDefault="00223832" w:rsidP="00AF4046">
            <w:pPr>
              <w:tabs>
                <w:tab w:val="left" w:pos="567"/>
              </w:tabs>
              <w:jc w:val="center"/>
              <w:rPr>
                <w:rFonts w:asciiTheme="majorBidi" w:hAnsiTheme="majorBidi" w:cstheme="majorBidi"/>
              </w:rPr>
            </w:pPr>
          </w:p>
        </w:tc>
        <w:tc>
          <w:tcPr>
            <w:tcW w:w="1066" w:type="dxa"/>
          </w:tcPr>
          <w:p w14:paraId="0880F617" w14:textId="77777777" w:rsidR="00223832" w:rsidRPr="00ED464C" w:rsidRDefault="00223832" w:rsidP="00AF4046">
            <w:pPr>
              <w:tabs>
                <w:tab w:val="decimal" w:pos="455"/>
              </w:tabs>
              <w:rPr>
                <w:rFonts w:asciiTheme="majorBidi" w:hAnsiTheme="majorBidi" w:cstheme="majorBidi"/>
              </w:rPr>
            </w:pPr>
          </w:p>
        </w:tc>
        <w:tc>
          <w:tcPr>
            <w:tcW w:w="1116" w:type="dxa"/>
          </w:tcPr>
          <w:p w14:paraId="566D7FEF" w14:textId="77777777" w:rsidR="00223832" w:rsidRPr="00ED464C" w:rsidRDefault="00223832" w:rsidP="00AF4046">
            <w:pPr>
              <w:tabs>
                <w:tab w:val="left" w:pos="567"/>
              </w:tabs>
              <w:jc w:val="center"/>
              <w:rPr>
                <w:rFonts w:asciiTheme="majorBidi" w:hAnsiTheme="majorBidi" w:cstheme="majorBidi"/>
              </w:rPr>
            </w:pPr>
          </w:p>
        </w:tc>
        <w:tc>
          <w:tcPr>
            <w:tcW w:w="1066" w:type="dxa"/>
          </w:tcPr>
          <w:p w14:paraId="41D1DAC7" w14:textId="77777777" w:rsidR="00223832" w:rsidRPr="00ED464C" w:rsidRDefault="00223832" w:rsidP="00AF4046">
            <w:pPr>
              <w:tabs>
                <w:tab w:val="decimal" w:pos="434"/>
              </w:tabs>
              <w:rPr>
                <w:rFonts w:asciiTheme="majorBidi" w:hAnsiTheme="majorBidi" w:cstheme="majorBidi"/>
              </w:rPr>
            </w:pPr>
          </w:p>
        </w:tc>
        <w:tc>
          <w:tcPr>
            <w:tcW w:w="1066" w:type="dxa"/>
          </w:tcPr>
          <w:p w14:paraId="2AC2CDCD" w14:textId="77777777" w:rsidR="00223832" w:rsidRPr="00ED464C" w:rsidRDefault="00223832" w:rsidP="00AF4046">
            <w:pPr>
              <w:tabs>
                <w:tab w:val="left" w:pos="567"/>
              </w:tabs>
              <w:jc w:val="center"/>
              <w:rPr>
                <w:rFonts w:asciiTheme="majorBidi" w:hAnsiTheme="majorBidi" w:cstheme="majorBidi"/>
              </w:rPr>
            </w:pPr>
          </w:p>
        </w:tc>
        <w:tc>
          <w:tcPr>
            <w:tcW w:w="1016" w:type="dxa"/>
          </w:tcPr>
          <w:p w14:paraId="0E5DEC38" w14:textId="77777777" w:rsidR="00223832" w:rsidRPr="00ED464C" w:rsidRDefault="00223832" w:rsidP="00AF4046">
            <w:pPr>
              <w:tabs>
                <w:tab w:val="left" w:pos="567"/>
              </w:tabs>
              <w:jc w:val="center"/>
              <w:rPr>
                <w:rFonts w:asciiTheme="majorBidi" w:hAnsiTheme="majorBidi" w:cstheme="majorBidi"/>
              </w:rPr>
            </w:pPr>
          </w:p>
        </w:tc>
        <w:tc>
          <w:tcPr>
            <w:tcW w:w="777" w:type="dxa"/>
          </w:tcPr>
          <w:p w14:paraId="443BE368" w14:textId="77777777" w:rsidR="00223832" w:rsidRPr="00ED464C" w:rsidRDefault="00223832" w:rsidP="009835F9">
            <w:pPr>
              <w:tabs>
                <w:tab w:val="left" w:pos="567"/>
              </w:tabs>
              <w:jc w:val="right"/>
              <w:rPr>
                <w:rFonts w:asciiTheme="majorBidi" w:hAnsiTheme="majorBidi" w:cstheme="majorBidi"/>
              </w:rPr>
            </w:pPr>
            <w:r w:rsidRPr="00ED464C">
              <w:rPr>
                <w:rFonts w:asciiTheme="majorBidi" w:hAnsiTheme="majorBidi" w:cstheme="majorBidi"/>
              </w:rPr>
              <w:t>617</w:t>
            </w:r>
          </w:p>
        </w:tc>
        <w:tc>
          <w:tcPr>
            <w:tcW w:w="972" w:type="dxa"/>
          </w:tcPr>
          <w:p w14:paraId="488FD610" w14:textId="77777777" w:rsidR="00223832" w:rsidRPr="00ED464C" w:rsidRDefault="00223832" w:rsidP="00AF4046">
            <w:pPr>
              <w:tabs>
                <w:tab w:val="decimal" w:pos="382"/>
              </w:tabs>
              <w:rPr>
                <w:rFonts w:asciiTheme="majorBidi" w:hAnsiTheme="majorBidi" w:cstheme="majorBidi"/>
              </w:rPr>
            </w:pPr>
            <w:r w:rsidRPr="00ED464C">
              <w:rPr>
                <w:rFonts w:asciiTheme="majorBidi" w:hAnsiTheme="majorBidi" w:cstheme="majorBidi"/>
              </w:rPr>
              <w:t>98.25</w:t>
            </w:r>
          </w:p>
        </w:tc>
        <w:tc>
          <w:tcPr>
            <w:tcW w:w="866" w:type="dxa"/>
          </w:tcPr>
          <w:p w14:paraId="4789F787" w14:textId="77777777" w:rsidR="00223832" w:rsidRPr="00ED464C" w:rsidRDefault="00223832" w:rsidP="00AF4046">
            <w:pPr>
              <w:tabs>
                <w:tab w:val="decimal" w:pos="405"/>
              </w:tabs>
              <w:rPr>
                <w:rFonts w:asciiTheme="majorBidi" w:hAnsiTheme="majorBidi" w:cstheme="majorBidi"/>
              </w:rPr>
            </w:pPr>
            <w:r w:rsidRPr="00ED464C">
              <w:rPr>
                <w:rFonts w:asciiTheme="majorBidi" w:hAnsiTheme="majorBidi" w:cstheme="majorBidi"/>
              </w:rPr>
              <w:t>98.25</w:t>
            </w:r>
          </w:p>
          <w:p w14:paraId="5113F004" w14:textId="77777777" w:rsidR="00E37063" w:rsidRPr="00ED464C" w:rsidRDefault="00E37063" w:rsidP="00AF4046">
            <w:pPr>
              <w:tabs>
                <w:tab w:val="decimal" w:pos="405"/>
              </w:tabs>
              <w:rPr>
                <w:rFonts w:asciiTheme="majorBidi" w:hAnsiTheme="majorBidi" w:cstheme="majorBidi"/>
              </w:rPr>
            </w:pPr>
          </w:p>
        </w:tc>
      </w:tr>
      <w:tr w:rsidR="00223832" w:rsidRPr="00572089" w14:paraId="40B1A9FF" w14:textId="77777777" w:rsidTr="00E37063">
        <w:trPr>
          <w:trHeight w:val="239"/>
          <w:jc w:val="center"/>
        </w:trPr>
        <w:tc>
          <w:tcPr>
            <w:tcW w:w="3705" w:type="dxa"/>
          </w:tcPr>
          <w:p w14:paraId="5D54B7E5" w14:textId="77777777" w:rsidR="00223832" w:rsidRPr="00AF4046" w:rsidRDefault="00223832" w:rsidP="001A7DC2">
            <w:pPr>
              <w:tabs>
                <w:tab w:val="left" w:pos="567"/>
              </w:tabs>
              <w:rPr>
                <w:rFonts w:asciiTheme="majorBidi" w:hAnsiTheme="majorBidi" w:cstheme="majorBidi"/>
                <w:i/>
                <w:iCs/>
              </w:rPr>
            </w:pPr>
            <w:r w:rsidRPr="00AF4046">
              <w:rPr>
                <w:rFonts w:asciiTheme="majorBidi" w:hAnsiTheme="majorBidi" w:cstheme="majorBidi"/>
                <w:i/>
                <w:iCs/>
              </w:rPr>
              <w:t>Not-free</w:t>
            </w:r>
          </w:p>
        </w:tc>
        <w:tc>
          <w:tcPr>
            <w:tcW w:w="711" w:type="dxa"/>
          </w:tcPr>
          <w:p w14:paraId="161FA2F6" w14:textId="77777777" w:rsidR="00223832" w:rsidRPr="00ED464C" w:rsidRDefault="00223832" w:rsidP="00AF4046">
            <w:pPr>
              <w:tabs>
                <w:tab w:val="left" w:pos="567"/>
              </w:tabs>
              <w:jc w:val="center"/>
              <w:rPr>
                <w:rFonts w:asciiTheme="majorBidi" w:hAnsiTheme="majorBidi" w:cstheme="majorBidi"/>
              </w:rPr>
            </w:pPr>
          </w:p>
        </w:tc>
        <w:tc>
          <w:tcPr>
            <w:tcW w:w="1066" w:type="dxa"/>
          </w:tcPr>
          <w:p w14:paraId="56BB77E1" w14:textId="77777777" w:rsidR="00223832" w:rsidRPr="00ED464C" w:rsidRDefault="00223832" w:rsidP="00AF4046">
            <w:pPr>
              <w:tabs>
                <w:tab w:val="decimal" w:pos="455"/>
              </w:tabs>
              <w:rPr>
                <w:rFonts w:asciiTheme="majorBidi" w:hAnsiTheme="majorBidi" w:cstheme="majorBidi"/>
              </w:rPr>
            </w:pPr>
          </w:p>
        </w:tc>
        <w:tc>
          <w:tcPr>
            <w:tcW w:w="1116" w:type="dxa"/>
          </w:tcPr>
          <w:p w14:paraId="70F2DBA3" w14:textId="77777777" w:rsidR="00223832" w:rsidRPr="00ED464C" w:rsidRDefault="00223832" w:rsidP="00AF4046">
            <w:pPr>
              <w:tabs>
                <w:tab w:val="left" w:pos="567"/>
              </w:tabs>
              <w:jc w:val="center"/>
              <w:rPr>
                <w:rFonts w:asciiTheme="majorBidi" w:hAnsiTheme="majorBidi" w:cstheme="majorBidi"/>
              </w:rPr>
            </w:pPr>
          </w:p>
        </w:tc>
        <w:tc>
          <w:tcPr>
            <w:tcW w:w="1066" w:type="dxa"/>
          </w:tcPr>
          <w:p w14:paraId="2FE0E172" w14:textId="77777777" w:rsidR="00223832" w:rsidRPr="00ED464C" w:rsidRDefault="00223832" w:rsidP="00AF4046">
            <w:pPr>
              <w:tabs>
                <w:tab w:val="decimal" w:pos="434"/>
              </w:tabs>
              <w:rPr>
                <w:rFonts w:asciiTheme="majorBidi" w:hAnsiTheme="majorBidi" w:cstheme="majorBidi"/>
              </w:rPr>
            </w:pPr>
          </w:p>
        </w:tc>
        <w:tc>
          <w:tcPr>
            <w:tcW w:w="1066" w:type="dxa"/>
          </w:tcPr>
          <w:p w14:paraId="6135952C" w14:textId="77777777" w:rsidR="00223832" w:rsidRPr="00ED464C" w:rsidRDefault="00223832" w:rsidP="00AF4046">
            <w:pPr>
              <w:tabs>
                <w:tab w:val="left" w:pos="567"/>
              </w:tabs>
              <w:jc w:val="center"/>
              <w:rPr>
                <w:rFonts w:asciiTheme="majorBidi" w:hAnsiTheme="majorBidi" w:cstheme="majorBidi"/>
              </w:rPr>
            </w:pPr>
          </w:p>
        </w:tc>
        <w:tc>
          <w:tcPr>
            <w:tcW w:w="1016" w:type="dxa"/>
          </w:tcPr>
          <w:p w14:paraId="5FA8B31E" w14:textId="77777777" w:rsidR="00223832" w:rsidRPr="00ED464C" w:rsidRDefault="00223832" w:rsidP="00AF4046">
            <w:pPr>
              <w:tabs>
                <w:tab w:val="left" w:pos="567"/>
              </w:tabs>
              <w:jc w:val="center"/>
              <w:rPr>
                <w:rFonts w:asciiTheme="majorBidi" w:hAnsiTheme="majorBidi" w:cstheme="majorBidi"/>
              </w:rPr>
            </w:pPr>
          </w:p>
        </w:tc>
        <w:tc>
          <w:tcPr>
            <w:tcW w:w="777" w:type="dxa"/>
          </w:tcPr>
          <w:p w14:paraId="65EC6295" w14:textId="77777777" w:rsidR="00223832" w:rsidRPr="00ED464C" w:rsidRDefault="00223832" w:rsidP="009835F9">
            <w:pPr>
              <w:tabs>
                <w:tab w:val="left" w:pos="567"/>
              </w:tabs>
              <w:jc w:val="right"/>
              <w:rPr>
                <w:rFonts w:asciiTheme="majorBidi" w:hAnsiTheme="majorBidi" w:cstheme="majorBidi"/>
              </w:rPr>
            </w:pPr>
            <w:r w:rsidRPr="00ED464C">
              <w:rPr>
                <w:rFonts w:asciiTheme="majorBidi" w:hAnsiTheme="majorBidi" w:cstheme="majorBidi"/>
              </w:rPr>
              <w:t>11</w:t>
            </w:r>
          </w:p>
        </w:tc>
        <w:tc>
          <w:tcPr>
            <w:tcW w:w="972" w:type="dxa"/>
          </w:tcPr>
          <w:p w14:paraId="388EE26B" w14:textId="77777777" w:rsidR="00223832" w:rsidRPr="00ED464C" w:rsidRDefault="00223832" w:rsidP="00AF4046">
            <w:pPr>
              <w:tabs>
                <w:tab w:val="decimal" w:pos="382"/>
              </w:tabs>
              <w:rPr>
                <w:rFonts w:asciiTheme="majorBidi" w:hAnsiTheme="majorBidi" w:cstheme="majorBidi"/>
              </w:rPr>
            </w:pPr>
            <w:r w:rsidRPr="00ED464C">
              <w:rPr>
                <w:rFonts w:asciiTheme="majorBidi" w:hAnsiTheme="majorBidi" w:cstheme="majorBidi"/>
              </w:rPr>
              <w:t>1.75</w:t>
            </w:r>
          </w:p>
        </w:tc>
        <w:tc>
          <w:tcPr>
            <w:tcW w:w="866" w:type="dxa"/>
          </w:tcPr>
          <w:p w14:paraId="5C90F91D" w14:textId="77777777" w:rsidR="00223832" w:rsidRPr="00ED464C" w:rsidRDefault="00223832" w:rsidP="00AF4046">
            <w:pPr>
              <w:tabs>
                <w:tab w:val="decimal" w:pos="405"/>
              </w:tabs>
              <w:rPr>
                <w:rFonts w:asciiTheme="majorBidi" w:hAnsiTheme="majorBidi" w:cstheme="majorBidi"/>
              </w:rPr>
            </w:pPr>
            <w:r w:rsidRPr="00ED464C">
              <w:rPr>
                <w:rFonts w:asciiTheme="majorBidi" w:hAnsiTheme="majorBidi" w:cstheme="majorBidi"/>
              </w:rPr>
              <w:t>100.00</w:t>
            </w:r>
          </w:p>
        </w:tc>
      </w:tr>
      <w:tr w:rsidR="00E37063" w:rsidRPr="00572089" w14:paraId="400531FD" w14:textId="77777777" w:rsidTr="00E37063">
        <w:trPr>
          <w:trHeight w:val="239"/>
          <w:jc w:val="center"/>
        </w:trPr>
        <w:tc>
          <w:tcPr>
            <w:tcW w:w="3705" w:type="dxa"/>
          </w:tcPr>
          <w:p w14:paraId="39FEC268" w14:textId="77777777" w:rsidR="00E37063" w:rsidRPr="00AF4046" w:rsidRDefault="00E37063" w:rsidP="009835F9">
            <w:pPr>
              <w:tabs>
                <w:tab w:val="left" w:pos="567"/>
              </w:tabs>
              <w:jc w:val="right"/>
              <w:rPr>
                <w:rFonts w:asciiTheme="majorBidi" w:hAnsiTheme="majorBidi" w:cstheme="majorBidi"/>
                <w:iCs/>
              </w:rPr>
            </w:pPr>
          </w:p>
        </w:tc>
        <w:tc>
          <w:tcPr>
            <w:tcW w:w="711" w:type="dxa"/>
          </w:tcPr>
          <w:p w14:paraId="7D74EEF0" w14:textId="77777777" w:rsidR="00E37063" w:rsidRPr="00ED464C" w:rsidRDefault="00E37063" w:rsidP="00AF4046">
            <w:pPr>
              <w:tabs>
                <w:tab w:val="left" w:pos="567"/>
              </w:tabs>
              <w:jc w:val="center"/>
              <w:rPr>
                <w:rFonts w:asciiTheme="majorBidi" w:hAnsiTheme="majorBidi" w:cstheme="majorBidi"/>
              </w:rPr>
            </w:pPr>
          </w:p>
        </w:tc>
        <w:tc>
          <w:tcPr>
            <w:tcW w:w="1066" w:type="dxa"/>
          </w:tcPr>
          <w:p w14:paraId="09FF6141" w14:textId="77777777" w:rsidR="00E37063" w:rsidRPr="00ED464C" w:rsidRDefault="00E37063" w:rsidP="00AF4046">
            <w:pPr>
              <w:tabs>
                <w:tab w:val="decimal" w:pos="455"/>
              </w:tabs>
              <w:rPr>
                <w:rFonts w:asciiTheme="majorBidi" w:hAnsiTheme="majorBidi" w:cstheme="majorBidi"/>
              </w:rPr>
            </w:pPr>
          </w:p>
        </w:tc>
        <w:tc>
          <w:tcPr>
            <w:tcW w:w="1116" w:type="dxa"/>
          </w:tcPr>
          <w:p w14:paraId="2542BC07" w14:textId="77777777" w:rsidR="00E37063" w:rsidRPr="00ED464C" w:rsidRDefault="00E37063" w:rsidP="00AF4046">
            <w:pPr>
              <w:tabs>
                <w:tab w:val="left" w:pos="567"/>
              </w:tabs>
              <w:jc w:val="center"/>
              <w:rPr>
                <w:rFonts w:asciiTheme="majorBidi" w:hAnsiTheme="majorBidi" w:cstheme="majorBidi"/>
              </w:rPr>
            </w:pPr>
          </w:p>
        </w:tc>
        <w:tc>
          <w:tcPr>
            <w:tcW w:w="1066" w:type="dxa"/>
          </w:tcPr>
          <w:p w14:paraId="0C3421FA" w14:textId="77777777" w:rsidR="00E37063" w:rsidRPr="00ED464C" w:rsidRDefault="00E37063" w:rsidP="00AF4046">
            <w:pPr>
              <w:tabs>
                <w:tab w:val="decimal" w:pos="434"/>
              </w:tabs>
              <w:rPr>
                <w:rFonts w:asciiTheme="majorBidi" w:hAnsiTheme="majorBidi" w:cstheme="majorBidi"/>
              </w:rPr>
            </w:pPr>
          </w:p>
        </w:tc>
        <w:tc>
          <w:tcPr>
            <w:tcW w:w="1066" w:type="dxa"/>
          </w:tcPr>
          <w:p w14:paraId="47082798" w14:textId="77777777" w:rsidR="00E37063" w:rsidRPr="00ED464C" w:rsidRDefault="00E37063" w:rsidP="00AF4046">
            <w:pPr>
              <w:tabs>
                <w:tab w:val="left" w:pos="567"/>
              </w:tabs>
              <w:jc w:val="center"/>
              <w:rPr>
                <w:rFonts w:asciiTheme="majorBidi" w:hAnsiTheme="majorBidi" w:cstheme="majorBidi"/>
              </w:rPr>
            </w:pPr>
          </w:p>
        </w:tc>
        <w:tc>
          <w:tcPr>
            <w:tcW w:w="1016" w:type="dxa"/>
          </w:tcPr>
          <w:p w14:paraId="1EE3DFC4" w14:textId="77777777" w:rsidR="00E37063" w:rsidRPr="00ED464C" w:rsidRDefault="00E37063" w:rsidP="00AF4046">
            <w:pPr>
              <w:tabs>
                <w:tab w:val="left" w:pos="567"/>
              </w:tabs>
              <w:jc w:val="center"/>
              <w:rPr>
                <w:rFonts w:asciiTheme="majorBidi" w:hAnsiTheme="majorBidi" w:cstheme="majorBidi"/>
              </w:rPr>
            </w:pPr>
          </w:p>
        </w:tc>
        <w:tc>
          <w:tcPr>
            <w:tcW w:w="777" w:type="dxa"/>
          </w:tcPr>
          <w:p w14:paraId="270C2B1C" w14:textId="77777777" w:rsidR="00E37063" w:rsidRPr="00ED464C" w:rsidRDefault="00E37063" w:rsidP="009835F9">
            <w:pPr>
              <w:tabs>
                <w:tab w:val="left" w:pos="567"/>
              </w:tabs>
              <w:jc w:val="right"/>
              <w:rPr>
                <w:rFonts w:asciiTheme="majorBidi" w:hAnsiTheme="majorBidi" w:cstheme="majorBidi"/>
              </w:rPr>
            </w:pPr>
          </w:p>
        </w:tc>
        <w:tc>
          <w:tcPr>
            <w:tcW w:w="972" w:type="dxa"/>
          </w:tcPr>
          <w:p w14:paraId="18DEA0E6" w14:textId="77777777" w:rsidR="00E37063" w:rsidRPr="00ED464C" w:rsidRDefault="00E37063" w:rsidP="009835F9">
            <w:pPr>
              <w:tabs>
                <w:tab w:val="left" w:pos="567"/>
              </w:tabs>
              <w:jc w:val="right"/>
              <w:rPr>
                <w:rFonts w:asciiTheme="majorBidi" w:hAnsiTheme="majorBidi" w:cstheme="majorBidi"/>
              </w:rPr>
            </w:pPr>
          </w:p>
        </w:tc>
        <w:tc>
          <w:tcPr>
            <w:tcW w:w="866" w:type="dxa"/>
          </w:tcPr>
          <w:p w14:paraId="2FCF5539" w14:textId="77777777" w:rsidR="00E37063" w:rsidRPr="00ED464C" w:rsidRDefault="00E37063" w:rsidP="009835F9">
            <w:pPr>
              <w:tabs>
                <w:tab w:val="left" w:pos="567"/>
              </w:tabs>
              <w:jc w:val="right"/>
              <w:rPr>
                <w:rFonts w:asciiTheme="majorBidi" w:hAnsiTheme="majorBidi" w:cstheme="majorBidi"/>
              </w:rPr>
            </w:pPr>
          </w:p>
        </w:tc>
      </w:tr>
      <w:tr w:rsidR="00223832" w:rsidRPr="00572089" w14:paraId="098F453D" w14:textId="77777777" w:rsidTr="00E37063">
        <w:trPr>
          <w:trHeight w:val="239"/>
          <w:jc w:val="center"/>
        </w:trPr>
        <w:tc>
          <w:tcPr>
            <w:tcW w:w="3705" w:type="dxa"/>
            <w:vAlign w:val="center"/>
          </w:tcPr>
          <w:p w14:paraId="7AD37B04" w14:textId="5DD6B0B9" w:rsidR="00223832" w:rsidRPr="00AF4046" w:rsidRDefault="00AF4046" w:rsidP="009835F9">
            <w:pPr>
              <w:tabs>
                <w:tab w:val="left" w:pos="567"/>
              </w:tabs>
              <w:rPr>
                <w:rFonts w:asciiTheme="majorBidi" w:hAnsiTheme="majorBidi" w:cstheme="majorBidi"/>
                <w:bCs/>
                <w:iCs/>
              </w:rPr>
            </w:pPr>
            <w:r w:rsidRPr="00AF4046">
              <w:rPr>
                <w:rFonts w:asciiTheme="majorBidi" w:hAnsiTheme="majorBidi" w:cstheme="majorBidi"/>
                <w:bCs/>
              </w:rPr>
              <w:t>Global Political Rights I</w:t>
            </w:r>
            <w:r w:rsidR="00223832" w:rsidRPr="00AF4046">
              <w:rPr>
                <w:rFonts w:asciiTheme="majorBidi" w:hAnsiTheme="majorBidi" w:cstheme="majorBidi"/>
                <w:bCs/>
              </w:rPr>
              <w:t xml:space="preserve">ndex </w:t>
            </w:r>
          </w:p>
        </w:tc>
        <w:tc>
          <w:tcPr>
            <w:tcW w:w="711" w:type="dxa"/>
          </w:tcPr>
          <w:p w14:paraId="1E23516D"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628</w:t>
            </w:r>
          </w:p>
        </w:tc>
        <w:tc>
          <w:tcPr>
            <w:tcW w:w="1066" w:type="dxa"/>
          </w:tcPr>
          <w:p w14:paraId="4BF77792" w14:textId="77777777" w:rsidR="00223832" w:rsidRPr="00ED464C" w:rsidRDefault="00223832" w:rsidP="00AF4046">
            <w:pPr>
              <w:tabs>
                <w:tab w:val="decimal" w:pos="455"/>
              </w:tabs>
              <w:rPr>
                <w:rFonts w:asciiTheme="majorBidi" w:hAnsiTheme="majorBidi" w:cstheme="majorBidi"/>
              </w:rPr>
            </w:pPr>
            <w:r w:rsidRPr="00ED464C">
              <w:rPr>
                <w:rFonts w:asciiTheme="majorBidi" w:hAnsiTheme="majorBidi" w:cstheme="majorBidi"/>
              </w:rPr>
              <w:t>6.91</w:t>
            </w:r>
          </w:p>
        </w:tc>
        <w:tc>
          <w:tcPr>
            <w:tcW w:w="1116" w:type="dxa"/>
          </w:tcPr>
          <w:p w14:paraId="6FB305FC"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7</w:t>
            </w:r>
          </w:p>
        </w:tc>
        <w:tc>
          <w:tcPr>
            <w:tcW w:w="1066" w:type="dxa"/>
          </w:tcPr>
          <w:p w14:paraId="41F98E9B" w14:textId="77777777" w:rsidR="00223832" w:rsidRPr="00ED464C" w:rsidRDefault="00223832" w:rsidP="00AF4046">
            <w:pPr>
              <w:tabs>
                <w:tab w:val="decimal" w:pos="434"/>
              </w:tabs>
              <w:rPr>
                <w:rFonts w:asciiTheme="majorBidi" w:hAnsiTheme="majorBidi" w:cstheme="majorBidi"/>
              </w:rPr>
            </w:pPr>
            <w:r w:rsidRPr="00ED464C">
              <w:rPr>
                <w:rFonts w:asciiTheme="majorBidi" w:hAnsiTheme="majorBidi" w:cstheme="majorBidi"/>
              </w:rPr>
              <w:t>0.63</w:t>
            </w:r>
          </w:p>
        </w:tc>
        <w:tc>
          <w:tcPr>
            <w:tcW w:w="1066" w:type="dxa"/>
          </w:tcPr>
          <w:p w14:paraId="1DE0A61B"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1</w:t>
            </w:r>
          </w:p>
        </w:tc>
        <w:tc>
          <w:tcPr>
            <w:tcW w:w="1016" w:type="dxa"/>
          </w:tcPr>
          <w:p w14:paraId="225B9F4A"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7</w:t>
            </w:r>
          </w:p>
          <w:p w14:paraId="4E510C76" w14:textId="77777777" w:rsidR="00E37063" w:rsidRPr="00ED464C" w:rsidRDefault="00E37063" w:rsidP="00AF4046">
            <w:pPr>
              <w:tabs>
                <w:tab w:val="left" w:pos="567"/>
              </w:tabs>
              <w:jc w:val="center"/>
              <w:rPr>
                <w:rFonts w:asciiTheme="majorBidi" w:hAnsiTheme="majorBidi" w:cstheme="majorBidi"/>
              </w:rPr>
            </w:pPr>
          </w:p>
        </w:tc>
        <w:tc>
          <w:tcPr>
            <w:tcW w:w="777" w:type="dxa"/>
          </w:tcPr>
          <w:p w14:paraId="1657DC9E" w14:textId="77777777" w:rsidR="00223832" w:rsidRPr="00ED464C" w:rsidRDefault="00223832" w:rsidP="009835F9">
            <w:pPr>
              <w:tabs>
                <w:tab w:val="left" w:pos="567"/>
              </w:tabs>
              <w:jc w:val="right"/>
              <w:rPr>
                <w:rFonts w:asciiTheme="majorBidi" w:hAnsiTheme="majorBidi" w:cstheme="majorBidi"/>
              </w:rPr>
            </w:pPr>
          </w:p>
        </w:tc>
        <w:tc>
          <w:tcPr>
            <w:tcW w:w="972" w:type="dxa"/>
          </w:tcPr>
          <w:p w14:paraId="43B75365" w14:textId="77777777" w:rsidR="00223832" w:rsidRPr="00ED464C" w:rsidRDefault="00223832" w:rsidP="009835F9">
            <w:pPr>
              <w:tabs>
                <w:tab w:val="left" w:pos="567"/>
              </w:tabs>
              <w:jc w:val="right"/>
              <w:rPr>
                <w:rFonts w:asciiTheme="majorBidi" w:hAnsiTheme="majorBidi" w:cstheme="majorBidi"/>
              </w:rPr>
            </w:pPr>
          </w:p>
        </w:tc>
        <w:tc>
          <w:tcPr>
            <w:tcW w:w="866" w:type="dxa"/>
          </w:tcPr>
          <w:p w14:paraId="6B0713CB" w14:textId="77777777" w:rsidR="00223832" w:rsidRPr="00ED464C" w:rsidRDefault="00223832" w:rsidP="009835F9">
            <w:pPr>
              <w:tabs>
                <w:tab w:val="left" w:pos="567"/>
              </w:tabs>
              <w:jc w:val="right"/>
              <w:rPr>
                <w:rFonts w:asciiTheme="majorBidi" w:hAnsiTheme="majorBidi" w:cstheme="majorBidi"/>
              </w:rPr>
            </w:pPr>
          </w:p>
        </w:tc>
      </w:tr>
      <w:tr w:rsidR="00223832" w:rsidRPr="00572089" w14:paraId="76CD7568" w14:textId="77777777" w:rsidTr="00E37063">
        <w:trPr>
          <w:trHeight w:val="239"/>
          <w:jc w:val="center"/>
        </w:trPr>
        <w:tc>
          <w:tcPr>
            <w:tcW w:w="3705" w:type="dxa"/>
            <w:vAlign w:val="center"/>
          </w:tcPr>
          <w:p w14:paraId="585FFD9D" w14:textId="068ABB1C" w:rsidR="00223832" w:rsidRPr="00AF4046" w:rsidRDefault="00AF4046" w:rsidP="009835F9">
            <w:pPr>
              <w:tabs>
                <w:tab w:val="left" w:pos="567"/>
              </w:tabs>
              <w:rPr>
                <w:rFonts w:asciiTheme="majorBidi" w:hAnsiTheme="majorBidi" w:cstheme="majorBidi"/>
                <w:bCs/>
                <w:iCs/>
              </w:rPr>
            </w:pPr>
            <w:r w:rsidRPr="00AF4046">
              <w:rPr>
                <w:rFonts w:asciiTheme="majorBidi" w:hAnsiTheme="majorBidi" w:cstheme="majorBidi"/>
                <w:bCs/>
              </w:rPr>
              <w:t>Civil Liberties I</w:t>
            </w:r>
            <w:r w:rsidR="00223832" w:rsidRPr="00AF4046">
              <w:rPr>
                <w:rFonts w:asciiTheme="majorBidi" w:hAnsiTheme="majorBidi" w:cstheme="majorBidi"/>
                <w:bCs/>
              </w:rPr>
              <w:t xml:space="preserve">ndex </w:t>
            </w:r>
          </w:p>
        </w:tc>
        <w:tc>
          <w:tcPr>
            <w:tcW w:w="711" w:type="dxa"/>
          </w:tcPr>
          <w:p w14:paraId="759162AC"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628</w:t>
            </w:r>
          </w:p>
        </w:tc>
        <w:tc>
          <w:tcPr>
            <w:tcW w:w="1066" w:type="dxa"/>
          </w:tcPr>
          <w:p w14:paraId="65835D3D" w14:textId="77777777" w:rsidR="00223832" w:rsidRPr="00ED464C" w:rsidRDefault="00223832" w:rsidP="00AF4046">
            <w:pPr>
              <w:tabs>
                <w:tab w:val="decimal" w:pos="455"/>
              </w:tabs>
              <w:rPr>
                <w:rFonts w:asciiTheme="majorBidi" w:hAnsiTheme="majorBidi" w:cstheme="majorBidi"/>
              </w:rPr>
            </w:pPr>
            <w:r w:rsidRPr="00ED464C">
              <w:rPr>
                <w:rFonts w:asciiTheme="majorBidi" w:hAnsiTheme="majorBidi" w:cstheme="majorBidi"/>
              </w:rPr>
              <w:t>6.90</w:t>
            </w:r>
          </w:p>
        </w:tc>
        <w:tc>
          <w:tcPr>
            <w:tcW w:w="1116" w:type="dxa"/>
          </w:tcPr>
          <w:p w14:paraId="7B9CD7A1"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7</w:t>
            </w:r>
          </w:p>
        </w:tc>
        <w:tc>
          <w:tcPr>
            <w:tcW w:w="1066" w:type="dxa"/>
          </w:tcPr>
          <w:p w14:paraId="4B093FF6" w14:textId="77777777" w:rsidR="00223832" w:rsidRPr="00ED464C" w:rsidRDefault="00223832" w:rsidP="00AF4046">
            <w:pPr>
              <w:tabs>
                <w:tab w:val="decimal" w:pos="434"/>
              </w:tabs>
              <w:rPr>
                <w:rFonts w:asciiTheme="majorBidi" w:hAnsiTheme="majorBidi" w:cstheme="majorBidi"/>
              </w:rPr>
            </w:pPr>
            <w:r w:rsidRPr="00ED464C">
              <w:rPr>
                <w:rFonts w:asciiTheme="majorBidi" w:hAnsiTheme="majorBidi" w:cstheme="majorBidi"/>
              </w:rPr>
              <w:t>0.55</w:t>
            </w:r>
          </w:p>
        </w:tc>
        <w:tc>
          <w:tcPr>
            <w:tcW w:w="1066" w:type="dxa"/>
          </w:tcPr>
          <w:p w14:paraId="3CE79F9A"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2</w:t>
            </w:r>
          </w:p>
        </w:tc>
        <w:tc>
          <w:tcPr>
            <w:tcW w:w="1016" w:type="dxa"/>
          </w:tcPr>
          <w:p w14:paraId="2FFA8E55"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7</w:t>
            </w:r>
          </w:p>
          <w:p w14:paraId="1CE2AB9E" w14:textId="77777777" w:rsidR="00E37063" w:rsidRPr="00ED464C" w:rsidRDefault="00E37063" w:rsidP="00AF4046">
            <w:pPr>
              <w:tabs>
                <w:tab w:val="left" w:pos="567"/>
              </w:tabs>
              <w:jc w:val="center"/>
              <w:rPr>
                <w:rFonts w:asciiTheme="majorBidi" w:hAnsiTheme="majorBidi" w:cstheme="majorBidi"/>
              </w:rPr>
            </w:pPr>
          </w:p>
        </w:tc>
        <w:tc>
          <w:tcPr>
            <w:tcW w:w="777" w:type="dxa"/>
          </w:tcPr>
          <w:p w14:paraId="3EDE899E" w14:textId="77777777" w:rsidR="00223832" w:rsidRPr="00ED464C" w:rsidRDefault="00223832" w:rsidP="009835F9">
            <w:pPr>
              <w:tabs>
                <w:tab w:val="left" w:pos="567"/>
              </w:tabs>
              <w:jc w:val="right"/>
              <w:rPr>
                <w:rFonts w:asciiTheme="majorBidi" w:hAnsiTheme="majorBidi" w:cstheme="majorBidi"/>
              </w:rPr>
            </w:pPr>
          </w:p>
        </w:tc>
        <w:tc>
          <w:tcPr>
            <w:tcW w:w="972" w:type="dxa"/>
          </w:tcPr>
          <w:p w14:paraId="7A52353B" w14:textId="77777777" w:rsidR="00223832" w:rsidRPr="00ED464C" w:rsidRDefault="00223832" w:rsidP="009835F9">
            <w:pPr>
              <w:tabs>
                <w:tab w:val="left" w:pos="567"/>
              </w:tabs>
              <w:jc w:val="right"/>
              <w:rPr>
                <w:rFonts w:asciiTheme="majorBidi" w:hAnsiTheme="majorBidi" w:cstheme="majorBidi"/>
              </w:rPr>
            </w:pPr>
          </w:p>
        </w:tc>
        <w:tc>
          <w:tcPr>
            <w:tcW w:w="866" w:type="dxa"/>
          </w:tcPr>
          <w:p w14:paraId="3ED11989" w14:textId="77777777" w:rsidR="00223832" w:rsidRPr="00ED464C" w:rsidRDefault="00223832" w:rsidP="009835F9">
            <w:pPr>
              <w:tabs>
                <w:tab w:val="left" w:pos="567"/>
              </w:tabs>
              <w:jc w:val="right"/>
              <w:rPr>
                <w:rFonts w:asciiTheme="majorBidi" w:hAnsiTheme="majorBidi" w:cstheme="majorBidi"/>
              </w:rPr>
            </w:pPr>
          </w:p>
        </w:tc>
      </w:tr>
      <w:tr w:rsidR="00223832" w:rsidRPr="00572089" w14:paraId="5B76E6AB" w14:textId="77777777" w:rsidTr="00E37063">
        <w:trPr>
          <w:trHeight w:val="239"/>
          <w:jc w:val="center"/>
        </w:trPr>
        <w:tc>
          <w:tcPr>
            <w:tcW w:w="3705" w:type="dxa"/>
            <w:vAlign w:val="center"/>
          </w:tcPr>
          <w:p w14:paraId="431E126A" w14:textId="2B32B04E" w:rsidR="00223832" w:rsidRPr="00AF4046" w:rsidRDefault="00ED464C" w:rsidP="009835F9">
            <w:pPr>
              <w:tabs>
                <w:tab w:val="left" w:pos="567"/>
              </w:tabs>
              <w:rPr>
                <w:rFonts w:asciiTheme="majorBidi" w:hAnsiTheme="majorBidi" w:cstheme="majorBidi"/>
                <w:bCs/>
                <w:iCs/>
              </w:rPr>
            </w:pPr>
            <w:r w:rsidRPr="00AF4046">
              <w:rPr>
                <w:rFonts w:asciiTheme="majorBidi" w:hAnsiTheme="majorBidi" w:cstheme="majorBidi"/>
                <w:bCs/>
              </w:rPr>
              <w:t xml:space="preserve">Economic Freedom of </w:t>
            </w:r>
            <w:r w:rsidR="00223832" w:rsidRPr="00AF4046">
              <w:rPr>
                <w:rFonts w:asciiTheme="majorBidi" w:hAnsiTheme="majorBidi" w:cstheme="majorBidi"/>
                <w:bCs/>
              </w:rPr>
              <w:t xml:space="preserve">World Index </w:t>
            </w:r>
          </w:p>
        </w:tc>
        <w:tc>
          <w:tcPr>
            <w:tcW w:w="711" w:type="dxa"/>
          </w:tcPr>
          <w:p w14:paraId="73B53B41"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628</w:t>
            </w:r>
          </w:p>
        </w:tc>
        <w:tc>
          <w:tcPr>
            <w:tcW w:w="1066" w:type="dxa"/>
          </w:tcPr>
          <w:p w14:paraId="0AAF2926" w14:textId="77777777" w:rsidR="00223832" w:rsidRPr="00ED464C" w:rsidRDefault="00223832" w:rsidP="00AF4046">
            <w:pPr>
              <w:tabs>
                <w:tab w:val="decimal" w:pos="455"/>
              </w:tabs>
              <w:rPr>
                <w:rFonts w:asciiTheme="majorBidi" w:hAnsiTheme="majorBidi" w:cstheme="majorBidi"/>
              </w:rPr>
            </w:pPr>
            <w:r w:rsidRPr="00ED464C">
              <w:rPr>
                <w:rFonts w:asciiTheme="majorBidi" w:hAnsiTheme="majorBidi" w:cstheme="majorBidi"/>
              </w:rPr>
              <w:t>7.73</w:t>
            </w:r>
          </w:p>
        </w:tc>
        <w:tc>
          <w:tcPr>
            <w:tcW w:w="1116" w:type="dxa"/>
          </w:tcPr>
          <w:p w14:paraId="7CCA4615"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7.81</w:t>
            </w:r>
          </w:p>
        </w:tc>
        <w:tc>
          <w:tcPr>
            <w:tcW w:w="1066" w:type="dxa"/>
          </w:tcPr>
          <w:p w14:paraId="76EF8511" w14:textId="77777777" w:rsidR="00223832" w:rsidRPr="00ED464C" w:rsidRDefault="00223832" w:rsidP="00AF4046">
            <w:pPr>
              <w:tabs>
                <w:tab w:val="decimal" w:pos="434"/>
              </w:tabs>
              <w:rPr>
                <w:rFonts w:asciiTheme="majorBidi" w:hAnsiTheme="majorBidi" w:cstheme="majorBidi"/>
              </w:rPr>
            </w:pPr>
            <w:r w:rsidRPr="00ED464C">
              <w:rPr>
                <w:rFonts w:asciiTheme="majorBidi" w:hAnsiTheme="majorBidi" w:cstheme="majorBidi"/>
              </w:rPr>
              <w:t>0.23</w:t>
            </w:r>
          </w:p>
        </w:tc>
        <w:tc>
          <w:tcPr>
            <w:tcW w:w="1066" w:type="dxa"/>
          </w:tcPr>
          <w:p w14:paraId="5DD0DDAD"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5.9</w:t>
            </w:r>
          </w:p>
        </w:tc>
        <w:tc>
          <w:tcPr>
            <w:tcW w:w="1016" w:type="dxa"/>
          </w:tcPr>
          <w:p w14:paraId="3A33326A" w14:textId="77777777" w:rsidR="00223832" w:rsidRPr="00ED464C" w:rsidRDefault="00223832" w:rsidP="00AF4046">
            <w:pPr>
              <w:tabs>
                <w:tab w:val="left" w:pos="567"/>
              </w:tabs>
              <w:jc w:val="center"/>
              <w:rPr>
                <w:rFonts w:asciiTheme="majorBidi" w:hAnsiTheme="majorBidi" w:cstheme="majorBidi"/>
              </w:rPr>
            </w:pPr>
            <w:r w:rsidRPr="00ED464C">
              <w:rPr>
                <w:rFonts w:asciiTheme="majorBidi" w:hAnsiTheme="majorBidi" w:cstheme="majorBidi"/>
              </w:rPr>
              <w:t>8.98</w:t>
            </w:r>
          </w:p>
          <w:p w14:paraId="30D52378" w14:textId="77777777" w:rsidR="00E37063" w:rsidRPr="00ED464C" w:rsidRDefault="00E37063" w:rsidP="00AF4046">
            <w:pPr>
              <w:tabs>
                <w:tab w:val="left" w:pos="567"/>
              </w:tabs>
              <w:jc w:val="center"/>
              <w:rPr>
                <w:rFonts w:asciiTheme="majorBidi" w:hAnsiTheme="majorBidi" w:cstheme="majorBidi"/>
              </w:rPr>
            </w:pPr>
          </w:p>
        </w:tc>
        <w:tc>
          <w:tcPr>
            <w:tcW w:w="777" w:type="dxa"/>
          </w:tcPr>
          <w:p w14:paraId="7BBE8277" w14:textId="77777777" w:rsidR="00223832" w:rsidRPr="00ED464C" w:rsidRDefault="00223832" w:rsidP="009835F9">
            <w:pPr>
              <w:tabs>
                <w:tab w:val="left" w:pos="567"/>
              </w:tabs>
              <w:jc w:val="right"/>
              <w:rPr>
                <w:rFonts w:asciiTheme="majorBidi" w:hAnsiTheme="majorBidi" w:cstheme="majorBidi"/>
              </w:rPr>
            </w:pPr>
          </w:p>
        </w:tc>
        <w:tc>
          <w:tcPr>
            <w:tcW w:w="972" w:type="dxa"/>
          </w:tcPr>
          <w:p w14:paraId="56A00132" w14:textId="77777777" w:rsidR="00223832" w:rsidRPr="00ED464C" w:rsidRDefault="00223832" w:rsidP="009835F9">
            <w:pPr>
              <w:tabs>
                <w:tab w:val="left" w:pos="567"/>
              </w:tabs>
              <w:jc w:val="right"/>
              <w:rPr>
                <w:rFonts w:asciiTheme="majorBidi" w:hAnsiTheme="majorBidi" w:cstheme="majorBidi"/>
              </w:rPr>
            </w:pPr>
          </w:p>
        </w:tc>
        <w:tc>
          <w:tcPr>
            <w:tcW w:w="866" w:type="dxa"/>
          </w:tcPr>
          <w:p w14:paraId="535ABFA4" w14:textId="77777777" w:rsidR="00223832" w:rsidRPr="00ED464C" w:rsidRDefault="00223832" w:rsidP="009835F9">
            <w:pPr>
              <w:tabs>
                <w:tab w:val="left" w:pos="567"/>
              </w:tabs>
              <w:jc w:val="right"/>
              <w:rPr>
                <w:rFonts w:asciiTheme="majorBidi" w:hAnsiTheme="majorBidi" w:cstheme="majorBidi"/>
              </w:rPr>
            </w:pPr>
          </w:p>
        </w:tc>
      </w:tr>
      <w:tr w:rsidR="00223832" w:rsidRPr="00572089" w14:paraId="6CA429AC" w14:textId="77777777" w:rsidTr="00E37063">
        <w:trPr>
          <w:trHeight w:val="239"/>
          <w:jc w:val="center"/>
        </w:trPr>
        <w:tc>
          <w:tcPr>
            <w:tcW w:w="3705" w:type="dxa"/>
            <w:tcBorders>
              <w:bottom w:val="single" w:sz="4" w:space="0" w:color="auto"/>
            </w:tcBorders>
            <w:vAlign w:val="center"/>
          </w:tcPr>
          <w:p w14:paraId="7B7C2421" w14:textId="77777777" w:rsidR="00223832" w:rsidRPr="00AF4046" w:rsidRDefault="00223832" w:rsidP="009835F9">
            <w:pPr>
              <w:tabs>
                <w:tab w:val="left" w:pos="567"/>
              </w:tabs>
              <w:spacing w:after="80"/>
              <w:rPr>
                <w:rFonts w:asciiTheme="majorBidi" w:hAnsiTheme="majorBidi" w:cstheme="majorBidi"/>
                <w:bCs/>
                <w:iCs/>
              </w:rPr>
            </w:pPr>
            <w:r w:rsidRPr="00AF4046">
              <w:rPr>
                <w:rFonts w:asciiTheme="majorBidi" w:hAnsiTheme="majorBidi" w:cstheme="majorBidi"/>
                <w:bCs/>
              </w:rPr>
              <w:t xml:space="preserve">Polity Score </w:t>
            </w:r>
          </w:p>
        </w:tc>
        <w:tc>
          <w:tcPr>
            <w:tcW w:w="711" w:type="dxa"/>
            <w:tcBorders>
              <w:bottom w:val="single" w:sz="4" w:space="0" w:color="auto"/>
            </w:tcBorders>
          </w:tcPr>
          <w:p w14:paraId="64830969" w14:textId="77777777" w:rsidR="00223832" w:rsidRPr="00ED464C" w:rsidRDefault="00223832" w:rsidP="00AF4046">
            <w:pPr>
              <w:tabs>
                <w:tab w:val="left" w:pos="567"/>
              </w:tabs>
              <w:spacing w:after="80"/>
              <w:jc w:val="center"/>
              <w:rPr>
                <w:rFonts w:asciiTheme="majorBidi" w:hAnsiTheme="majorBidi" w:cstheme="majorBidi"/>
              </w:rPr>
            </w:pPr>
            <w:r w:rsidRPr="00ED464C">
              <w:rPr>
                <w:rFonts w:asciiTheme="majorBidi" w:hAnsiTheme="majorBidi" w:cstheme="majorBidi"/>
              </w:rPr>
              <w:t>628</w:t>
            </w:r>
          </w:p>
        </w:tc>
        <w:tc>
          <w:tcPr>
            <w:tcW w:w="1066" w:type="dxa"/>
            <w:tcBorders>
              <w:bottom w:val="single" w:sz="4" w:space="0" w:color="auto"/>
            </w:tcBorders>
          </w:tcPr>
          <w:p w14:paraId="120CF211" w14:textId="77777777" w:rsidR="00223832" w:rsidRPr="00ED464C" w:rsidRDefault="00223832" w:rsidP="00AF4046">
            <w:pPr>
              <w:tabs>
                <w:tab w:val="decimal" w:pos="455"/>
              </w:tabs>
              <w:spacing w:after="80"/>
              <w:rPr>
                <w:rFonts w:asciiTheme="majorBidi" w:hAnsiTheme="majorBidi" w:cstheme="majorBidi"/>
              </w:rPr>
            </w:pPr>
            <w:r w:rsidRPr="00ED464C">
              <w:rPr>
                <w:rFonts w:asciiTheme="majorBidi" w:hAnsiTheme="majorBidi" w:cstheme="majorBidi"/>
              </w:rPr>
              <w:t>9.76</w:t>
            </w:r>
          </w:p>
        </w:tc>
        <w:tc>
          <w:tcPr>
            <w:tcW w:w="1116" w:type="dxa"/>
            <w:tcBorders>
              <w:bottom w:val="single" w:sz="4" w:space="0" w:color="auto"/>
            </w:tcBorders>
          </w:tcPr>
          <w:p w14:paraId="15AF1F64" w14:textId="77777777" w:rsidR="00223832" w:rsidRPr="00ED464C" w:rsidRDefault="00223832" w:rsidP="00AF4046">
            <w:pPr>
              <w:tabs>
                <w:tab w:val="left" w:pos="567"/>
              </w:tabs>
              <w:spacing w:after="80"/>
              <w:jc w:val="center"/>
              <w:rPr>
                <w:rFonts w:asciiTheme="majorBidi" w:hAnsiTheme="majorBidi" w:cstheme="majorBidi"/>
              </w:rPr>
            </w:pPr>
            <w:r w:rsidRPr="00ED464C">
              <w:rPr>
                <w:rFonts w:asciiTheme="majorBidi" w:hAnsiTheme="majorBidi" w:cstheme="majorBidi"/>
              </w:rPr>
              <w:t>10</w:t>
            </w:r>
          </w:p>
        </w:tc>
        <w:tc>
          <w:tcPr>
            <w:tcW w:w="1066" w:type="dxa"/>
            <w:tcBorders>
              <w:bottom w:val="single" w:sz="4" w:space="0" w:color="auto"/>
            </w:tcBorders>
          </w:tcPr>
          <w:p w14:paraId="7A53EF0E" w14:textId="77777777" w:rsidR="00223832" w:rsidRPr="00ED464C" w:rsidRDefault="00223832" w:rsidP="00AF4046">
            <w:pPr>
              <w:tabs>
                <w:tab w:val="decimal" w:pos="434"/>
              </w:tabs>
              <w:spacing w:after="80"/>
              <w:rPr>
                <w:rFonts w:asciiTheme="majorBidi" w:hAnsiTheme="majorBidi" w:cstheme="majorBidi"/>
              </w:rPr>
            </w:pPr>
            <w:r w:rsidRPr="00ED464C">
              <w:rPr>
                <w:rFonts w:asciiTheme="majorBidi" w:hAnsiTheme="majorBidi" w:cstheme="majorBidi"/>
              </w:rPr>
              <w:t>1.29</w:t>
            </w:r>
          </w:p>
        </w:tc>
        <w:tc>
          <w:tcPr>
            <w:tcW w:w="1066" w:type="dxa"/>
            <w:tcBorders>
              <w:bottom w:val="single" w:sz="4" w:space="0" w:color="auto"/>
            </w:tcBorders>
          </w:tcPr>
          <w:p w14:paraId="0106E0FA" w14:textId="77777777" w:rsidR="00223832" w:rsidRPr="00ED464C" w:rsidRDefault="00223832" w:rsidP="00AF4046">
            <w:pPr>
              <w:tabs>
                <w:tab w:val="left" w:pos="567"/>
              </w:tabs>
              <w:spacing w:after="80"/>
              <w:jc w:val="center"/>
              <w:rPr>
                <w:rFonts w:asciiTheme="majorBidi" w:hAnsiTheme="majorBidi" w:cstheme="majorBidi"/>
              </w:rPr>
            </w:pPr>
            <w:r w:rsidRPr="00ED464C">
              <w:rPr>
                <w:rFonts w:asciiTheme="majorBidi" w:hAnsiTheme="majorBidi" w:cstheme="majorBidi"/>
              </w:rPr>
              <w:t>-7</w:t>
            </w:r>
          </w:p>
        </w:tc>
        <w:tc>
          <w:tcPr>
            <w:tcW w:w="1016" w:type="dxa"/>
            <w:tcBorders>
              <w:bottom w:val="single" w:sz="4" w:space="0" w:color="auto"/>
            </w:tcBorders>
          </w:tcPr>
          <w:p w14:paraId="7FF19814" w14:textId="77777777" w:rsidR="00223832" w:rsidRPr="00ED464C" w:rsidRDefault="00223832" w:rsidP="00AF4046">
            <w:pPr>
              <w:tabs>
                <w:tab w:val="left" w:pos="567"/>
              </w:tabs>
              <w:spacing w:after="80"/>
              <w:jc w:val="center"/>
              <w:rPr>
                <w:rFonts w:asciiTheme="majorBidi" w:hAnsiTheme="majorBidi" w:cstheme="majorBidi"/>
              </w:rPr>
            </w:pPr>
            <w:r w:rsidRPr="00ED464C">
              <w:rPr>
                <w:rFonts w:asciiTheme="majorBidi" w:hAnsiTheme="majorBidi" w:cstheme="majorBidi"/>
              </w:rPr>
              <w:t>10</w:t>
            </w:r>
          </w:p>
        </w:tc>
        <w:tc>
          <w:tcPr>
            <w:tcW w:w="777" w:type="dxa"/>
            <w:tcBorders>
              <w:bottom w:val="single" w:sz="4" w:space="0" w:color="auto"/>
            </w:tcBorders>
          </w:tcPr>
          <w:p w14:paraId="72643F7C" w14:textId="77777777" w:rsidR="00223832" w:rsidRPr="00ED464C" w:rsidRDefault="00223832" w:rsidP="009835F9">
            <w:pPr>
              <w:tabs>
                <w:tab w:val="left" w:pos="567"/>
              </w:tabs>
              <w:spacing w:after="80"/>
              <w:jc w:val="right"/>
              <w:rPr>
                <w:rFonts w:asciiTheme="majorBidi" w:hAnsiTheme="majorBidi" w:cstheme="majorBidi"/>
              </w:rPr>
            </w:pPr>
          </w:p>
        </w:tc>
        <w:tc>
          <w:tcPr>
            <w:tcW w:w="972" w:type="dxa"/>
            <w:tcBorders>
              <w:bottom w:val="single" w:sz="4" w:space="0" w:color="auto"/>
            </w:tcBorders>
          </w:tcPr>
          <w:p w14:paraId="0AE465F8" w14:textId="77777777" w:rsidR="00223832" w:rsidRPr="00ED464C" w:rsidRDefault="00223832" w:rsidP="009835F9">
            <w:pPr>
              <w:tabs>
                <w:tab w:val="left" w:pos="567"/>
              </w:tabs>
              <w:spacing w:after="80"/>
              <w:jc w:val="right"/>
              <w:rPr>
                <w:rFonts w:asciiTheme="majorBidi" w:hAnsiTheme="majorBidi" w:cstheme="majorBidi"/>
              </w:rPr>
            </w:pPr>
          </w:p>
        </w:tc>
        <w:tc>
          <w:tcPr>
            <w:tcW w:w="866" w:type="dxa"/>
            <w:tcBorders>
              <w:bottom w:val="single" w:sz="4" w:space="0" w:color="auto"/>
            </w:tcBorders>
          </w:tcPr>
          <w:p w14:paraId="7728A08D" w14:textId="77777777" w:rsidR="00223832" w:rsidRPr="00ED464C" w:rsidRDefault="00223832" w:rsidP="009835F9">
            <w:pPr>
              <w:tabs>
                <w:tab w:val="left" w:pos="567"/>
              </w:tabs>
              <w:spacing w:after="80"/>
              <w:jc w:val="right"/>
              <w:rPr>
                <w:rFonts w:asciiTheme="majorBidi" w:hAnsiTheme="majorBidi" w:cstheme="majorBidi"/>
              </w:rPr>
            </w:pPr>
          </w:p>
        </w:tc>
      </w:tr>
    </w:tbl>
    <w:p w14:paraId="70DF8D6A" w14:textId="77777777" w:rsidR="00223832" w:rsidRPr="00572089" w:rsidRDefault="00223832" w:rsidP="009835F9">
      <w:pPr>
        <w:tabs>
          <w:tab w:val="left" w:pos="567"/>
          <w:tab w:val="right" w:pos="7371"/>
        </w:tabs>
        <w:spacing w:after="0" w:line="240" w:lineRule="auto"/>
        <w:ind w:left="357"/>
        <w:jc w:val="center"/>
        <w:rPr>
          <w:rFonts w:ascii="Times New Roman" w:hAnsi="Times New Roman" w:cs="Times New Roman"/>
          <w:b/>
          <w:i/>
          <w:iCs/>
          <w:sz w:val="20"/>
          <w:szCs w:val="24"/>
        </w:rPr>
      </w:pPr>
    </w:p>
    <w:p w14:paraId="4B4104EE" w14:textId="77777777" w:rsidR="00223832" w:rsidRPr="00572089" w:rsidRDefault="00223832" w:rsidP="009835F9">
      <w:pPr>
        <w:tabs>
          <w:tab w:val="left" w:pos="567"/>
          <w:tab w:val="right" w:pos="7371"/>
        </w:tabs>
        <w:spacing w:after="0" w:line="240" w:lineRule="auto"/>
        <w:rPr>
          <w:rFonts w:ascii="Times New Roman" w:hAnsi="Times New Roman" w:cs="Times New Roman"/>
          <w:b/>
          <w:sz w:val="20"/>
          <w:szCs w:val="24"/>
        </w:rPr>
      </w:pPr>
    </w:p>
    <w:p w14:paraId="18670E2F" w14:textId="77777777" w:rsidR="00223832" w:rsidRPr="00572089" w:rsidRDefault="00223832" w:rsidP="009835F9">
      <w:pPr>
        <w:tabs>
          <w:tab w:val="left" w:pos="567"/>
        </w:tabs>
        <w:rPr>
          <w:rStyle w:val="Heading1Char"/>
          <w:rFonts w:asciiTheme="majorBidi" w:hAnsiTheme="majorBidi"/>
          <w:b w:val="0"/>
          <w:i/>
          <w:color w:val="auto"/>
          <w:sz w:val="24"/>
          <w:szCs w:val="24"/>
        </w:rPr>
      </w:pPr>
    </w:p>
    <w:p w14:paraId="26FCDD3C" w14:textId="77777777" w:rsidR="005C2153" w:rsidRDefault="005C2153" w:rsidP="009835F9">
      <w:pPr>
        <w:tabs>
          <w:tab w:val="left" w:pos="567"/>
        </w:tabs>
        <w:rPr>
          <w:rStyle w:val="Heading1Char"/>
          <w:rFonts w:asciiTheme="majorBidi" w:hAnsiTheme="majorBidi"/>
          <w:bCs w:val="0"/>
          <w:iCs/>
          <w:color w:val="auto"/>
          <w:sz w:val="24"/>
          <w:szCs w:val="24"/>
        </w:rPr>
      </w:pPr>
      <w:r>
        <w:rPr>
          <w:rStyle w:val="Heading1Char"/>
          <w:rFonts w:asciiTheme="majorBidi" w:hAnsiTheme="majorBidi"/>
          <w:bCs w:val="0"/>
          <w:iCs/>
          <w:color w:val="auto"/>
          <w:sz w:val="24"/>
          <w:szCs w:val="24"/>
        </w:rPr>
        <w:br w:type="page"/>
      </w:r>
    </w:p>
    <w:p w14:paraId="5F615EAD" w14:textId="77777777" w:rsidR="00AF4046" w:rsidRDefault="00223832" w:rsidP="00AF4046">
      <w:pPr>
        <w:tabs>
          <w:tab w:val="left" w:pos="567"/>
        </w:tabs>
        <w:spacing w:after="60" w:line="240" w:lineRule="auto"/>
        <w:ind w:right="491"/>
        <w:jc w:val="center"/>
        <w:rPr>
          <w:rStyle w:val="Heading1Char"/>
          <w:rFonts w:asciiTheme="majorBidi" w:hAnsiTheme="majorBidi"/>
          <w:bCs w:val="0"/>
          <w:iCs/>
          <w:color w:val="auto"/>
          <w:sz w:val="22"/>
          <w:szCs w:val="22"/>
        </w:rPr>
      </w:pPr>
      <w:r w:rsidRPr="007F21ED">
        <w:rPr>
          <w:rStyle w:val="Heading1Char"/>
          <w:rFonts w:asciiTheme="majorBidi" w:hAnsiTheme="majorBidi"/>
          <w:bCs w:val="0"/>
          <w:iCs/>
          <w:color w:val="auto"/>
          <w:sz w:val="22"/>
          <w:szCs w:val="22"/>
        </w:rPr>
        <w:lastRenderedPageBreak/>
        <w:t>Table A2: Summa</w:t>
      </w:r>
      <w:r w:rsidR="00ED464C">
        <w:rPr>
          <w:rStyle w:val="Heading1Char"/>
          <w:rFonts w:asciiTheme="majorBidi" w:hAnsiTheme="majorBidi"/>
          <w:bCs w:val="0"/>
          <w:iCs/>
          <w:color w:val="auto"/>
          <w:sz w:val="22"/>
          <w:szCs w:val="22"/>
        </w:rPr>
        <w:t xml:space="preserve">ry Statistics </w:t>
      </w:r>
    </w:p>
    <w:p w14:paraId="4497CDE2" w14:textId="3579EBCA" w:rsidR="00223832" w:rsidRPr="007F21ED" w:rsidRDefault="00ED464C" w:rsidP="00AF4046">
      <w:pPr>
        <w:tabs>
          <w:tab w:val="left" w:pos="567"/>
        </w:tabs>
        <w:spacing w:after="60" w:line="240" w:lineRule="auto"/>
        <w:ind w:right="491"/>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t>for Region-Specific Independent V</w:t>
      </w:r>
      <w:r w:rsidR="00223832" w:rsidRPr="007F21ED">
        <w:rPr>
          <w:rStyle w:val="Heading1Char"/>
          <w:rFonts w:asciiTheme="majorBidi" w:hAnsiTheme="majorBidi"/>
          <w:bCs w:val="0"/>
          <w:iCs/>
          <w:color w:val="auto"/>
          <w:sz w:val="22"/>
          <w:szCs w:val="22"/>
        </w:rPr>
        <w:t>ariables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061"/>
        <w:gridCol w:w="1900"/>
        <w:gridCol w:w="1800"/>
        <w:gridCol w:w="2049"/>
        <w:gridCol w:w="1867"/>
      </w:tblGrid>
      <w:tr w:rsidR="00223832" w:rsidRPr="00572089" w14:paraId="7498B58A" w14:textId="77777777" w:rsidTr="001A7DC2">
        <w:trPr>
          <w:jc w:val="center"/>
        </w:trPr>
        <w:tc>
          <w:tcPr>
            <w:tcW w:w="2916" w:type="dxa"/>
            <w:tcBorders>
              <w:top w:val="single" w:sz="4" w:space="0" w:color="auto"/>
              <w:bottom w:val="single" w:sz="4" w:space="0" w:color="auto"/>
            </w:tcBorders>
          </w:tcPr>
          <w:p w14:paraId="0EC22268" w14:textId="77777777" w:rsidR="00223832" w:rsidRPr="00572089" w:rsidRDefault="00223832" w:rsidP="009835F9">
            <w:pPr>
              <w:tabs>
                <w:tab w:val="left" w:pos="567"/>
              </w:tabs>
              <w:rPr>
                <w:rFonts w:asciiTheme="majorBidi" w:hAnsiTheme="majorBidi" w:cstheme="majorBidi"/>
                <w:b/>
                <w:bCs/>
                <w:sz w:val="20"/>
                <w:szCs w:val="20"/>
              </w:rPr>
            </w:pPr>
          </w:p>
        </w:tc>
        <w:tc>
          <w:tcPr>
            <w:tcW w:w="2061" w:type="dxa"/>
            <w:tcBorders>
              <w:top w:val="single" w:sz="4" w:space="0" w:color="auto"/>
              <w:bottom w:val="single" w:sz="4" w:space="0" w:color="auto"/>
            </w:tcBorders>
          </w:tcPr>
          <w:p w14:paraId="5131F204" w14:textId="77777777" w:rsidR="009835F9" w:rsidRPr="00AF4046" w:rsidRDefault="009835F9" w:rsidP="009835F9">
            <w:pPr>
              <w:tabs>
                <w:tab w:val="left" w:pos="567"/>
              </w:tabs>
              <w:jc w:val="center"/>
              <w:rPr>
                <w:rFonts w:asciiTheme="majorBidi" w:hAnsiTheme="majorBidi" w:cstheme="majorBidi"/>
                <w:bCs/>
                <w:sz w:val="20"/>
                <w:szCs w:val="20"/>
              </w:rPr>
            </w:pPr>
          </w:p>
          <w:p w14:paraId="20D1F903" w14:textId="77777777" w:rsidR="009835F9"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 xml:space="preserve">South </w:t>
            </w:r>
          </w:p>
          <w:p w14:paraId="48AEB850" w14:textId="324AB019" w:rsidR="00223832"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Central Coast</w:t>
            </w:r>
          </w:p>
        </w:tc>
        <w:tc>
          <w:tcPr>
            <w:tcW w:w="1900" w:type="dxa"/>
            <w:tcBorders>
              <w:top w:val="single" w:sz="4" w:space="0" w:color="auto"/>
              <w:bottom w:val="single" w:sz="4" w:space="0" w:color="auto"/>
            </w:tcBorders>
          </w:tcPr>
          <w:p w14:paraId="041E5654" w14:textId="77777777" w:rsidR="009835F9" w:rsidRPr="00AF4046" w:rsidRDefault="009835F9" w:rsidP="009835F9">
            <w:pPr>
              <w:tabs>
                <w:tab w:val="left" w:pos="567"/>
              </w:tabs>
              <w:jc w:val="center"/>
              <w:rPr>
                <w:rFonts w:asciiTheme="majorBidi" w:hAnsiTheme="majorBidi" w:cstheme="majorBidi"/>
                <w:bCs/>
                <w:sz w:val="20"/>
                <w:szCs w:val="20"/>
              </w:rPr>
            </w:pPr>
          </w:p>
          <w:p w14:paraId="765277E9" w14:textId="77777777" w:rsidR="009835F9"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 xml:space="preserve">Central </w:t>
            </w:r>
          </w:p>
          <w:p w14:paraId="71E1A84E" w14:textId="54CF14C3" w:rsidR="00223832"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Highlands</w:t>
            </w:r>
          </w:p>
        </w:tc>
        <w:tc>
          <w:tcPr>
            <w:tcW w:w="1800" w:type="dxa"/>
            <w:tcBorders>
              <w:top w:val="single" w:sz="4" w:space="0" w:color="auto"/>
              <w:bottom w:val="single" w:sz="4" w:space="0" w:color="auto"/>
            </w:tcBorders>
          </w:tcPr>
          <w:p w14:paraId="1AE283F3" w14:textId="77777777" w:rsidR="009835F9" w:rsidRPr="00AF4046" w:rsidRDefault="009835F9" w:rsidP="009835F9">
            <w:pPr>
              <w:tabs>
                <w:tab w:val="left" w:pos="567"/>
              </w:tabs>
              <w:jc w:val="center"/>
              <w:rPr>
                <w:rFonts w:asciiTheme="majorBidi" w:hAnsiTheme="majorBidi" w:cstheme="majorBidi"/>
                <w:bCs/>
                <w:sz w:val="20"/>
                <w:szCs w:val="20"/>
              </w:rPr>
            </w:pPr>
          </w:p>
          <w:p w14:paraId="275C6511" w14:textId="77777777" w:rsidR="009835F9"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 xml:space="preserve">Southeast </w:t>
            </w:r>
          </w:p>
          <w:p w14:paraId="7902B0F8" w14:textId="1E9E0A0E" w:rsidR="00223832"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Region</w:t>
            </w:r>
          </w:p>
        </w:tc>
        <w:tc>
          <w:tcPr>
            <w:tcW w:w="2049" w:type="dxa"/>
            <w:tcBorders>
              <w:top w:val="single" w:sz="4" w:space="0" w:color="auto"/>
              <w:bottom w:val="single" w:sz="4" w:space="0" w:color="auto"/>
            </w:tcBorders>
          </w:tcPr>
          <w:p w14:paraId="7EECB3ED" w14:textId="77777777" w:rsidR="009835F9" w:rsidRPr="00AF4046" w:rsidRDefault="009835F9" w:rsidP="009835F9">
            <w:pPr>
              <w:tabs>
                <w:tab w:val="left" w:pos="567"/>
              </w:tabs>
              <w:jc w:val="center"/>
              <w:rPr>
                <w:rFonts w:asciiTheme="majorBidi" w:hAnsiTheme="majorBidi" w:cstheme="majorBidi"/>
                <w:bCs/>
                <w:sz w:val="20"/>
                <w:szCs w:val="20"/>
              </w:rPr>
            </w:pPr>
          </w:p>
          <w:p w14:paraId="2FF47C80" w14:textId="77777777" w:rsidR="009835F9"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 xml:space="preserve">Mekong River </w:t>
            </w:r>
          </w:p>
          <w:p w14:paraId="774C0503" w14:textId="515903EE" w:rsidR="00223832"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Delta</w:t>
            </w:r>
          </w:p>
        </w:tc>
        <w:tc>
          <w:tcPr>
            <w:tcW w:w="1867" w:type="dxa"/>
            <w:tcBorders>
              <w:top w:val="single" w:sz="4" w:space="0" w:color="auto"/>
              <w:bottom w:val="single" w:sz="4" w:space="0" w:color="auto"/>
            </w:tcBorders>
          </w:tcPr>
          <w:p w14:paraId="59BF8335" w14:textId="77777777" w:rsidR="009835F9" w:rsidRPr="00AF4046" w:rsidRDefault="009835F9" w:rsidP="009835F9">
            <w:pPr>
              <w:tabs>
                <w:tab w:val="left" w:pos="567"/>
              </w:tabs>
              <w:jc w:val="center"/>
              <w:rPr>
                <w:rFonts w:asciiTheme="majorBidi" w:hAnsiTheme="majorBidi" w:cstheme="majorBidi"/>
                <w:bCs/>
                <w:sz w:val="20"/>
                <w:szCs w:val="20"/>
              </w:rPr>
            </w:pPr>
          </w:p>
          <w:p w14:paraId="5EF89B99" w14:textId="77777777" w:rsidR="009835F9" w:rsidRPr="00AF4046" w:rsidRDefault="00223832" w:rsidP="009835F9">
            <w:pPr>
              <w:tabs>
                <w:tab w:val="left" w:pos="567"/>
              </w:tabs>
              <w:jc w:val="center"/>
              <w:rPr>
                <w:rFonts w:asciiTheme="majorBidi" w:hAnsiTheme="majorBidi" w:cstheme="majorBidi"/>
                <w:bCs/>
                <w:sz w:val="20"/>
                <w:szCs w:val="20"/>
              </w:rPr>
            </w:pPr>
            <w:proofErr w:type="spellStart"/>
            <w:r w:rsidRPr="00AF4046">
              <w:rPr>
                <w:rFonts w:asciiTheme="majorBidi" w:hAnsiTheme="majorBidi" w:cstheme="majorBidi"/>
                <w:bCs/>
                <w:sz w:val="20"/>
                <w:szCs w:val="20"/>
              </w:rPr>
              <w:t>Ho</w:t>
            </w:r>
            <w:proofErr w:type="spellEnd"/>
            <w:r w:rsidRPr="00AF4046">
              <w:rPr>
                <w:rFonts w:asciiTheme="majorBidi" w:hAnsiTheme="majorBidi" w:cstheme="majorBidi"/>
                <w:bCs/>
                <w:sz w:val="20"/>
                <w:szCs w:val="20"/>
              </w:rPr>
              <w:t xml:space="preserve"> Chi Minh </w:t>
            </w:r>
          </w:p>
          <w:p w14:paraId="231968B0" w14:textId="02762A22" w:rsidR="00223832"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City</w:t>
            </w:r>
          </w:p>
          <w:p w14:paraId="3A694C16" w14:textId="77777777" w:rsidR="009835F9" w:rsidRPr="00AF4046" w:rsidRDefault="009835F9" w:rsidP="009835F9">
            <w:pPr>
              <w:tabs>
                <w:tab w:val="left" w:pos="567"/>
              </w:tabs>
              <w:jc w:val="center"/>
              <w:rPr>
                <w:rFonts w:asciiTheme="majorBidi" w:hAnsiTheme="majorBidi" w:cstheme="majorBidi"/>
                <w:bCs/>
                <w:sz w:val="20"/>
                <w:szCs w:val="20"/>
              </w:rPr>
            </w:pPr>
          </w:p>
        </w:tc>
      </w:tr>
      <w:tr w:rsidR="00223832" w:rsidRPr="00572089" w14:paraId="108A98EB" w14:textId="77777777" w:rsidTr="001A7DC2">
        <w:trPr>
          <w:jc w:val="center"/>
        </w:trPr>
        <w:tc>
          <w:tcPr>
            <w:tcW w:w="2916" w:type="dxa"/>
            <w:tcBorders>
              <w:top w:val="single" w:sz="4" w:space="0" w:color="auto"/>
            </w:tcBorders>
            <w:vAlign w:val="bottom"/>
          </w:tcPr>
          <w:p w14:paraId="21796F43" w14:textId="10D4B630" w:rsidR="00223832" w:rsidRPr="00AF4046" w:rsidRDefault="00BA789A" w:rsidP="001A7DC2">
            <w:pPr>
              <w:tabs>
                <w:tab w:val="left" w:pos="567"/>
              </w:tabs>
              <w:rPr>
                <w:rFonts w:asciiTheme="majorBidi" w:hAnsiTheme="majorBidi" w:cstheme="majorBidi"/>
                <w:bCs/>
                <w:iCs/>
                <w:sz w:val="20"/>
                <w:szCs w:val="20"/>
              </w:rPr>
            </w:pPr>
            <w:r w:rsidRPr="00AF4046">
              <w:rPr>
                <w:rFonts w:asciiTheme="majorBidi" w:hAnsiTheme="majorBidi" w:cstheme="majorBidi"/>
                <w:bCs/>
                <w:iCs/>
                <w:sz w:val="20"/>
                <w:szCs w:val="20"/>
              </w:rPr>
              <w:t>Regional P</w:t>
            </w:r>
            <w:r w:rsidR="00223832" w:rsidRPr="00AF4046">
              <w:rPr>
                <w:rFonts w:asciiTheme="majorBidi" w:hAnsiTheme="majorBidi" w:cstheme="majorBidi"/>
                <w:bCs/>
                <w:iCs/>
                <w:sz w:val="20"/>
                <w:szCs w:val="20"/>
              </w:rPr>
              <w:t xml:space="preserve">opulation </w:t>
            </w:r>
          </w:p>
        </w:tc>
        <w:tc>
          <w:tcPr>
            <w:tcW w:w="2061" w:type="dxa"/>
            <w:tcBorders>
              <w:left w:val="nil"/>
            </w:tcBorders>
            <w:vAlign w:val="center"/>
          </w:tcPr>
          <w:p w14:paraId="4AAE2831" w14:textId="77777777" w:rsidR="00223832" w:rsidRPr="00572089" w:rsidRDefault="00223832" w:rsidP="001A7DC2">
            <w:pPr>
              <w:tabs>
                <w:tab w:val="decimal" w:pos="972"/>
              </w:tabs>
              <w:rPr>
                <w:rFonts w:asciiTheme="majorBidi" w:hAnsiTheme="majorBidi" w:cstheme="majorBidi"/>
                <w:sz w:val="20"/>
                <w:szCs w:val="20"/>
              </w:rPr>
            </w:pPr>
            <w:r w:rsidRPr="00572089">
              <w:rPr>
                <w:rFonts w:asciiTheme="majorBidi" w:hAnsiTheme="majorBidi" w:cstheme="majorBidi"/>
                <w:sz w:val="20"/>
                <w:szCs w:val="20"/>
              </w:rPr>
              <w:t>9008.60</w:t>
            </w:r>
          </w:p>
        </w:tc>
        <w:tc>
          <w:tcPr>
            <w:tcW w:w="1900" w:type="dxa"/>
            <w:vAlign w:val="center"/>
          </w:tcPr>
          <w:p w14:paraId="1648CB40" w14:textId="77777777" w:rsidR="00223832" w:rsidRPr="00572089" w:rsidRDefault="00223832" w:rsidP="001A7DC2">
            <w:pPr>
              <w:tabs>
                <w:tab w:val="decimal" w:pos="896"/>
              </w:tabs>
              <w:rPr>
                <w:rFonts w:asciiTheme="majorBidi" w:hAnsiTheme="majorBidi" w:cstheme="majorBidi"/>
                <w:sz w:val="20"/>
                <w:szCs w:val="20"/>
              </w:rPr>
            </w:pPr>
            <w:r w:rsidRPr="00572089">
              <w:rPr>
                <w:rFonts w:asciiTheme="majorBidi" w:hAnsiTheme="majorBidi" w:cstheme="majorBidi"/>
                <w:sz w:val="20"/>
                <w:szCs w:val="20"/>
              </w:rPr>
              <w:t>5363.30</w:t>
            </w:r>
          </w:p>
        </w:tc>
        <w:tc>
          <w:tcPr>
            <w:tcW w:w="1800" w:type="dxa"/>
            <w:vAlign w:val="center"/>
          </w:tcPr>
          <w:p w14:paraId="01AA1BDD" w14:textId="77777777" w:rsidR="00223832" w:rsidRPr="00572089" w:rsidRDefault="00223832" w:rsidP="00375CE1">
            <w:pPr>
              <w:tabs>
                <w:tab w:val="decimal" w:pos="555"/>
              </w:tabs>
              <w:jc w:val="center"/>
              <w:rPr>
                <w:rFonts w:asciiTheme="majorBidi" w:hAnsiTheme="majorBidi" w:cstheme="majorBidi"/>
                <w:sz w:val="20"/>
                <w:szCs w:val="20"/>
              </w:rPr>
            </w:pPr>
            <w:r w:rsidRPr="00572089">
              <w:rPr>
                <w:rFonts w:asciiTheme="majorBidi" w:hAnsiTheme="majorBidi" w:cstheme="majorBidi"/>
                <w:sz w:val="20"/>
                <w:szCs w:val="20"/>
              </w:rPr>
              <w:t>7470.40</w:t>
            </w:r>
          </w:p>
        </w:tc>
        <w:tc>
          <w:tcPr>
            <w:tcW w:w="2049" w:type="dxa"/>
            <w:vAlign w:val="center"/>
          </w:tcPr>
          <w:p w14:paraId="75FB96F1" w14:textId="77777777" w:rsidR="00223832" w:rsidRPr="00572089" w:rsidRDefault="00223832" w:rsidP="00375CE1">
            <w:pPr>
              <w:tabs>
                <w:tab w:val="decimal" w:pos="1023"/>
              </w:tabs>
              <w:rPr>
                <w:rFonts w:asciiTheme="majorBidi" w:hAnsiTheme="majorBidi" w:cstheme="majorBidi"/>
                <w:sz w:val="20"/>
                <w:szCs w:val="20"/>
              </w:rPr>
            </w:pPr>
            <w:r w:rsidRPr="00572089">
              <w:rPr>
                <w:rFonts w:asciiTheme="majorBidi" w:hAnsiTheme="majorBidi" w:cstheme="majorBidi"/>
                <w:sz w:val="20"/>
                <w:szCs w:val="20"/>
              </w:rPr>
              <w:t>17379.60</w:t>
            </w:r>
          </w:p>
        </w:tc>
        <w:tc>
          <w:tcPr>
            <w:tcW w:w="1867" w:type="dxa"/>
            <w:vAlign w:val="center"/>
          </w:tcPr>
          <w:p w14:paraId="67895C03" w14:textId="77777777" w:rsidR="000B55C9" w:rsidRDefault="000B55C9" w:rsidP="00375CE1">
            <w:pPr>
              <w:tabs>
                <w:tab w:val="decimal" w:pos="958"/>
              </w:tabs>
              <w:rPr>
                <w:rFonts w:asciiTheme="majorBidi" w:hAnsiTheme="majorBidi" w:cstheme="majorBidi"/>
                <w:sz w:val="20"/>
                <w:szCs w:val="20"/>
              </w:rPr>
            </w:pPr>
          </w:p>
          <w:p w14:paraId="6B32A8C9" w14:textId="77777777" w:rsidR="00223832" w:rsidRDefault="00223832" w:rsidP="00375CE1">
            <w:pPr>
              <w:tabs>
                <w:tab w:val="decimal" w:pos="958"/>
              </w:tabs>
              <w:rPr>
                <w:rFonts w:asciiTheme="majorBidi" w:hAnsiTheme="majorBidi" w:cstheme="majorBidi"/>
                <w:sz w:val="20"/>
                <w:szCs w:val="20"/>
              </w:rPr>
            </w:pPr>
            <w:r w:rsidRPr="00572089">
              <w:rPr>
                <w:rFonts w:asciiTheme="majorBidi" w:hAnsiTheme="majorBidi" w:cstheme="majorBidi"/>
                <w:sz w:val="20"/>
                <w:szCs w:val="20"/>
              </w:rPr>
              <w:t>7660.30</w:t>
            </w:r>
          </w:p>
          <w:p w14:paraId="4FDA9B74" w14:textId="77777777" w:rsidR="009835F9" w:rsidRPr="00572089" w:rsidRDefault="009835F9" w:rsidP="00375CE1">
            <w:pPr>
              <w:tabs>
                <w:tab w:val="decimal" w:pos="958"/>
              </w:tabs>
              <w:rPr>
                <w:rFonts w:asciiTheme="majorBidi" w:hAnsiTheme="majorBidi" w:cstheme="majorBidi"/>
                <w:sz w:val="20"/>
                <w:szCs w:val="20"/>
              </w:rPr>
            </w:pPr>
          </w:p>
        </w:tc>
      </w:tr>
      <w:tr w:rsidR="00223832" w:rsidRPr="00572089" w14:paraId="1BC95038" w14:textId="77777777" w:rsidTr="001A7DC2">
        <w:trPr>
          <w:jc w:val="center"/>
        </w:trPr>
        <w:tc>
          <w:tcPr>
            <w:tcW w:w="2916" w:type="dxa"/>
            <w:vAlign w:val="bottom"/>
          </w:tcPr>
          <w:p w14:paraId="301938CD" w14:textId="77777777" w:rsidR="00223832" w:rsidRPr="00AF4046" w:rsidRDefault="00223832" w:rsidP="001A7DC2">
            <w:pPr>
              <w:tabs>
                <w:tab w:val="left" w:pos="567"/>
              </w:tabs>
              <w:rPr>
                <w:rFonts w:asciiTheme="majorBidi" w:hAnsiTheme="majorBidi" w:cstheme="majorBidi"/>
                <w:bCs/>
                <w:iCs/>
                <w:sz w:val="20"/>
                <w:szCs w:val="20"/>
              </w:rPr>
            </w:pPr>
          </w:p>
        </w:tc>
        <w:tc>
          <w:tcPr>
            <w:tcW w:w="9677" w:type="dxa"/>
            <w:gridSpan w:val="5"/>
            <w:tcBorders>
              <w:left w:val="nil"/>
            </w:tcBorders>
            <w:shd w:val="clear" w:color="auto" w:fill="FFFFFF" w:themeFill="background1"/>
            <w:vAlign w:val="bottom"/>
          </w:tcPr>
          <w:p w14:paraId="46FFA049" w14:textId="77777777" w:rsidR="00223832" w:rsidRDefault="00223832" w:rsidP="00375CE1">
            <w:pPr>
              <w:tabs>
                <w:tab w:val="decimal" w:pos="958"/>
                <w:tab w:val="decimal" w:pos="1023"/>
              </w:tabs>
              <w:jc w:val="center"/>
              <w:rPr>
                <w:rFonts w:asciiTheme="majorBidi" w:hAnsiTheme="majorBidi" w:cstheme="majorBidi"/>
                <w:b/>
                <w:bCs/>
                <w:sz w:val="20"/>
                <w:szCs w:val="20"/>
              </w:rPr>
            </w:pPr>
            <w:r w:rsidRPr="00572089">
              <w:rPr>
                <w:rFonts w:asciiTheme="majorBidi" w:hAnsiTheme="majorBidi" w:cstheme="majorBidi"/>
                <w:b/>
                <w:bCs/>
                <w:sz w:val="20"/>
                <w:szCs w:val="20"/>
              </w:rPr>
              <w:t>Average</w:t>
            </w:r>
          </w:p>
          <w:p w14:paraId="52A4EA9C" w14:textId="77777777" w:rsidR="009835F9" w:rsidRPr="00572089" w:rsidRDefault="009835F9" w:rsidP="00375CE1">
            <w:pPr>
              <w:tabs>
                <w:tab w:val="decimal" w:pos="958"/>
                <w:tab w:val="decimal" w:pos="1023"/>
              </w:tabs>
              <w:rPr>
                <w:rFonts w:asciiTheme="majorBidi" w:hAnsiTheme="majorBidi" w:cstheme="majorBidi"/>
                <w:b/>
                <w:bCs/>
                <w:sz w:val="20"/>
                <w:szCs w:val="20"/>
              </w:rPr>
            </w:pPr>
          </w:p>
        </w:tc>
      </w:tr>
      <w:tr w:rsidR="00223832" w:rsidRPr="00572089" w14:paraId="71460BB5" w14:textId="77777777" w:rsidTr="001A7DC2">
        <w:trPr>
          <w:jc w:val="center"/>
        </w:trPr>
        <w:tc>
          <w:tcPr>
            <w:tcW w:w="2916" w:type="dxa"/>
            <w:vAlign w:val="bottom"/>
          </w:tcPr>
          <w:p w14:paraId="15173D40" w14:textId="1CA61D3A" w:rsidR="00223832" w:rsidRPr="00AF4046" w:rsidRDefault="00BA789A" w:rsidP="001A7DC2">
            <w:pPr>
              <w:tabs>
                <w:tab w:val="left" w:pos="567"/>
              </w:tabs>
              <w:rPr>
                <w:rFonts w:asciiTheme="majorBidi" w:hAnsiTheme="majorBidi" w:cstheme="majorBidi"/>
                <w:bCs/>
                <w:iCs/>
                <w:sz w:val="20"/>
                <w:szCs w:val="20"/>
              </w:rPr>
            </w:pPr>
            <w:r w:rsidRPr="00AF4046">
              <w:rPr>
                <w:rFonts w:asciiTheme="majorBidi" w:hAnsiTheme="majorBidi" w:cstheme="majorBidi"/>
                <w:bCs/>
                <w:iCs/>
                <w:sz w:val="20"/>
                <w:szCs w:val="20"/>
              </w:rPr>
              <w:t>PCI S</w:t>
            </w:r>
            <w:r w:rsidR="00223832" w:rsidRPr="00AF4046">
              <w:rPr>
                <w:rFonts w:asciiTheme="majorBidi" w:hAnsiTheme="majorBidi" w:cstheme="majorBidi"/>
                <w:bCs/>
                <w:iCs/>
                <w:sz w:val="20"/>
                <w:szCs w:val="20"/>
              </w:rPr>
              <w:t>core</w:t>
            </w:r>
          </w:p>
        </w:tc>
        <w:tc>
          <w:tcPr>
            <w:tcW w:w="2061" w:type="dxa"/>
            <w:tcBorders>
              <w:left w:val="nil"/>
            </w:tcBorders>
          </w:tcPr>
          <w:p w14:paraId="37958FF9" w14:textId="77777777" w:rsidR="00223832" w:rsidRPr="00572089" w:rsidRDefault="00223832" w:rsidP="001A7DC2">
            <w:pPr>
              <w:tabs>
                <w:tab w:val="decimal" w:pos="972"/>
              </w:tabs>
              <w:rPr>
                <w:rFonts w:asciiTheme="majorBidi" w:hAnsiTheme="majorBidi" w:cstheme="majorBidi"/>
                <w:sz w:val="20"/>
                <w:szCs w:val="20"/>
              </w:rPr>
            </w:pPr>
            <w:r w:rsidRPr="00572089">
              <w:rPr>
                <w:rFonts w:asciiTheme="majorBidi" w:hAnsiTheme="majorBidi" w:cstheme="majorBidi"/>
                <w:sz w:val="20"/>
                <w:szCs w:val="20"/>
              </w:rPr>
              <w:t>58.67</w:t>
            </w:r>
          </w:p>
        </w:tc>
        <w:tc>
          <w:tcPr>
            <w:tcW w:w="1900" w:type="dxa"/>
          </w:tcPr>
          <w:p w14:paraId="7FC1277C" w14:textId="77777777" w:rsidR="00223832" w:rsidRPr="00572089" w:rsidRDefault="00223832" w:rsidP="001A7DC2">
            <w:pPr>
              <w:tabs>
                <w:tab w:val="decimal" w:pos="896"/>
              </w:tabs>
              <w:rPr>
                <w:rFonts w:asciiTheme="majorBidi" w:hAnsiTheme="majorBidi" w:cstheme="majorBidi"/>
                <w:sz w:val="20"/>
                <w:szCs w:val="20"/>
              </w:rPr>
            </w:pPr>
            <w:r w:rsidRPr="00572089">
              <w:rPr>
                <w:rFonts w:asciiTheme="majorBidi" w:hAnsiTheme="majorBidi" w:cstheme="majorBidi"/>
                <w:sz w:val="20"/>
                <w:szCs w:val="20"/>
              </w:rPr>
              <w:t>54.12</w:t>
            </w:r>
          </w:p>
        </w:tc>
        <w:tc>
          <w:tcPr>
            <w:tcW w:w="1800" w:type="dxa"/>
          </w:tcPr>
          <w:p w14:paraId="3014ACB2" w14:textId="77777777" w:rsidR="00223832" w:rsidRPr="00572089" w:rsidRDefault="00223832" w:rsidP="00375CE1">
            <w:pPr>
              <w:tabs>
                <w:tab w:val="decimal" w:pos="555"/>
              </w:tabs>
              <w:jc w:val="center"/>
              <w:rPr>
                <w:rFonts w:asciiTheme="majorBidi" w:hAnsiTheme="majorBidi" w:cstheme="majorBidi"/>
                <w:sz w:val="20"/>
                <w:szCs w:val="20"/>
              </w:rPr>
            </w:pPr>
            <w:r w:rsidRPr="00572089">
              <w:rPr>
                <w:rFonts w:asciiTheme="majorBidi" w:hAnsiTheme="majorBidi" w:cstheme="majorBidi"/>
                <w:sz w:val="20"/>
                <w:szCs w:val="20"/>
              </w:rPr>
              <w:t>57.77</w:t>
            </w:r>
          </w:p>
        </w:tc>
        <w:tc>
          <w:tcPr>
            <w:tcW w:w="2049" w:type="dxa"/>
          </w:tcPr>
          <w:p w14:paraId="2431EAD4" w14:textId="77777777" w:rsidR="00223832" w:rsidRPr="00572089" w:rsidRDefault="00223832" w:rsidP="00375CE1">
            <w:pPr>
              <w:tabs>
                <w:tab w:val="decimal" w:pos="1023"/>
              </w:tabs>
              <w:rPr>
                <w:rFonts w:asciiTheme="majorBidi" w:hAnsiTheme="majorBidi" w:cstheme="majorBidi"/>
                <w:sz w:val="20"/>
                <w:szCs w:val="20"/>
              </w:rPr>
            </w:pPr>
            <w:r w:rsidRPr="00572089">
              <w:rPr>
                <w:rFonts w:asciiTheme="majorBidi" w:hAnsiTheme="majorBidi" w:cstheme="majorBidi"/>
                <w:sz w:val="20"/>
                <w:szCs w:val="20"/>
              </w:rPr>
              <w:t>60.46</w:t>
            </w:r>
          </w:p>
        </w:tc>
        <w:tc>
          <w:tcPr>
            <w:tcW w:w="1867" w:type="dxa"/>
          </w:tcPr>
          <w:p w14:paraId="2A0A8967" w14:textId="77777777" w:rsidR="00223832" w:rsidRPr="00572089" w:rsidRDefault="00223832" w:rsidP="00375CE1">
            <w:pPr>
              <w:tabs>
                <w:tab w:val="decimal" w:pos="958"/>
              </w:tabs>
              <w:rPr>
                <w:rFonts w:asciiTheme="majorBidi" w:hAnsiTheme="majorBidi" w:cstheme="majorBidi"/>
                <w:sz w:val="20"/>
                <w:szCs w:val="20"/>
              </w:rPr>
            </w:pPr>
            <w:r w:rsidRPr="00572089">
              <w:rPr>
                <w:rFonts w:asciiTheme="majorBidi" w:hAnsiTheme="majorBidi" w:cstheme="majorBidi"/>
                <w:sz w:val="20"/>
                <w:szCs w:val="20"/>
              </w:rPr>
              <w:t>61.19</w:t>
            </w:r>
          </w:p>
        </w:tc>
      </w:tr>
      <w:tr w:rsidR="00223832" w:rsidRPr="00572089" w14:paraId="7E00D66E" w14:textId="77777777" w:rsidTr="001A7DC2">
        <w:trPr>
          <w:jc w:val="center"/>
        </w:trPr>
        <w:tc>
          <w:tcPr>
            <w:tcW w:w="2916" w:type="dxa"/>
            <w:vAlign w:val="bottom"/>
          </w:tcPr>
          <w:p w14:paraId="273C100C" w14:textId="77777777" w:rsidR="00223832" w:rsidRPr="00AF4046" w:rsidRDefault="00223832" w:rsidP="001A7DC2">
            <w:pPr>
              <w:tabs>
                <w:tab w:val="left" w:pos="567"/>
              </w:tabs>
              <w:rPr>
                <w:rFonts w:asciiTheme="majorBidi" w:hAnsiTheme="majorBidi" w:cstheme="majorBidi"/>
                <w:bCs/>
                <w:iCs/>
                <w:sz w:val="20"/>
                <w:szCs w:val="20"/>
              </w:rPr>
            </w:pPr>
            <w:r w:rsidRPr="00AF4046">
              <w:rPr>
                <w:rFonts w:asciiTheme="majorBidi" w:hAnsiTheme="majorBidi" w:cstheme="majorBidi"/>
                <w:bCs/>
                <w:iCs/>
                <w:sz w:val="20"/>
                <w:szCs w:val="20"/>
              </w:rPr>
              <w:t xml:space="preserve">Distance to </w:t>
            </w:r>
            <w:proofErr w:type="spellStart"/>
            <w:r w:rsidRPr="00AF4046">
              <w:rPr>
                <w:rFonts w:asciiTheme="majorBidi" w:hAnsiTheme="majorBidi" w:cstheme="majorBidi"/>
                <w:bCs/>
                <w:iCs/>
                <w:sz w:val="20"/>
                <w:szCs w:val="20"/>
              </w:rPr>
              <w:t>Ho</w:t>
            </w:r>
            <w:proofErr w:type="spellEnd"/>
            <w:r w:rsidRPr="00AF4046">
              <w:rPr>
                <w:rFonts w:asciiTheme="majorBidi" w:hAnsiTheme="majorBidi" w:cstheme="majorBidi"/>
                <w:bCs/>
                <w:iCs/>
                <w:sz w:val="20"/>
                <w:szCs w:val="20"/>
              </w:rPr>
              <w:t xml:space="preserve"> Chi Minh City </w:t>
            </w:r>
          </w:p>
        </w:tc>
        <w:tc>
          <w:tcPr>
            <w:tcW w:w="2061" w:type="dxa"/>
            <w:tcBorders>
              <w:left w:val="nil"/>
            </w:tcBorders>
          </w:tcPr>
          <w:p w14:paraId="46406869" w14:textId="77777777" w:rsidR="00223832" w:rsidRPr="00572089" w:rsidRDefault="00223832" w:rsidP="001A7DC2">
            <w:pPr>
              <w:tabs>
                <w:tab w:val="decimal" w:pos="972"/>
              </w:tabs>
              <w:rPr>
                <w:rFonts w:asciiTheme="majorBidi" w:hAnsiTheme="majorBidi" w:cstheme="majorBidi"/>
                <w:sz w:val="20"/>
                <w:szCs w:val="20"/>
              </w:rPr>
            </w:pPr>
            <w:r w:rsidRPr="00572089">
              <w:rPr>
                <w:rFonts w:asciiTheme="majorBidi" w:hAnsiTheme="majorBidi" w:cstheme="majorBidi"/>
                <w:sz w:val="20"/>
                <w:szCs w:val="20"/>
              </w:rPr>
              <w:t>604.75</w:t>
            </w:r>
          </w:p>
        </w:tc>
        <w:tc>
          <w:tcPr>
            <w:tcW w:w="1900" w:type="dxa"/>
          </w:tcPr>
          <w:p w14:paraId="2FF26BFF" w14:textId="77777777" w:rsidR="00223832" w:rsidRPr="00572089" w:rsidRDefault="00223832" w:rsidP="001A7DC2">
            <w:pPr>
              <w:tabs>
                <w:tab w:val="decimal" w:pos="896"/>
              </w:tabs>
              <w:rPr>
                <w:rFonts w:asciiTheme="majorBidi" w:hAnsiTheme="majorBidi" w:cstheme="majorBidi"/>
                <w:sz w:val="20"/>
                <w:szCs w:val="20"/>
              </w:rPr>
            </w:pPr>
            <w:r w:rsidRPr="00572089">
              <w:rPr>
                <w:rFonts w:asciiTheme="majorBidi" w:hAnsiTheme="majorBidi" w:cstheme="majorBidi"/>
                <w:sz w:val="20"/>
                <w:szCs w:val="20"/>
              </w:rPr>
              <w:t>394.60</w:t>
            </w:r>
          </w:p>
        </w:tc>
        <w:tc>
          <w:tcPr>
            <w:tcW w:w="1800" w:type="dxa"/>
          </w:tcPr>
          <w:p w14:paraId="0225E60A" w14:textId="77777777" w:rsidR="00223832" w:rsidRPr="00572089" w:rsidRDefault="00223832" w:rsidP="00375CE1">
            <w:pPr>
              <w:tabs>
                <w:tab w:val="decimal" w:pos="555"/>
              </w:tabs>
              <w:jc w:val="center"/>
              <w:rPr>
                <w:rFonts w:asciiTheme="majorBidi" w:hAnsiTheme="majorBidi" w:cstheme="majorBidi"/>
                <w:sz w:val="20"/>
                <w:szCs w:val="20"/>
              </w:rPr>
            </w:pPr>
            <w:r w:rsidRPr="00572089">
              <w:rPr>
                <w:rFonts w:asciiTheme="majorBidi" w:hAnsiTheme="majorBidi" w:cstheme="majorBidi"/>
                <w:sz w:val="20"/>
                <w:szCs w:val="20"/>
              </w:rPr>
              <w:t>95.12</w:t>
            </w:r>
          </w:p>
        </w:tc>
        <w:tc>
          <w:tcPr>
            <w:tcW w:w="2049" w:type="dxa"/>
          </w:tcPr>
          <w:p w14:paraId="02F6BD4B" w14:textId="77777777" w:rsidR="00223832" w:rsidRPr="00572089" w:rsidRDefault="00223832" w:rsidP="00375CE1">
            <w:pPr>
              <w:tabs>
                <w:tab w:val="decimal" w:pos="1023"/>
              </w:tabs>
              <w:rPr>
                <w:rFonts w:asciiTheme="majorBidi" w:hAnsiTheme="majorBidi" w:cstheme="majorBidi"/>
                <w:sz w:val="20"/>
                <w:szCs w:val="20"/>
              </w:rPr>
            </w:pPr>
            <w:r w:rsidRPr="00572089">
              <w:rPr>
                <w:rFonts w:asciiTheme="majorBidi" w:hAnsiTheme="majorBidi" w:cstheme="majorBidi"/>
                <w:sz w:val="20"/>
                <w:szCs w:val="20"/>
              </w:rPr>
              <w:t>185.35</w:t>
            </w:r>
          </w:p>
        </w:tc>
        <w:tc>
          <w:tcPr>
            <w:tcW w:w="1867" w:type="dxa"/>
          </w:tcPr>
          <w:p w14:paraId="118218D7" w14:textId="77777777" w:rsidR="00223832" w:rsidRDefault="00223832" w:rsidP="00375CE1">
            <w:pPr>
              <w:tabs>
                <w:tab w:val="decimal" w:pos="958"/>
              </w:tabs>
              <w:rPr>
                <w:rFonts w:asciiTheme="majorBidi" w:hAnsiTheme="majorBidi" w:cstheme="majorBidi"/>
                <w:sz w:val="20"/>
                <w:szCs w:val="20"/>
              </w:rPr>
            </w:pPr>
            <w:r w:rsidRPr="00572089">
              <w:rPr>
                <w:rFonts w:asciiTheme="majorBidi" w:hAnsiTheme="majorBidi" w:cstheme="majorBidi"/>
                <w:sz w:val="20"/>
                <w:szCs w:val="20"/>
              </w:rPr>
              <w:t>0.00</w:t>
            </w:r>
          </w:p>
          <w:p w14:paraId="4EC88771" w14:textId="77777777" w:rsidR="009835F9" w:rsidRPr="00572089" w:rsidRDefault="009835F9" w:rsidP="00375CE1">
            <w:pPr>
              <w:tabs>
                <w:tab w:val="decimal" w:pos="958"/>
              </w:tabs>
              <w:rPr>
                <w:rFonts w:asciiTheme="majorBidi" w:hAnsiTheme="majorBidi" w:cstheme="majorBidi"/>
                <w:sz w:val="20"/>
                <w:szCs w:val="20"/>
              </w:rPr>
            </w:pPr>
          </w:p>
        </w:tc>
      </w:tr>
      <w:tr w:rsidR="00223832" w:rsidRPr="00572089" w14:paraId="39EDECD3" w14:textId="77777777" w:rsidTr="001A7DC2">
        <w:trPr>
          <w:jc w:val="center"/>
        </w:trPr>
        <w:tc>
          <w:tcPr>
            <w:tcW w:w="2916" w:type="dxa"/>
            <w:vAlign w:val="bottom"/>
          </w:tcPr>
          <w:p w14:paraId="012F311A" w14:textId="77777777" w:rsidR="00223832" w:rsidRPr="00AF4046" w:rsidRDefault="00223832" w:rsidP="001A7DC2">
            <w:pPr>
              <w:tabs>
                <w:tab w:val="left" w:pos="567"/>
              </w:tabs>
              <w:rPr>
                <w:rFonts w:asciiTheme="majorBidi" w:hAnsiTheme="majorBidi" w:cstheme="majorBidi"/>
                <w:bCs/>
                <w:iCs/>
                <w:sz w:val="20"/>
                <w:szCs w:val="20"/>
              </w:rPr>
            </w:pPr>
          </w:p>
        </w:tc>
        <w:tc>
          <w:tcPr>
            <w:tcW w:w="9677" w:type="dxa"/>
            <w:gridSpan w:val="5"/>
            <w:tcBorders>
              <w:left w:val="nil"/>
            </w:tcBorders>
            <w:shd w:val="clear" w:color="auto" w:fill="FFFFFF" w:themeFill="background1"/>
            <w:vAlign w:val="bottom"/>
          </w:tcPr>
          <w:p w14:paraId="57B4E27D" w14:textId="7C5E34ED" w:rsidR="00223832" w:rsidRDefault="001A7DC2" w:rsidP="00375CE1">
            <w:pPr>
              <w:tabs>
                <w:tab w:val="decimal" w:pos="958"/>
                <w:tab w:val="decimal" w:pos="1023"/>
              </w:tabs>
              <w:jc w:val="center"/>
              <w:rPr>
                <w:rFonts w:asciiTheme="majorBidi" w:hAnsiTheme="majorBidi" w:cstheme="majorBidi"/>
                <w:b/>
                <w:bCs/>
                <w:sz w:val="20"/>
                <w:szCs w:val="20"/>
              </w:rPr>
            </w:pPr>
            <w:r>
              <w:rPr>
                <w:rFonts w:asciiTheme="majorBidi" w:hAnsiTheme="majorBidi" w:cstheme="majorBidi"/>
                <w:b/>
                <w:bCs/>
                <w:sz w:val="20"/>
                <w:szCs w:val="20"/>
              </w:rPr>
              <w:t>Population-Weighted A</w:t>
            </w:r>
            <w:r w:rsidR="00223832" w:rsidRPr="00572089">
              <w:rPr>
                <w:rFonts w:asciiTheme="majorBidi" w:hAnsiTheme="majorBidi" w:cstheme="majorBidi"/>
                <w:b/>
                <w:bCs/>
                <w:sz w:val="20"/>
                <w:szCs w:val="20"/>
              </w:rPr>
              <w:t>verage</w:t>
            </w:r>
          </w:p>
          <w:p w14:paraId="0A7B5EBB" w14:textId="77777777" w:rsidR="009835F9" w:rsidRPr="00572089" w:rsidRDefault="009835F9" w:rsidP="00375CE1">
            <w:pPr>
              <w:tabs>
                <w:tab w:val="decimal" w:pos="958"/>
                <w:tab w:val="decimal" w:pos="1023"/>
              </w:tabs>
              <w:rPr>
                <w:rFonts w:asciiTheme="majorBidi" w:hAnsiTheme="majorBidi" w:cstheme="majorBidi"/>
                <w:b/>
                <w:bCs/>
                <w:sz w:val="20"/>
                <w:szCs w:val="20"/>
              </w:rPr>
            </w:pPr>
          </w:p>
        </w:tc>
      </w:tr>
      <w:tr w:rsidR="00223832" w:rsidRPr="00572089" w14:paraId="74FF2A6A" w14:textId="77777777" w:rsidTr="001A7DC2">
        <w:trPr>
          <w:jc w:val="center"/>
        </w:trPr>
        <w:tc>
          <w:tcPr>
            <w:tcW w:w="2916" w:type="dxa"/>
            <w:vAlign w:val="bottom"/>
          </w:tcPr>
          <w:p w14:paraId="77A3252A" w14:textId="275B976E" w:rsidR="00223832" w:rsidRPr="00AF4046" w:rsidRDefault="00BA789A" w:rsidP="001A7DC2">
            <w:pPr>
              <w:tabs>
                <w:tab w:val="left" w:pos="567"/>
              </w:tabs>
              <w:rPr>
                <w:rFonts w:asciiTheme="majorBidi" w:hAnsiTheme="majorBidi" w:cstheme="majorBidi"/>
                <w:bCs/>
                <w:iCs/>
                <w:sz w:val="20"/>
                <w:szCs w:val="20"/>
              </w:rPr>
            </w:pPr>
            <w:r w:rsidRPr="00AF4046">
              <w:rPr>
                <w:rFonts w:asciiTheme="majorBidi" w:hAnsiTheme="majorBidi" w:cstheme="majorBidi"/>
                <w:bCs/>
                <w:iCs/>
                <w:sz w:val="20"/>
                <w:szCs w:val="20"/>
              </w:rPr>
              <w:t>PCI S</w:t>
            </w:r>
            <w:r w:rsidR="00223832" w:rsidRPr="00AF4046">
              <w:rPr>
                <w:rFonts w:asciiTheme="majorBidi" w:hAnsiTheme="majorBidi" w:cstheme="majorBidi"/>
                <w:bCs/>
                <w:iCs/>
                <w:sz w:val="20"/>
                <w:szCs w:val="20"/>
              </w:rPr>
              <w:t>core</w:t>
            </w:r>
          </w:p>
        </w:tc>
        <w:tc>
          <w:tcPr>
            <w:tcW w:w="2061" w:type="dxa"/>
            <w:tcBorders>
              <w:left w:val="nil"/>
            </w:tcBorders>
          </w:tcPr>
          <w:p w14:paraId="48D5C1EE" w14:textId="77777777" w:rsidR="00223832" w:rsidRPr="00572089" w:rsidRDefault="00223832" w:rsidP="001A7DC2">
            <w:pPr>
              <w:tabs>
                <w:tab w:val="decimal" w:pos="972"/>
              </w:tabs>
              <w:rPr>
                <w:rFonts w:asciiTheme="majorBidi" w:hAnsiTheme="majorBidi" w:cstheme="majorBidi"/>
                <w:sz w:val="20"/>
                <w:szCs w:val="20"/>
              </w:rPr>
            </w:pPr>
            <w:r w:rsidRPr="00572089">
              <w:rPr>
                <w:rFonts w:asciiTheme="majorBidi" w:hAnsiTheme="majorBidi" w:cstheme="majorBidi"/>
                <w:sz w:val="20"/>
                <w:szCs w:val="20"/>
              </w:rPr>
              <w:t>58.91</w:t>
            </w:r>
          </w:p>
        </w:tc>
        <w:tc>
          <w:tcPr>
            <w:tcW w:w="1900" w:type="dxa"/>
          </w:tcPr>
          <w:p w14:paraId="4B7DA319" w14:textId="77777777" w:rsidR="00223832" w:rsidRPr="00572089" w:rsidRDefault="00223832" w:rsidP="001A7DC2">
            <w:pPr>
              <w:tabs>
                <w:tab w:val="decimal" w:pos="896"/>
              </w:tabs>
              <w:rPr>
                <w:rFonts w:asciiTheme="majorBidi" w:hAnsiTheme="majorBidi" w:cstheme="majorBidi"/>
                <w:sz w:val="20"/>
                <w:szCs w:val="20"/>
              </w:rPr>
            </w:pPr>
            <w:r w:rsidRPr="00572089">
              <w:rPr>
                <w:rFonts w:asciiTheme="majorBidi" w:hAnsiTheme="majorBidi" w:cstheme="majorBidi"/>
                <w:sz w:val="20"/>
                <w:szCs w:val="20"/>
              </w:rPr>
              <w:t>54.77</w:t>
            </w:r>
          </w:p>
        </w:tc>
        <w:tc>
          <w:tcPr>
            <w:tcW w:w="1800" w:type="dxa"/>
          </w:tcPr>
          <w:p w14:paraId="2DE6D58B" w14:textId="77777777" w:rsidR="00223832" w:rsidRPr="00572089" w:rsidRDefault="00223832" w:rsidP="00375CE1">
            <w:pPr>
              <w:tabs>
                <w:tab w:val="decimal" w:pos="555"/>
              </w:tabs>
              <w:jc w:val="center"/>
              <w:rPr>
                <w:rFonts w:asciiTheme="majorBidi" w:hAnsiTheme="majorBidi" w:cstheme="majorBidi"/>
                <w:sz w:val="20"/>
                <w:szCs w:val="20"/>
              </w:rPr>
            </w:pPr>
            <w:r w:rsidRPr="00572089">
              <w:rPr>
                <w:rFonts w:asciiTheme="majorBidi" w:hAnsiTheme="majorBidi" w:cstheme="majorBidi"/>
                <w:sz w:val="20"/>
                <w:szCs w:val="20"/>
              </w:rPr>
              <w:t>58.94</w:t>
            </w:r>
          </w:p>
        </w:tc>
        <w:tc>
          <w:tcPr>
            <w:tcW w:w="2049" w:type="dxa"/>
          </w:tcPr>
          <w:p w14:paraId="0B9AF8B6" w14:textId="77777777" w:rsidR="00223832" w:rsidRPr="00572089" w:rsidRDefault="00223832" w:rsidP="00375CE1">
            <w:pPr>
              <w:tabs>
                <w:tab w:val="decimal" w:pos="1023"/>
              </w:tabs>
              <w:rPr>
                <w:rFonts w:asciiTheme="majorBidi" w:hAnsiTheme="majorBidi" w:cstheme="majorBidi"/>
                <w:sz w:val="20"/>
                <w:szCs w:val="20"/>
              </w:rPr>
            </w:pPr>
            <w:r w:rsidRPr="00572089">
              <w:rPr>
                <w:rFonts w:asciiTheme="majorBidi" w:hAnsiTheme="majorBidi" w:cstheme="majorBidi"/>
                <w:sz w:val="20"/>
                <w:szCs w:val="20"/>
              </w:rPr>
              <w:t>60.53</w:t>
            </w:r>
          </w:p>
        </w:tc>
        <w:tc>
          <w:tcPr>
            <w:tcW w:w="1867" w:type="dxa"/>
          </w:tcPr>
          <w:p w14:paraId="53440EF8" w14:textId="77777777" w:rsidR="00223832" w:rsidRPr="00572089" w:rsidRDefault="00223832" w:rsidP="00375CE1">
            <w:pPr>
              <w:tabs>
                <w:tab w:val="decimal" w:pos="958"/>
              </w:tabs>
              <w:rPr>
                <w:rFonts w:asciiTheme="majorBidi" w:hAnsiTheme="majorBidi" w:cstheme="majorBidi"/>
                <w:sz w:val="20"/>
                <w:szCs w:val="20"/>
              </w:rPr>
            </w:pPr>
            <w:r w:rsidRPr="00572089">
              <w:rPr>
                <w:rFonts w:asciiTheme="majorBidi" w:hAnsiTheme="majorBidi" w:cstheme="majorBidi"/>
                <w:sz w:val="20"/>
                <w:szCs w:val="20"/>
              </w:rPr>
              <w:t>61.19</w:t>
            </w:r>
          </w:p>
        </w:tc>
      </w:tr>
      <w:tr w:rsidR="00223832" w:rsidRPr="00572089" w14:paraId="0346E727" w14:textId="77777777" w:rsidTr="001A7DC2">
        <w:trPr>
          <w:jc w:val="center"/>
        </w:trPr>
        <w:tc>
          <w:tcPr>
            <w:tcW w:w="2916" w:type="dxa"/>
            <w:tcBorders>
              <w:bottom w:val="single" w:sz="4" w:space="0" w:color="auto"/>
            </w:tcBorders>
            <w:vAlign w:val="bottom"/>
          </w:tcPr>
          <w:p w14:paraId="608B0B00" w14:textId="77777777" w:rsidR="00223832" w:rsidRPr="00AF4046" w:rsidRDefault="00223832" w:rsidP="001A7DC2">
            <w:pPr>
              <w:tabs>
                <w:tab w:val="left" w:pos="567"/>
              </w:tabs>
              <w:rPr>
                <w:rFonts w:asciiTheme="majorBidi" w:hAnsiTheme="majorBidi" w:cstheme="majorBidi"/>
                <w:bCs/>
                <w:iCs/>
                <w:sz w:val="20"/>
                <w:szCs w:val="20"/>
              </w:rPr>
            </w:pPr>
            <w:r w:rsidRPr="00AF4046">
              <w:rPr>
                <w:rFonts w:asciiTheme="majorBidi" w:hAnsiTheme="majorBidi" w:cstheme="majorBidi"/>
                <w:bCs/>
                <w:iCs/>
                <w:sz w:val="20"/>
                <w:szCs w:val="20"/>
              </w:rPr>
              <w:t xml:space="preserve">Distance to </w:t>
            </w:r>
            <w:proofErr w:type="spellStart"/>
            <w:r w:rsidRPr="00AF4046">
              <w:rPr>
                <w:rFonts w:asciiTheme="majorBidi" w:hAnsiTheme="majorBidi" w:cstheme="majorBidi"/>
                <w:bCs/>
                <w:iCs/>
                <w:sz w:val="20"/>
                <w:szCs w:val="20"/>
              </w:rPr>
              <w:t>Ho</w:t>
            </w:r>
            <w:proofErr w:type="spellEnd"/>
            <w:r w:rsidRPr="00AF4046">
              <w:rPr>
                <w:rFonts w:asciiTheme="majorBidi" w:hAnsiTheme="majorBidi" w:cstheme="majorBidi"/>
                <w:bCs/>
                <w:iCs/>
                <w:sz w:val="20"/>
                <w:szCs w:val="20"/>
              </w:rPr>
              <w:t xml:space="preserve"> Chi Minh City</w:t>
            </w:r>
          </w:p>
          <w:p w14:paraId="7C0B1B0B" w14:textId="77777777" w:rsidR="009835F9" w:rsidRPr="00AF4046" w:rsidRDefault="009835F9" w:rsidP="001A7DC2">
            <w:pPr>
              <w:tabs>
                <w:tab w:val="left" w:pos="567"/>
              </w:tabs>
              <w:rPr>
                <w:rFonts w:asciiTheme="majorBidi" w:hAnsiTheme="majorBidi" w:cstheme="majorBidi"/>
                <w:bCs/>
                <w:iCs/>
                <w:sz w:val="20"/>
                <w:szCs w:val="20"/>
              </w:rPr>
            </w:pPr>
          </w:p>
        </w:tc>
        <w:tc>
          <w:tcPr>
            <w:tcW w:w="2061" w:type="dxa"/>
            <w:tcBorders>
              <w:left w:val="nil"/>
              <w:bottom w:val="single" w:sz="4" w:space="0" w:color="auto"/>
            </w:tcBorders>
          </w:tcPr>
          <w:p w14:paraId="51195C9F" w14:textId="77777777" w:rsidR="00223832" w:rsidRPr="00572089" w:rsidRDefault="00223832" w:rsidP="001A7DC2">
            <w:pPr>
              <w:tabs>
                <w:tab w:val="decimal" w:pos="972"/>
              </w:tabs>
              <w:rPr>
                <w:rFonts w:asciiTheme="majorBidi" w:hAnsiTheme="majorBidi" w:cstheme="majorBidi"/>
                <w:sz w:val="20"/>
                <w:szCs w:val="20"/>
              </w:rPr>
            </w:pPr>
            <w:r w:rsidRPr="00572089">
              <w:rPr>
                <w:rFonts w:asciiTheme="majorBidi" w:hAnsiTheme="majorBidi" w:cstheme="majorBidi"/>
                <w:sz w:val="20"/>
                <w:szCs w:val="20"/>
              </w:rPr>
              <w:t>626.95</w:t>
            </w:r>
          </w:p>
        </w:tc>
        <w:tc>
          <w:tcPr>
            <w:tcW w:w="1900" w:type="dxa"/>
            <w:tcBorders>
              <w:bottom w:val="single" w:sz="4" w:space="0" w:color="auto"/>
            </w:tcBorders>
          </w:tcPr>
          <w:p w14:paraId="550321B1" w14:textId="77777777" w:rsidR="00223832" w:rsidRPr="00572089" w:rsidRDefault="00223832" w:rsidP="001A7DC2">
            <w:pPr>
              <w:tabs>
                <w:tab w:val="decimal" w:pos="896"/>
              </w:tabs>
              <w:rPr>
                <w:rFonts w:asciiTheme="majorBidi" w:hAnsiTheme="majorBidi" w:cstheme="majorBidi"/>
                <w:sz w:val="20"/>
                <w:szCs w:val="20"/>
              </w:rPr>
            </w:pPr>
            <w:r w:rsidRPr="00572089">
              <w:rPr>
                <w:rFonts w:asciiTheme="majorBidi" w:hAnsiTheme="majorBidi" w:cstheme="majorBidi"/>
                <w:sz w:val="20"/>
                <w:szCs w:val="20"/>
              </w:rPr>
              <w:t>380.56</w:t>
            </w:r>
          </w:p>
        </w:tc>
        <w:tc>
          <w:tcPr>
            <w:tcW w:w="1800" w:type="dxa"/>
            <w:tcBorders>
              <w:bottom w:val="single" w:sz="4" w:space="0" w:color="auto"/>
            </w:tcBorders>
          </w:tcPr>
          <w:p w14:paraId="74306CA6" w14:textId="77777777" w:rsidR="00223832" w:rsidRPr="00572089" w:rsidRDefault="00223832" w:rsidP="00375CE1">
            <w:pPr>
              <w:tabs>
                <w:tab w:val="decimal" w:pos="555"/>
              </w:tabs>
              <w:jc w:val="center"/>
              <w:rPr>
                <w:rFonts w:asciiTheme="majorBidi" w:hAnsiTheme="majorBidi" w:cstheme="majorBidi"/>
                <w:sz w:val="20"/>
                <w:szCs w:val="20"/>
              </w:rPr>
            </w:pPr>
            <w:r w:rsidRPr="00572089">
              <w:rPr>
                <w:rFonts w:asciiTheme="majorBidi" w:hAnsiTheme="majorBidi" w:cstheme="majorBidi"/>
                <w:sz w:val="20"/>
                <w:szCs w:val="20"/>
              </w:rPr>
              <w:t>91.97</w:t>
            </w:r>
          </w:p>
        </w:tc>
        <w:tc>
          <w:tcPr>
            <w:tcW w:w="2049" w:type="dxa"/>
            <w:tcBorders>
              <w:bottom w:val="single" w:sz="4" w:space="0" w:color="auto"/>
            </w:tcBorders>
          </w:tcPr>
          <w:p w14:paraId="00C504FC" w14:textId="77777777" w:rsidR="00223832" w:rsidRPr="00572089" w:rsidRDefault="00223832" w:rsidP="00375CE1">
            <w:pPr>
              <w:tabs>
                <w:tab w:val="decimal" w:pos="1023"/>
              </w:tabs>
              <w:rPr>
                <w:rFonts w:asciiTheme="majorBidi" w:hAnsiTheme="majorBidi" w:cstheme="majorBidi"/>
                <w:sz w:val="20"/>
                <w:szCs w:val="20"/>
              </w:rPr>
            </w:pPr>
            <w:r w:rsidRPr="00572089">
              <w:rPr>
                <w:rFonts w:asciiTheme="majorBidi" w:hAnsiTheme="majorBidi" w:cstheme="majorBidi"/>
                <w:sz w:val="20"/>
                <w:szCs w:val="20"/>
              </w:rPr>
              <w:t>182.55</w:t>
            </w:r>
          </w:p>
        </w:tc>
        <w:tc>
          <w:tcPr>
            <w:tcW w:w="1867" w:type="dxa"/>
            <w:tcBorders>
              <w:bottom w:val="single" w:sz="4" w:space="0" w:color="auto"/>
            </w:tcBorders>
          </w:tcPr>
          <w:p w14:paraId="215CE195" w14:textId="77777777" w:rsidR="00223832" w:rsidRPr="00572089" w:rsidRDefault="00223832" w:rsidP="00375CE1">
            <w:pPr>
              <w:tabs>
                <w:tab w:val="decimal" w:pos="958"/>
              </w:tabs>
              <w:rPr>
                <w:rFonts w:asciiTheme="majorBidi" w:hAnsiTheme="majorBidi" w:cstheme="majorBidi"/>
                <w:sz w:val="20"/>
                <w:szCs w:val="20"/>
              </w:rPr>
            </w:pPr>
            <w:r w:rsidRPr="00572089">
              <w:rPr>
                <w:rFonts w:asciiTheme="majorBidi" w:hAnsiTheme="majorBidi" w:cstheme="majorBidi"/>
                <w:sz w:val="20"/>
                <w:szCs w:val="20"/>
              </w:rPr>
              <w:t>0.00</w:t>
            </w:r>
          </w:p>
        </w:tc>
      </w:tr>
    </w:tbl>
    <w:p w14:paraId="521E6FDD" w14:textId="77777777" w:rsidR="00223832" w:rsidRPr="00572089" w:rsidRDefault="00223832" w:rsidP="009835F9">
      <w:pPr>
        <w:tabs>
          <w:tab w:val="left" w:pos="567"/>
        </w:tabs>
        <w:rPr>
          <w:rStyle w:val="Heading1Char"/>
          <w:rFonts w:asciiTheme="majorBidi" w:hAnsiTheme="majorBidi"/>
          <w:b w:val="0"/>
          <w:bCs w:val="0"/>
          <w:color w:val="auto"/>
          <w:sz w:val="24"/>
          <w:szCs w:val="24"/>
        </w:rPr>
      </w:pPr>
    </w:p>
    <w:p w14:paraId="74B64551" w14:textId="77777777" w:rsidR="00223832" w:rsidRPr="00572089" w:rsidRDefault="00223832" w:rsidP="009835F9">
      <w:pPr>
        <w:tabs>
          <w:tab w:val="left" w:pos="567"/>
        </w:tabs>
        <w:rPr>
          <w:rStyle w:val="Heading1Char"/>
          <w:rFonts w:asciiTheme="majorBidi" w:hAnsiTheme="majorBidi"/>
          <w:b w:val="0"/>
          <w:bCs w:val="0"/>
          <w:color w:val="auto"/>
          <w:sz w:val="24"/>
          <w:szCs w:val="24"/>
        </w:rPr>
      </w:pPr>
      <w:r w:rsidRPr="00572089">
        <w:rPr>
          <w:rStyle w:val="Heading1Char"/>
          <w:rFonts w:asciiTheme="majorBidi" w:hAnsiTheme="majorBidi"/>
          <w:b w:val="0"/>
          <w:bCs w:val="0"/>
          <w:color w:val="auto"/>
          <w:sz w:val="24"/>
          <w:szCs w:val="24"/>
        </w:rPr>
        <w:br w:type="page"/>
      </w:r>
    </w:p>
    <w:p w14:paraId="0F8E2D4A" w14:textId="01335728" w:rsidR="00223832" w:rsidRPr="007F21ED" w:rsidRDefault="00223832" w:rsidP="00631895">
      <w:pPr>
        <w:tabs>
          <w:tab w:val="left" w:pos="567"/>
        </w:tabs>
        <w:spacing w:after="0" w:line="240" w:lineRule="auto"/>
        <w:jc w:val="center"/>
        <w:rPr>
          <w:rStyle w:val="Heading1Char"/>
          <w:rFonts w:asciiTheme="majorBidi" w:hAnsiTheme="majorBidi"/>
          <w:bCs w:val="0"/>
          <w:iCs/>
          <w:color w:val="auto"/>
          <w:sz w:val="22"/>
          <w:szCs w:val="22"/>
        </w:rPr>
      </w:pPr>
      <w:r w:rsidRPr="007F21ED">
        <w:rPr>
          <w:rStyle w:val="Heading1Char"/>
          <w:rFonts w:asciiTheme="majorBidi" w:hAnsiTheme="majorBidi"/>
          <w:bCs w:val="0"/>
          <w:iCs/>
          <w:color w:val="auto"/>
          <w:sz w:val="22"/>
          <w:szCs w:val="22"/>
        </w:rPr>
        <w:lastRenderedPageBreak/>
        <w:t>Table A3: Estimates for Multinomia</w:t>
      </w:r>
      <w:r w:rsidR="006420D3">
        <w:rPr>
          <w:rStyle w:val="Heading1Char"/>
          <w:rFonts w:asciiTheme="majorBidi" w:hAnsiTheme="majorBidi"/>
          <w:bCs w:val="0"/>
          <w:iCs/>
          <w:color w:val="auto"/>
          <w:sz w:val="22"/>
          <w:szCs w:val="22"/>
        </w:rPr>
        <w:t>l Logit Model with Alternative Measures of Institutional Quality in the Host C</w:t>
      </w:r>
      <w:r w:rsidRPr="007F21ED">
        <w:rPr>
          <w:rStyle w:val="Heading1Char"/>
          <w:rFonts w:asciiTheme="majorBidi" w:hAnsiTheme="majorBidi"/>
          <w:bCs w:val="0"/>
          <w:iCs/>
          <w:color w:val="auto"/>
          <w:sz w:val="22"/>
          <w:szCs w:val="22"/>
        </w:rPr>
        <w:t>ountry</w:t>
      </w:r>
    </w:p>
    <w:tbl>
      <w:tblPr>
        <w:tblStyle w:val="TableGrid"/>
        <w:tblW w:w="12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700"/>
        <w:gridCol w:w="1700"/>
        <w:gridCol w:w="1700"/>
        <w:gridCol w:w="1704"/>
        <w:gridCol w:w="1701"/>
      </w:tblGrid>
      <w:tr w:rsidR="00223832" w:rsidRPr="007F21ED" w14:paraId="3B8412DF" w14:textId="77777777" w:rsidTr="00453FC4">
        <w:trPr>
          <w:jc w:val="center"/>
        </w:trPr>
        <w:tc>
          <w:tcPr>
            <w:tcW w:w="12616" w:type="dxa"/>
            <w:gridSpan w:val="6"/>
            <w:tcBorders>
              <w:bottom w:val="single" w:sz="4" w:space="0" w:color="auto"/>
            </w:tcBorders>
          </w:tcPr>
          <w:p w14:paraId="5C6C22E8" w14:textId="77777777" w:rsidR="00223832" w:rsidRPr="006420D3" w:rsidRDefault="00223832" w:rsidP="00631895">
            <w:pPr>
              <w:tabs>
                <w:tab w:val="left" w:pos="567"/>
              </w:tabs>
              <w:jc w:val="center"/>
              <w:rPr>
                <w:rFonts w:asciiTheme="majorBidi" w:hAnsiTheme="majorBidi" w:cstheme="majorBidi"/>
                <w:b/>
                <w:bCs/>
              </w:rPr>
            </w:pPr>
            <w:r w:rsidRPr="006420D3">
              <w:rPr>
                <w:rFonts w:asciiTheme="majorBidi" w:hAnsiTheme="majorBidi" w:cstheme="majorBidi"/>
                <w:b/>
              </w:rPr>
              <w:t>Multinomial Logit Model</w:t>
            </w:r>
          </w:p>
        </w:tc>
      </w:tr>
      <w:tr w:rsidR="00223832" w:rsidRPr="007F21ED" w14:paraId="47E9BCAD" w14:textId="77777777" w:rsidTr="007B4C29">
        <w:trPr>
          <w:jc w:val="center"/>
        </w:trPr>
        <w:tc>
          <w:tcPr>
            <w:tcW w:w="4111" w:type="dxa"/>
            <w:tcBorders>
              <w:top w:val="single" w:sz="4" w:space="0" w:color="auto"/>
              <w:bottom w:val="single" w:sz="4" w:space="0" w:color="auto"/>
            </w:tcBorders>
          </w:tcPr>
          <w:p w14:paraId="58E7A385" w14:textId="77777777" w:rsidR="00453FC4" w:rsidRPr="00AF4046" w:rsidRDefault="00B14FB3" w:rsidP="00B14FB3">
            <w:pPr>
              <w:tabs>
                <w:tab w:val="left" w:pos="567"/>
              </w:tabs>
              <w:jc w:val="center"/>
              <w:rPr>
                <w:rFonts w:asciiTheme="majorBidi" w:hAnsiTheme="majorBidi" w:cstheme="majorBidi"/>
                <w:bCs/>
                <w:sz w:val="20"/>
                <w:szCs w:val="20"/>
              </w:rPr>
            </w:pPr>
            <w:r w:rsidRPr="00AF4046">
              <w:rPr>
                <w:rFonts w:asciiTheme="majorBidi" w:hAnsiTheme="majorBidi" w:cstheme="majorBidi"/>
                <w:bCs/>
                <w:sz w:val="20"/>
                <w:szCs w:val="20"/>
              </w:rPr>
              <w:t xml:space="preserve">Alternative Measures of </w:t>
            </w:r>
          </w:p>
          <w:p w14:paraId="54D4C0C3" w14:textId="4978F99C" w:rsidR="00223832" w:rsidRPr="00AF4046" w:rsidRDefault="00B14FB3" w:rsidP="00B14FB3">
            <w:pPr>
              <w:tabs>
                <w:tab w:val="left" w:pos="567"/>
              </w:tabs>
              <w:jc w:val="center"/>
              <w:rPr>
                <w:rStyle w:val="Heading1Char"/>
                <w:rFonts w:asciiTheme="majorBidi" w:hAnsiTheme="majorBidi"/>
                <w:color w:val="auto"/>
                <w:sz w:val="20"/>
                <w:szCs w:val="20"/>
              </w:rPr>
            </w:pPr>
            <w:r w:rsidRPr="00AF4046">
              <w:rPr>
                <w:rFonts w:asciiTheme="majorBidi" w:hAnsiTheme="majorBidi" w:cstheme="majorBidi"/>
                <w:bCs/>
                <w:sz w:val="20"/>
                <w:szCs w:val="20"/>
              </w:rPr>
              <w:t>Institutional Quality in the Host C</w:t>
            </w:r>
            <w:r w:rsidR="00223832" w:rsidRPr="00AF4046">
              <w:rPr>
                <w:rFonts w:asciiTheme="majorBidi" w:hAnsiTheme="majorBidi" w:cstheme="majorBidi"/>
                <w:bCs/>
                <w:sz w:val="20"/>
                <w:szCs w:val="20"/>
              </w:rPr>
              <w:t>ountry</w:t>
            </w:r>
          </w:p>
        </w:tc>
        <w:tc>
          <w:tcPr>
            <w:tcW w:w="1700" w:type="dxa"/>
            <w:tcBorders>
              <w:top w:val="single" w:sz="4" w:space="0" w:color="auto"/>
              <w:bottom w:val="single" w:sz="4" w:space="0" w:color="auto"/>
            </w:tcBorders>
            <w:vAlign w:val="center"/>
          </w:tcPr>
          <w:p w14:paraId="00F3EB2F" w14:textId="77777777" w:rsidR="00223832" w:rsidRPr="00AF4046" w:rsidRDefault="00223832" w:rsidP="009835F9">
            <w:pPr>
              <w:tabs>
                <w:tab w:val="left" w:pos="567"/>
              </w:tabs>
              <w:jc w:val="center"/>
              <w:rPr>
                <w:rStyle w:val="Heading1Char"/>
                <w:rFonts w:asciiTheme="majorBidi" w:hAnsiTheme="majorBidi"/>
                <w:color w:val="auto"/>
                <w:sz w:val="20"/>
                <w:szCs w:val="20"/>
              </w:rPr>
            </w:pPr>
            <w:proofErr w:type="spellStart"/>
            <w:r w:rsidRPr="00AF4046">
              <w:rPr>
                <w:rFonts w:asciiTheme="majorBidi" w:hAnsiTheme="majorBidi" w:cstheme="majorBidi"/>
                <w:bCs/>
                <w:i/>
                <w:iCs/>
                <w:sz w:val="20"/>
                <w:szCs w:val="20"/>
              </w:rPr>
              <w:t>freedom_host</w:t>
            </w:r>
            <w:proofErr w:type="spellEnd"/>
          </w:p>
        </w:tc>
        <w:tc>
          <w:tcPr>
            <w:tcW w:w="1700" w:type="dxa"/>
            <w:tcBorders>
              <w:top w:val="single" w:sz="4" w:space="0" w:color="auto"/>
              <w:bottom w:val="single" w:sz="4" w:space="0" w:color="auto"/>
            </w:tcBorders>
            <w:vAlign w:val="center"/>
          </w:tcPr>
          <w:p w14:paraId="28922498" w14:textId="77777777" w:rsidR="00223832" w:rsidRPr="00AF4046" w:rsidRDefault="00223832" w:rsidP="009835F9">
            <w:pPr>
              <w:tabs>
                <w:tab w:val="left" w:pos="567"/>
              </w:tabs>
              <w:jc w:val="center"/>
              <w:rPr>
                <w:rFonts w:asciiTheme="majorBidi" w:hAnsiTheme="majorBidi" w:cstheme="majorBidi"/>
                <w:sz w:val="20"/>
                <w:szCs w:val="20"/>
              </w:rPr>
            </w:pPr>
            <w:proofErr w:type="spellStart"/>
            <w:r w:rsidRPr="00AF4046">
              <w:rPr>
                <w:rFonts w:asciiTheme="majorBidi" w:hAnsiTheme="majorBidi" w:cstheme="majorBidi"/>
                <w:bCs/>
                <w:i/>
                <w:iCs/>
                <w:sz w:val="20"/>
                <w:szCs w:val="20"/>
              </w:rPr>
              <w:t>pr_host</w:t>
            </w:r>
            <w:proofErr w:type="spellEnd"/>
          </w:p>
        </w:tc>
        <w:tc>
          <w:tcPr>
            <w:tcW w:w="1700" w:type="dxa"/>
            <w:tcBorders>
              <w:top w:val="single" w:sz="4" w:space="0" w:color="auto"/>
              <w:bottom w:val="single" w:sz="4" w:space="0" w:color="auto"/>
            </w:tcBorders>
            <w:vAlign w:val="center"/>
          </w:tcPr>
          <w:p w14:paraId="0992AFBE" w14:textId="77777777" w:rsidR="00223832" w:rsidRPr="00AF4046" w:rsidRDefault="00223832" w:rsidP="009835F9">
            <w:pPr>
              <w:tabs>
                <w:tab w:val="left" w:pos="567"/>
              </w:tabs>
              <w:jc w:val="center"/>
              <w:rPr>
                <w:rFonts w:asciiTheme="majorBidi" w:hAnsiTheme="majorBidi" w:cstheme="majorBidi"/>
                <w:sz w:val="20"/>
                <w:szCs w:val="20"/>
              </w:rPr>
            </w:pPr>
            <w:proofErr w:type="spellStart"/>
            <w:r w:rsidRPr="00AF4046">
              <w:rPr>
                <w:rFonts w:asciiTheme="majorBidi" w:hAnsiTheme="majorBidi" w:cstheme="majorBidi"/>
                <w:bCs/>
                <w:i/>
                <w:iCs/>
                <w:sz w:val="20"/>
                <w:szCs w:val="20"/>
              </w:rPr>
              <w:t>cl_host</w:t>
            </w:r>
            <w:proofErr w:type="spellEnd"/>
          </w:p>
        </w:tc>
        <w:tc>
          <w:tcPr>
            <w:tcW w:w="1704" w:type="dxa"/>
            <w:tcBorders>
              <w:top w:val="single" w:sz="4" w:space="0" w:color="auto"/>
              <w:bottom w:val="single" w:sz="4" w:space="0" w:color="auto"/>
            </w:tcBorders>
            <w:vAlign w:val="center"/>
          </w:tcPr>
          <w:p w14:paraId="5B6CC6CE" w14:textId="77777777" w:rsidR="00223832" w:rsidRPr="00AF4046" w:rsidRDefault="00223832" w:rsidP="009835F9">
            <w:pPr>
              <w:tabs>
                <w:tab w:val="left" w:pos="567"/>
              </w:tabs>
              <w:jc w:val="center"/>
              <w:rPr>
                <w:rFonts w:asciiTheme="majorBidi" w:hAnsiTheme="majorBidi" w:cstheme="majorBidi"/>
                <w:sz w:val="20"/>
                <w:szCs w:val="20"/>
              </w:rPr>
            </w:pPr>
            <w:proofErr w:type="spellStart"/>
            <w:r w:rsidRPr="00AF4046">
              <w:rPr>
                <w:rFonts w:asciiTheme="majorBidi" w:hAnsiTheme="majorBidi" w:cstheme="majorBidi"/>
                <w:bCs/>
                <w:i/>
                <w:iCs/>
                <w:sz w:val="20"/>
                <w:szCs w:val="20"/>
              </w:rPr>
              <w:t>efw_host</w:t>
            </w:r>
            <w:proofErr w:type="spellEnd"/>
          </w:p>
        </w:tc>
        <w:tc>
          <w:tcPr>
            <w:tcW w:w="1701" w:type="dxa"/>
            <w:tcBorders>
              <w:top w:val="single" w:sz="4" w:space="0" w:color="auto"/>
              <w:bottom w:val="single" w:sz="4" w:space="0" w:color="auto"/>
            </w:tcBorders>
            <w:vAlign w:val="center"/>
          </w:tcPr>
          <w:p w14:paraId="7713A68F" w14:textId="77777777" w:rsidR="00223832" w:rsidRPr="00AF4046" w:rsidRDefault="00223832" w:rsidP="009835F9">
            <w:pPr>
              <w:tabs>
                <w:tab w:val="left" w:pos="567"/>
              </w:tabs>
              <w:jc w:val="center"/>
              <w:rPr>
                <w:rFonts w:asciiTheme="majorBidi" w:hAnsiTheme="majorBidi" w:cstheme="majorBidi"/>
                <w:sz w:val="20"/>
                <w:szCs w:val="20"/>
              </w:rPr>
            </w:pPr>
            <w:r w:rsidRPr="00AF4046">
              <w:rPr>
                <w:rFonts w:asciiTheme="majorBidi" w:hAnsiTheme="majorBidi" w:cstheme="majorBidi"/>
                <w:bCs/>
                <w:i/>
                <w:iCs/>
                <w:sz w:val="20"/>
                <w:szCs w:val="20"/>
              </w:rPr>
              <w:t>polity 2_host</w:t>
            </w:r>
          </w:p>
        </w:tc>
      </w:tr>
      <w:tr w:rsidR="00223832" w:rsidRPr="007F21ED" w14:paraId="348465B7" w14:textId="77777777" w:rsidTr="007B4C29">
        <w:trPr>
          <w:jc w:val="center"/>
        </w:trPr>
        <w:tc>
          <w:tcPr>
            <w:tcW w:w="4111" w:type="dxa"/>
            <w:tcBorders>
              <w:top w:val="single" w:sz="4" w:space="0" w:color="auto"/>
            </w:tcBorders>
          </w:tcPr>
          <w:p w14:paraId="6CF81515" w14:textId="77777777" w:rsidR="00223832" w:rsidRPr="007F21ED" w:rsidRDefault="00223832" w:rsidP="009835F9">
            <w:pPr>
              <w:tabs>
                <w:tab w:val="left" w:pos="567"/>
              </w:tabs>
              <w:jc w:val="right"/>
              <w:rPr>
                <w:rStyle w:val="Heading1Char"/>
                <w:rFonts w:asciiTheme="majorBidi" w:hAnsiTheme="majorBidi"/>
                <w:color w:val="auto"/>
                <w:sz w:val="20"/>
                <w:szCs w:val="20"/>
              </w:rPr>
            </w:pPr>
          </w:p>
        </w:tc>
        <w:tc>
          <w:tcPr>
            <w:tcW w:w="8505" w:type="dxa"/>
            <w:gridSpan w:val="5"/>
            <w:tcBorders>
              <w:top w:val="single" w:sz="4" w:space="0" w:color="auto"/>
            </w:tcBorders>
          </w:tcPr>
          <w:p w14:paraId="044DB77A" w14:textId="77777777" w:rsidR="00223832" w:rsidRPr="007F21ED" w:rsidRDefault="00223832" w:rsidP="00B14FB3">
            <w:pPr>
              <w:pStyle w:val="ListParagraph"/>
              <w:numPr>
                <w:ilvl w:val="0"/>
                <w:numId w:val="23"/>
              </w:numPr>
              <w:tabs>
                <w:tab w:val="left" w:pos="567"/>
              </w:tabs>
              <w:spacing w:before="60"/>
              <w:ind w:left="357" w:hanging="357"/>
              <w:rPr>
                <w:rFonts w:asciiTheme="majorBidi" w:hAnsiTheme="majorBidi" w:cstheme="majorBidi"/>
                <w:b/>
              </w:rPr>
            </w:pPr>
            <w:r w:rsidRPr="007F21ED">
              <w:rPr>
                <w:rFonts w:asciiTheme="majorBidi" w:hAnsiTheme="majorBidi" w:cstheme="majorBidi"/>
                <w:b/>
                <w:sz w:val="20"/>
                <w:szCs w:val="20"/>
              </w:rPr>
              <w:t>South Central Coast</w:t>
            </w:r>
          </w:p>
        </w:tc>
      </w:tr>
      <w:tr w:rsidR="00223832" w:rsidRPr="007F21ED" w14:paraId="4180DDAC" w14:textId="77777777" w:rsidTr="007B4C29">
        <w:trPr>
          <w:jc w:val="center"/>
        </w:trPr>
        <w:tc>
          <w:tcPr>
            <w:tcW w:w="4111" w:type="dxa"/>
          </w:tcPr>
          <w:p w14:paraId="563EDF44" w14:textId="77777777" w:rsidR="00223832" w:rsidRPr="007F21ED" w:rsidRDefault="00223832" w:rsidP="006420D3">
            <w:pPr>
              <w:tabs>
                <w:tab w:val="left" w:pos="567"/>
              </w:tabs>
              <w:rPr>
                <w:rStyle w:val="Heading1Char"/>
                <w:rFonts w:asciiTheme="majorBidi" w:hAnsiTheme="majorBidi"/>
                <w:i/>
                <w:iCs/>
                <w:color w:val="auto"/>
                <w:sz w:val="20"/>
                <w:szCs w:val="20"/>
              </w:rPr>
            </w:pPr>
            <w:r w:rsidRPr="007F21ED">
              <w:rPr>
                <w:rFonts w:asciiTheme="majorBidi" w:hAnsiTheme="majorBidi" w:cstheme="majorBidi"/>
                <w:i/>
                <w:iCs/>
                <w:sz w:val="20"/>
                <w:szCs w:val="20"/>
              </w:rPr>
              <w:t>[</w:t>
            </w:r>
            <w:proofErr w:type="spellStart"/>
            <w:r w:rsidRPr="007F21ED">
              <w:rPr>
                <w:rFonts w:asciiTheme="majorBidi" w:hAnsiTheme="majorBidi" w:cstheme="majorBidi"/>
                <w:i/>
                <w:iCs/>
                <w:sz w:val="20"/>
                <w:szCs w:val="20"/>
              </w:rPr>
              <w:t>lnage</w:t>
            </w:r>
            <w:proofErr w:type="spellEnd"/>
            <w:r w:rsidRPr="007F21ED">
              <w:rPr>
                <w:rFonts w:asciiTheme="majorBidi" w:hAnsiTheme="majorBidi" w:cstheme="majorBidi"/>
                <w:i/>
                <w:iCs/>
                <w:sz w:val="20"/>
                <w:szCs w:val="20"/>
              </w:rPr>
              <w:t>]</w:t>
            </w:r>
          </w:p>
        </w:tc>
        <w:tc>
          <w:tcPr>
            <w:tcW w:w="1700" w:type="dxa"/>
          </w:tcPr>
          <w:p w14:paraId="45081FF9"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4.0327***</w:t>
            </w:r>
          </w:p>
        </w:tc>
        <w:tc>
          <w:tcPr>
            <w:tcW w:w="1700" w:type="dxa"/>
          </w:tcPr>
          <w:p w14:paraId="63BF7F5A"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4.0052***</w:t>
            </w:r>
          </w:p>
        </w:tc>
        <w:tc>
          <w:tcPr>
            <w:tcW w:w="1700" w:type="dxa"/>
          </w:tcPr>
          <w:p w14:paraId="44858F1D"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4.0944***</w:t>
            </w:r>
          </w:p>
        </w:tc>
        <w:tc>
          <w:tcPr>
            <w:tcW w:w="1704" w:type="dxa"/>
          </w:tcPr>
          <w:p w14:paraId="52D02932"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3.9523**</w:t>
            </w:r>
          </w:p>
        </w:tc>
        <w:tc>
          <w:tcPr>
            <w:tcW w:w="1701" w:type="dxa"/>
          </w:tcPr>
          <w:p w14:paraId="16C93EF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3.9188**</w:t>
            </w:r>
          </w:p>
        </w:tc>
      </w:tr>
      <w:tr w:rsidR="00223832" w:rsidRPr="007F21ED" w14:paraId="5BDB50CC" w14:textId="77777777" w:rsidTr="007B4C29">
        <w:trPr>
          <w:jc w:val="center"/>
        </w:trPr>
        <w:tc>
          <w:tcPr>
            <w:tcW w:w="4111" w:type="dxa"/>
          </w:tcPr>
          <w:p w14:paraId="07C4F0D2" w14:textId="77777777" w:rsidR="00223832" w:rsidRPr="007F21ED" w:rsidRDefault="00223832" w:rsidP="006420D3">
            <w:pPr>
              <w:tabs>
                <w:tab w:val="left" w:pos="567"/>
              </w:tabs>
              <w:rPr>
                <w:rStyle w:val="Heading1Char"/>
                <w:rFonts w:asciiTheme="majorBidi" w:hAnsiTheme="majorBidi"/>
                <w:i/>
                <w:iCs/>
                <w:color w:val="auto"/>
                <w:sz w:val="20"/>
                <w:szCs w:val="20"/>
              </w:rPr>
            </w:pPr>
          </w:p>
        </w:tc>
        <w:tc>
          <w:tcPr>
            <w:tcW w:w="1700" w:type="dxa"/>
          </w:tcPr>
          <w:p w14:paraId="295759E5"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(2.1537)</w:t>
            </w:r>
          </w:p>
        </w:tc>
        <w:tc>
          <w:tcPr>
            <w:tcW w:w="1700" w:type="dxa"/>
          </w:tcPr>
          <w:p w14:paraId="1720631C"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(2.1376)</w:t>
            </w:r>
          </w:p>
        </w:tc>
        <w:tc>
          <w:tcPr>
            <w:tcW w:w="1700" w:type="dxa"/>
          </w:tcPr>
          <w:p w14:paraId="5086F67F"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(2.1926)</w:t>
            </w:r>
          </w:p>
        </w:tc>
        <w:tc>
          <w:tcPr>
            <w:tcW w:w="1704" w:type="dxa"/>
          </w:tcPr>
          <w:p w14:paraId="64AB515B"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(2.1200)</w:t>
            </w:r>
          </w:p>
        </w:tc>
        <w:tc>
          <w:tcPr>
            <w:tcW w:w="1701" w:type="dxa"/>
          </w:tcPr>
          <w:p w14:paraId="1B5D0D7E"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(2.0891)</w:t>
            </w:r>
          </w:p>
        </w:tc>
      </w:tr>
      <w:tr w:rsidR="00223832" w:rsidRPr="007F21ED" w14:paraId="6828500B" w14:textId="77777777" w:rsidTr="007B4C29">
        <w:trPr>
          <w:jc w:val="center"/>
        </w:trPr>
        <w:tc>
          <w:tcPr>
            <w:tcW w:w="4111" w:type="dxa"/>
          </w:tcPr>
          <w:p w14:paraId="07B77A87" w14:textId="77777777" w:rsidR="00223832" w:rsidRPr="007F21ED" w:rsidRDefault="00223832" w:rsidP="006420D3">
            <w:pPr>
              <w:tabs>
                <w:tab w:val="left" w:pos="567"/>
              </w:tabs>
              <w:rPr>
                <w:rStyle w:val="Heading1Char"/>
                <w:rFonts w:asciiTheme="majorBidi" w:hAnsiTheme="majorBidi"/>
                <w:i/>
                <w:iCs/>
                <w:color w:val="auto"/>
                <w:sz w:val="20"/>
                <w:szCs w:val="20"/>
              </w:rPr>
            </w:pPr>
            <w:r w:rsidRPr="007F21ED">
              <w:rPr>
                <w:rFonts w:asciiTheme="majorBidi" w:hAnsiTheme="majorBidi" w:cstheme="majorBidi"/>
                <w:i/>
                <w:iCs/>
                <w:sz w:val="20"/>
                <w:szCs w:val="20"/>
              </w:rPr>
              <w:t>[gender]</w:t>
            </w:r>
          </w:p>
        </w:tc>
        <w:tc>
          <w:tcPr>
            <w:tcW w:w="1700" w:type="dxa"/>
          </w:tcPr>
          <w:p w14:paraId="24E44D69"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1.7621*</w:t>
            </w:r>
          </w:p>
        </w:tc>
        <w:tc>
          <w:tcPr>
            <w:tcW w:w="1700" w:type="dxa"/>
          </w:tcPr>
          <w:p w14:paraId="657A69BE"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1.7427*</w:t>
            </w:r>
          </w:p>
        </w:tc>
        <w:tc>
          <w:tcPr>
            <w:tcW w:w="1700" w:type="dxa"/>
          </w:tcPr>
          <w:p w14:paraId="24378B7F"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1.7589*</w:t>
            </w:r>
          </w:p>
        </w:tc>
        <w:tc>
          <w:tcPr>
            <w:tcW w:w="1704" w:type="dxa"/>
          </w:tcPr>
          <w:p w14:paraId="01EF491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1.7326*</w:t>
            </w:r>
          </w:p>
        </w:tc>
        <w:tc>
          <w:tcPr>
            <w:tcW w:w="1701" w:type="dxa"/>
          </w:tcPr>
          <w:p w14:paraId="53D331BF"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1.7363*</w:t>
            </w:r>
          </w:p>
        </w:tc>
      </w:tr>
      <w:tr w:rsidR="00223832" w:rsidRPr="007F21ED" w14:paraId="437299E1" w14:textId="77777777" w:rsidTr="007B4C29">
        <w:trPr>
          <w:jc w:val="center"/>
        </w:trPr>
        <w:tc>
          <w:tcPr>
            <w:tcW w:w="4111" w:type="dxa"/>
          </w:tcPr>
          <w:p w14:paraId="6D9396CD"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520D2A63"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(0.5156)</w:t>
            </w:r>
          </w:p>
        </w:tc>
        <w:tc>
          <w:tcPr>
            <w:tcW w:w="1700" w:type="dxa"/>
          </w:tcPr>
          <w:p w14:paraId="5E1FF1CD"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(0.5086)</w:t>
            </w:r>
          </w:p>
        </w:tc>
        <w:tc>
          <w:tcPr>
            <w:tcW w:w="1700" w:type="dxa"/>
          </w:tcPr>
          <w:p w14:paraId="0A8C3D83"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(0.5139)</w:t>
            </w:r>
          </w:p>
        </w:tc>
        <w:tc>
          <w:tcPr>
            <w:tcW w:w="1704" w:type="dxa"/>
          </w:tcPr>
          <w:p w14:paraId="41207D9E"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(0.5047)</w:t>
            </w:r>
          </w:p>
        </w:tc>
        <w:tc>
          <w:tcPr>
            <w:tcW w:w="1701" w:type="dxa"/>
          </w:tcPr>
          <w:p w14:paraId="167FE4A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(0.5062)</w:t>
            </w:r>
          </w:p>
        </w:tc>
      </w:tr>
      <w:tr w:rsidR="00223832" w:rsidRPr="007F21ED" w14:paraId="2F2A3020" w14:textId="77777777" w:rsidTr="007B4C29">
        <w:trPr>
          <w:jc w:val="center"/>
        </w:trPr>
        <w:tc>
          <w:tcPr>
            <w:tcW w:w="4111" w:type="dxa"/>
          </w:tcPr>
          <w:p w14:paraId="1E8618B8"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[Institutional quality in the host country]</w:t>
            </w:r>
          </w:p>
        </w:tc>
        <w:tc>
          <w:tcPr>
            <w:tcW w:w="1700" w:type="dxa"/>
          </w:tcPr>
          <w:p w14:paraId="196F055E"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0.1946</w:t>
            </w:r>
          </w:p>
        </w:tc>
        <w:tc>
          <w:tcPr>
            <w:tcW w:w="1700" w:type="dxa"/>
          </w:tcPr>
          <w:p w14:paraId="532D954E"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0.7792</w:t>
            </w:r>
          </w:p>
        </w:tc>
        <w:tc>
          <w:tcPr>
            <w:tcW w:w="1700" w:type="dxa"/>
          </w:tcPr>
          <w:p w14:paraId="16C5A6FB"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0.7738</w:t>
            </w:r>
          </w:p>
        </w:tc>
        <w:tc>
          <w:tcPr>
            <w:tcW w:w="1704" w:type="dxa"/>
          </w:tcPr>
          <w:p w14:paraId="37A3B643"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0.8189</w:t>
            </w:r>
          </w:p>
        </w:tc>
        <w:tc>
          <w:tcPr>
            <w:tcW w:w="1701" w:type="dxa"/>
          </w:tcPr>
          <w:p w14:paraId="1E940255"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0.9568</w:t>
            </w:r>
          </w:p>
        </w:tc>
      </w:tr>
      <w:tr w:rsidR="00223832" w:rsidRPr="007F21ED" w14:paraId="12CDA122" w14:textId="77777777" w:rsidTr="007B4C29">
        <w:trPr>
          <w:jc w:val="center"/>
        </w:trPr>
        <w:tc>
          <w:tcPr>
            <w:tcW w:w="4111" w:type="dxa"/>
          </w:tcPr>
          <w:p w14:paraId="00850CC7"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0B47D6E8"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(0.1979)</w:t>
            </w:r>
          </w:p>
        </w:tc>
        <w:tc>
          <w:tcPr>
            <w:tcW w:w="1700" w:type="dxa"/>
          </w:tcPr>
          <w:p w14:paraId="5E0C46FD"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(0.1674)</w:t>
            </w:r>
          </w:p>
        </w:tc>
        <w:tc>
          <w:tcPr>
            <w:tcW w:w="1700" w:type="dxa"/>
          </w:tcPr>
          <w:p w14:paraId="180C52E8"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(0.1900)</w:t>
            </w:r>
          </w:p>
        </w:tc>
        <w:tc>
          <w:tcPr>
            <w:tcW w:w="1704" w:type="dxa"/>
          </w:tcPr>
          <w:p w14:paraId="2BD55B29"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(0.5013)</w:t>
            </w:r>
          </w:p>
        </w:tc>
        <w:tc>
          <w:tcPr>
            <w:tcW w:w="1701" w:type="dxa"/>
          </w:tcPr>
          <w:p w14:paraId="3316F54F"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(0.1180)</w:t>
            </w:r>
          </w:p>
        </w:tc>
      </w:tr>
      <w:tr w:rsidR="00223832" w:rsidRPr="007F21ED" w14:paraId="615AE70A" w14:textId="77777777" w:rsidTr="007B4C29">
        <w:trPr>
          <w:jc w:val="center"/>
        </w:trPr>
        <w:tc>
          <w:tcPr>
            <w:tcW w:w="4111" w:type="dxa"/>
          </w:tcPr>
          <w:p w14:paraId="75AB4920" w14:textId="77777777" w:rsidR="00223832" w:rsidRPr="007F21ED" w:rsidRDefault="00223832" w:rsidP="006420D3">
            <w:pPr>
              <w:tabs>
                <w:tab w:val="left" w:pos="567"/>
              </w:tabs>
              <w:rPr>
                <w:rStyle w:val="Heading1Char"/>
                <w:rFonts w:asciiTheme="majorBidi" w:hAnsiTheme="majorBidi"/>
                <w:b w:val="0"/>
                <w:bCs w:val="0"/>
                <w:color w:val="auto"/>
                <w:sz w:val="20"/>
                <w:szCs w:val="20"/>
              </w:rPr>
            </w:pPr>
          </w:p>
        </w:tc>
        <w:tc>
          <w:tcPr>
            <w:tcW w:w="8505" w:type="dxa"/>
            <w:gridSpan w:val="5"/>
          </w:tcPr>
          <w:p w14:paraId="47213E2C" w14:textId="77777777" w:rsidR="00223832" w:rsidRPr="007F21ED" w:rsidRDefault="00223832" w:rsidP="00B14FB3">
            <w:pPr>
              <w:pStyle w:val="ListParagraph"/>
              <w:numPr>
                <w:ilvl w:val="0"/>
                <w:numId w:val="23"/>
              </w:numPr>
              <w:tabs>
                <w:tab w:val="left" w:pos="567"/>
              </w:tabs>
              <w:spacing w:before="60"/>
              <w:ind w:left="357" w:hanging="357"/>
              <w:rPr>
                <w:rStyle w:val="Heading1Char"/>
                <w:rFonts w:asciiTheme="majorBidi" w:hAnsiTheme="majorBidi"/>
                <w:color w:val="auto"/>
                <w:sz w:val="20"/>
                <w:szCs w:val="20"/>
              </w:rPr>
            </w:pPr>
            <w:r w:rsidRPr="007F21ED">
              <w:rPr>
                <w:rFonts w:asciiTheme="majorBidi" w:hAnsiTheme="majorBidi" w:cstheme="majorBidi"/>
                <w:b/>
                <w:sz w:val="20"/>
                <w:szCs w:val="20"/>
              </w:rPr>
              <w:t>Central Highlands</w:t>
            </w:r>
          </w:p>
        </w:tc>
      </w:tr>
      <w:tr w:rsidR="00223832" w:rsidRPr="007F21ED" w14:paraId="79967782" w14:textId="77777777" w:rsidTr="007B4C29">
        <w:trPr>
          <w:jc w:val="center"/>
        </w:trPr>
        <w:tc>
          <w:tcPr>
            <w:tcW w:w="4111" w:type="dxa"/>
          </w:tcPr>
          <w:p w14:paraId="775E484A"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w:t>
            </w:r>
            <w:proofErr w:type="spellStart"/>
            <w:r w:rsidRPr="007F21ED">
              <w:rPr>
                <w:rFonts w:asciiTheme="majorBidi" w:hAnsiTheme="majorBidi" w:cstheme="majorBidi"/>
                <w:i/>
                <w:iCs/>
                <w:sz w:val="20"/>
                <w:szCs w:val="20"/>
              </w:rPr>
              <w:t>lnage</w:t>
            </w:r>
            <w:proofErr w:type="spellEnd"/>
            <w:r w:rsidRPr="007F21ED">
              <w:rPr>
                <w:rFonts w:asciiTheme="majorBidi" w:hAnsiTheme="majorBidi" w:cstheme="majorBidi"/>
                <w:i/>
                <w:iCs/>
                <w:sz w:val="20"/>
                <w:szCs w:val="20"/>
              </w:rPr>
              <w:t>]</w:t>
            </w:r>
          </w:p>
        </w:tc>
        <w:tc>
          <w:tcPr>
            <w:tcW w:w="1700" w:type="dxa"/>
          </w:tcPr>
          <w:p w14:paraId="77084108"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18.3213**</w:t>
            </w:r>
          </w:p>
        </w:tc>
        <w:tc>
          <w:tcPr>
            <w:tcW w:w="1700" w:type="dxa"/>
          </w:tcPr>
          <w:p w14:paraId="12B3BD61"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18.3329**</w:t>
            </w:r>
          </w:p>
        </w:tc>
        <w:tc>
          <w:tcPr>
            <w:tcW w:w="1700" w:type="dxa"/>
          </w:tcPr>
          <w:p w14:paraId="1474F441"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17.0153**</w:t>
            </w:r>
          </w:p>
        </w:tc>
        <w:tc>
          <w:tcPr>
            <w:tcW w:w="1704" w:type="dxa"/>
          </w:tcPr>
          <w:p w14:paraId="65CB161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20.8764**</w:t>
            </w:r>
          </w:p>
        </w:tc>
        <w:tc>
          <w:tcPr>
            <w:tcW w:w="1701" w:type="dxa"/>
          </w:tcPr>
          <w:p w14:paraId="3B1A4359"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15.8647**</w:t>
            </w:r>
          </w:p>
        </w:tc>
      </w:tr>
      <w:tr w:rsidR="00223832" w:rsidRPr="007F21ED" w14:paraId="6999EE11" w14:textId="77777777" w:rsidTr="007B4C29">
        <w:trPr>
          <w:jc w:val="center"/>
        </w:trPr>
        <w:tc>
          <w:tcPr>
            <w:tcW w:w="4111" w:type="dxa"/>
          </w:tcPr>
          <w:p w14:paraId="1C73AFB0"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1D27B759"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(21.7318)</w:t>
            </w:r>
          </w:p>
        </w:tc>
        <w:tc>
          <w:tcPr>
            <w:tcW w:w="1700" w:type="dxa"/>
          </w:tcPr>
          <w:p w14:paraId="17B1A4F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(21.7360)</w:t>
            </w:r>
          </w:p>
        </w:tc>
        <w:tc>
          <w:tcPr>
            <w:tcW w:w="1700" w:type="dxa"/>
          </w:tcPr>
          <w:p w14:paraId="1511F365"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(20.3056)</w:t>
            </w:r>
          </w:p>
        </w:tc>
        <w:tc>
          <w:tcPr>
            <w:tcW w:w="1704" w:type="dxa"/>
          </w:tcPr>
          <w:p w14:paraId="6CB3197E"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(25.2842)</w:t>
            </w:r>
          </w:p>
        </w:tc>
        <w:tc>
          <w:tcPr>
            <w:tcW w:w="1701" w:type="dxa"/>
          </w:tcPr>
          <w:p w14:paraId="2DE5F2A2"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(18.6688)</w:t>
            </w:r>
          </w:p>
        </w:tc>
      </w:tr>
      <w:tr w:rsidR="00223832" w:rsidRPr="007F21ED" w14:paraId="2B420E31" w14:textId="77777777" w:rsidTr="007B4C29">
        <w:trPr>
          <w:jc w:val="center"/>
        </w:trPr>
        <w:tc>
          <w:tcPr>
            <w:tcW w:w="4111" w:type="dxa"/>
          </w:tcPr>
          <w:p w14:paraId="514EEB60"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[gender]</w:t>
            </w:r>
          </w:p>
        </w:tc>
        <w:tc>
          <w:tcPr>
            <w:tcW w:w="1700" w:type="dxa"/>
          </w:tcPr>
          <w:p w14:paraId="5BA89C9D"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1.9010</w:t>
            </w:r>
          </w:p>
        </w:tc>
        <w:tc>
          <w:tcPr>
            <w:tcW w:w="1700" w:type="dxa"/>
          </w:tcPr>
          <w:p w14:paraId="6E8D0B99"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1.9165</w:t>
            </w:r>
          </w:p>
        </w:tc>
        <w:tc>
          <w:tcPr>
            <w:tcW w:w="1700" w:type="dxa"/>
          </w:tcPr>
          <w:p w14:paraId="3402E13F"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1.8753</w:t>
            </w:r>
          </w:p>
        </w:tc>
        <w:tc>
          <w:tcPr>
            <w:tcW w:w="1704" w:type="dxa"/>
          </w:tcPr>
          <w:p w14:paraId="6D8800AE"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1.9406</w:t>
            </w:r>
          </w:p>
        </w:tc>
        <w:tc>
          <w:tcPr>
            <w:tcW w:w="1701" w:type="dxa"/>
          </w:tcPr>
          <w:p w14:paraId="158F0867"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1.8705</w:t>
            </w:r>
          </w:p>
        </w:tc>
      </w:tr>
      <w:tr w:rsidR="00223832" w:rsidRPr="007F21ED" w14:paraId="4DEF358C" w14:textId="77777777" w:rsidTr="007B4C29">
        <w:trPr>
          <w:jc w:val="center"/>
        </w:trPr>
        <w:tc>
          <w:tcPr>
            <w:tcW w:w="4111" w:type="dxa"/>
          </w:tcPr>
          <w:p w14:paraId="20273F2D"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1CAF5EDE"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(1.0918)</w:t>
            </w:r>
          </w:p>
        </w:tc>
        <w:tc>
          <w:tcPr>
            <w:tcW w:w="1700" w:type="dxa"/>
          </w:tcPr>
          <w:p w14:paraId="0ED722FF"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(1.1008)</w:t>
            </w:r>
          </w:p>
        </w:tc>
        <w:tc>
          <w:tcPr>
            <w:tcW w:w="1700" w:type="dxa"/>
          </w:tcPr>
          <w:p w14:paraId="6E665AE3"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(1.0784)</w:t>
            </w:r>
          </w:p>
        </w:tc>
        <w:tc>
          <w:tcPr>
            <w:tcW w:w="1704" w:type="dxa"/>
          </w:tcPr>
          <w:p w14:paraId="67B9B6E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(1.1165)</w:t>
            </w:r>
          </w:p>
        </w:tc>
        <w:tc>
          <w:tcPr>
            <w:tcW w:w="1701" w:type="dxa"/>
          </w:tcPr>
          <w:p w14:paraId="5AAA2F8E"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(1.0760)</w:t>
            </w:r>
          </w:p>
        </w:tc>
      </w:tr>
      <w:tr w:rsidR="00223832" w:rsidRPr="007F21ED" w14:paraId="21283F32" w14:textId="77777777" w:rsidTr="007B4C29">
        <w:trPr>
          <w:jc w:val="center"/>
        </w:trPr>
        <w:tc>
          <w:tcPr>
            <w:tcW w:w="4111" w:type="dxa"/>
          </w:tcPr>
          <w:p w14:paraId="6CE62954"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[Institutional quality in the host country]</w:t>
            </w:r>
          </w:p>
        </w:tc>
        <w:tc>
          <w:tcPr>
            <w:tcW w:w="1700" w:type="dxa"/>
          </w:tcPr>
          <w:p w14:paraId="54CC63D1"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56323.1148</w:t>
            </w:r>
          </w:p>
        </w:tc>
        <w:tc>
          <w:tcPr>
            <w:tcW w:w="1700" w:type="dxa"/>
          </w:tcPr>
          <w:p w14:paraId="401E1CC5"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36762.8805</w:t>
            </w:r>
          </w:p>
        </w:tc>
        <w:tc>
          <w:tcPr>
            <w:tcW w:w="1700" w:type="dxa"/>
          </w:tcPr>
          <w:p w14:paraId="5E429538"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106953.5219</w:t>
            </w:r>
          </w:p>
        </w:tc>
        <w:tc>
          <w:tcPr>
            <w:tcW w:w="1704" w:type="dxa"/>
          </w:tcPr>
          <w:p w14:paraId="3B637583"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0.5011</w:t>
            </w:r>
          </w:p>
        </w:tc>
        <w:tc>
          <w:tcPr>
            <w:tcW w:w="1701" w:type="dxa"/>
          </w:tcPr>
          <w:p w14:paraId="719FF93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345565.5866</w:t>
            </w:r>
          </w:p>
        </w:tc>
      </w:tr>
      <w:tr w:rsidR="00223832" w:rsidRPr="007F21ED" w14:paraId="585D7C73" w14:textId="77777777" w:rsidTr="007B4C29">
        <w:trPr>
          <w:jc w:val="center"/>
        </w:trPr>
        <w:tc>
          <w:tcPr>
            <w:tcW w:w="4111" w:type="dxa"/>
          </w:tcPr>
          <w:p w14:paraId="200D2C05"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345E80E7"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(49200828.0022)</w:t>
            </w:r>
          </w:p>
        </w:tc>
        <w:tc>
          <w:tcPr>
            <w:tcW w:w="1700" w:type="dxa"/>
          </w:tcPr>
          <w:p w14:paraId="2883E387"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(22832979.5483)</w:t>
            </w:r>
          </w:p>
        </w:tc>
        <w:tc>
          <w:tcPr>
            <w:tcW w:w="1700" w:type="dxa"/>
          </w:tcPr>
          <w:p w14:paraId="66BC821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(69587342.5918)</w:t>
            </w:r>
          </w:p>
        </w:tc>
        <w:tc>
          <w:tcPr>
            <w:tcW w:w="1704" w:type="dxa"/>
          </w:tcPr>
          <w:p w14:paraId="68D69FB7"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(0.5686)</w:t>
            </w:r>
          </w:p>
        </w:tc>
        <w:tc>
          <w:tcPr>
            <w:tcW w:w="1701" w:type="dxa"/>
          </w:tcPr>
          <w:p w14:paraId="0CBA0BA5"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(224700000)</w:t>
            </w:r>
          </w:p>
        </w:tc>
      </w:tr>
      <w:tr w:rsidR="00223832" w:rsidRPr="007F21ED" w14:paraId="2EAFFD15" w14:textId="77777777" w:rsidTr="007B4C29">
        <w:trPr>
          <w:jc w:val="center"/>
        </w:trPr>
        <w:tc>
          <w:tcPr>
            <w:tcW w:w="4111" w:type="dxa"/>
          </w:tcPr>
          <w:p w14:paraId="157C3ADF"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8505" w:type="dxa"/>
            <w:gridSpan w:val="5"/>
          </w:tcPr>
          <w:p w14:paraId="59EB307C" w14:textId="77777777" w:rsidR="00223832" w:rsidRPr="007F21ED" w:rsidRDefault="00223832" w:rsidP="00B14FB3">
            <w:pPr>
              <w:pStyle w:val="ListParagraph"/>
              <w:numPr>
                <w:ilvl w:val="0"/>
                <w:numId w:val="23"/>
              </w:numPr>
              <w:tabs>
                <w:tab w:val="left" w:pos="567"/>
              </w:tabs>
              <w:spacing w:before="60"/>
              <w:ind w:left="357" w:hanging="357"/>
              <w:rPr>
                <w:rStyle w:val="Heading1Char"/>
                <w:rFonts w:asciiTheme="majorBidi" w:hAnsiTheme="majorBidi"/>
                <w:color w:val="auto"/>
                <w:sz w:val="20"/>
                <w:szCs w:val="20"/>
              </w:rPr>
            </w:pPr>
            <w:r w:rsidRPr="007F21ED">
              <w:rPr>
                <w:rFonts w:asciiTheme="majorBidi" w:hAnsiTheme="majorBidi" w:cstheme="majorBidi"/>
                <w:b/>
                <w:sz w:val="20"/>
                <w:szCs w:val="20"/>
              </w:rPr>
              <w:t>Southeast Region</w:t>
            </w:r>
          </w:p>
        </w:tc>
      </w:tr>
      <w:tr w:rsidR="00223832" w:rsidRPr="007F21ED" w14:paraId="6A52BB09" w14:textId="77777777" w:rsidTr="007B4C29">
        <w:trPr>
          <w:jc w:val="center"/>
        </w:trPr>
        <w:tc>
          <w:tcPr>
            <w:tcW w:w="4111" w:type="dxa"/>
          </w:tcPr>
          <w:p w14:paraId="308CE805"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w:t>
            </w:r>
            <w:proofErr w:type="spellStart"/>
            <w:r w:rsidRPr="007F21ED">
              <w:rPr>
                <w:rFonts w:asciiTheme="majorBidi" w:hAnsiTheme="majorBidi" w:cstheme="majorBidi"/>
                <w:i/>
                <w:iCs/>
                <w:sz w:val="20"/>
                <w:szCs w:val="20"/>
              </w:rPr>
              <w:t>lnage</w:t>
            </w:r>
            <w:proofErr w:type="spellEnd"/>
            <w:r w:rsidRPr="007F21ED">
              <w:rPr>
                <w:rFonts w:asciiTheme="majorBidi" w:hAnsiTheme="majorBidi" w:cstheme="majorBidi"/>
                <w:i/>
                <w:iCs/>
                <w:sz w:val="20"/>
                <w:szCs w:val="20"/>
              </w:rPr>
              <w:t>]</w:t>
            </w:r>
          </w:p>
        </w:tc>
        <w:tc>
          <w:tcPr>
            <w:tcW w:w="1700" w:type="dxa"/>
          </w:tcPr>
          <w:p w14:paraId="28ADD60B"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1.6396</w:t>
            </w:r>
          </w:p>
        </w:tc>
        <w:tc>
          <w:tcPr>
            <w:tcW w:w="1700" w:type="dxa"/>
          </w:tcPr>
          <w:p w14:paraId="2FF92FC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1.6487</w:t>
            </w:r>
          </w:p>
        </w:tc>
        <w:tc>
          <w:tcPr>
            <w:tcW w:w="1700" w:type="dxa"/>
          </w:tcPr>
          <w:p w14:paraId="05A9A4BB"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1.7319</w:t>
            </w:r>
          </w:p>
        </w:tc>
        <w:tc>
          <w:tcPr>
            <w:tcW w:w="1704" w:type="dxa"/>
          </w:tcPr>
          <w:p w14:paraId="5821547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1.7206</w:t>
            </w:r>
          </w:p>
        </w:tc>
        <w:tc>
          <w:tcPr>
            <w:tcW w:w="1701" w:type="dxa"/>
          </w:tcPr>
          <w:p w14:paraId="11B1BAAA"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1.6409</w:t>
            </w:r>
          </w:p>
        </w:tc>
      </w:tr>
      <w:tr w:rsidR="00223832" w:rsidRPr="007F21ED" w14:paraId="5ED69BD4" w14:textId="77777777" w:rsidTr="007B4C29">
        <w:trPr>
          <w:jc w:val="center"/>
        </w:trPr>
        <w:tc>
          <w:tcPr>
            <w:tcW w:w="4111" w:type="dxa"/>
          </w:tcPr>
          <w:p w14:paraId="02DE39B7"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2258D51C"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(0.8680)</w:t>
            </w:r>
          </w:p>
        </w:tc>
        <w:tc>
          <w:tcPr>
            <w:tcW w:w="1700" w:type="dxa"/>
          </w:tcPr>
          <w:p w14:paraId="44F44C6B"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(0.8727)</w:t>
            </w:r>
          </w:p>
        </w:tc>
        <w:tc>
          <w:tcPr>
            <w:tcW w:w="1700" w:type="dxa"/>
          </w:tcPr>
          <w:p w14:paraId="6B248D05"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(0.9201)</w:t>
            </w:r>
          </w:p>
        </w:tc>
        <w:tc>
          <w:tcPr>
            <w:tcW w:w="1704" w:type="dxa"/>
          </w:tcPr>
          <w:p w14:paraId="7442E516"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(0.9182)</w:t>
            </w:r>
          </w:p>
        </w:tc>
        <w:tc>
          <w:tcPr>
            <w:tcW w:w="1701" w:type="dxa"/>
          </w:tcPr>
          <w:p w14:paraId="455B68F7"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(0.8695)</w:t>
            </w:r>
          </w:p>
        </w:tc>
      </w:tr>
      <w:tr w:rsidR="00223832" w:rsidRPr="007F21ED" w14:paraId="6BAE0060" w14:textId="77777777" w:rsidTr="007B4C29">
        <w:trPr>
          <w:jc w:val="center"/>
        </w:trPr>
        <w:tc>
          <w:tcPr>
            <w:tcW w:w="4111" w:type="dxa"/>
          </w:tcPr>
          <w:p w14:paraId="6A24F485"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[gender]</w:t>
            </w:r>
          </w:p>
        </w:tc>
        <w:tc>
          <w:tcPr>
            <w:tcW w:w="1700" w:type="dxa"/>
          </w:tcPr>
          <w:p w14:paraId="26C590B9"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1.9764**</w:t>
            </w:r>
          </w:p>
        </w:tc>
        <w:tc>
          <w:tcPr>
            <w:tcW w:w="1700" w:type="dxa"/>
          </w:tcPr>
          <w:p w14:paraId="044DCD19"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1.9484**</w:t>
            </w:r>
          </w:p>
        </w:tc>
        <w:tc>
          <w:tcPr>
            <w:tcW w:w="1700" w:type="dxa"/>
          </w:tcPr>
          <w:p w14:paraId="37C1DAED"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1.9932**</w:t>
            </w:r>
          </w:p>
        </w:tc>
        <w:tc>
          <w:tcPr>
            <w:tcW w:w="1704" w:type="dxa"/>
          </w:tcPr>
          <w:p w14:paraId="22F87B55"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1.9316**</w:t>
            </w:r>
          </w:p>
        </w:tc>
        <w:tc>
          <w:tcPr>
            <w:tcW w:w="1701" w:type="dxa"/>
          </w:tcPr>
          <w:p w14:paraId="31A03F6D"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2.0056**</w:t>
            </w:r>
          </w:p>
        </w:tc>
      </w:tr>
      <w:tr w:rsidR="00223832" w:rsidRPr="007F21ED" w14:paraId="2D8CB909" w14:textId="77777777" w:rsidTr="007B4C29">
        <w:trPr>
          <w:jc w:val="center"/>
        </w:trPr>
        <w:tc>
          <w:tcPr>
            <w:tcW w:w="4111" w:type="dxa"/>
          </w:tcPr>
          <w:p w14:paraId="0D516388"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0664073E"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(0.6147)</w:t>
            </w:r>
          </w:p>
        </w:tc>
        <w:tc>
          <w:tcPr>
            <w:tcW w:w="1700" w:type="dxa"/>
          </w:tcPr>
          <w:p w14:paraId="467676CB"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(0.6039)</w:t>
            </w:r>
          </w:p>
        </w:tc>
        <w:tc>
          <w:tcPr>
            <w:tcW w:w="1700" w:type="dxa"/>
          </w:tcPr>
          <w:p w14:paraId="49B81619"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(0.6186)</w:t>
            </w:r>
          </w:p>
        </w:tc>
        <w:tc>
          <w:tcPr>
            <w:tcW w:w="1704" w:type="dxa"/>
          </w:tcPr>
          <w:p w14:paraId="36349A72"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(0.5957)</w:t>
            </w:r>
          </w:p>
        </w:tc>
        <w:tc>
          <w:tcPr>
            <w:tcW w:w="1701" w:type="dxa"/>
          </w:tcPr>
          <w:p w14:paraId="1B15C755"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(0.6250)</w:t>
            </w:r>
          </w:p>
        </w:tc>
      </w:tr>
      <w:tr w:rsidR="00223832" w:rsidRPr="007F21ED" w14:paraId="2DE6B042" w14:textId="77777777" w:rsidTr="007B4C29">
        <w:trPr>
          <w:jc w:val="center"/>
        </w:trPr>
        <w:tc>
          <w:tcPr>
            <w:tcW w:w="4111" w:type="dxa"/>
          </w:tcPr>
          <w:p w14:paraId="0AA347BE"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[Institutional quality in the host country]</w:t>
            </w:r>
          </w:p>
        </w:tc>
        <w:tc>
          <w:tcPr>
            <w:tcW w:w="1700" w:type="dxa"/>
          </w:tcPr>
          <w:p w14:paraId="350403B7"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0.0941***</w:t>
            </w:r>
          </w:p>
        </w:tc>
        <w:tc>
          <w:tcPr>
            <w:tcW w:w="1700" w:type="dxa"/>
          </w:tcPr>
          <w:p w14:paraId="760F4617"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0.6582**</w:t>
            </w:r>
          </w:p>
        </w:tc>
        <w:tc>
          <w:tcPr>
            <w:tcW w:w="1700" w:type="dxa"/>
          </w:tcPr>
          <w:p w14:paraId="4300CC8D"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0.6230**</w:t>
            </w:r>
          </w:p>
        </w:tc>
        <w:tc>
          <w:tcPr>
            <w:tcW w:w="1704" w:type="dxa"/>
          </w:tcPr>
          <w:p w14:paraId="10B42227"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0.3513**</w:t>
            </w:r>
          </w:p>
        </w:tc>
        <w:tc>
          <w:tcPr>
            <w:tcW w:w="1701" w:type="dxa"/>
          </w:tcPr>
          <w:p w14:paraId="698EFF58"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0.8414**</w:t>
            </w:r>
          </w:p>
        </w:tc>
      </w:tr>
      <w:tr w:rsidR="00223832" w:rsidRPr="007F21ED" w14:paraId="5F19EE41" w14:textId="77777777" w:rsidTr="007B4C29">
        <w:trPr>
          <w:jc w:val="center"/>
        </w:trPr>
        <w:tc>
          <w:tcPr>
            <w:tcW w:w="4111" w:type="dxa"/>
          </w:tcPr>
          <w:p w14:paraId="06048CED"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779F155E"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(0.0834)</w:t>
            </w:r>
          </w:p>
        </w:tc>
        <w:tc>
          <w:tcPr>
            <w:tcW w:w="1700" w:type="dxa"/>
          </w:tcPr>
          <w:p w14:paraId="2D03BCF9"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(0.1152)</w:t>
            </w:r>
          </w:p>
        </w:tc>
        <w:tc>
          <w:tcPr>
            <w:tcW w:w="1700" w:type="dxa"/>
          </w:tcPr>
          <w:p w14:paraId="03755FD2"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(0.1223)</w:t>
            </w:r>
          </w:p>
        </w:tc>
        <w:tc>
          <w:tcPr>
            <w:tcW w:w="1704" w:type="dxa"/>
          </w:tcPr>
          <w:p w14:paraId="48E9BA1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(0.1808)</w:t>
            </w:r>
          </w:p>
        </w:tc>
        <w:tc>
          <w:tcPr>
            <w:tcW w:w="1701" w:type="dxa"/>
          </w:tcPr>
          <w:p w14:paraId="49947359"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(0.0677)</w:t>
            </w:r>
          </w:p>
        </w:tc>
      </w:tr>
      <w:tr w:rsidR="00223832" w:rsidRPr="007F21ED" w14:paraId="3B942755" w14:textId="77777777" w:rsidTr="007B4C29">
        <w:trPr>
          <w:jc w:val="center"/>
        </w:trPr>
        <w:tc>
          <w:tcPr>
            <w:tcW w:w="4111" w:type="dxa"/>
          </w:tcPr>
          <w:p w14:paraId="00D6140D"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8505" w:type="dxa"/>
            <w:gridSpan w:val="5"/>
          </w:tcPr>
          <w:p w14:paraId="2FCBE16F" w14:textId="77777777" w:rsidR="00223832" w:rsidRPr="007F21ED" w:rsidRDefault="00223832" w:rsidP="00B14FB3">
            <w:pPr>
              <w:pStyle w:val="ListParagraph"/>
              <w:numPr>
                <w:ilvl w:val="0"/>
                <w:numId w:val="23"/>
              </w:numPr>
              <w:tabs>
                <w:tab w:val="left" w:pos="567"/>
              </w:tabs>
              <w:spacing w:before="60"/>
              <w:ind w:left="357" w:hanging="357"/>
              <w:rPr>
                <w:rStyle w:val="Heading1Char"/>
                <w:rFonts w:asciiTheme="majorBidi" w:hAnsiTheme="majorBidi"/>
                <w:color w:val="auto"/>
                <w:sz w:val="20"/>
                <w:szCs w:val="20"/>
              </w:rPr>
            </w:pPr>
            <w:r w:rsidRPr="007F21ED">
              <w:rPr>
                <w:rFonts w:asciiTheme="majorBidi" w:hAnsiTheme="majorBidi" w:cstheme="majorBidi"/>
                <w:b/>
                <w:sz w:val="20"/>
                <w:szCs w:val="20"/>
              </w:rPr>
              <w:t>Mekong River Delta</w:t>
            </w:r>
          </w:p>
        </w:tc>
      </w:tr>
      <w:tr w:rsidR="00223832" w:rsidRPr="007F21ED" w14:paraId="4913F5F1" w14:textId="77777777" w:rsidTr="007B4C29">
        <w:trPr>
          <w:jc w:val="center"/>
        </w:trPr>
        <w:tc>
          <w:tcPr>
            <w:tcW w:w="4111" w:type="dxa"/>
          </w:tcPr>
          <w:p w14:paraId="3DB5BC36"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w:t>
            </w:r>
            <w:proofErr w:type="spellStart"/>
            <w:r w:rsidRPr="007F21ED">
              <w:rPr>
                <w:rFonts w:asciiTheme="majorBidi" w:hAnsiTheme="majorBidi" w:cstheme="majorBidi"/>
                <w:i/>
                <w:iCs/>
                <w:sz w:val="20"/>
                <w:szCs w:val="20"/>
              </w:rPr>
              <w:t>lnage</w:t>
            </w:r>
            <w:proofErr w:type="spellEnd"/>
            <w:r w:rsidRPr="007F21ED">
              <w:rPr>
                <w:rFonts w:asciiTheme="majorBidi" w:hAnsiTheme="majorBidi" w:cstheme="majorBidi"/>
                <w:i/>
                <w:iCs/>
                <w:sz w:val="20"/>
                <w:szCs w:val="20"/>
              </w:rPr>
              <w:t>]</w:t>
            </w:r>
          </w:p>
        </w:tc>
        <w:tc>
          <w:tcPr>
            <w:tcW w:w="1700" w:type="dxa"/>
          </w:tcPr>
          <w:p w14:paraId="00023AFD"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1.6769</w:t>
            </w:r>
          </w:p>
        </w:tc>
        <w:tc>
          <w:tcPr>
            <w:tcW w:w="1700" w:type="dxa"/>
          </w:tcPr>
          <w:p w14:paraId="709DA771"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Fonts w:asciiTheme="majorBidi" w:hAnsiTheme="majorBidi" w:cstheme="majorBidi"/>
                <w:sz w:val="20"/>
                <w:szCs w:val="20"/>
              </w:rPr>
              <w:t>1.6788</w:t>
            </w:r>
          </w:p>
        </w:tc>
        <w:tc>
          <w:tcPr>
            <w:tcW w:w="1700" w:type="dxa"/>
          </w:tcPr>
          <w:p w14:paraId="6B2D8858"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1.6883</w:t>
            </w:r>
          </w:p>
        </w:tc>
        <w:tc>
          <w:tcPr>
            <w:tcW w:w="1704" w:type="dxa"/>
          </w:tcPr>
          <w:p w14:paraId="4CD48E21"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1.6323</w:t>
            </w:r>
          </w:p>
        </w:tc>
        <w:tc>
          <w:tcPr>
            <w:tcW w:w="1701" w:type="dxa"/>
          </w:tcPr>
          <w:p w14:paraId="115D731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1.6742</w:t>
            </w:r>
          </w:p>
        </w:tc>
      </w:tr>
      <w:tr w:rsidR="00223832" w:rsidRPr="007F21ED" w14:paraId="367AA041" w14:textId="77777777" w:rsidTr="007B4C29">
        <w:trPr>
          <w:jc w:val="center"/>
        </w:trPr>
        <w:tc>
          <w:tcPr>
            <w:tcW w:w="4111" w:type="dxa"/>
          </w:tcPr>
          <w:p w14:paraId="1DCF032F"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29B9D361"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(0.5539)</w:t>
            </w:r>
          </w:p>
        </w:tc>
        <w:tc>
          <w:tcPr>
            <w:tcW w:w="1700" w:type="dxa"/>
          </w:tcPr>
          <w:p w14:paraId="58EEF7A5"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Fonts w:asciiTheme="majorBidi" w:hAnsiTheme="majorBidi" w:cstheme="majorBidi"/>
                <w:sz w:val="20"/>
                <w:szCs w:val="20"/>
              </w:rPr>
              <w:t>(0.5547)</w:t>
            </w:r>
          </w:p>
        </w:tc>
        <w:tc>
          <w:tcPr>
            <w:tcW w:w="1700" w:type="dxa"/>
          </w:tcPr>
          <w:p w14:paraId="629F52C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(0.5604)</w:t>
            </w:r>
          </w:p>
        </w:tc>
        <w:tc>
          <w:tcPr>
            <w:tcW w:w="1704" w:type="dxa"/>
          </w:tcPr>
          <w:p w14:paraId="1536797A"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(0.5421)</w:t>
            </w:r>
          </w:p>
        </w:tc>
        <w:tc>
          <w:tcPr>
            <w:tcW w:w="1701" w:type="dxa"/>
          </w:tcPr>
          <w:p w14:paraId="65DEFC1C"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(0.5539)</w:t>
            </w:r>
          </w:p>
        </w:tc>
      </w:tr>
      <w:tr w:rsidR="00223832" w:rsidRPr="007F21ED" w14:paraId="6ABC8099" w14:textId="77777777" w:rsidTr="007B4C29">
        <w:trPr>
          <w:jc w:val="center"/>
        </w:trPr>
        <w:tc>
          <w:tcPr>
            <w:tcW w:w="4111" w:type="dxa"/>
          </w:tcPr>
          <w:p w14:paraId="1962AE8A"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[gender]</w:t>
            </w:r>
          </w:p>
        </w:tc>
        <w:tc>
          <w:tcPr>
            <w:tcW w:w="1700" w:type="dxa"/>
          </w:tcPr>
          <w:p w14:paraId="79CE9E33"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1.4259*</w:t>
            </w:r>
          </w:p>
        </w:tc>
        <w:tc>
          <w:tcPr>
            <w:tcW w:w="1700" w:type="dxa"/>
          </w:tcPr>
          <w:p w14:paraId="069801F8"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Fonts w:asciiTheme="majorBidi" w:hAnsiTheme="majorBidi" w:cstheme="majorBidi"/>
                <w:sz w:val="20"/>
                <w:szCs w:val="20"/>
              </w:rPr>
              <w:t>1.4229*</w:t>
            </w:r>
          </w:p>
        </w:tc>
        <w:tc>
          <w:tcPr>
            <w:tcW w:w="1700" w:type="dxa"/>
          </w:tcPr>
          <w:p w14:paraId="109028E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1.4276*</w:t>
            </w:r>
          </w:p>
        </w:tc>
        <w:tc>
          <w:tcPr>
            <w:tcW w:w="1704" w:type="dxa"/>
          </w:tcPr>
          <w:p w14:paraId="057D633C"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1.4213*</w:t>
            </w:r>
          </w:p>
        </w:tc>
        <w:tc>
          <w:tcPr>
            <w:tcW w:w="1701" w:type="dxa"/>
          </w:tcPr>
          <w:p w14:paraId="3654B55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1.4237*</w:t>
            </w:r>
          </w:p>
        </w:tc>
      </w:tr>
      <w:tr w:rsidR="00223832" w:rsidRPr="007F21ED" w14:paraId="10BDD946" w14:textId="77777777" w:rsidTr="007B4C29">
        <w:trPr>
          <w:jc w:val="center"/>
        </w:trPr>
        <w:tc>
          <w:tcPr>
            <w:tcW w:w="4111" w:type="dxa"/>
          </w:tcPr>
          <w:p w14:paraId="5C9E52CF"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40DBB840"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(0.2692)</w:t>
            </w:r>
          </w:p>
        </w:tc>
        <w:tc>
          <w:tcPr>
            <w:tcW w:w="1700" w:type="dxa"/>
          </w:tcPr>
          <w:p w14:paraId="48383C0D"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Fonts w:asciiTheme="majorBidi" w:hAnsiTheme="majorBidi" w:cstheme="majorBidi"/>
                <w:sz w:val="20"/>
                <w:szCs w:val="20"/>
              </w:rPr>
              <w:t>(0.2686)</w:t>
            </w:r>
          </w:p>
        </w:tc>
        <w:tc>
          <w:tcPr>
            <w:tcW w:w="1700" w:type="dxa"/>
          </w:tcPr>
          <w:p w14:paraId="30649F88"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(0.2698)</w:t>
            </w:r>
          </w:p>
        </w:tc>
        <w:tc>
          <w:tcPr>
            <w:tcW w:w="1704" w:type="dxa"/>
          </w:tcPr>
          <w:p w14:paraId="1F48F1F6"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(0.2682)</w:t>
            </w:r>
          </w:p>
        </w:tc>
        <w:tc>
          <w:tcPr>
            <w:tcW w:w="1701" w:type="dxa"/>
          </w:tcPr>
          <w:p w14:paraId="4C771DC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(0.2687)</w:t>
            </w:r>
          </w:p>
        </w:tc>
      </w:tr>
      <w:tr w:rsidR="00223832" w:rsidRPr="007F21ED" w14:paraId="75DDE378" w14:textId="77777777" w:rsidTr="007B4C29">
        <w:trPr>
          <w:jc w:val="center"/>
        </w:trPr>
        <w:tc>
          <w:tcPr>
            <w:tcW w:w="4111" w:type="dxa"/>
          </w:tcPr>
          <w:p w14:paraId="5E450993"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[Institutional quality in the host country]</w:t>
            </w:r>
          </w:p>
        </w:tc>
        <w:tc>
          <w:tcPr>
            <w:tcW w:w="1700" w:type="dxa"/>
          </w:tcPr>
          <w:p w14:paraId="198D409E"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0.4774</w:t>
            </w:r>
          </w:p>
        </w:tc>
        <w:tc>
          <w:tcPr>
            <w:tcW w:w="1700" w:type="dxa"/>
          </w:tcPr>
          <w:p w14:paraId="5AF4BCAC"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Fonts w:asciiTheme="majorBidi" w:hAnsiTheme="majorBidi" w:cstheme="majorBidi"/>
                <w:sz w:val="20"/>
                <w:szCs w:val="20"/>
              </w:rPr>
              <w:t>0.8897</w:t>
            </w:r>
          </w:p>
        </w:tc>
        <w:tc>
          <w:tcPr>
            <w:tcW w:w="1700" w:type="dxa"/>
          </w:tcPr>
          <w:p w14:paraId="79F6F31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0.9203</w:t>
            </w:r>
          </w:p>
        </w:tc>
        <w:tc>
          <w:tcPr>
            <w:tcW w:w="1704" w:type="dxa"/>
          </w:tcPr>
          <w:p w14:paraId="11D7B230"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1.2057</w:t>
            </w:r>
          </w:p>
        </w:tc>
        <w:tc>
          <w:tcPr>
            <w:tcW w:w="1701" w:type="dxa"/>
          </w:tcPr>
          <w:p w14:paraId="1ADB9B34"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0.9777</w:t>
            </w:r>
          </w:p>
        </w:tc>
      </w:tr>
      <w:tr w:rsidR="00223832" w:rsidRPr="007F21ED" w14:paraId="7BF88F56" w14:textId="77777777" w:rsidTr="007B4C29">
        <w:trPr>
          <w:jc w:val="center"/>
        </w:trPr>
        <w:tc>
          <w:tcPr>
            <w:tcW w:w="4111" w:type="dxa"/>
          </w:tcPr>
          <w:p w14:paraId="5C6C5AAB" w14:textId="77777777" w:rsidR="00223832" w:rsidRPr="007F21ED" w:rsidRDefault="00223832" w:rsidP="006420D3">
            <w:pPr>
              <w:tabs>
                <w:tab w:val="left" w:pos="567"/>
              </w:tabs>
              <w:rPr>
                <w:rStyle w:val="Heading1Char"/>
                <w:rFonts w:asciiTheme="majorBidi" w:hAnsiTheme="majorBidi"/>
                <w:color w:val="auto"/>
                <w:sz w:val="20"/>
                <w:szCs w:val="20"/>
              </w:rPr>
            </w:pPr>
          </w:p>
        </w:tc>
        <w:tc>
          <w:tcPr>
            <w:tcW w:w="1700" w:type="dxa"/>
          </w:tcPr>
          <w:p w14:paraId="43DF3780"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(0.4389)</w:t>
            </w:r>
          </w:p>
        </w:tc>
        <w:tc>
          <w:tcPr>
            <w:tcW w:w="1700" w:type="dxa"/>
          </w:tcPr>
          <w:p w14:paraId="6560FA1F"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Fonts w:asciiTheme="majorBidi" w:hAnsiTheme="majorBidi" w:cstheme="majorBidi"/>
                <w:sz w:val="20"/>
                <w:szCs w:val="20"/>
              </w:rPr>
              <w:t>(0.1594)</w:t>
            </w:r>
          </w:p>
        </w:tc>
        <w:tc>
          <w:tcPr>
            <w:tcW w:w="1700" w:type="dxa"/>
          </w:tcPr>
          <w:p w14:paraId="5468622F"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(0.1828)</w:t>
            </w:r>
          </w:p>
        </w:tc>
        <w:tc>
          <w:tcPr>
            <w:tcW w:w="1704" w:type="dxa"/>
          </w:tcPr>
          <w:p w14:paraId="438B86A2"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(0.5091)</w:t>
            </w:r>
          </w:p>
        </w:tc>
        <w:tc>
          <w:tcPr>
            <w:tcW w:w="1701" w:type="dxa"/>
          </w:tcPr>
          <w:p w14:paraId="5AB8BB5C" w14:textId="77777777" w:rsidR="00223832" w:rsidRPr="007F21ED" w:rsidRDefault="00223832" w:rsidP="009835F9">
            <w:pPr>
              <w:tabs>
                <w:tab w:val="left" w:pos="567"/>
              </w:tabs>
              <w:jc w:val="center"/>
              <w:rPr>
                <w:rStyle w:val="Heading1Char"/>
                <w:rFonts w:asciiTheme="majorBidi" w:hAnsiTheme="majorBidi"/>
                <w:color w:val="auto"/>
                <w:sz w:val="20"/>
                <w:szCs w:val="20"/>
              </w:rPr>
            </w:pPr>
            <w:r w:rsidRPr="007F21ED">
              <w:rPr>
                <w:rFonts w:asciiTheme="majorBidi" w:hAnsiTheme="majorBidi" w:cstheme="majorBidi"/>
                <w:sz w:val="20"/>
                <w:szCs w:val="20"/>
              </w:rPr>
              <w:t>(0.0842)</w:t>
            </w:r>
          </w:p>
        </w:tc>
      </w:tr>
      <w:tr w:rsidR="00223832" w:rsidRPr="005766E1" w14:paraId="24E816E0" w14:textId="77777777" w:rsidTr="005909BE">
        <w:trPr>
          <w:jc w:val="center"/>
        </w:trPr>
        <w:tc>
          <w:tcPr>
            <w:tcW w:w="4111" w:type="dxa"/>
          </w:tcPr>
          <w:p w14:paraId="099FCB0F" w14:textId="77777777" w:rsidR="00223832" w:rsidRPr="007F21ED" w:rsidRDefault="00223832" w:rsidP="006420D3">
            <w:pPr>
              <w:tabs>
                <w:tab w:val="left" w:pos="567"/>
              </w:tabs>
              <w:rPr>
                <w:rFonts w:asciiTheme="majorBidi" w:hAnsiTheme="majorBidi" w:cstheme="majorBidi"/>
                <w:i/>
                <w:iCs/>
                <w:sz w:val="20"/>
                <w:szCs w:val="20"/>
              </w:rPr>
            </w:pPr>
          </w:p>
        </w:tc>
        <w:tc>
          <w:tcPr>
            <w:tcW w:w="8505" w:type="dxa"/>
            <w:gridSpan w:val="5"/>
          </w:tcPr>
          <w:p w14:paraId="523DB8D1" w14:textId="77777777" w:rsidR="00223832" w:rsidRPr="007F21ED" w:rsidRDefault="00223832" w:rsidP="00B14FB3">
            <w:pPr>
              <w:pStyle w:val="ListParagraph"/>
              <w:numPr>
                <w:ilvl w:val="0"/>
                <w:numId w:val="23"/>
              </w:numPr>
              <w:tabs>
                <w:tab w:val="left" w:pos="567"/>
              </w:tabs>
              <w:spacing w:before="60"/>
              <w:ind w:left="357" w:hanging="357"/>
              <w:rPr>
                <w:rStyle w:val="Heading1Char"/>
                <w:rFonts w:asciiTheme="majorBidi" w:hAnsiTheme="majorBidi"/>
                <w:color w:val="auto"/>
                <w:sz w:val="20"/>
                <w:szCs w:val="20"/>
                <w:lang w:val="it-IT"/>
              </w:rPr>
            </w:pPr>
            <w:r w:rsidRPr="002076EF">
              <w:rPr>
                <w:rFonts w:asciiTheme="majorBidi" w:hAnsiTheme="majorBidi" w:cstheme="majorBidi"/>
                <w:b/>
                <w:sz w:val="20"/>
                <w:szCs w:val="20"/>
                <w:lang w:val="it-IT"/>
              </w:rPr>
              <w:t>Ho Chi Minh City (base region)</w:t>
            </w:r>
          </w:p>
        </w:tc>
      </w:tr>
      <w:tr w:rsidR="00223832" w:rsidRPr="007F21ED" w14:paraId="04C217C0" w14:textId="77777777" w:rsidTr="00DE0AE2">
        <w:trPr>
          <w:jc w:val="center"/>
        </w:trPr>
        <w:tc>
          <w:tcPr>
            <w:tcW w:w="4111" w:type="dxa"/>
            <w:tcBorders>
              <w:bottom w:val="single" w:sz="4" w:space="0" w:color="auto"/>
            </w:tcBorders>
          </w:tcPr>
          <w:p w14:paraId="76C246E5" w14:textId="77777777" w:rsidR="00223832" w:rsidRPr="007F21ED" w:rsidRDefault="00223832" w:rsidP="006420D3">
            <w:pPr>
              <w:tabs>
                <w:tab w:val="left" w:pos="567"/>
              </w:tabs>
              <w:rPr>
                <w:rStyle w:val="Heading1Char"/>
                <w:rFonts w:asciiTheme="majorBidi" w:hAnsiTheme="majorBidi"/>
                <w:color w:val="auto"/>
                <w:sz w:val="20"/>
                <w:szCs w:val="20"/>
              </w:rPr>
            </w:pPr>
            <w:r w:rsidRPr="007F21ED">
              <w:rPr>
                <w:rFonts w:asciiTheme="majorBidi" w:hAnsiTheme="majorBidi" w:cstheme="majorBidi"/>
                <w:i/>
                <w:iCs/>
                <w:sz w:val="20"/>
                <w:szCs w:val="20"/>
              </w:rPr>
              <w:t>Log Likelihood</w:t>
            </w:r>
          </w:p>
        </w:tc>
        <w:tc>
          <w:tcPr>
            <w:tcW w:w="1700" w:type="dxa"/>
            <w:tcBorders>
              <w:bottom w:val="single" w:sz="4" w:space="0" w:color="auto"/>
            </w:tcBorders>
          </w:tcPr>
          <w:p w14:paraId="1626AFE3"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-791.4577</w:t>
            </w:r>
          </w:p>
        </w:tc>
        <w:tc>
          <w:tcPr>
            <w:tcW w:w="1700" w:type="dxa"/>
            <w:tcBorders>
              <w:bottom w:val="single" w:sz="4" w:space="0" w:color="auto"/>
            </w:tcBorders>
          </w:tcPr>
          <w:p w14:paraId="65365222"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-792.5059</w:t>
            </w:r>
          </w:p>
        </w:tc>
        <w:tc>
          <w:tcPr>
            <w:tcW w:w="1700" w:type="dxa"/>
            <w:tcBorders>
              <w:bottom w:val="single" w:sz="4" w:space="0" w:color="auto"/>
            </w:tcBorders>
          </w:tcPr>
          <w:p w14:paraId="6FF9C4CE"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-792.3775</w:t>
            </w:r>
          </w:p>
        </w:tc>
        <w:tc>
          <w:tcPr>
            <w:tcW w:w="1704" w:type="dxa"/>
            <w:tcBorders>
              <w:bottom w:val="single" w:sz="4" w:space="0" w:color="auto"/>
            </w:tcBorders>
          </w:tcPr>
          <w:p w14:paraId="5C000699"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-793.1693</w:t>
            </w:r>
          </w:p>
        </w:tc>
        <w:tc>
          <w:tcPr>
            <w:tcW w:w="1701" w:type="dxa"/>
            <w:tcBorders>
              <w:bottom w:val="single" w:sz="4" w:space="0" w:color="auto"/>
            </w:tcBorders>
          </w:tcPr>
          <w:p w14:paraId="080A0DDA" w14:textId="77777777" w:rsidR="00223832" w:rsidRPr="007F21ED" w:rsidRDefault="00223832" w:rsidP="009835F9">
            <w:pPr>
              <w:tabs>
                <w:tab w:val="left" w:pos="567"/>
              </w:tabs>
              <w:jc w:val="center"/>
              <w:rPr>
                <w:rStyle w:val="Heading1Char"/>
                <w:rFonts w:asciiTheme="majorBidi" w:hAnsiTheme="majorBidi"/>
                <w:b w:val="0"/>
                <w:bCs w:val="0"/>
                <w:color w:val="auto"/>
                <w:sz w:val="20"/>
                <w:szCs w:val="20"/>
              </w:rPr>
            </w:pPr>
            <w:r w:rsidRPr="007F21ED">
              <w:rPr>
                <w:rStyle w:val="Heading1Char"/>
                <w:rFonts w:asciiTheme="majorBidi" w:hAnsiTheme="majorBidi"/>
                <w:b w:val="0"/>
                <w:bCs w:val="0"/>
                <w:color w:val="auto"/>
                <w:sz w:val="20"/>
                <w:szCs w:val="20"/>
              </w:rPr>
              <w:t>-792.2402</w:t>
            </w:r>
          </w:p>
        </w:tc>
      </w:tr>
      <w:tr w:rsidR="00223832" w:rsidRPr="00E93982" w14:paraId="2686622A" w14:textId="77777777" w:rsidTr="00DE0AE2">
        <w:trPr>
          <w:trHeight w:val="284"/>
          <w:jc w:val="center"/>
        </w:trPr>
        <w:tc>
          <w:tcPr>
            <w:tcW w:w="12616" w:type="dxa"/>
            <w:gridSpan w:val="6"/>
            <w:tcBorders>
              <w:top w:val="single" w:sz="4" w:space="0" w:color="auto"/>
            </w:tcBorders>
          </w:tcPr>
          <w:p w14:paraId="637757A0" w14:textId="1A8FFB02" w:rsidR="00631895" w:rsidRDefault="00631895" w:rsidP="00DE0AE2">
            <w:pPr>
              <w:tabs>
                <w:tab w:val="left" w:pos="567"/>
                <w:tab w:val="left" w:pos="601"/>
              </w:tabs>
              <w:spacing w:before="40"/>
              <w:jc w:val="both"/>
              <w:rPr>
                <w:rFonts w:asciiTheme="majorBidi" w:hAnsiTheme="majorBidi" w:cstheme="majorBidi"/>
                <w:iCs/>
                <w:sz w:val="20"/>
                <w:szCs w:val="20"/>
              </w:rPr>
            </w:pPr>
            <w:r>
              <w:rPr>
                <w:rFonts w:asciiTheme="majorBidi" w:hAnsiTheme="majorBidi" w:cstheme="majorBidi"/>
                <w:i/>
                <w:iCs/>
                <w:sz w:val="20"/>
                <w:szCs w:val="20"/>
              </w:rPr>
              <w:t>Notes</w:t>
            </w:r>
            <w:r w:rsidR="00223832" w:rsidRPr="00E93982">
              <w:rPr>
                <w:rFonts w:asciiTheme="majorBidi" w:hAnsiTheme="majorBidi" w:cstheme="majorBidi"/>
                <w:iCs/>
                <w:sz w:val="20"/>
                <w:szCs w:val="20"/>
              </w:rPr>
              <w:tab/>
            </w:r>
          </w:p>
          <w:p w14:paraId="2515D307" w14:textId="746986DD" w:rsidR="00223832" w:rsidRPr="00E93982" w:rsidRDefault="00223832" w:rsidP="00DE0AE2">
            <w:pPr>
              <w:tabs>
                <w:tab w:val="left" w:pos="567"/>
                <w:tab w:val="left" w:pos="601"/>
              </w:tabs>
              <w:spacing w:before="40"/>
              <w:jc w:val="both"/>
              <w:rPr>
                <w:rFonts w:asciiTheme="majorBidi" w:hAnsiTheme="majorBidi" w:cstheme="majorBidi"/>
                <w:iCs/>
                <w:sz w:val="20"/>
                <w:szCs w:val="20"/>
              </w:rPr>
            </w:pPr>
            <w:r w:rsidRPr="00E93982">
              <w:rPr>
                <w:rFonts w:asciiTheme="majorBidi" w:hAnsiTheme="majorBidi" w:cstheme="majorBidi"/>
                <w:iCs/>
                <w:sz w:val="20"/>
                <w:szCs w:val="20"/>
              </w:rPr>
              <w:t xml:space="preserve">Factor change in odds of a certain region versus the base region. </w:t>
            </w:r>
            <w:proofErr w:type="spellStart"/>
            <w:r w:rsidRPr="00E93982">
              <w:rPr>
                <w:rFonts w:asciiTheme="majorBidi" w:hAnsiTheme="majorBidi" w:cstheme="majorBidi"/>
                <w:iCs/>
                <w:sz w:val="20"/>
                <w:szCs w:val="20"/>
              </w:rPr>
              <w:t>Exponentiated</w:t>
            </w:r>
            <w:proofErr w:type="spellEnd"/>
            <w:r w:rsidRPr="00E93982">
              <w:rPr>
                <w:rFonts w:asciiTheme="majorBidi" w:hAnsiTheme="majorBidi" w:cstheme="majorBidi"/>
                <w:iCs/>
                <w:sz w:val="20"/>
                <w:szCs w:val="20"/>
              </w:rPr>
              <w:t xml:space="preserve"> coefficients. Standard errors in parentheses. N=628.</w:t>
            </w:r>
          </w:p>
          <w:p w14:paraId="514D88D0" w14:textId="7349D215" w:rsidR="00DE0AE2" w:rsidRPr="00E93982" w:rsidRDefault="00223832" w:rsidP="00DE0AE2">
            <w:pPr>
              <w:tabs>
                <w:tab w:val="left" w:pos="567"/>
                <w:tab w:val="left" w:pos="601"/>
              </w:tabs>
              <w:spacing w:before="40"/>
              <w:jc w:val="both"/>
              <w:rPr>
                <w:rStyle w:val="Heading1Char"/>
                <w:rFonts w:asciiTheme="majorBidi" w:hAnsiTheme="majorBidi"/>
                <w:color w:val="auto"/>
                <w:sz w:val="20"/>
                <w:szCs w:val="20"/>
              </w:rPr>
            </w:pPr>
            <w:r w:rsidRPr="00E93982">
              <w:rPr>
                <w:rFonts w:asciiTheme="majorBidi" w:hAnsiTheme="majorBidi" w:cstheme="majorBidi"/>
                <w:iCs/>
                <w:sz w:val="20"/>
                <w:szCs w:val="20"/>
              </w:rPr>
              <w:t>* p&lt;0.1, ** p&lt;0.05, *** p&lt;0.01</w:t>
            </w:r>
          </w:p>
        </w:tc>
      </w:tr>
    </w:tbl>
    <w:p w14:paraId="59BC7225" w14:textId="565FBB9A" w:rsidR="00223832" w:rsidRPr="007F21ED" w:rsidRDefault="00223832" w:rsidP="00631895">
      <w:pPr>
        <w:tabs>
          <w:tab w:val="left" w:pos="567"/>
        </w:tabs>
        <w:spacing w:after="20" w:line="240" w:lineRule="auto"/>
        <w:jc w:val="center"/>
        <w:rPr>
          <w:rStyle w:val="Heading1Char"/>
          <w:rFonts w:asciiTheme="majorBidi" w:hAnsiTheme="majorBidi"/>
          <w:bCs w:val="0"/>
          <w:iCs/>
          <w:color w:val="auto"/>
          <w:sz w:val="22"/>
          <w:szCs w:val="22"/>
        </w:rPr>
      </w:pPr>
      <w:r w:rsidRPr="007F21ED">
        <w:rPr>
          <w:rStyle w:val="Heading1Char"/>
          <w:rFonts w:asciiTheme="majorBidi" w:hAnsiTheme="majorBidi"/>
          <w:bCs w:val="0"/>
          <w:iCs/>
          <w:color w:val="auto"/>
          <w:sz w:val="22"/>
          <w:szCs w:val="22"/>
        </w:rPr>
        <w:lastRenderedPageBreak/>
        <w:t>Table A4: Estimates fo</w:t>
      </w:r>
      <w:r w:rsidR="00143BFD">
        <w:rPr>
          <w:rStyle w:val="Heading1Char"/>
          <w:rFonts w:asciiTheme="majorBidi" w:hAnsiTheme="majorBidi"/>
          <w:bCs w:val="0"/>
          <w:iCs/>
          <w:color w:val="auto"/>
          <w:sz w:val="22"/>
          <w:szCs w:val="22"/>
        </w:rPr>
        <w:t>r Conditional Logit Model with Alternative Measures of Institutional Quality in the Host C</w:t>
      </w:r>
      <w:r w:rsidRPr="007F21ED">
        <w:rPr>
          <w:rStyle w:val="Heading1Char"/>
          <w:rFonts w:asciiTheme="majorBidi" w:hAnsiTheme="majorBidi"/>
          <w:bCs w:val="0"/>
          <w:iCs/>
          <w:color w:val="auto"/>
          <w:sz w:val="22"/>
          <w:szCs w:val="22"/>
        </w:rPr>
        <w:t>ountry</w:t>
      </w:r>
    </w:p>
    <w:tbl>
      <w:tblPr>
        <w:tblStyle w:val="TableGrid"/>
        <w:tblW w:w="12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755"/>
        <w:gridCol w:w="1701"/>
        <w:gridCol w:w="1701"/>
        <w:gridCol w:w="1701"/>
        <w:gridCol w:w="1701"/>
        <w:gridCol w:w="1701"/>
      </w:tblGrid>
      <w:tr w:rsidR="00223832" w:rsidRPr="00572089" w14:paraId="573DAD65" w14:textId="77777777" w:rsidTr="00453FC4">
        <w:trPr>
          <w:jc w:val="center"/>
        </w:trPr>
        <w:tc>
          <w:tcPr>
            <w:tcW w:w="1356" w:type="dxa"/>
            <w:tcBorders>
              <w:bottom w:val="single" w:sz="4" w:space="0" w:color="auto"/>
            </w:tcBorders>
          </w:tcPr>
          <w:p w14:paraId="2D73D833" w14:textId="77777777" w:rsidR="00223832" w:rsidRPr="00053215" w:rsidRDefault="00223832" w:rsidP="00453FC4">
            <w:pPr>
              <w:tabs>
                <w:tab w:val="left" w:pos="567"/>
              </w:tabs>
              <w:jc w:val="center"/>
              <w:rPr>
                <w:rFonts w:asciiTheme="majorBidi" w:hAnsiTheme="majorBidi" w:cstheme="majorBidi"/>
                <w:b/>
              </w:rPr>
            </w:pPr>
          </w:p>
        </w:tc>
        <w:tc>
          <w:tcPr>
            <w:tcW w:w="11260" w:type="dxa"/>
            <w:gridSpan w:val="6"/>
            <w:tcBorders>
              <w:bottom w:val="single" w:sz="4" w:space="0" w:color="auto"/>
            </w:tcBorders>
          </w:tcPr>
          <w:p w14:paraId="5039DF70" w14:textId="3E44546D" w:rsidR="00223832" w:rsidRPr="00053215" w:rsidRDefault="00223832" w:rsidP="00631895">
            <w:pPr>
              <w:tabs>
                <w:tab w:val="left" w:pos="567"/>
              </w:tabs>
              <w:spacing w:before="40" w:after="40"/>
              <w:jc w:val="center"/>
              <w:rPr>
                <w:rFonts w:asciiTheme="majorBidi" w:hAnsiTheme="majorBidi" w:cstheme="majorBidi"/>
              </w:rPr>
            </w:pPr>
            <w:r w:rsidRPr="00053215">
              <w:rPr>
                <w:rFonts w:asciiTheme="majorBidi" w:hAnsiTheme="majorBidi" w:cstheme="majorBidi"/>
                <w:b/>
              </w:rPr>
              <w:t>Conditional Logit Model</w:t>
            </w:r>
            <w:r w:rsidR="00143BFD" w:rsidRPr="00053215">
              <w:rPr>
                <w:rFonts w:asciiTheme="majorBidi" w:hAnsiTheme="majorBidi" w:cstheme="majorBidi"/>
                <w:b/>
                <w:bCs/>
              </w:rPr>
              <w:t xml:space="preserve"> with I</w:t>
            </w:r>
            <w:r w:rsidRPr="00053215">
              <w:rPr>
                <w:rFonts w:asciiTheme="majorBidi" w:hAnsiTheme="majorBidi" w:cstheme="majorBidi"/>
                <w:b/>
                <w:bCs/>
              </w:rPr>
              <w:t>nteractions</w:t>
            </w:r>
          </w:p>
        </w:tc>
      </w:tr>
      <w:tr w:rsidR="00223832" w:rsidRPr="00572089" w14:paraId="4145E604" w14:textId="77777777" w:rsidTr="007B4C29">
        <w:trPr>
          <w:jc w:val="center"/>
        </w:trPr>
        <w:tc>
          <w:tcPr>
            <w:tcW w:w="4111" w:type="dxa"/>
            <w:gridSpan w:val="2"/>
            <w:tcBorders>
              <w:bottom w:val="single" w:sz="4" w:space="0" w:color="auto"/>
            </w:tcBorders>
          </w:tcPr>
          <w:p w14:paraId="410CBCC6" w14:textId="77777777" w:rsidR="00453FC4" w:rsidRPr="00AF4046" w:rsidRDefault="00143BFD" w:rsidP="00631895">
            <w:pPr>
              <w:tabs>
                <w:tab w:val="left" w:pos="567"/>
              </w:tabs>
              <w:spacing w:before="40" w:after="40"/>
              <w:jc w:val="center"/>
              <w:rPr>
                <w:rFonts w:asciiTheme="majorBidi" w:hAnsiTheme="majorBidi" w:cstheme="majorBidi"/>
                <w:bCs/>
              </w:rPr>
            </w:pPr>
            <w:r w:rsidRPr="00AF4046">
              <w:rPr>
                <w:rFonts w:asciiTheme="majorBidi" w:hAnsiTheme="majorBidi" w:cstheme="majorBidi"/>
                <w:bCs/>
              </w:rPr>
              <w:t xml:space="preserve">Alternative Measures of </w:t>
            </w:r>
          </w:p>
          <w:p w14:paraId="7431D022" w14:textId="20B2CF60" w:rsidR="00223832" w:rsidRPr="00053215" w:rsidRDefault="00143BFD" w:rsidP="00631895">
            <w:pPr>
              <w:tabs>
                <w:tab w:val="left" w:pos="567"/>
              </w:tabs>
              <w:spacing w:before="40" w:after="40"/>
              <w:jc w:val="center"/>
              <w:rPr>
                <w:rFonts w:asciiTheme="majorBidi" w:hAnsiTheme="majorBidi" w:cstheme="majorBidi"/>
                <w:b/>
                <w:bCs/>
              </w:rPr>
            </w:pPr>
            <w:r w:rsidRPr="00AF4046">
              <w:rPr>
                <w:rFonts w:asciiTheme="majorBidi" w:hAnsiTheme="majorBidi" w:cstheme="majorBidi"/>
                <w:bCs/>
              </w:rPr>
              <w:t>Institutional Quality in the Host C</w:t>
            </w:r>
            <w:r w:rsidR="00223832" w:rsidRPr="00AF4046">
              <w:rPr>
                <w:rFonts w:asciiTheme="majorBidi" w:hAnsiTheme="majorBidi" w:cstheme="majorBidi"/>
                <w:bCs/>
              </w:rPr>
              <w:t>ountry</w:t>
            </w:r>
          </w:p>
        </w:tc>
        <w:tc>
          <w:tcPr>
            <w:tcW w:w="1701" w:type="dxa"/>
            <w:tcBorders>
              <w:bottom w:val="single" w:sz="4" w:space="0" w:color="auto"/>
            </w:tcBorders>
            <w:vAlign w:val="center"/>
          </w:tcPr>
          <w:p w14:paraId="360A9D64" w14:textId="77777777" w:rsidR="00223832" w:rsidRPr="00053215" w:rsidRDefault="00223832" w:rsidP="009835F9">
            <w:pPr>
              <w:tabs>
                <w:tab w:val="left" w:pos="567"/>
              </w:tabs>
              <w:jc w:val="center"/>
              <w:rPr>
                <w:rFonts w:asciiTheme="majorBidi" w:hAnsiTheme="majorBidi" w:cstheme="majorBidi"/>
                <w:bCs/>
                <w:iCs/>
              </w:rPr>
            </w:pPr>
            <w:proofErr w:type="spellStart"/>
            <w:r w:rsidRPr="00053215">
              <w:rPr>
                <w:rFonts w:asciiTheme="majorBidi" w:hAnsiTheme="majorBidi" w:cstheme="majorBidi"/>
                <w:bCs/>
                <w:iCs/>
              </w:rPr>
              <w:t>freedom_host</w:t>
            </w:r>
            <w:proofErr w:type="spellEnd"/>
          </w:p>
        </w:tc>
        <w:tc>
          <w:tcPr>
            <w:tcW w:w="1701" w:type="dxa"/>
            <w:tcBorders>
              <w:bottom w:val="single" w:sz="4" w:space="0" w:color="auto"/>
            </w:tcBorders>
            <w:vAlign w:val="center"/>
          </w:tcPr>
          <w:p w14:paraId="5044D4AD" w14:textId="77777777" w:rsidR="00223832" w:rsidRPr="00053215" w:rsidRDefault="00223832" w:rsidP="009835F9">
            <w:pPr>
              <w:tabs>
                <w:tab w:val="left" w:pos="567"/>
              </w:tabs>
              <w:jc w:val="center"/>
              <w:rPr>
                <w:rFonts w:asciiTheme="majorBidi" w:hAnsiTheme="majorBidi" w:cstheme="majorBidi"/>
                <w:bCs/>
                <w:iCs/>
              </w:rPr>
            </w:pPr>
            <w:proofErr w:type="spellStart"/>
            <w:r w:rsidRPr="00053215">
              <w:rPr>
                <w:rFonts w:asciiTheme="majorBidi" w:hAnsiTheme="majorBidi" w:cstheme="majorBidi"/>
                <w:bCs/>
                <w:iCs/>
              </w:rPr>
              <w:t>pr_host</w:t>
            </w:r>
            <w:proofErr w:type="spellEnd"/>
          </w:p>
        </w:tc>
        <w:tc>
          <w:tcPr>
            <w:tcW w:w="1701" w:type="dxa"/>
            <w:tcBorders>
              <w:bottom w:val="single" w:sz="4" w:space="0" w:color="auto"/>
            </w:tcBorders>
            <w:vAlign w:val="center"/>
          </w:tcPr>
          <w:p w14:paraId="7B9FD865" w14:textId="77777777" w:rsidR="00223832" w:rsidRPr="00053215" w:rsidRDefault="00223832" w:rsidP="009835F9">
            <w:pPr>
              <w:tabs>
                <w:tab w:val="left" w:pos="567"/>
              </w:tabs>
              <w:jc w:val="center"/>
              <w:rPr>
                <w:rFonts w:asciiTheme="majorBidi" w:hAnsiTheme="majorBidi" w:cstheme="majorBidi"/>
                <w:bCs/>
                <w:iCs/>
              </w:rPr>
            </w:pPr>
            <w:proofErr w:type="spellStart"/>
            <w:r w:rsidRPr="00053215">
              <w:rPr>
                <w:rFonts w:asciiTheme="majorBidi" w:hAnsiTheme="majorBidi" w:cstheme="majorBidi"/>
                <w:bCs/>
                <w:iCs/>
              </w:rPr>
              <w:t>cl_host</w:t>
            </w:r>
            <w:proofErr w:type="spellEnd"/>
          </w:p>
        </w:tc>
        <w:tc>
          <w:tcPr>
            <w:tcW w:w="1701" w:type="dxa"/>
            <w:tcBorders>
              <w:bottom w:val="single" w:sz="4" w:space="0" w:color="auto"/>
            </w:tcBorders>
            <w:vAlign w:val="center"/>
          </w:tcPr>
          <w:p w14:paraId="3E3D9BF1" w14:textId="77777777" w:rsidR="00223832" w:rsidRPr="00053215" w:rsidRDefault="00223832" w:rsidP="009835F9">
            <w:pPr>
              <w:tabs>
                <w:tab w:val="left" w:pos="567"/>
              </w:tabs>
              <w:jc w:val="center"/>
              <w:rPr>
                <w:rFonts w:asciiTheme="majorBidi" w:hAnsiTheme="majorBidi" w:cstheme="majorBidi"/>
                <w:bCs/>
                <w:iCs/>
              </w:rPr>
            </w:pPr>
            <w:proofErr w:type="spellStart"/>
            <w:r w:rsidRPr="00053215">
              <w:rPr>
                <w:rFonts w:asciiTheme="majorBidi" w:hAnsiTheme="majorBidi" w:cstheme="majorBidi"/>
                <w:bCs/>
                <w:iCs/>
              </w:rPr>
              <w:t>efw_host</w:t>
            </w:r>
            <w:proofErr w:type="spellEnd"/>
          </w:p>
        </w:tc>
        <w:tc>
          <w:tcPr>
            <w:tcW w:w="1701" w:type="dxa"/>
            <w:tcBorders>
              <w:bottom w:val="single" w:sz="4" w:space="0" w:color="auto"/>
            </w:tcBorders>
            <w:vAlign w:val="center"/>
          </w:tcPr>
          <w:p w14:paraId="5C945320" w14:textId="77777777" w:rsidR="00223832" w:rsidRPr="00053215" w:rsidRDefault="00223832" w:rsidP="009835F9">
            <w:pPr>
              <w:tabs>
                <w:tab w:val="left" w:pos="567"/>
              </w:tabs>
              <w:jc w:val="center"/>
              <w:rPr>
                <w:rFonts w:asciiTheme="majorBidi" w:hAnsiTheme="majorBidi" w:cstheme="majorBidi"/>
                <w:bCs/>
                <w:iCs/>
              </w:rPr>
            </w:pPr>
            <w:r w:rsidRPr="00053215">
              <w:rPr>
                <w:rFonts w:asciiTheme="majorBidi" w:hAnsiTheme="majorBidi" w:cstheme="majorBidi"/>
                <w:bCs/>
                <w:iCs/>
              </w:rPr>
              <w:t>polity 2_host</w:t>
            </w:r>
          </w:p>
        </w:tc>
      </w:tr>
      <w:tr w:rsidR="00223832" w:rsidRPr="00572089" w14:paraId="052402F3" w14:textId="77777777" w:rsidTr="007B4C29">
        <w:trPr>
          <w:jc w:val="center"/>
        </w:trPr>
        <w:tc>
          <w:tcPr>
            <w:tcW w:w="4111" w:type="dxa"/>
            <w:gridSpan w:val="2"/>
            <w:tcBorders>
              <w:top w:val="single" w:sz="4" w:space="0" w:color="auto"/>
            </w:tcBorders>
          </w:tcPr>
          <w:p w14:paraId="3195F6CE" w14:textId="77777777" w:rsidR="00223832" w:rsidRPr="00053215" w:rsidRDefault="00223832" w:rsidP="009835F9">
            <w:pPr>
              <w:tabs>
                <w:tab w:val="left" w:pos="567"/>
              </w:tabs>
              <w:spacing w:before="120"/>
              <w:rPr>
                <w:rFonts w:asciiTheme="majorBidi" w:hAnsiTheme="majorBidi" w:cstheme="majorBidi"/>
                <w:i/>
              </w:rPr>
            </w:pPr>
            <w:r w:rsidRPr="00053215">
              <w:rPr>
                <w:rFonts w:asciiTheme="majorBidi" w:hAnsiTheme="majorBidi" w:cstheme="majorBidi"/>
                <w:i/>
                <w:iCs/>
              </w:rPr>
              <w:t>[</w:t>
            </w:r>
            <w:proofErr w:type="spellStart"/>
            <w:r w:rsidRPr="00053215">
              <w:rPr>
                <w:rFonts w:asciiTheme="majorBidi" w:hAnsiTheme="majorBidi" w:cstheme="majorBidi"/>
                <w:i/>
                <w:iCs/>
              </w:rPr>
              <w:t>pci</w:t>
            </w:r>
            <w:proofErr w:type="spellEnd"/>
            <w:r w:rsidRPr="00053215">
              <w:rPr>
                <w:rFonts w:asciiTheme="majorBidi" w:hAnsiTheme="majorBidi" w:cstheme="majorBidi"/>
                <w:i/>
                <w:iCs/>
              </w:rPr>
              <w:t>]</w:t>
            </w:r>
          </w:p>
        </w:tc>
        <w:tc>
          <w:tcPr>
            <w:tcW w:w="1701" w:type="dxa"/>
            <w:tcBorders>
              <w:top w:val="single" w:sz="4" w:space="0" w:color="auto"/>
            </w:tcBorders>
          </w:tcPr>
          <w:p w14:paraId="6129FE06" w14:textId="77777777" w:rsidR="00223832" w:rsidRPr="00053215" w:rsidRDefault="00223832" w:rsidP="00053215">
            <w:pPr>
              <w:tabs>
                <w:tab w:val="decimal" w:pos="497"/>
              </w:tabs>
              <w:spacing w:before="120"/>
              <w:rPr>
                <w:rFonts w:ascii="Times New Roman" w:hAnsi="Times New Roman" w:cs="Times New Roman"/>
              </w:rPr>
            </w:pPr>
            <w:r w:rsidRPr="00053215">
              <w:rPr>
                <w:rFonts w:ascii="Times New Roman" w:hAnsi="Times New Roman" w:cs="Times New Roman"/>
              </w:rPr>
              <w:t>5.2278***</w:t>
            </w:r>
          </w:p>
        </w:tc>
        <w:tc>
          <w:tcPr>
            <w:tcW w:w="1701" w:type="dxa"/>
            <w:tcBorders>
              <w:top w:val="single" w:sz="4" w:space="0" w:color="auto"/>
            </w:tcBorders>
          </w:tcPr>
          <w:p w14:paraId="23030712" w14:textId="77777777" w:rsidR="00223832" w:rsidRPr="00053215" w:rsidRDefault="00223832" w:rsidP="00363817">
            <w:pPr>
              <w:tabs>
                <w:tab w:val="decimal" w:pos="355"/>
              </w:tabs>
              <w:spacing w:before="120"/>
              <w:rPr>
                <w:rFonts w:ascii="Times New Roman" w:hAnsi="Times New Roman" w:cs="Times New Roman"/>
              </w:rPr>
            </w:pPr>
            <w:r w:rsidRPr="00053215">
              <w:rPr>
                <w:rFonts w:ascii="Times New Roman" w:hAnsi="Times New Roman" w:cs="Times New Roman"/>
              </w:rPr>
              <w:t>4.7741***</w:t>
            </w:r>
          </w:p>
        </w:tc>
        <w:tc>
          <w:tcPr>
            <w:tcW w:w="1701" w:type="dxa"/>
            <w:tcBorders>
              <w:top w:val="single" w:sz="4" w:space="0" w:color="auto"/>
            </w:tcBorders>
          </w:tcPr>
          <w:p w14:paraId="4632FDAD" w14:textId="77777777" w:rsidR="00223832" w:rsidRPr="00053215" w:rsidRDefault="00223832" w:rsidP="00363817">
            <w:pPr>
              <w:tabs>
                <w:tab w:val="decimal" w:pos="497"/>
              </w:tabs>
              <w:spacing w:before="120"/>
              <w:rPr>
                <w:rFonts w:ascii="Times New Roman" w:hAnsi="Times New Roman" w:cs="Times New Roman"/>
              </w:rPr>
            </w:pPr>
            <w:r w:rsidRPr="00053215">
              <w:rPr>
                <w:rFonts w:ascii="Times New Roman" w:hAnsi="Times New Roman" w:cs="Times New Roman"/>
              </w:rPr>
              <w:t>4.6801**</w:t>
            </w:r>
          </w:p>
        </w:tc>
        <w:tc>
          <w:tcPr>
            <w:tcW w:w="1701" w:type="dxa"/>
            <w:tcBorders>
              <w:top w:val="single" w:sz="4" w:space="0" w:color="auto"/>
            </w:tcBorders>
          </w:tcPr>
          <w:p w14:paraId="2D3AC245" w14:textId="77777777" w:rsidR="00223832" w:rsidRPr="00053215" w:rsidRDefault="00223832" w:rsidP="00363817">
            <w:pPr>
              <w:tabs>
                <w:tab w:val="decimal" w:pos="497"/>
              </w:tabs>
              <w:spacing w:before="120"/>
              <w:rPr>
                <w:rFonts w:ascii="Times New Roman" w:hAnsi="Times New Roman" w:cs="Times New Roman"/>
              </w:rPr>
            </w:pPr>
            <w:r w:rsidRPr="00053215">
              <w:rPr>
                <w:rFonts w:ascii="Times New Roman" w:hAnsi="Times New Roman" w:cs="Times New Roman"/>
              </w:rPr>
              <w:t>1.6452</w:t>
            </w:r>
          </w:p>
        </w:tc>
        <w:tc>
          <w:tcPr>
            <w:tcW w:w="1701" w:type="dxa"/>
            <w:tcBorders>
              <w:top w:val="single" w:sz="4" w:space="0" w:color="auto"/>
            </w:tcBorders>
          </w:tcPr>
          <w:p w14:paraId="423BA489" w14:textId="77777777" w:rsidR="00223832" w:rsidRPr="00053215" w:rsidRDefault="00223832" w:rsidP="00363817">
            <w:pPr>
              <w:tabs>
                <w:tab w:val="decimal" w:pos="497"/>
              </w:tabs>
              <w:spacing w:before="120"/>
              <w:rPr>
                <w:rFonts w:ascii="Times New Roman" w:hAnsi="Times New Roman" w:cs="Times New Roman"/>
              </w:rPr>
            </w:pPr>
            <w:r w:rsidRPr="00053215">
              <w:rPr>
                <w:rFonts w:ascii="Times New Roman" w:hAnsi="Times New Roman" w:cs="Times New Roman"/>
              </w:rPr>
              <w:t>5.8116***</w:t>
            </w:r>
          </w:p>
        </w:tc>
      </w:tr>
      <w:tr w:rsidR="00223832" w:rsidRPr="00572089" w14:paraId="5994B397" w14:textId="77777777" w:rsidTr="007B4C29">
        <w:trPr>
          <w:jc w:val="center"/>
        </w:trPr>
        <w:tc>
          <w:tcPr>
            <w:tcW w:w="4111" w:type="dxa"/>
            <w:gridSpan w:val="2"/>
          </w:tcPr>
          <w:p w14:paraId="5191DC53" w14:textId="77777777" w:rsidR="00223832" w:rsidRPr="00053215" w:rsidRDefault="00223832" w:rsidP="009835F9">
            <w:pPr>
              <w:tabs>
                <w:tab w:val="left" w:pos="567"/>
              </w:tabs>
              <w:rPr>
                <w:rFonts w:asciiTheme="majorBidi" w:hAnsiTheme="majorBidi" w:cstheme="majorBidi"/>
                <w:i/>
              </w:rPr>
            </w:pPr>
          </w:p>
        </w:tc>
        <w:tc>
          <w:tcPr>
            <w:tcW w:w="1701" w:type="dxa"/>
          </w:tcPr>
          <w:p w14:paraId="63BE30E5"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(3.0369)</w:t>
            </w:r>
          </w:p>
        </w:tc>
        <w:tc>
          <w:tcPr>
            <w:tcW w:w="1701" w:type="dxa"/>
          </w:tcPr>
          <w:p w14:paraId="1266ABBE"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(2.8700)</w:t>
            </w:r>
          </w:p>
        </w:tc>
        <w:tc>
          <w:tcPr>
            <w:tcW w:w="1701" w:type="dxa"/>
          </w:tcPr>
          <w:p w14:paraId="07D756BE"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(2.8970)</w:t>
            </w:r>
          </w:p>
        </w:tc>
        <w:tc>
          <w:tcPr>
            <w:tcW w:w="1701" w:type="dxa"/>
          </w:tcPr>
          <w:p w14:paraId="6B276BC5"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(1.7422)</w:t>
            </w:r>
          </w:p>
        </w:tc>
        <w:tc>
          <w:tcPr>
            <w:tcW w:w="1701" w:type="dxa"/>
          </w:tcPr>
          <w:p w14:paraId="04EC739A"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(3.4096)</w:t>
            </w:r>
          </w:p>
          <w:p w14:paraId="625E5FF9" w14:textId="77777777" w:rsidR="00143BFD" w:rsidRPr="00053215" w:rsidRDefault="00143BFD" w:rsidP="00363817">
            <w:pPr>
              <w:tabs>
                <w:tab w:val="decimal" w:pos="497"/>
              </w:tabs>
              <w:rPr>
                <w:rFonts w:ascii="Times New Roman" w:hAnsi="Times New Roman" w:cs="Times New Roman"/>
              </w:rPr>
            </w:pPr>
          </w:p>
        </w:tc>
      </w:tr>
      <w:tr w:rsidR="00223832" w:rsidRPr="00572089" w14:paraId="07C1962F" w14:textId="77777777" w:rsidTr="007B4C29">
        <w:trPr>
          <w:jc w:val="center"/>
        </w:trPr>
        <w:tc>
          <w:tcPr>
            <w:tcW w:w="4111" w:type="dxa"/>
            <w:gridSpan w:val="2"/>
          </w:tcPr>
          <w:p w14:paraId="38BA836B" w14:textId="77777777" w:rsidR="00223832" w:rsidRPr="00053215" w:rsidRDefault="00223832" w:rsidP="009835F9">
            <w:pPr>
              <w:tabs>
                <w:tab w:val="left" w:pos="567"/>
              </w:tabs>
              <w:rPr>
                <w:rFonts w:asciiTheme="majorBidi" w:hAnsiTheme="majorBidi" w:cstheme="majorBidi"/>
                <w:i/>
                <w:iCs/>
              </w:rPr>
            </w:pPr>
            <w:r w:rsidRPr="00053215">
              <w:rPr>
                <w:rFonts w:asciiTheme="majorBidi" w:hAnsiTheme="majorBidi" w:cstheme="majorBidi"/>
                <w:i/>
                <w:iCs/>
              </w:rPr>
              <w:t>[</w:t>
            </w:r>
            <w:proofErr w:type="spellStart"/>
            <w:r w:rsidRPr="00053215">
              <w:rPr>
                <w:rFonts w:asciiTheme="majorBidi" w:hAnsiTheme="majorBidi" w:cstheme="majorBidi"/>
                <w:i/>
                <w:iCs/>
              </w:rPr>
              <w:t>lnpop</w:t>
            </w:r>
            <w:proofErr w:type="spellEnd"/>
            <w:r w:rsidRPr="00053215">
              <w:rPr>
                <w:rFonts w:asciiTheme="majorBidi" w:hAnsiTheme="majorBidi" w:cstheme="majorBidi"/>
                <w:i/>
                <w:iCs/>
              </w:rPr>
              <w:t>]</w:t>
            </w:r>
          </w:p>
        </w:tc>
        <w:tc>
          <w:tcPr>
            <w:tcW w:w="1701" w:type="dxa"/>
          </w:tcPr>
          <w:p w14:paraId="6650785C"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2.4282***</w:t>
            </w:r>
          </w:p>
        </w:tc>
        <w:tc>
          <w:tcPr>
            <w:tcW w:w="1701" w:type="dxa"/>
          </w:tcPr>
          <w:p w14:paraId="38264F1E"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2.4426***</w:t>
            </w:r>
          </w:p>
        </w:tc>
        <w:tc>
          <w:tcPr>
            <w:tcW w:w="1701" w:type="dxa"/>
          </w:tcPr>
          <w:p w14:paraId="30B608BE"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2.4498***</w:t>
            </w:r>
          </w:p>
        </w:tc>
        <w:tc>
          <w:tcPr>
            <w:tcW w:w="1701" w:type="dxa"/>
          </w:tcPr>
          <w:p w14:paraId="527A2881"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2.4378***</w:t>
            </w:r>
          </w:p>
        </w:tc>
        <w:tc>
          <w:tcPr>
            <w:tcW w:w="1701" w:type="dxa"/>
          </w:tcPr>
          <w:p w14:paraId="3370C1A5"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2.4640***</w:t>
            </w:r>
          </w:p>
        </w:tc>
      </w:tr>
      <w:tr w:rsidR="00223832" w:rsidRPr="00572089" w14:paraId="17A779FC" w14:textId="77777777" w:rsidTr="007B4C29">
        <w:trPr>
          <w:jc w:val="center"/>
        </w:trPr>
        <w:tc>
          <w:tcPr>
            <w:tcW w:w="4111" w:type="dxa"/>
            <w:gridSpan w:val="2"/>
          </w:tcPr>
          <w:p w14:paraId="28AB483E" w14:textId="77777777" w:rsidR="00223832" w:rsidRPr="00053215" w:rsidRDefault="00223832" w:rsidP="009835F9">
            <w:pPr>
              <w:tabs>
                <w:tab w:val="left" w:pos="567"/>
              </w:tabs>
              <w:rPr>
                <w:rFonts w:asciiTheme="majorBidi" w:hAnsiTheme="majorBidi" w:cstheme="majorBidi"/>
                <w:i/>
                <w:iCs/>
              </w:rPr>
            </w:pPr>
          </w:p>
        </w:tc>
        <w:tc>
          <w:tcPr>
            <w:tcW w:w="1701" w:type="dxa"/>
          </w:tcPr>
          <w:p w14:paraId="4DFF2AB8"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(0.6972)</w:t>
            </w:r>
          </w:p>
        </w:tc>
        <w:tc>
          <w:tcPr>
            <w:tcW w:w="1701" w:type="dxa"/>
          </w:tcPr>
          <w:p w14:paraId="5116B786"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(0.7003)</w:t>
            </w:r>
          </w:p>
        </w:tc>
        <w:tc>
          <w:tcPr>
            <w:tcW w:w="1701" w:type="dxa"/>
          </w:tcPr>
          <w:p w14:paraId="6F8B71FC"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(0.7019)</w:t>
            </w:r>
          </w:p>
        </w:tc>
        <w:tc>
          <w:tcPr>
            <w:tcW w:w="1701" w:type="dxa"/>
          </w:tcPr>
          <w:p w14:paraId="53A0B660"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(0.6988)</w:t>
            </w:r>
          </w:p>
        </w:tc>
        <w:tc>
          <w:tcPr>
            <w:tcW w:w="1701" w:type="dxa"/>
          </w:tcPr>
          <w:p w14:paraId="7E1B8115"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(0.7052)</w:t>
            </w:r>
          </w:p>
          <w:p w14:paraId="57815505" w14:textId="77777777" w:rsidR="00143BFD" w:rsidRPr="00053215" w:rsidRDefault="00143BFD" w:rsidP="00363817">
            <w:pPr>
              <w:tabs>
                <w:tab w:val="decimal" w:pos="497"/>
              </w:tabs>
              <w:rPr>
                <w:rFonts w:ascii="Times New Roman" w:hAnsi="Times New Roman" w:cs="Times New Roman"/>
              </w:rPr>
            </w:pPr>
          </w:p>
        </w:tc>
      </w:tr>
      <w:tr w:rsidR="00223832" w:rsidRPr="00572089" w14:paraId="038F9AD9" w14:textId="77777777" w:rsidTr="007B4C29">
        <w:trPr>
          <w:jc w:val="center"/>
        </w:trPr>
        <w:tc>
          <w:tcPr>
            <w:tcW w:w="4111" w:type="dxa"/>
            <w:gridSpan w:val="2"/>
          </w:tcPr>
          <w:p w14:paraId="0EFF71DF" w14:textId="77777777" w:rsidR="00223832" w:rsidRPr="00053215" w:rsidRDefault="00223832" w:rsidP="009835F9">
            <w:pPr>
              <w:tabs>
                <w:tab w:val="left" w:pos="567"/>
              </w:tabs>
              <w:rPr>
                <w:rFonts w:asciiTheme="majorBidi" w:hAnsiTheme="majorBidi" w:cstheme="majorBidi"/>
                <w:i/>
              </w:rPr>
            </w:pPr>
            <w:r w:rsidRPr="00053215">
              <w:rPr>
                <w:rFonts w:asciiTheme="majorBidi" w:hAnsiTheme="majorBidi" w:cstheme="majorBidi"/>
                <w:i/>
                <w:iCs/>
              </w:rPr>
              <w:t>[</w:t>
            </w:r>
            <w:proofErr w:type="spellStart"/>
            <w:r w:rsidRPr="00053215">
              <w:rPr>
                <w:rFonts w:asciiTheme="majorBidi" w:hAnsiTheme="majorBidi" w:cstheme="majorBidi"/>
                <w:i/>
                <w:iCs/>
              </w:rPr>
              <w:t>lndistance</w:t>
            </w:r>
            <w:proofErr w:type="spellEnd"/>
            <w:r w:rsidRPr="00053215">
              <w:rPr>
                <w:rFonts w:asciiTheme="majorBidi" w:hAnsiTheme="majorBidi" w:cstheme="majorBidi"/>
                <w:i/>
                <w:iCs/>
              </w:rPr>
              <w:t>]</w:t>
            </w:r>
          </w:p>
        </w:tc>
        <w:tc>
          <w:tcPr>
            <w:tcW w:w="1701" w:type="dxa"/>
          </w:tcPr>
          <w:p w14:paraId="78C029C3"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0.8662***</w:t>
            </w:r>
          </w:p>
        </w:tc>
        <w:tc>
          <w:tcPr>
            <w:tcW w:w="1701" w:type="dxa"/>
          </w:tcPr>
          <w:p w14:paraId="7F0F0F0E"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0.8651***</w:t>
            </w:r>
          </w:p>
        </w:tc>
        <w:tc>
          <w:tcPr>
            <w:tcW w:w="1701" w:type="dxa"/>
          </w:tcPr>
          <w:p w14:paraId="7FC1779B"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0.8645***</w:t>
            </w:r>
          </w:p>
        </w:tc>
        <w:tc>
          <w:tcPr>
            <w:tcW w:w="1701" w:type="dxa"/>
          </w:tcPr>
          <w:p w14:paraId="3C166853"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0.8655***</w:t>
            </w:r>
          </w:p>
        </w:tc>
        <w:tc>
          <w:tcPr>
            <w:tcW w:w="1701" w:type="dxa"/>
          </w:tcPr>
          <w:p w14:paraId="42AD0B19"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0.8633***</w:t>
            </w:r>
          </w:p>
        </w:tc>
      </w:tr>
      <w:tr w:rsidR="00223832" w:rsidRPr="00572089" w14:paraId="25FCCFC5" w14:textId="77777777" w:rsidTr="007B4C29">
        <w:trPr>
          <w:jc w:val="center"/>
        </w:trPr>
        <w:tc>
          <w:tcPr>
            <w:tcW w:w="4111" w:type="dxa"/>
            <w:gridSpan w:val="2"/>
          </w:tcPr>
          <w:p w14:paraId="3734255D" w14:textId="77777777" w:rsidR="00223832" w:rsidRPr="00053215" w:rsidRDefault="00223832" w:rsidP="009835F9">
            <w:pPr>
              <w:tabs>
                <w:tab w:val="left" w:pos="567"/>
              </w:tabs>
              <w:rPr>
                <w:rFonts w:asciiTheme="majorBidi" w:hAnsiTheme="majorBidi" w:cstheme="majorBidi"/>
                <w:i/>
              </w:rPr>
            </w:pPr>
          </w:p>
        </w:tc>
        <w:tc>
          <w:tcPr>
            <w:tcW w:w="1701" w:type="dxa"/>
          </w:tcPr>
          <w:p w14:paraId="668A32E8"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(0.0472)</w:t>
            </w:r>
          </w:p>
        </w:tc>
        <w:tc>
          <w:tcPr>
            <w:tcW w:w="1701" w:type="dxa"/>
          </w:tcPr>
          <w:p w14:paraId="5ECFCB1E"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(0.0470)</w:t>
            </w:r>
          </w:p>
        </w:tc>
        <w:tc>
          <w:tcPr>
            <w:tcW w:w="1701" w:type="dxa"/>
          </w:tcPr>
          <w:p w14:paraId="64B019C2"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(0.0469)</w:t>
            </w:r>
          </w:p>
        </w:tc>
        <w:tc>
          <w:tcPr>
            <w:tcW w:w="1701" w:type="dxa"/>
          </w:tcPr>
          <w:p w14:paraId="52D91BD7"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(0.0470)</w:t>
            </w:r>
          </w:p>
        </w:tc>
        <w:tc>
          <w:tcPr>
            <w:tcW w:w="1701" w:type="dxa"/>
          </w:tcPr>
          <w:p w14:paraId="0033EDEE"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(0.0468)</w:t>
            </w:r>
          </w:p>
          <w:p w14:paraId="6E0DE450" w14:textId="77777777" w:rsidR="00143BFD" w:rsidRPr="00053215" w:rsidRDefault="00143BFD" w:rsidP="00363817">
            <w:pPr>
              <w:tabs>
                <w:tab w:val="decimal" w:pos="497"/>
              </w:tabs>
              <w:rPr>
                <w:rFonts w:ascii="Times New Roman" w:hAnsi="Times New Roman" w:cs="Times New Roman"/>
              </w:rPr>
            </w:pPr>
          </w:p>
        </w:tc>
      </w:tr>
      <w:tr w:rsidR="00223832" w:rsidRPr="00572089" w14:paraId="09EB1459" w14:textId="77777777" w:rsidTr="007B4C29">
        <w:trPr>
          <w:jc w:val="center"/>
        </w:trPr>
        <w:tc>
          <w:tcPr>
            <w:tcW w:w="4111" w:type="dxa"/>
            <w:gridSpan w:val="2"/>
          </w:tcPr>
          <w:p w14:paraId="6EBB7209" w14:textId="77777777" w:rsidR="00223832" w:rsidRPr="00053215" w:rsidRDefault="00223832" w:rsidP="009835F9">
            <w:pPr>
              <w:tabs>
                <w:tab w:val="left" w:pos="567"/>
              </w:tabs>
              <w:rPr>
                <w:rFonts w:asciiTheme="majorBidi" w:hAnsiTheme="majorBidi" w:cstheme="majorBidi"/>
                <w:i/>
              </w:rPr>
            </w:pPr>
            <w:r w:rsidRPr="00053215">
              <w:rPr>
                <w:rFonts w:asciiTheme="majorBidi" w:hAnsiTheme="majorBidi" w:cstheme="majorBidi"/>
                <w:i/>
                <w:iCs/>
              </w:rPr>
              <w:t>[</w:t>
            </w:r>
            <w:proofErr w:type="spellStart"/>
            <w:r w:rsidRPr="00053215">
              <w:rPr>
                <w:rFonts w:asciiTheme="majorBidi" w:hAnsiTheme="majorBidi" w:cstheme="majorBidi"/>
                <w:i/>
                <w:iCs/>
              </w:rPr>
              <w:t>lnage</w:t>
            </w:r>
            <w:proofErr w:type="spellEnd"/>
            <w:r w:rsidRPr="00053215">
              <w:rPr>
                <w:rFonts w:asciiTheme="majorBidi" w:hAnsiTheme="majorBidi" w:cstheme="majorBidi"/>
                <w:i/>
                <w:iCs/>
              </w:rPr>
              <w:t>]x[</w:t>
            </w:r>
            <w:proofErr w:type="spellStart"/>
            <w:r w:rsidRPr="00053215">
              <w:rPr>
                <w:rFonts w:asciiTheme="majorBidi" w:hAnsiTheme="majorBidi" w:cstheme="majorBidi"/>
                <w:i/>
                <w:iCs/>
              </w:rPr>
              <w:t>pci</w:t>
            </w:r>
            <w:proofErr w:type="spellEnd"/>
            <w:r w:rsidRPr="00053215">
              <w:rPr>
                <w:rFonts w:asciiTheme="majorBidi" w:hAnsiTheme="majorBidi" w:cstheme="majorBidi"/>
                <w:i/>
                <w:iCs/>
              </w:rPr>
              <w:t>]</w:t>
            </w:r>
          </w:p>
        </w:tc>
        <w:tc>
          <w:tcPr>
            <w:tcW w:w="1701" w:type="dxa"/>
          </w:tcPr>
          <w:p w14:paraId="2812A953"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0.6652***</w:t>
            </w:r>
          </w:p>
        </w:tc>
        <w:tc>
          <w:tcPr>
            <w:tcW w:w="1701" w:type="dxa"/>
          </w:tcPr>
          <w:p w14:paraId="6EF697E9"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0.6643***</w:t>
            </w:r>
          </w:p>
        </w:tc>
        <w:tc>
          <w:tcPr>
            <w:tcW w:w="1701" w:type="dxa"/>
          </w:tcPr>
          <w:p w14:paraId="052EBFC8"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0.6623***</w:t>
            </w:r>
          </w:p>
        </w:tc>
        <w:tc>
          <w:tcPr>
            <w:tcW w:w="1701" w:type="dxa"/>
          </w:tcPr>
          <w:p w14:paraId="6D801220"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0.6545***</w:t>
            </w:r>
          </w:p>
        </w:tc>
        <w:tc>
          <w:tcPr>
            <w:tcW w:w="1701" w:type="dxa"/>
          </w:tcPr>
          <w:p w14:paraId="654457D9"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0.6681***</w:t>
            </w:r>
          </w:p>
        </w:tc>
      </w:tr>
      <w:tr w:rsidR="00223832" w:rsidRPr="00572089" w14:paraId="710F3523" w14:textId="77777777" w:rsidTr="007B4C29">
        <w:trPr>
          <w:jc w:val="center"/>
        </w:trPr>
        <w:tc>
          <w:tcPr>
            <w:tcW w:w="4111" w:type="dxa"/>
            <w:gridSpan w:val="2"/>
          </w:tcPr>
          <w:p w14:paraId="1A785F1E" w14:textId="77777777" w:rsidR="00223832" w:rsidRPr="00053215" w:rsidRDefault="00223832" w:rsidP="009835F9">
            <w:pPr>
              <w:tabs>
                <w:tab w:val="left" w:pos="567"/>
              </w:tabs>
              <w:rPr>
                <w:rFonts w:asciiTheme="majorBidi" w:hAnsiTheme="majorBidi" w:cstheme="majorBidi"/>
                <w:i/>
              </w:rPr>
            </w:pPr>
          </w:p>
        </w:tc>
        <w:tc>
          <w:tcPr>
            <w:tcW w:w="1701" w:type="dxa"/>
          </w:tcPr>
          <w:p w14:paraId="16E5D200"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(0.0881)</w:t>
            </w:r>
          </w:p>
        </w:tc>
        <w:tc>
          <w:tcPr>
            <w:tcW w:w="1701" w:type="dxa"/>
          </w:tcPr>
          <w:p w14:paraId="09B60426"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(0.0882)</w:t>
            </w:r>
          </w:p>
        </w:tc>
        <w:tc>
          <w:tcPr>
            <w:tcW w:w="1701" w:type="dxa"/>
          </w:tcPr>
          <w:p w14:paraId="26C9D77C"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(0.0881)</w:t>
            </w:r>
          </w:p>
        </w:tc>
        <w:tc>
          <w:tcPr>
            <w:tcW w:w="1701" w:type="dxa"/>
          </w:tcPr>
          <w:p w14:paraId="285C73EF"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(0.0879)</w:t>
            </w:r>
          </w:p>
        </w:tc>
        <w:tc>
          <w:tcPr>
            <w:tcW w:w="1701" w:type="dxa"/>
          </w:tcPr>
          <w:p w14:paraId="633B7B21"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(0.0886)</w:t>
            </w:r>
          </w:p>
          <w:p w14:paraId="7DD86107" w14:textId="77777777" w:rsidR="00143BFD" w:rsidRPr="00053215" w:rsidRDefault="00143BFD" w:rsidP="00363817">
            <w:pPr>
              <w:tabs>
                <w:tab w:val="decimal" w:pos="497"/>
              </w:tabs>
              <w:rPr>
                <w:rFonts w:ascii="Times New Roman" w:hAnsi="Times New Roman" w:cs="Times New Roman"/>
              </w:rPr>
            </w:pPr>
          </w:p>
        </w:tc>
      </w:tr>
      <w:tr w:rsidR="00223832" w:rsidRPr="00572089" w14:paraId="7BA3837E" w14:textId="77777777" w:rsidTr="007B4C29">
        <w:trPr>
          <w:jc w:val="center"/>
        </w:trPr>
        <w:tc>
          <w:tcPr>
            <w:tcW w:w="4111" w:type="dxa"/>
            <w:gridSpan w:val="2"/>
          </w:tcPr>
          <w:p w14:paraId="6F76799F" w14:textId="77777777" w:rsidR="00223832" w:rsidRPr="00053215" w:rsidRDefault="00223832" w:rsidP="009835F9">
            <w:pPr>
              <w:tabs>
                <w:tab w:val="left" w:pos="567"/>
              </w:tabs>
              <w:rPr>
                <w:rFonts w:asciiTheme="majorBidi" w:hAnsiTheme="majorBidi" w:cstheme="majorBidi"/>
                <w:i/>
                <w:iCs/>
              </w:rPr>
            </w:pPr>
            <w:r w:rsidRPr="00053215">
              <w:rPr>
                <w:rFonts w:asciiTheme="majorBidi" w:hAnsiTheme="majorBidi" w:cstheme="majorBidi"/>
                <w:i/>
                <w:iCs/>
              </w:rPr>
              <w:t>[Institutional quality in the host country]x[</w:t>
            </w:r>
            <w:proofErr w:type="spellStart"/>
            <w:r w:rsidRPr="00053215">
              <w:rPr>
                <w:rFonts w:asciiTheme="majorBidi" w:hAnsiTheme="majorBidi" w:cstheme="majorBidi"/>
                <w:i/>
                <w:iCs/>
              </w:rPr>
              <w:t>pci</w:t>
            </w:r>
            <w:proofErr w:type="spellEnd"/>
            <w:r w:rsidRPr="00053215">
              <w:rPr>
                <w:rFonts w:asciiTheme="majorBidi" w:hAnsiTheme="majorBidi" w:cstheme="majorBidi"/>
                <w:i/>
                <w:iCs/>
              </w:rPr>
              <w:t>]</w:t>
            </w:r>
          </w:p>
        </w:tc>
        <w:tc>
          <w:tcPr>
            <w:tcW w:w="1701" w:type="dxa"/>
          </w:tcPr>
          <w:p w14:paraId="2F24B6FC"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1.3737*</w:t>
            </w:r>
          </w:p>
        </w:tc>
        <w:tc>
          <w:tcPr>
            <w:tcW w:w="1701" w:type="dxa"/>
          </w:tcPr>
          <w:p w14:paraId="2E8C9C84"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1.0603</w:t>
            </w:r>
          </w:p>
        </w:tc>
        <w:tc>
          <w:tcPr>
            <w:tcW w:w="1701" w:type="dxa"/>
          </w:tcPr>
          <w:p w14:paraId="635D4BEB"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1.0652</w:t>
            </w:r>
          </w:p>
        </w:tc>
        <w:tc>
          <w:tcPr>
            <w:tcW w:w="1701" w:type="dxa"/>
          </w:tcPr>
          <w:p w14:paraId="0D3659A8"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1.2192</w:t>
            </w:r>
          </w:p>
        </w:tc>
        <w:tc>
          <w:tcPr>
            <w:tcW w:w="1701" w:type="dxa"/>
          </w:tcPr>
          <w:p w14:paraId="791A28FE"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1.0186</w:t>
            </w:r>
          </w:p>
        </w:tc>
      </w:tr>
      <w:tr w:rsidR="00223832" w:rsidRPr="00572089" w14:paraId="6BBF3614" w14:textId="77777777" w:rsidTr="007B4C29">
        <w:trPr>
          <w:jc w:val="center"/>
        </w:trPr>
        <w:tc>
          <w:tcPr>
            <w:tcW w:w="4111" w:type="dxa"/>
            <w:gridSpan w:val="2"/>
          </w:tcPr>
          <w:p w14:paraId="4AF87647" w14:textId="77777777" w:rsidR="00223832" w:rsidRPr="00053215" w:rsidRDefault="00223832" w:rsidP="009835F9">
            <w:pPr>
              <w:tabs>
                <w:tab w:val="left" w:pos="567"/>
              </w:tabs>
              <w:spacing w:after="120"/>
              <w:rPr>
                <w:rFonts w:asciiTheme="majorBidi" w:hAnsiTheme="majorBidi" w:cstheme="majorBidi"/>
                <w:i/>
                <w:iCs/>
              </w:rPr>
            </w:pPr>
          </w:p>
        </w:tc>
        <w:tc>
          <w:tcPr>
            <w:tcW w:w="1701" w:type="dxa"/>
          </w:tcPr>
          <w:p w14:paraId="38DE6539" w14:textId="77777777" w:rsidR="00223832" w:rsidRPr="00053215" w:rsidRDefault="00223832" w:rsidP="00053215">
            <w:pPr>
              <w:tabs>
                <w:tab w:val="decimal" w:pos="497"/>
              </w:tabs>
              <w:rPr>
                <w:rFonts w:ascii="Times New Roman" w:hAnsi="Times New Roman" w:cs="Times New Roman"/>
              </w:rPr>
            </w:pPr>
            <w:r w:rsidRPr="00053215">
              <w:rPr>
                <w:rFonts w:ascii="Times New Roman" w:hAnsi="Times New Roman" w:cs="Times New Roman"/>
              </w:rPr>
              <w:t>(0.2416)</w:t>
            </w:r>
          </w:p>
        </w:tc>
        <w:tc>
          <w:tcPr>
            <w:tcW w:w="1701" w:type="dxa"/>
          </w:tcPr>
          <w:p w14:paraId="46DE16F8" w14:textId="77777777" w:rsidR="00223832" w:rsidRPr="00053215" w:rsidRDefault="00223832" w:rsidP="00363817">
            <w:pPr>
              <w:tabs>
                <w:tab w:val="decimal" w:pos="355"/>
              </w:tabs>
              <w:rPr>
                <w:rFonts w:ascii="Times New Roman" w:hAnsi="Times New Roman" w:cs="Times New Roman"/>
              </w:rPr>
            </w:pPr>
            <w:r w:rsidRPr="00053215">
              <w:rPr>
                <w:rFonts w:ascii="Times New Roman" w:hAnsi="Times New Roman" w:cs="Times New Roman"/>
              </w:rPr>
              <w:t>(0.0409)</w:t>
            </w:r>
          </w:p>
        </w:tc>
        <w:tc>
          <w:tcPr>
            <w:tcW w:w="1701" w:type="dxa"/>
          </w:tcPr>
          <w:p w14:paraId="51240B13"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(0.0508)</w:t>
            </w:r>
          </w:p>
        </w:tc>
        <w:tc>
          <w:tcPr>
            <w:tcW w:w="1701" w:type="dxa"/>
          </w:tcPr>
          <w:p w14:paraId="6EC9AFB7"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(0.1582)</w:t>
            </w:r>
          </w:p>
        </w:tc>
        <w:tc>
          <w:tcPr>
            <w:tcW w:w="1701" w:type="dxa"/>
          </w:tcPr>
          <w:p w14:paraId="7BEF9F9D" w14:textId="77777777" w:rsidR="00223832" w:rsidRPr="00053215" w:rsidRDefault="00223832" w:rsidP="00363817">
            <w:pPr>
              <w:tabs>
                <w:tab w:val="decimal" w:pos="497"/>
              </w:tabs>
              <w:rPr>
                <w:rFonts w:ascii="Times New Roman" w:hAnsi="Times New Roman" w:cs="Times New Roman"/>
              </w:rPr>
            </w:pPr>
            <w:r w:rsidRPr="00053215">
              <w:rPr>
                <w:rFonts w:ascii="Times New Roman" w:hAnsi="Times New Roman" w:cs="Times New Roman"/>
              </w:rPr>
              <w:t>(0.0201)</w:t>
            </w:r>
          </w:p>
          <w:p w14:paraId="4A66FB30" w14:textId="77777777" w:rsidR="00143BFD" w:rsidRPr="00053215" w:rsidRDefault="00143BFD" w:rsidP="00363817">
            <w:pPr>
              <w:tabs>
                <w:tab w:val="decimal" w:pos="497"/>
              </w:tabs>
              <w:rPr>
                <w:rFonts w:ascii="Times New Roman" w:hAnsi="Times New Roman" w:cs="Times New Roman"/>
              </w:rPr>
            </w:pPr>
          </w:p>
        </w:tc>
      </w:tr>
      <w:tr w:rsidR="00223832" w:rsidRPr="00572089" w14:paraId="49C0FA3D" w14:textId="77777777" w:rsidTr="00143BFD">
        <w:trPr>
          <w:jc w:val="center"/>
        </w:trPr>
        <w:tc>
          <w:tcPr>
            <w:tcW w:w="4111" w:type="dxa"/>
            <w:gridSpan w:val="2"/>
            <w:tcBorders>
              <w:top w:val="single" w:sz="4" w:space="0" w:color="auto"/>
              <w:bottom w:val="single" w:sz="4" w:space="0" w:color="auto"/>
            </w:tcBorders>
          </w:tcPr>
          <w:p w14:paraId="218A8EB6" w14:textId="77777777" w:rsidR="00223832" w:rsidRPr="00053215" w:rsidRDefault="00223832" w:rsidP="00143BFD">
            <w:pPr>
              <w:tabs>
                <w:tab w:val="left" w:pos="567"/>
              </w:tabs>
              <w:spacing w:before="80" w:after="80"/>
              <w:rPr>
                <w:rFonts w:asciiTheme="majorBidi" w:hAnsiTheme="majorBidi" w:cstheme="majorBidi"/>
                <w:i/>
                <w:iCs/>
              </w:rPr>
            </w:pPr>
            <w:r w:rsidRPr="00053215">
              <w:rPr>
                <w:rFonts w:asciiTheme="majorBidi" w:hAnsiTheme="majorBidi" w:cstheme="majorBidi"/>
                <w:i/>
                <w:iCs/>
              </w:rPr>
              <w:t>Log Likelihood</w:t>
            </w:r>
          </w:p>
        </w:tc>
        <w:tc>
          <w:tcPr>
            <w:tcW w:w="1701" w:type="dxa"/>
            <w:tcBorders>
              <w:top w:val="single" w:sz="4" w:space="0" w:color="auto"/>
              <w:bottom w:val="single" w:sz="4" w:space="0" w:color="auto"/>
            </w:tcBorders>
            <w:vAlign w:val="center"/>
          </w:tcPr>
          <w:p w14:paraId="5B918FE4" w14:textId="77777777" w:rsidR="00223832" w:rsidRPr="00053215" w:rsidRDefault="00223832" w:rsidP="00053215">
            <w:pPr>
              <w:tabs>
                <w:tab w:val="decimal" w:pos="497"/>
              </w:tabs>
              <w:spacing w:before="80" w:after="80"/>
              <w:rPr>
                <w:rFonts w:asciiTheme="majorBidi" w:hAnsiTheme="majorBidi" w:cstheme="majorBidi"/>
              </w:rPr>
            </w:pPr>
            <w:r w:rsidRPr="00053215">
              <w:rPr>
                <w:rFonts w:asciiTheme="majorBidi" w:hAnsiTheme="majorBidi" w:cstheme="majorBidi"/>
              </w:rPr>
              <w:t>-801.0016</w:t>
            </w:r>
          </w:p>
        </w:tc>
        <w:tc>
          <w:tcPr>
            <w:tcW w:w="1701" w:type="dxa"/>
            <w:tcBorders>
              <w:top w:val="single" w:sz="4" w:space="0" w:color="auto"/>
              <w:bottom w:val="single" w:sz="4" w:space="0" w:color="auto"/>
            </w:tcBorders>
            <w:vAlign w:val="center"/>
          </w:tcPr>
          <w:p w14:paraId="7A4A0B5F" w14:textId="77777777" w:rsidR="00223832" w:rsidRPr="00053215" w:rsidRDefault="00223832" w:rsidP="00363817">
            <w:pPr>
              <w:tabs>
                <w:tab w:val="decimal" w:pos="355"/>
              </w:tabs>
              <w:spacing w:before="80" w:after="80"/>
              <w:rPr>
                <w:rFonts w:asciiTheme="majorBidi" w:hAnsiTheme="majorBidi" w:cstheme="majorBidi"/>
              </w:rPr>
            </w:pPr>
            <w:r w:rsidRPr="00053215">
              <w:rPr>
                <w:rFonts w:asciiTheme="majorBidi" w:hAnsiTheme="majorBidi" w:cstheme="majorBidi"/>
              </w:rPr>
              <w:t>-801.3634</w:t>
            </w:r>
          </w:p>
        </w:tc>
        <w:tc>
          <w:tcPr>
            <w:tcW w:w="1701" w:type="dxa"/>
            <w:tcBorders>
              <w:top w:val="single" w:sz="4" w:space="0" w:color="auto"/>
              <w:bottom w:val="single" w:sz="4" w:space="0" w:color="auto"/>
            </w:tcBorders>
            <w:vAlign w:val="center"/>
          </w:tcPr>
          <w:p w14:paraId="05A32AC9" w14:textId="77777777" w:rsidR="00223832" w:rsidRPr="00053215" w:rsidRDefault="00223832" w:rsidP="00363817">
            <w:pPr>
              <w:tabs>
                <w:tab w:val="decimal" w:pos="497"/>
              </w:tabs>
              <w:spacing w:before="80" w:after="80"/>
              <w:rPr>
                <w:rFonts w:asciiTheme="majorBidi" w:hAnsiTheme="majorBidi" w:cstheme="majorBidi"/>
              </w:rPr>
            </w:pPr>
            <w:r w:rsidRPr="00053215">
              <w:rPr>
                <w:rFonts w:asciiTheme="majorBidi" w:hAnsiTheme="majorBidi" w:cstheme="majorBidi"/>
              </w:rPr>
              <w:t>-801.5490</w:t>
            </w:r>
          </w:p>
        </w:tc>
        <w:tc>
          <w:tcPr>
            <w:tcW w:w="1701" w:type="dxa"/>
            <w:tcBorders>
              <w:top w:val="single" w:sz="4" w:space="0" w:color="auto"/>
              <w:bottom w:val="single" w:sz="4" w:space="0" w:color="auto"/>
            </w:tcBorders>
            <w:vAlign w:val="center"/>
          </w:tcPr>
          <w:p w14:paraId="5FAD0A74" w14:textId="77777777" w:rsidR="00223832" w:rsidRPr="00053215" w:rsidRDefault="00223832" w:rsidP="00363817">
            <w:pPr>
              <w:tabs>
                <w:tab w:val="decimal" w:pos="497"/>
              </w:tabs>
              <w:spacing w:before="80" w:after="80"/>
              <w:rPr>
                <w:rFonts w:asciiTheme="majorBidi" w:hAnsiTheme="majorBidi" w:cstheme="majorBidi"/>
              </w:rPr>
            </w:pPr>
            <w:r w:rsidRPr="00053215">
              <w:rPr>
                <w:rFonts w:asciiTheme="majorBidi" w:hAnsiTheme="majorBidi" w:cstheme="majorBidi"/>
              </w:rPr>
              <w:t>-801.2111</w:t>
            </w:r>
          </w:p>
        </w:tc>
        <w:tc>
          <w:tcPr>
            <w:tcW w:w="1701" w:type="dxa"/>
            <w:tcBorders>
              <w:top w:val="single" w:sz="4" w:space="0" w:color="auto"/>
              <w:bottom w:val="single" w:sz="4" w:space="0" w:color="auto"/>
            </w:tcBorders>
            <w:vAlign w:val="center"/>
          </w:tcPr>
          <w:p w14:paraId="0C76EF24" w14:textId="77777777" w:rsidR="00223832" w:rsidRPr="00053215" w:rsidRDefault="00223832" w:rsidP="00363817">
            <w:pPr>
              <w:tabs>
                <w:tab w:val="decimal" w:pos="497"/>
              </w:tabs>
              <w:spacing w:before="80" w:after="80"/>
              <w:rPr>
                <w:rFonts w:asciiTheme="majorBidi" w:hAnsiTheme="majorBidi" w:cstheme="majorBidi"/>
              </w:rPr>
            </w:pPr>
            <w:r w:rsidRPr="00053215">
              <w:rPr>
                <w:rFonts w:asciiTheme="majorBidi" w:hAnsiTheme="majorBidi" w:cstheme="majorBidi"/>
              </w:rPr>
              <w:t>-801.9078</w:t>
            </w:r>
          </w:p>
        </w:tc>
      </w:tr>
      <w:tr w:rsidR="00223832" w:rsidRPr="00572089" w14:paraId="53702D1D" w14:textId="77777777" w:rsidTr="00143BFD">
        <w:trPr>
          <w:jc w:val="center"/>
        </w:trPr>
        <w:tc>
          <w:tcPr>
            <w:tcW w:w="12616" w:type="dxa"/>
            <w:gridSpan w:val="7"/>
            <w:tcBorders>
              <w:top w:val="single" w:sz="4" w:space="0" w:color="auto"/>
            </w:tcBorders>
          </w:tcPr>
          <w:p w14:paraId="61698F01" w14:textId="77777777" w:rsidR="00053215" w:rsidRDefault="00053215" w:rsidP="00053215">
            <w:pPr>
              <w:tabs>
                <w:tab w:val="left" w:pos="567"/>
                <w:tab w:val="left" w:pos="601"/>
              </w:tabs>
              <w:spacing w:before="80"/>
              <w:jc w:val="both"/>
              <w:rPr>
                <w:rFonts w:asciiTheme="majorBidi" w:hAnsiTheme="majorBidi" w:cstheme="majorBidi"/>
                <w:i/>
                <w:iCs/>
                <w:sz w:val="20"/>
                <w:szCs w:val="20"/>
              </w:rPr>
            </w:pPr>
            <w:r>
              <w:rPr>
                <w:rFonts w:asciiTheme="majorBidi" w:hAnsiTheme="majorBidi" w:cstheme="majorBidi"/>
                <w:i/>
                <w:iCs/>
                <w:sz w:val="20"/>
                <w:szCs w:val="20"/>
              </w:rPr>
              <w:t>Notes</w:t>
            </w:r>
          </w:p>
          <w:p w14:paraId="12631529" w14:textId="77777777" w:rsidR="00631895" w:rsidRDefault="00223832" w:rsidP="009835F9">
            <w:pPr>
              <w:tabs>
                <w:tab w:val="left" w:pos="567"/>
                <w:tab w:val="left" w:pos="601"/>
              </w:tabs>
              <w:jc w:val="both"/>
              <w:rPr>
                <w:rFonts w:asciiTheme="majorBidi" w:hAnsiTheme="majorBidi" w:cstheme="majorBidi"/>
                <w:iCs/>
                <w:sz w:val="20"/>
                <w:szCs w:val="20"/>
              </w:rPr>
            </w:pPr>
            <w:r w:rsidRPr="00053215">
              <w:rPr>
                <w:rFonts w:asciiTheme="majorBidi" w:hAnsiTheme="majorBidi" w:cstheme="majorBidi"/>
                <w:iCs/>
                <w:sz w:val="20"/>
                <w:szCs w:val="20"/>
              </w:rPr>
              <w:t xml:space="preserve">Factor change in odds of region j versus region k. </w:t>
            </w:r>
          </w:p>
          <w:p w14:paraId="01B42A80" w14:textId="77777777" w:rsidR="00631895" w:rsidRDefault="00223832" w:rsidP="009835F9">
            <w:pPr>
              <w:tabs>
                <w:tab w:val="left" w:pos="567"/>
                <w:tab w:val="left" w:pos="601"/>
              </w:tabs>
              <w:jc w:val="both"/>
              <w:rPr>
                <w:rFonts w:asciiTheme="majorBidi" w:hAnsiTheme="majorBidi" w:cstheme="majorBidi"/>
                <w:iCs/>
                <w:sz w:val="20"/>
                <w:szCs w:val="20"/>
              </w:rPr>
            </w:pPr>
            <w:proofErr w:type="spellStart"/>
            <w:r w:rsidRPr="00053215">
              <w:rPr>
                <w:rFonts w:asciiTheme="majorBidi" w:hAnsiTheme="majorBidi" w:cstheme="majorBidi"/>
                <w:iCs/>
                <w:sz w:val="20"/>
                <w:szCs w:val="20"/>
              </w:rPr>
              <w:t>Exponentiated</w:t>
            </w:r>
            <w:proofErr w:type="spellEnd"/>
            <w:r w:rsidRPr="00053215">
              <w:rPr>
                <w:rFonts w:asciiTheme="majorBidi" w:hAnsiTheme="majorBidi" w:cstheme="majorBidi"/>
                <w:iCs/>
                <w:sz w:val="20"/>
                <w:szCs w:val="20"/>
              </w:rPr>
              <w:t xml:space="preserve"> coefficients. </w:t>
            </w:r>
          </w:p>
          <w:p w14:paraId="0642865C" w14:textId="77CF1596" w:rsidR="00053215" w:rsidRPr="00053215" w:rsidRDefault="00223832" w:rsidP="009835F9">
            <w:pPr>
              <w:tabs>
                <w:tab w:val="left" w:pos="567"/>
                <w:tab w:val="left" w:pos="601"/>
              </w:tabs>
              <w:jc w:val="both"/>
              <w:rPr>
                <w:rFonts w:asciiTheme="majorBidi" w:hAnsiTheme="majorBidi" w:cstheme="majorBidi"/>
                <w:iCs/>
                <w:sz w:val="20"/>
                <w:szCs w:val="20"/>
              </w:rPr>
            </w:pPr>
            <w:r w:rsidRPr="00053215">
              <w:rPr>
                <w:rFonts w:asciiTheme="majorBidi" w:hAnsiTheme="majorBidi" w:cstheme="majorBidi"/>
                <w:iCs/>
                <w:sz w:val="20"/>
                <w:szCs w:val="20"/>
              </w:rPr>
              <w:t xml:space="preserve">Standard errors in parentheses. </w:t>
            </w:r>
          </w:p>
          <w:p w14:paraId="0B4CDEEA" w14:textId="41293670" w:rsidR="00223832" w:rsidRPr="00053215" w:rsidRDefault="00223832" w:rsidP="009835F9">
            <w:pPr>
              <w:tabs>
                <w:tab w:val="left" w:pos="567"/>
                <w:tab w:val="left" w:pos="601"/>
              </w:tabs>
              <w:jc w:val="both"/>
              <w:rPr>
                <w:rFonts w:asciiTheme="majorBidi" w:hAnsiTheme="majorBidi" w:cstheme="majorBidi"/>
                <w:iCs/>
                <w:sz w:val="20"/>
                <w:szCs w:val="20"/>
              </w:rPr>
            </w:pPr>
            <w:r w:rsidRPr="00053215">
              <w:rPr>
                <w:rFonts w:asciiTheme="majorBidi" w:hAnsiTheme="majorBidi" w:cstheme="majorBidi"/>
                <w:iCs/>
                <w:sz w:val="20"/>
                <w:szCs w:val="20"/>
              </w:rPr>
              <w:t>N=628.</w:t>
            </w:r>
          </w:p>
          <w:p w14:paraId="1F1067F0" w14:textId="7C6693D6" w:rsidR="00223832" w:rsidRPr="00572089" w:rsidRDefault="00223832" w:rsidP="009835F9">
            <w:pPr>
              <w:tabs>
                <w:tab w:val="left" w:pos="567"/>
                <w:tab w:val="left" w:pos="601"/>
              </w:tabs>
              <w:jc w:val="both"/>
              <w:rPr>
                <w:rFonts w:asciiTheme="majorBidi" w:hAnsiTheme="majorBidi" w:cstheme="majorBidi"/>
                <w:sz w:val="20"/>
                <w:szCs w:val="20"/>
              </w:rPr>
            </w:pPr>
            <w:r w:rsidRPr="00053215">
              <w:rPr>
                <w:rFonts w:asciiTheme="majorBidi" w:hAnsiTheme="majorBidi" w:cstheme="majorBidi"/>
                <w:iCs/>
                <w:sz w:val="20"/>
                <w:szCs w:val="20"/>
              </w:rPr>
              <w:t>* p&lt;0.1, ** p&lt;0.05, *** p&lt;0.01</w:t>
            </w:r>
          </w:p>
        </w:tc>
      </w:tr>
    </w:tbl>
    <w:p w14:paraId="117FA3F4" w14:textId="77777777" w:rsidR="00223832" w:rsidRPr="00572089" w:rsidRDefault="00223832" w:rsidP="009835F9">
      <w:pPr>
        <w:tabs>
          <w:tab w:val="left" w:pos="567"/>
        </w:tabs>
        <w:rPr>
          <w:rStyle w:val="Heading1Char"/>
          <w:rFonts w:asciiTheme="majorBidi" w:hAnsiTheme="majorBidi"/>
          <w:b w:val="0"/>
          <w:bCs w:val="0"/>
          <w:color w:val="auto"/>
          <w:sz w:val="24"/>
          <w:szCs w:val="24"/>
        </w:rPr>
      </w:pPr>
    </w:p>
    <w:p w14:paraId="68C18920" w14:textId="77777777" w:rsidR="00223832" w:rsidRPr="00572089" w:rsidRDefault="00223832" w:rsidP="009835F9">
      <w:pPr>
        <w:tabs>
          <w:tab w:val="left" w:pos="567"/>
        </w:tabs>
        <w:rPr>
          <w:rStyle w:val="Heading1Char"/>
          <w:rFonts w:asciiTheme="majorBidi" w:hAnsiTheme="majorBidi"/>
          <w:b w:val="0"/>
          <w:bCs w:val="0"/>
          <w:color w:val="auto"/>
          <w:sz w:val="24"/>
          <w:szCs w:val="24"/>
        </w:rPr>
      </w:pPr>
    </w:p>
    <w:p w14:paraId="63B68762" w14:textId="77777777" w:rsidR="00223832" w:rsidRPr="00572089" w:rsidRDefault="00223832" w:rsidP="009835F9">
      <w:pPr>
        <w:tabs>
          <w:tab w:val="left" w:pos="567"/>
        </w:tabs>
        <w:rPr>
          <w:rStyle w:val="Heading1Char"/>
          <w:rFonts w:asciiTheme="majorBidi" w:hAnsiTheme="majorBidi"/>
          <w:b w:val="0"/>
          <w:bCs w:val="0"/>
          <w:color w:val="auto"/>
          <w:sz w:val="24"/>
          <w:szCs w:val="24"/>
        </w:rPr>
      </w:pPr>
    </w:p>
    <w:p w14:paraId="518535DB" w14:textId="64BB7CB6" w:rsidR="00223832" w:rsidRPr="007F21ED" w:rsidRDefault="00453FC4" w:rsidP="0065122B">
      <w:pPr>
        <w:tabs>
          <w:tab w:val="left" w:pos="567"/>
        </w:tabs>
        <w:spacing w:after="0" w:line="240" w:lineRule="auto"/>
        <w:jc w:val="center"/>
        <w:rPr>
          <w:rStyle w:val="Heading1Char"/>
          <w:rFonts w:asciiTheme="majorBidi" w:hAnsiTheme="majorBidi"/>
          <w:bCs w:val="0"/>
          <w:iCs/>
          <w:color w:val="auto"/>
          <w:sz w:val="22"/>
          <w:szCs w:val="22"/>
        </w:rPr>
      </w:pPr>
      <w:r>
        <w:rPr>
          <w:rStyle w:val="Heading1Char"/>
          <w:rFonts w:asciiTheme="majorBidi" w:hAnsiTheme="majorBidi"/>
          <w:bCs w:val="0"/>
          <w:iCs/>
          <w:color w:val="auto"/>
          <w:sz w:val="22"/>
          <w:szCs w:val="22"/>
        </w:rPr>
        <w:lastRenderedPageBreak/>
        <w:t>T</w:t>
      </w:r>
      <w:r w:rsidR="00223832" w:rsidRPr="007F21ED">
        <w:rPr>
          <w:rStyle w:val="Heading1Char"/>
          <w:rFonts w:asciiTheme="majorBidi" w:hAnsiTheme="majorBidi"/>
          <w:bCs w:val="0"/>
          <w:iCs/>
          <w:color w:val="auto"/>
          <w:sz w:val="22"/>
          <w:szCs w:val="22"/>
        </w:rPr>
        <w:t>able A5: Estima</w:t>
      </w:r>
      <w:r w:rsidR="00664613">
        <w:rPr>
          <w:rStyle w:val="Heading1Char"/>
          <w:rFonts w:asciiTheme="majorBidi" w:hAnsiTheme="majorBidi"/>
          <w:bCs w:val="0"/>
          <w:iCs/>
          <w:color w:val="auto"/>
          <w:sz w:val="22"/>
          <w:szCs w:val="22"/>
        </w:rPr>
        <w:t>tes for Mixed Logit Model with Alternative Measures of Institutional Quality in the Host C</w:t>
      </w:r>
      <w:r w:rsidR="00223832" w:rsidRPr="007F21ED">
        <w:rPr>
          <w:rStyle w:val="Heading1Char"/>
          <w:rFonts w:asciiTheme="majorBidi" w:hAnsiTheme="majorBidi"/>
          <w:bCs w:val="0"/>
          <w:iCs/>
          <w:color w:val="auto"/>
          <w:sz w:val="22"/>
          <w:szCs w:val="22"/>
        </w:rPr>
        <w:t>ountry</w:t>
      </w:r>
    </w:p>
    <w:tbl>
      <w:tblPr>
        <w:tblStyle w:val="TableGrid"/>
        <w:tblW w:w="12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3"/>
        <w:gridCol w:w="2908"/>
        <w:gridCol w:w="1701"/>
        <w:gridCol w:w="1701"/>
        <w:gridCol w:w="1701"/>
        <w:gridCol w:w="1701"/>
        <w:gridCol w:w="1701"/>
        <w:gridCol w:w="10"/>
      </w:tblGrid>
      <w:tr w:rsidR="00223832" w:rsidRPr="00572089" w14:paraId="17A7CC04" w14:textId="77777777" w:rsidTr="00AF4046">
        <w:trPr>
          <w:jc w:val="center"/>
        </w:trPr>
        <w:tc>
          <w:tcPr>
            <w:tcW w:w="1203" w:type="dxa"/>
            <w:tcBorders>
              <w:bottom w:val="single" w:sz="4" w:space="0" w:color="auto"/>
            </w:tcBorders>
          </w:tcPr>
          <w:p w14:paraId="7E6FE221" w14:textId="77777777" w:rsidR="00223832" w:rsidRPr="00572089" w:rsidRDefault="00223832" w:rsidP="00AF4046">
            <w:pPr>
              <w:tabs>
                <w:tab w:val="left" w:pos="567"/>
              </w:tabs>
              <w:jc w:val="center"/>
              <w:rPr>
                <w:rFonts w:asciiTheme="majorBidi" w:hAnsiTheme="majorBidi" w:cstheme="majorBidi"/>
                <w:b/>
                <w:sz w:val="20"/>
                <w:szCs w:val="20"/>
              </w:rPr>
            </w:pPr>
          </w:p>
        </w:tc>
        <w:tc>
          <w:tcPr>
            <w:tcW w:w="11423" w:type="dxa"/>
            <w:gridSpan w:val="7"/>
            <w:tcBorders>
              <w:bottom w:val="single" w:sz="4" w:space="0" w:color="auto"/>
            </w:tcBorders>
          </w:tcPr>
          <w:p w14:paraId="25430872" w14:textId="77777777" w:rsidR="00223832" w:rsidRPr="00572089" w:rsidRDefault="00223832" w:rsidP="00AF4046">
            <w:pPr>
              <w:tabs>
                <w:tab w:val="left" w:pos="567"/>
              </w:tabs>
              <w:jc w:val="center"/>
              <w:rPr>
                <w:rFonts w:asciiTheme="majorBidi" w:hAnsiTheme="majorBidi" w:cstheme="majorBidi"/>
                <w:sz w:val="20"/>
                <w:szCs w:val="20"/>
              </w:rPr>
            </w:pPr>
            <w:r w:rsidRPr="00572089">
              <w:rPr>
                <w:rFonts w:asciiTheme="majorBidi" w:hAnsiTheme="majorBidi" w:cstheme="majorBidi"/>
                <w:b/>
                <w:sz w:val="20"/>
                <w:szCs w:val="20"/>
              </w:rPr>
              <w:t>Mixed Logit Model</w:t>
            </w:r>
          </w:p>
        </w:tc>
      </w:tr>
      <w:tr w:rsidR="00223832" w:rsidRPr="00572089" w14:paraId="12B8FC2B" w14:textId="77777777" w:rsidTr="007B4C29">
        <w:trPr>
          <w:gridAfter w:val="1"/>
          <w:wAfter w:w="10" w:type="dxa"/>
          <w:jc w:val="center"/>
        </w:trPr>
        <w:tc>
          <w:tcPr>
            <w:tcW w:w="4111" w:type="dxa"/>
            <w:gridSpan w:val="2"/>
            <w:tcBorders>
              <w:top w:val="single" w:sz="4" w:space="0" w:color="auto"/>
              <w:bottom w:val="single" w:sz="4" w:space="0" w:color="auto"/>
            </w:tcBorders>
          </w:tcPr>
          <w:p w14:paraId="33D7E69E" w14:textId="77777777" w:rsidR="00453FC4" w:rsidRPr="00AF4046" w:rsidRDefault="00143BFD" w:rsidP="00631895">
            <w:pPr>
              <w:tabs>
                <w:tab w:val="left" w:pos="567"/>
              </w:tabs>
              <w:spacing w:before="40" w:after="40"/>
              <w:jc w:val="center"/>
              <w:rPr>
                <w:rFonts w:asciiTheme="majorBidi" w:hAnsiTheme="majorBidi" w:cstheme="majorBidi"/>
                <w:bCs/>
                <w:sz w:val="20"/>
                <w:szCs w:val="20"/>
              </w:rPr>
            </w:pPr>
            <w:r w:rsidRPr="00AF4046">
              <w:rPr>
                <w:rFonts w:asciiTheme="majorBidi" w:hAnsiTheme="majorBidi" w:cstheme="majorBidi"/>
                <w:bCs/>
                <w:sz w:val="20"/>
                <w:szCs w:val="20"/>
              </w:rPr>
              <w:t xml:space="preserve">Alternative Measures of </w:t>
            </w:r>
          </w:p>
          <w:p w14:paraId="1B4A7DB0" w14:textId="7CB7043A" w:rsidR="00223832" w:rsidRPr="00AF4046" w:rsidRDefault="00143BFD" w:rsidP="00631895">
            <w:pPr>
              <w:tabs>
                <w:tab w:val="left" w:pos="567"/>
              </w:tabs>
              <w:spacing w:before="40" w:after="40"/>
              <w:jc w:val="center"/>
              <w:rPr>
                <w:rFonts w:asciiTheme="majorBidi" w:hAnsiTheme="majorBidi" w:cstheme="majorBidi"/>
                <w:sz w:val="20"/>
                <w:szCs w:val="20"/>
              </w:rPr>
            </w:pPr>
            <w:r w:rsidRPr="00AF4046">
              <w:rPr>
                <w:rFonts w:asciiTheme="majorBidi" w:hAnsiTheme="majorBidi" w:cstheme="majorBidi"/>
                <w:bCs/>
                <w:sz w:val="20"/>
                <w:szCs w:val="20"/>
              </w:rPr>
              <w:t>Institutional Quality in the Host C</w:t>
            </w:r>
            <w:r w:rsidR="00223832" w:rsidRPr="00AF4046">
              <w:rPr>
                <w:rFonts w:asciiTheme="majorBidi" w:hAnsiTheme="majorBidi" w:cstheme="majorBidi"/>
                <w:bCs/>
                <w:sz w:val="20"/>
                <w:szCs w:val="20"/>
              </w:rPr>
              <w:t>ountry</w:t>
            </w:r>
          </w:p>
        </w:tc>
        <w:tc>
          <w:tcPr>
            <w:tcW w:w="1701" w:type="dxa"/>
            <w:tcBorders>
              <w:top w:val="single" w:sz="4" w:space="0" w:color="auto"/>
              <w:bottom w:val="single" w:sz="4" w:space="0" w:color="auto"/>
            </w:tcBorders>
            <w:vAlign w:val="center"/>
          </w:tcPr>
          <w:p w14:paraId="13C48050" w14:textId="77777777" w:rsidR="00223832" w:rsidRPr="00AF4046" w:rsidRDefault="00223832" w:rsidP="009835F9">
            <w:pPr>
              <w:tabs>
                <w:tab w:val="left" w:pos="567"/>
              </w:tabs>
              <w:jc w:val="center"/>
              <w:rPr>
                <w:rFonts w:asciiTheme="majorBidi" w:hAnsiTheme="majorBidi" w:cstheme="majorBidi"/>
                <w:bCs/>
                <w:sz w:val="20"/>
                <w:szCs w:val="20"/>
              </w:rPr>
            </w:pPr>
            <w:proofErr w:type="spellStart"/>
            <w:r w:rsidRPr="00AF4046">
              <w:rPr>
                <w:rFonts w:asciiTheme="majorBidi" w:hAnsiTheme="majorBidi" w:cstheme="majorBidi"/>
                <w:bCs/>
                <w:i/>
                <w:iCs/>
                <w:sz w:val="20"/>
                <w:szCs w:val="20"/>
              </w:rPr>
              <w:t>freedom_host</w:t>
            </w:r>
            <w:proofErr w:type="spellEnd"/>
          </w:p>
        </w:tc>
        <w:tc>
          <w:tcPr>
            <w:tcW w:w="1701" w:type="dxa"/>
            <w:tcBorders>
              <w:top w:val="single" w:sz="4" w:space="0" w:color="auto"/>
              <w:bottom w:val="single" w:sz="4" w:space="0" w:color="auto"/>
            </w:tcBorders>
            <w:vAlign w:val="center"/>
          </w:tcPr>
          <w:p w14:paraId="747B3974" w14:textId="77777777" w:rsidR="00223832" w:rsidRPr="00AF4046" w:rsidRDefault="00223832" w:rsidP="009835F9">
            <w:pPr>
              <w:tabs>
                <w:tab w:val="left" w:pos="567"/>
              </w:tabs>
              <w:jc w:val="center"/>
              <w:rPr>
                <w:rFonts w:asciiTheme="majorBidi" w:hAnsiTheme="majorBidi" w:cstheme="majorBidi"/>
                <w:bCs/>
                <w:sz w:val="20"/>
                <w:szCs w:val="20"/>
              </w:rPr>
            </w:pPr>
            <w:proofErr w:type="spellStart"/>
            <w:r w:rsidRPr="00AF4046">
              <w:rPr>
                <w:rFonts w:asciiTheme="majorBidi" w:hAnsiTheme="majorBidi" w:cstheme="majorBidi"/>
                <w:bCs/>
                <w:i/>
                <w:iCs/>
                <w:sz w:val="20"/>
                <w:szCs w:val="20"/>
              </w:rPr>
              <w:t>pr_host</w:t>
            </w:r>
            <w:proofErr w:type="spellEnd"/>
          </w:p>
        </w:tc>
        <w:tc>
          <w:tcPr>
            <w:tcW w:w="1701" w:type="dxa"/>
            <w:tcBorders>
              <w:top w:val="single" w:sz="4" w:space="0" w:color="auto"/>
              <w:bottom w:val="single" w:sz="4" w:space="0" w:color="auto"/>
            </w:tcBorders>
            <w:vAlign w:val="center"/>
          </w:tcPr>
          <w:p w14:paraId="3658006A" w14:textId="77777777" w:rsidR="00223832" w:rsidRPr="00AF4046" w:rsidRDefault="00223832" w:rsidP="009835F9">
            <w:pPr>
              <w:tabs>
                <w:tab w:val="left" w:pos="567"/>
              </w:tabs>
              <w:jc w:val="center"/>
              <w:rPr>
                <w:rFonts w:asciiTheme="majorBidi" w:hAnsiTheme="majorBidi" w:cstheme="majorBidi"/>
                <w:bCs/>
                <w:sz w:val="20"/>
                <w:szCs w:val="20"/>
              </w:rPr>
            </w:pPr>
            <w:proofErr w:type="spellStart"/>
            <w:r w:rsidRPr="00AF4046">
              <w:rPr>
                <w:rFonts w:asciiTheme="majorBidi" w:hAnsiTheme="majorBidi" w:cstheme="majorBidi"/>
                <w:bCs/>
                <w:i/>
                <w:iCs/>
                <w:sz w:val="20"/>
                <w:szCs w:val="20"/>
              </w:rPr>
              <w:t>cl_host</w:t>
            </w:r>
            <w:proofErr w:type="spellEnd"/>
          </w:p>
        </w:tc>
        <w:tc>
          <w:tcPr>
            <w:tcW w:w="1701" w:type="dxa"/>
            <w:tcBorders>
              <w:top w:val="single" w:sz="4" w:space="0" w:color="auto"/>
              <w:bottom w:val="single" w:sz="4" w:space="0" w:color="auto"/>
            </w:tcBorders>
            <w:vAlign w:val="center"/>
          </w:tcPr>
          <w:p w14:paraId="6914C449" w14:textId="77777777" w:rsidR="00223832" w:rsidRPr="00AF4046" w:rsidRDefault="00223832" w:rsidP="009835F9">
            <w:pPr>
              <w:tabs>
                <w:tab w:val="left" w:pos="567"/>
              </w:tabs>
              <w:jc w:val="center"/>
              <w:rPr>
                <w:rFonts w:asciiTheme="majorBidi" w:hAnsiTheme="majorBidi" w:cstheme="majorBidi"/>
                <w:bCs/>
                <w:i/>
                <w:iCs/>
                <w:sz w:val="20"/>
                <w:szCs w:val="20"/>
              </w:rPr>
            </w:pPr>
            <w:proofErr w:type="spellStart"/>
            <w:r w:rsidRPr="00AF4046">
              <w:rPr>
                <w:rFonts w:asciiTheme="majorBidi" w:hAnsiTheme="majorBidi" w:cstheme="majorBidi"/>
                <w:bCs/>
                <w:i/>
                <w:iCs/>
                <w:sz w:val="20"/>
                <w:szCs w:val="20"/>
              </w:rPr>
              <w:t>efw_host</w:t>
            </w:r>
            <w:proofErr w:type="spellEnd"/>
          </w:p>
        </w:tc>
        <w:tc>
          <w:tcPr>
            <w:tcW w:w="1701" w:type="dxa"/>
            <w:tcBorders>
              <w:top w:val="single" w:sz="4" w:space="0" w:color="auto"/>
              <w:bottom w:val="single" w:sz="4" w:space="0" w:color="auto"/>
            </w:tcBorders>
            <w:vAlign w:val="center"/>
          </w:tcPr>
          <w:p w14:paraId="5CBB264B" w14:textId="77777777" w:rsidR="00223832" w:rsidRPr="00AF4046" w:rsidRDefault="00223832" w:rsidP="009835F9">
            <w:pPr>
              <w:tabs>
                <w:tab w:val="left" w:pos="567"/>
              </w:tabs>
              <w:jc w:val="center"/>
              <w:rPr>
                <w:rFonts w:asciiTheme="majorBidi" w:hAnsiTheme="majorBidi" w:cstheme="majorBidi"/>
                <w:bCs/>
                <w:sz w:val="20"/>
                <w:szCs w:val="20"/>
              </w:rPr>
            </w:pPr>
            <w:r w:rsidRPr="00AF4046">
              <w:rPr>
                <w:rFonts w:asciiTheme="majorBidi" w:hAnsiTheme="majorBidi" w:cstheme="majorBidi"/>
                <w:bCs/>
                <w:i/>
                <w:iCs/>
                <w:sz w:val="20"/>
                <w:szCs w:val="20"/>
              </w:rPr>
              <w:t>polity 2_host</w:t>
            </w:r>
          </w:p>
        </w:tc>
      </w:tr>
      <w:tr w:rsidR="00223832" w:rsidRPr="00572089" w14:paraId="3FEF386B" w14:textId="77777777" w:rsidTr="007B4C29">
        <w:trPr>
          <w:gridAfter w:val="1"/>
          <w:wAfter w:w="10" w:type="dxa"/>
          <w:jc w:val="center"/>
        </w:trPr>
        <w:tc>
          <w:tcPr>
            <w:tcW w:w="4111" w:type="dxa"/>
            <w:gridSpan w:val="2"/>
            <w:tcBorders>
              <w:top w:val="single" w:sz="4" w:space="0" w:color="auto"/>
            </w:tcBorders>
          </w:tcPr>
          <w:p w14:paraId="5DAEA6D5" w14:textId="77777777" w:rsidR="00223832" w:rsidRPr="00572089" w:rsidRDefault="00223832" w:rsidP="00664613">
            <w:pPr>
              <w:tabs>
                <w:tab w:val="left" w:pos="567"/>
              </w:tabs>
              <w:spacing w:before="120"/>
              <w:rPr>
                <w:rFonts w:asciiTheme="majorBidi" w:hAnsiTheme="majorBidi" w:cstheme="majorBidi"/>
                <w:sz w:val="20"/>
                <w:szCs w:val="20"/>
              </w:rPr>
            </w:pPr>
            <w:r w:rsidRPr="00572089">
              <w:rPr>
                <w:rFonts w:asciiTheme="majorBidi" w:hAnsiTheme="majorBidi" w:cstheme="majorBidi"/>
                <w:i/>
                <w:iCs/>
                <w:sz w:val="20"/>
                <w:szCs w:val="20"/>
              </w:rPr>
              <w:t>[</w:t>
            </w:r>
            <w:proofErr w:type="spellStart"/>
            <w:r w:rsidRPr="00572089">
              <w:rPr>
                <w:rFonts w:asciiTheme="majorBidi" w:hAnsiTheme="majorBidi" w:cstheme="majorBidi"/>
                <w:i/>
                <w:iCs/>
                <w:sz w:val="20"/>
                <w:szCs w:val="20"/>
              </w:rPr>
              <w:t>pci</w:t>
            </w:r>
            <w:proofErr w:type="spellEnd"/>
            <w:r w:rsidRPr="00572089">
              <w:rPr>
                <w:rFonts w:asciiTheme="majorBidi" w:hAnsiTheme="majorBidi" w:cstheme="majorBidi"/>
                <w:i/>
                <w:iCs/>
                <w:sz w:val="20"/>
                <w:szCs w:val="20"/>
              </w:rPr>
              <w:t>]</w:t>
            </w:r>
          </w:p>
        </w:tc>
        <w:tc>
          <w:tcPr>
            <w:tcW w:w="1701" w:type="dxa"/>
            <w:tcBorders>
              <w:top w:val="single" w:sz="4" w:space="0" w:color="auto"/>
            </w:tcBorders>
          </w:tcPr>
          <w:p w14:paraId="10430F7A" w14:textId="77777777" w:rsidR="00223832" w:rsidRPr="00572089" w:rsidRDefault="00223832" w:rsidP="00453FC4">
            <w:pPr>
              <w:tabs>
                <w:tab w:val="decimal" w:pos="528"/>
              </w:tabs>
              <w:spacing w:before="120"/>
              <w:rPr>
                <w:rFonts w:ascii="Times New Roman" w:hAnsi="Times New Roman" w:cs="Times New Roman"/>
                <w:sz w:val="20"/>
                <w:szCs w:val="20"/>
              </w:rPr>
            </w:pPr>
            <w:r w:rsidRPr="00572089">
              <w:rPr>
                <w:rFonts w:ascii="Times New Roman" w:hAnsi="Times New Roman" w:cs="Times New Roman"/>
                <w:sz w:val="20"/>
                <w:szCs w:val="20"/>
              </w:rPr>
              <w:t>6.0562***</w:t>
            </w:r>
          </w:p>
        </w:tc>
        <w:tc>
          <w:tcPr>
            <w:tcW w:w="1701" w:type="dxa"/>
            <w:tcBorders>
              <w:top w:val="single" w:sz="4" w:space="0" w:color="auto"/>
            </w:tcBorders>
          </w:tcPr>
          <w:p w14:paraId="77B5637B" w14:textId="77777777" w:rsidR="00223832" w:rsidRPr="00572089" w:rsidRDefault="00223832" w:rsidP="00453FC4">
            <w:pPr>
              <w:tabs>
                <w:tab w:val="decimal" w:pos="502"/>
              </w:tabs>
              <w:spacing w:before="120"/>
              <w:rPr>
                <w:rFonts w:ascii="Times New Roman" w:hAnsi="Times New Roman" w:cs="Times New Roman"/>
                <w:sz w:val="20"/>
                <w:szCs w:val="20"/>
              </w:rPr>
            </w:pPr>
            <w:r w:rsidRPr="00572089">
              <w:rPr>
                <w:rFonts w:ascii="Times New Roman" w:hAnsi="Times New Roman" w:cs="Times New Roman"/>
                <w:sz w:val="20"/>
                <w:szCs w:val="20"/>
              </w:rPr>
              <w:t>5.4458***</w:t>
            </w:r>
          </w:p>
        </w:tc>
        <w:tc>
          <w:tcPr>
            <w:tcW w:w="1701" w:type="dxa"/>
            <w:tcBorders>
              <w:top w:val="single" w:sz="4" w:space="0" w:color="auto"/>
            </w:tcBorders>
          </w:tcPr>
          <w:p w14:paraId="04B64D50" w14:textId="77777777" w:rsidR="00223832" w:rsidRPr="00572089" w:rsidRDefault="00223832" w:rsidP="00453FC4">
            <w:pPr>
              <w:tabs>
                <w:tab w:val="decimal" w:pos="566"/>
              </w:tabs>
              <w:spacing w:before="120"/>
              <w:rPr>
                <w:rFonts w:ascii="Times New Roman" w:hAnsi="Times New Roman" w:cs="Times New Roman"/>
                <w:sz w:val="20"/>
                <w:szCs w:val="20"/>
              </w:rPr>
            </w:pPr>
            <w:r w:rsidRPr="00572089">
              <w:rPr>
                <w:rFonts w:ascii="Times New Roman" w:hAnsi="Times New Roman" w:cs="Times New Roman"/>
                <w:sz w:val="20"/>
                <w:szCs w:val="20"/>
              </w:rPr>
              <w:t xml:space="preserve">5.2418** </w:t>
            </w:r>
          </w:p>
        </w:tc>
        <w:tc>
          <w:tcPr>
            <w:tcW w:w="1701" w:type="dxa"/>
            <w:tcBorders>
              <w:top w:val="single" w:sz="4" w:space="0" w:color="auto"/>
            </w:tcBorders>
          </w:tcPr>
          <w:p w14:paraId="60C0B1A1" w14:textId="77777777" w:rsidR="00223832" w:rsidRPr="00572089" w:rsidRDefault="00223832" w:rsidP="00453FC4">
            <w:pPr>
              <w:tabs>
                <w:tab w:val="decimal" w:pos="502"/>
              </w:tabs>
              <w:spacing w:before="120"/>
              <w:rPr>
                <w:rFonts w:ascii="Times New Roman" w:hAnsi="Times New Roman" w:cs="Times New Roman"/>
                <w:sz w:val="20"/>
                <w:szCs w:val="20"/>
              </w:rPr>
            </w:pPr>
            <w:r w:rsidRPr="00572089">
              <w:rPr>
                <w:rFonts w:ascii="Times New Roman" w:hAnsi="Times New Roman" w:cs="Times New Roman"/>
                <w:sz w:val="20"/>
                <w:szCs w:val="20"/>
              </w:rPr>
              <w:t xml:space="preserve">1.8325   </w:t>
            </w:r>
          </w:p>
        </w:tc>
        <w:tc>
          <w:tcPr>
            <w:tcW w:w="1701" w:type="dxa"/>
            <w:tcBorders>
              <w:top w:val="single" w:sz="4" w:space="0" w:color="auto"/>
            </w:tcBorders>
          </w:tcPr>
          <w:p w14:paraId="5B6B56D6" w14:textId="77777777" w:rsidR="00223832" w:rsidRPr="00572089" w:rsidRDefault="00223832" w:rsidP="00453FC4">
            <w:pPr>
              <w:tabs>
                <w:tab w:val="decimal" w:pos="502"/>
              </w:tabs>
              <w:spacing w:before="120"/>
              <w:rPr>
                <w:rFonts w:ascii="Times New Roman" w:hAnsi="Times New Roman" w:cs="Times New Roman"/>
                <w:sz w:val="20"/>
                <w:szCs w:val="20"/>
              </w:rPr>
            </w:pPr>
            <w:r w:rsidRPr="00572089">
              <w:rPr>
                <w:rFonts w:ascii="Times New Roman" w:hAnsi="Times New Roman" w:cs="Times New Roman"/>
                <w:sz w:val="20"/>
                <w:szCs w:val="20"/>
              </w:rPr>
              <w:t>6.5664***</w:t>
            </w:r>
          </w:p>
        </w:tc>
      </w:tr>
      <w:tr w:rsidR="00223832" w:rsidRPr="00572089" w14:paraId="1C035068" w14:textId="77777777" w:rsidTr="007B4C29">
        <w:trPr>
          <w:gridAfter w:val="1"/>
          <w:wAfter w:w="10" w:type="dxa"/>
          <w:jc w:val="center"/>
        </w:trPr>
        <w:tc>
          <w:tcPr>
            <w:tcW w:w="4111" w:type="dxa"/>
            <w:gridSpan w:val="2"/>
          </w:tcPr>
          <w:p w14:paraId="57543131" w14:textId="77777777" w:rsidR="00223832" w:rsidRPr="00572089" w:rsidRDefault="00223832" w:rsidP="00664613">
            <w:pPr>
              <w:tabs>
                <w:tab w:val="left" w:pos="567"/>
              </w:tabs>
              <w:rPr>
                <w:rFonts w:asciiTheme="majorBidi" w:hAnsiTheme="majorBidi" w:cstheme="majorBidi"/>
                <w:sz w:val="20"/>
                <w:szCs w:val="20"/>
              </w:rPr>
            </w:pPr>
          </w:p>
        </w:tc>
        <w:tc>
          <w:tcPr>
            <w:tcW w:w="1701" w:type="dxa"/>
          </w:tcPr>
          <w:p w14:paraId="53F01A36"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(3.7543)   </w:t>
            </w:r>
          </w:p>
        </w:tc>
        <w:tc>
          <w:tcPr>
            <w:tcW w:w="1701" w:type="dxa"/>
          </w:tcPr>
          <w:p w14:paraId="3D2A7BA9"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(3.4641)   </w:t>
            </w:r>
          </w:p>
        </w:tc>
        <w:tc>
          <w:tcPr>
            <w:tcW w:w="1701" w:type="dxa"/>
          </w:tcPr>
          <w:p w14:paraId="21D6C768"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(3.4008)   </w:t>
            </w:r>
          </w:p>
        </w:tc>
        <w:tc>
          <w:tcPr>
            <w:tcW w:w="1701" w:type="dxa"/>
          </w:tcPr>
          <w:p w14:paraId="47AC9F6C"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(1.9739)   </w:t>
            </w:r>
          </w:p>
        </w:tc>
        <w:tc>
          <w:tcPr>
            <w:tcW w:w="1701" w:type="dxa"/>
          </w:tcPr>
          <w:p w14:paraId="0185A952" w14:textId="77777777" w:rsidR="00223832"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(4.0897)   </w:t>
            </w:r>
          </w:p>
          <w:p w14:paraId="446CC661" w14:textId="77777777" w:rsidR="00453FC4" w:rsidRPr="00572089" w:rsidRDefault="00453FC4" w:rsidP="00453FC4">
            <w:pPr>
              <w:tabs>
                <w:tab w:val="decimal" w:pos="502"/>
              </w:tabs>
              <w:rPr>
                <w:rFonts w:ascii="Times New Roman" w:hAnsi="Times New Roman" w:cs="Times New Roman"/>
                <w:sz w:val="20"/>
                <w:szCs w:val="20"/>
              </w:rPr>
            </w:pPr>
          </w:p>
        </w:tc>
      </w:tr>
      <w:tr w:rsidR="00223832" w:rsidRPr="00572089" w14:paraId="46ADEBBD" w14:textId="77777777" w:rsidTr="007B4C29">
        <w:trPr>
          <w:gridAfter w:val="1"/>
          <w:wAfter w:w="10" w:type="dxa"/>
          <w:jc w:val="center"/>
        </w:trPr>
        <w:tc>
          <w:tcPr>
            <w:tcW w:w="4111" w:type="dxa"/>
            <w:gridSpan w:val="2"/>
          </w:tcPr>
          <w:p w14:paraId="46305F1A" w14:textId="77777777" w:rsidR="00223832" w:rsidRPr="00572089" w:rsidRDefault="00223832" w:rsidP="00664613">
            <w:pPr>
              <w:tabs>
                <w:tab w:val="left" w:pos="567"/>
              </w:tabs>
              <w:rPr>
                <w:rFonts w:asciiTheme="majorBidi" w:hAnsiTheme="majorBidi" w:cstheme="majorBidi"/>
                <w:i/>
                <w:iCs/>
                <w:sz w:val="20"/>
                <w:szCs w:val="20"/>
              </w:rPr>
            </w:pPr>
            <w:r w:rsidRPr="00572089">
              <w:rPr>
                <w:rFonts w:asciiTheme="majorBidi" w:hAnsiTheme="majorBidi" w:cstheme="majorBidi"/>
                <w:i/>
                <w:iCs/>
                <w:sz w:val="20"/>
                <w:szCs w:val="20"/>
              </w:rPr>
              <w:t>[</w:t>
            </w:r>
            <w:proofErr w:type="spellStart"/>
            <w:r w:rsidRPr="00572089">
              <w:rPr>
                <w:rFonts w:asciiTheme="majorBidi" w:hAnsiTheme="majorBidi" w:cstheme="majorBidi"/>
                <w:i/>
                <w:iCs/>
                <w:sz w:val="20"/>
                <w:szCs w:val="20"/>
              </w:rPr>
              <w:t>lnpop</w:t>
            </w:r>
            <w:proofErr w:type="spellEnd"/>
            <w:r w:rsidRPr="00572089">
              <w:rPr>
                <w:rFonts w:asciiTheme="majorBidi" w:hAnsiTheme="majorBidi" w:cstheme="majorBidi"/>
                <w:i/>
                <w:iCs/>
                <w:sz w:val="20"/>
                <w:szCs w:val="20"/>
              </w:rPr>
              <w:t>]</w:t>
            </w:r>
          </w:p>
        </w:tc>
        <w:tc>
          <w:tcPr>
            <w:tcW w:w="1701" w:type="dxa"/>
          </w:tcPr>
          <w:p w14:paraId="48BD4090"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2.8523** </w:t>
            </w:r>
          </w:p>
        </w:tc>
        <w:tc>
          <w:tcPr>
            <w:tcW w:w="1701" w:type="dxa"/>
          </w:tcPr>
          <w:p w14:paraId="1F629F2B"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2.8992** </w:t>
            </w:r>
          </w:p>
        </w:tc>
        <w:tc>
          <w:tcPr>
            <w:tcW w:w="1701" w:type="dxa"/>
          </w:tcPr>
          <w:p w14:paraId="2580F9B5"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2.9065** </w:t>
            </w:r>
          </w:p>
        </w:tc>
        <w:tc>
          <w:tcPr>
            <w:tcW w:w="1701" w:type="dxa"/>
          </w:tcPr>
          <w:p w14:paraId="5FF85A5C"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2.9179** </w:t>
            </w:r>
          </w:p>
        </w:tc>
        <w:tc>
          <w:tcPr>
            <w:tcW w:w="1701" w:type="dxa"/>
          </w:tcPr>
          <w:p w14:paraId="55AF71CF"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2.9289** </w:t>
            </w:r>
          </w:p>
        </w:tc>
      </w:tr>
      <w:tr w:rsidR="00223832" w:rsidRPr="00572089" w14:paraId="44CCEC89" w14:textId="77777777" w:rsidTr="007B4C29">
        <w:trPr>
          <w:gridAfter w:val="1"/>
          <w:wAfter w:w="10" w:type="dxa"/>
          <w:jc w:val="center"/>
        </w:trPr>
        <w:tc>
          <w:tcPr>
            <w:tcW w:w="4111" w:type="dxa"/>
            <w:gridSpan w:val="2"/>
          </w:tcPr>
          <w:p w14:paraId="19398DD3" w14:textId="77777777" w:rsidR="00223832" w:rsidRPr="00572089" w:rsidRDefault="00223832" w:rsidP="00664613">
            <w:pPr>
              <w:tabs>
                <w:tab w:val="left" w:pos="567"/>
              </w:tabs>
              <w:rPr>
                <w:rFonts w:asciiTheme="majorBidi" w:hAnsiTheme="majorBidi" w:cstheme="majorBidi"/>
                <w:i/>
                <w:iCs/>
                <w:sz w:val="20"/>
                <w:szCs w:val="20"/>
              </w:rPr>
            </w:pPr>
          </w:p>
        </w:tc>
        <w:tc>
          <w:tcPr>
            <w:tcW w:w="1701" w:type="dxa"/>
          </w:tcPr>
          <w:p w14:paraId="50029B29"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(1.4411)   </w:t>
            </w:r>
          </w:p>
        </w:tc>
        <w:tc>
          <w:tcPr>
            <w:tcW w:w="1701" w:type="dxa"/>
          </w:tcPr>
          <w:p w14:paraId="0F0766FD"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(1.4610)   </w:t>
            </w:r>
          </w:p>
        </w:tc>
        <w:tc>
          <w:tcPr>
            <w:tcW w:w="1701" w:type="dxa"/>
          </w:tcPr>
          <w:p w14:paraId="2A06AB63"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(1.4646)   </w:t>
            </w:r>
          </w:p>
        </w:tc>
        <w:tc>
          <w:tcPr>
            <w:tcW w:w="1701" w:type="dxa"/>
          </w:tcPr>
          <w:p w14:paraId="5CE9C6A3"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(1.4684)   </w:t>
            </w:r>
          </w:p>
        </w:tc>
        <w:tc>
          <w:tcPr>
            <w:tcW w:w="1701" w:type="dxa"/>
          </w:tcPr>
          <w:p w14:paraId="7FBD6ACE" w14:textId="77777777" w:rsidR="00453FC4"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(1.4758) </w:t>
            </w:r>
          </w:p>
          <w:p w14:paraId="0F76349C" w14:textId="20B74DA3"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  </w:t>
            </w:r>
          </w:p>
        </w:tc>
      </w:tr>
      <w:tr w:rsidR="00223832" w:rsidRPr="00572089" w14:paraId="75D68F70" w14:textId="77777777" w:rsidTr="007B4C29">
        <w:trPr>
          <w:gridAfter w:val="1"/>
          <w:wAfter w:w="10" w:type="dxa"/>
          <w:jc w:val="center"/>
        </w:trPr>
        <w:tc>
          <w:tcPr>
            <w:tcW w:w="4111" w:type="dxa"/>
            <w:gridSpan w:val="2"/>
          </w:tcPr>
          <w:p w14:paraId="049B0F87" w14:textId="77777777" w:rsidR="00223832" w:rsidRPr="00572089" w:rsidRDefault="00223832" w:rsidP="00664613">
            <w:pPr>
              <w:tabs>
                <w:tab w:val="left" w:pos="567"/>
              </w:tabs>
              <w:rPr>
                <w:rFonts w:asciiTheme="majorBidi" w:hAnsiTheme="majorBidi" w:cstheme="majorBidi"/>
                <w:sz w:val="20"/>
                <w:szCs w:val="20"/>
              </w:rPr>
            </w:pPr>
            <w:r w:rsidRPr="00572089">
              <w:rPr>
                <w:rFonts w:asciiTheme="majorBidi" w:hAnsiTheme="majorBidi" w:cstheme="majorBidi"/>
                <w:i/>
                <w:iCs/>
                <w:sz w:val="20"/>
                <w:szCs w:val="20"/>
              </w:rPr>
              <w:t>[</w:t>
            </w:r>
            <w:proofErr w:type="spellStart"/>
            <w:r w:rsidRPr="00572089">
              <w:rPr>
                <w:rFonts w:asciiTheme="majorBidi" w:hAnsiTheme="majorBidi" w:cstheme="majorBidi"/>
                <w:i/>
                <w:iCs/>
                <w:sz w:val="20"/>
                <w:szCs w:val="20"/>
              </w:rPr>
              <w:t>lndistance</w:t>
            </w:r>
            <w:proofErr w:type="spellEnd"/>
            <w:r w:rsidRPr="00572089">
              <w:rPr>
                <w:rFonts w:asciiTheme="majorBidi" w:hAnsiTheme="majorBidi" w:cstheme="majorBidi"/>
                <w:i/>
                <w:iCs/>
                <w:sz w:val="20"/>
                <w:szCs w:val="20"/>
              </w:rPr>
              <w:t>]</w:t>
            </w:r>
          </w:p>
        </w:tc>
        <w:tc>
          <w:tcPr>
            <w:tcW w:w="1701" w:type="dxa"/>
          </w:tcPr>
          <w:p w14:paraId="4BAF53A8"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0.8146** </w:t>
            </w:r>
          </w:p>
        </w:tc>
        <w:tc>
          <w:tcPr>
            <w:tcW w:w="1701" w:type="dxa"/>
          </w:tcPr>
          <w:p w14:paraId="202934EA"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0.8115** </w:t>
            </w:r>
          </w:p>
        </w:tc>
        <w:tc>
          <w:tcPr>
            <w:tcW w:w="1701" w:type="dxa"/>
          </w:tcPr>
          <w:p w14:paraId="67DFC986"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0.8110** </w:t>
            </w:r>
          </w:p>
        </w:tc>
        <w:tc>
          <w:tcPr>
            <w:tcW w:w="1701" w:type="dxa"/>
          </w:tcPr>
          <w:p w14:paraId="0F4315B0"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0.8104** </w:t>
            </w:r>
          </w:p>
        </w:tc>
        <w:tc>
          <w:tcPr>
            <w:tcW w:w="1701" w:type="dxa"/>
          </w:tcPr>
          <w:p w14:paraId="1BA3CC05"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0.8096** </w:t>
            </w:r>
          </w:p>
        </w:tc>
      </w:tr>
      <w:tr w:rsidR="00223832" w:rsidRPr="00572089" w14:paraId="7FFA0DCE" w14:textId="77777777" w:rsidTr="007B4C29">
        <w:trPr>
          <w:gridAfter w:val="1"/>
          <w:wAfter w:w="10" w:type="dxa"/>
          <w:jc w:val="center"/>
        </w:trPr>
        <w:tc>
          <w:tcPr>
            <w:tcW w:w="4111" w:type="dxa"/>
            <w:gridSpan w:val="2"/>
          </w:tcPr>
          <w:p w14:paraId="4349C1A9" w14:textId="77777777" w:rsidR="00223832" w:rsidRPr="00572089" w:rsidRDefault="00223832" w:rsidP="00664613">
            <w:pPr>
              <w:tabs>
                <w:tab w:val="left" w:pos="567"/>
              </w:tabs>
              <w:rPr>
                <w:rFonts w:asciiTheme="majorBidi" w:hAnsiTheme="majorBidi" w:cstheme="majorBidi"/>
                <w:sz w:val="20"/>
                <w:szCs w:val="20"/>
              </w:rPr>
            </w:pPr>
          </w:p>
        </w:tc>
        <w:tc>
          <w:tcPr>
            <w:tcW w:w="1701" w:type="dxa"/>
          </w:tcPr>
          <w:p w14:paraId="7F97418A"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(0.0783)   </w:t>
            </w:r>
          </w:p>
        </w:tc>
        <w:tc>
          <w:tcPr>
            <w:tcW w:w="1701" w:type="dxa"/>
          </w:tcPr>
          <w:p w14:paraId="68BA4078"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(0.0777)   </w:t>
            </w:r>
          </w:p>
        </w:tc>
        <w:tc>
          <w:tcPr>
            <w:tcW w:w="1701" w:type="dxa"/>
          </w:tcPr>
          <w:p w14:paraId="4C4826D1"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(0.0777)   </w:t>
            </w:r>
          </w:p>
        </w:tc>
        <w:tc>
          <w:tcPr>
            <w:tcW w:w="1701" w:type="dxa"/>
          </w:tcPr>
          <w:p w14:paraId="0705F6FF"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(0.0774)   </w:t>
            </w:r>
          </w:p>
        </w:tc>
        <w:tc>
          <w:tcPr>
            <w:tcW w:w="1701" w:type="dxa"/>
          </w:tcPr>
          <w:p w14:paraId="332A1B57" w14:textId="77777777" w:rsidR="00453FC4"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(0.0775)  </w:t>
            </w:r>
          </w:p>
          <w:p w14:paraId="0AE14AAA" w14:textId="7167AA20"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 </w:t>
            </w:r>
          </w:p>
        </w:tc>
      </w:tr>
      <w:tr w:rsidR="00223832" w:rsidRPr="00572089" w14:paraId="74635EB1" w14:textId="77777777" w:rsidTr="007B4C29">
        <w:trPr>
          <w:gridAfter w:val="1"/>
          <w:wAfter w:w="10" w:type="dxa"/>
          <w:jc w:val="center"/>
        </w:trPr>
        <w:tc>
          <w:tcPr>
            <w:tcW w:w="4111" w:type="dxa"/>
            <w:gridSpan w:val="2"/>
          </w:tcPr>
          <w:p w14:paraId="36F0A4ED" w14:textId="77777777" w:rsidR="00223832" w:rsidRPr="00572089" w:rsidRDefault="00223832" w:rsidP="00664613">
            <w:pPr>
              <w:tabs>
                <w:tab w:val="left" w:pos="567"/>
              </w:tabs>
              <w:rPr>
                <w:rFonts w:asciiTheme="majorBidi" w:hAnsiTheme="majorBidi" w:cstheme="majorBidi"/>
                <w:sz w:val="20"/>
                <w:szCs w:val="20"/>
              </w:rPr>
            </w:pPr>
            <w:r w:rsidRPr="00572089">
              <w:rPr>
                <w:rFonts w:asciiTheme="majorBidi" w:hAnsiTheme="majorBidi" w:cstheme="majorBidi"/>
                <w:i/>
                <w:iCs/>
                <w:sz w:val="20"/>
                <w:szCs w:val="20"/>
              </w:rPr>
              <w:t>[</w:t>
            </w:r>
            <w:proofErr w:type="spellStart"/>
            <w:r w:rsidRPr="00572089">
              <w:rPr>
                <w:rFonts w:asciiTheme="majorBidi" w:hAnsiTheme="majorBidi" w:cstheme="majorBidi"/>
                <w:i/>
                <w:iCs/>
                <w:sz w:val="20"/>
                <w:szCs w:val="20"/>
              </w:rPr>
              <w:t>lnage</w:t>
            </w:r>
            <w:proofErr w:type="spellEnd"/>
            <w:r w:rsidRPr="00572089">
              <w:rPr>
                <w:rFonts w:asciiTheme="majorBidi" w:hAnsiTheme="majorBidi" w:cstheme="majorBidi"/>
                <w:i/>
                <w:iCs/>
                <w:sz w:val="20"/>
                <w:szCs w:val="20"/>
              </w:rPr>
              <w:t xml:space="preserve"> ]x[</w:t>
            </w:r>
            <w:proofErr w:type="spellStart"/>
            <w:r w:rsidRPr="00572089">
              <w:rPr>
                <w:rFonts w:asciiTheme="majorBidi" w:hAnsiTheme="majorBidi" w:cstheme="majorBidi"/>
                <w:i/>
                <w:iCs/>
                <w:sz w:val="20"/>
                <w:szCs w:val="20"/>
              </w:rPr>
              <w:t>pci</w:t>
            </w:r>
            <w:proofErr w:type="spellEnd"/>
            <w:r w:rsidRPr="00572089">
              <w:rPr>
                <w:rFonts w:asciiTheme="majorBidi" w:hAnsiTheme="majorBidi" w:cstheme="majorBidi"/>
                <w:i/>
                <w:iCs/>
                <w:sz w:val="20"/>
                <w:szCs w:val="20"/>
              </w:rPr>
              <w:t>]</w:t>
            </w:r>
          </w:p>
        </w:tc>
        <w:tc>
          <w:tcPr>
            <w:tcW w:w="1701" w:type="dxa"/>
          </w:tcPr>
          <w:p w14:paraId="48F3F323"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0.6408***</w:t>
            </w:r>
          </w:p>
        </w:tc>
        <w:tc>
          <w:tcPr>
            <w:tcW w:w="1701" w:type="dxa"/>
          </w:tcPr>
          <w:p w14:paraId="51C353CA"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0.6414***</w:t>
            </w:r>
          </w:p>
        </w:tc>
        <w:tc>
          <w:tcPr>
            <w:tcW w:w="1701" w:type="dxa"/>
          </w:tcPr>
          <w:p w14:paraId="4D725090"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0.6384***</w:t>
            </w:r>
          </w:p>
        </w:tc>
        <w:tc>
          <w:tcPr>
            <w:tcW w:w="1701" w:type="dxa"/>
          </w:tcPr>
          <w:p w14:paraId="35897888"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0.6331***</w:t>
            </w:r>
          </w:p>
        </w:tc>
        <w:tc>
          <w:tcPr>
            <w:tcW w:w="1701" w:type="dxa"/>
          </w:tcPr>
          <w:p w14:paraId="75E1D989"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0.6452***</w:t>
            </w:r>
          </w:p>
        </w:tc>
      </w:tr>
      <w:tr w:rsidR="00223832" w:rsidRPr="00572089" w14:paraId="6A3FF147" w14:textId="77777777" w:rsidTr="007B4C29">
        <w:trPr>
          <w:gridAfter w:val="1"/>
          <w:wAfter w:w="10" w:type="dxa"/>
          <w:jc w:val="center"/>
        </w:trPr>
        <w:tc>
          <w:tcPr>
            <w:tcW w:w="4111" w:type="dxa"/>
            <w:gridSpan w:val="2"/>
          </w:tcPr>
          <w:p w14:paraId="2334AB4E" w14:textId="77777777" w:rsidR="00223832" w:rsidRPr="00572089" w:rsidRDefault="00223832" w:rsidP="00664613">
            <w:pPr>
              <w:tabs>
                <w:tab w:val="left" w:pos="567"/>
              </w:tabs>
              <w:rPr>
                <w:rFonts w:asciiTheme="majorBidi" w:hAnsiTheme="majorBidi" w:cstheme="majorBidi"/>
                <w:sz w:val="20"/>
                <w:szCs w:val="20"/>
              </w:rPr>
            </w:pPr>
          </w:p>
        </w:tc>
        <w:tc>
          <w:tcPr>
            <w:tcW w:w="1701" w:type="dxa"/>
          </w:tcPr>
          <w:p w14:paraId="369CA4AE"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(0.0877)   </w:t>
            </w:r>
          </w:p>
        </w:tc>
        <w:tc>
          <w:tcPr>
            <w:tcW w:w="1701" w:type="dxa"/>
          </w:tcPr>
          <w:p w14:paraId="32667CC8"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(0.0878)   </w:t>
            </w:r>
          </w:p>
        </w:tc>
        <w:tc>
          <w:tcPr>
            <w:tcW w:w="1701" w:type="dxa"/>
          </w:tcPr>
          <w:p w14:paraId="20CDC8C5"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(0.0876)   </w:t>
            </w:r>
          </w:p>
        </w:tc>
        <w:tc>
          <w:tcPr>
            <w:tcW w:w="1701" w:type="dxa"/>
          </w:tcPr>
          <w:p w14:paraId="119BE551"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(0.0875)   </w:t>
            </w:r>
          </w:p>
        </w:tc>
        <w:tc>
          <w:tcPr>
            <w:tcW w:w="1701" w:type="dxa"/>
          </w:tcPr>
          <w:p w14:paraId="30F67F71" w14:textId="77777777" w:rsidR="00453FC4"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(0.0881)  </w:t>
            </w:r>
          </w:p>
          <w:p w14:paraId="24B90D4C" w14:textId="7B83E89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 </w:t>
            </w:r>
          </w:p>
        </w:tc>
      </w:tr>
      <w:tr w:rsidR="00223832" w:rsidRPr="00572089" w14:paraId="3AF5BE71" w14:textId="77777777" w:rsidTr="007B4C29">
        <w:trPr>
          <w:gridAfter w:val="1"/>
          <w:wAfter w:w="10" w:type="dxa"/>
          <w:jc w:val="center"/>
        </w:trPr>
        <w:tc>
          <w:tcPr>
            <w:tcW w:w="4111" w:type="dxa"/>
            <w:gridSpan w:val="2"/>
          </w:tcPr>
          <w:p w14:paraId="32181460" w14:textId="77777777" w:rsidR="00223832" w:rsidRPr="00572089" w:rsidRDefault="00223832" w:rsidP="00664613">
            <w:pPr>
              <w:tabs>
                <w:tab w:val="left" w:pos="567"/>
              </w:tabs>
              <w:rPr>
                <w:rFonts w:asciiTheme="majorBidi" w:hAnsiTheme="majorBidi" w:cstheme="majorBidi"/>
                <w:i/>
                <w:iCs/>
                <w:sz w:val="20"/>
                <w:szCs w:val="20"/>
              </w:rPr>
            </w:pPr>
            <w:r w:rsidRPr="00572089">
              <w:rPr>
                <w:rFonts w:asciiTheme="majorBidi" w:hAnsiTheme="majorBidi" w:cstheme="majorBidi"/>
                <w:i/>
                <w:iCs/>
                <w:sz w:val="20"/>
                <w:szCs w:val="20"/>
              </w:rPr>
              <w:t>[Institutional quality in the host country]x[</w:t>
            </w:r>
            <w:proofErr w:type="spellStart"/>
            <w:r w:rsidRPr="00572089">
              <w:rPr>
                <w:rFonts w:asciiTheme="majorBidi" w:hAnsiTheme="majorBidi" w:cstheme="majorBidi"/>
                <w:i/>
                <w:iCs/>
                <w:sz w:val="20"/>
                <w:szCs w:val="20"/>
              </w:rPr>
              <w:t>pci</w:t>
            </w:r>
            <w:proofErr w:type="spellEnd"/>
            <w:r w:rsidRPr="00572089">
              <w:rPr>
                <w:rFonts w:asciiTheme="majorBidi" w:hAnsiTheme="majorBidi" w:cstheme="majorBidi"/>
                <w:i/>
                <w:iCs/>
                <w:sz w:val="20"/>
                <w:szCs w:val="20"/>
              </w:rPr>
              <w:t>]</w:t>
            </w:r>
          </w:p>
        </w:tc>
        <w:tc>
          <w:tcPr>
            <w:tcW w:w="1701" w:type="dxa"/>
          </w:tcPr>
          <w:p w14:paraId="60D269B6"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1.4031*  </w:t>
            </w:r>
          </w:p>
        </w:tc>
        <w:tc>
          <w:tcPr>
            <w:tcW w:w="1701" w:type="dxa"/>
          </w:tcPr>
          <w:p w14:paraId="032E45DC"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1.0635   </w:t>
            </w:r>
          </w:p>
        </w:tc>
        <w:tc>
          <w:tcPr>
            <w:tcW w:w="1701" w:type="dxa"/>
          </w:tcPr>
          <w:p w14:paraId="213ABB20"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1.0725   </w:t>
            </w:r>
          </w:p>
        </w:tc>
        <w:tc>
          <w:tcPr>
            <w:tcW w:w="1701" w:type="dxa"/>
          </w:tcPr>
          <w:p w14:paraId="652988ED"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1.2242   </w:t>
            </w:r>
          </w:p>
        </w:tc>
        <w:tc>
          <w:tcPr>
            <w:tcW w:w="1701" w:type="dxa"/>
          </w:tcPr>
          <w:p w14:paraId="0576D5D3"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1.0217   </w:t>
            </w:r>
          </w:p>
        </w:tc>
      </w:tr>
      <w:tr w:rsidR="00223832" w:rsidRPr="00572089" w14:paraId="1AB9FC87" w14:textId="77777777" w:rsidTr="007B4C29">
        <w:trPr>
          <w:gridAfter w:val="1"/>
          <w:wAfter w:w="10" w:type="dxa"/>
          <w:jc w:val="center"/>
        </w:trPr>
        <w:tc>
          <w:tcPr>
            <w:tcW w:w="4111" w:type="dxa"/>
            <w:gridSpan w:val="2"/>
          </w:tcPr>
          <w:p w14:paraId="0097D723" w14:textId="77777777" w:rsidR="00223832" w:rsidRPr="00572089" w:rsidRDefault="00223832" w:rsidP="00664613">
            <w:pPr>
              <w:tabs>
                <w:tab w:val="left" w:pos="567"/>
              </w:tabs>
              <w:rPr>
                <w:rFonts w:asciiTheme="majorBidi" w:hAnsiTheme="majorBidi" w:cstheme="majorBidi"/>
                <w:i/>
                <w:iCs/>
                <w:sz w:val="20"/>
                <w:szCs w:val="20"/>
              </w:rPr>
            </w:pPr>
          </w:p>
        </w:tc>
        <w:tc>
          <w:tcPr>
            <w:tcW w:w="1701" w:type="dxa"/>
          </w:tcPr>
          <w:p w14:paraId="5C250446"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(0.2464)   </w:t>
            </w:r>
          </w:p>
        </w:tc>
        <w:tc>
          <w:tcPr>
            <w:tcW w:w="1701" w:type="dxa"/>
          </w:tcPr>
          <w:p w14:paraId="1321D1DE"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(0.0411)   </w:t>
            </w:r>
          </w:p>
        </w:tc>
        <w:tc>
          <w:tcPr>
            <w:tcW w:w="1701" w:type="dxa"/>
          </w:tcPr>
          <w:p w14:paraId="137CE7D3"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(0.0506)   </w:t>
            </w:r>
          </w:p>
        </w:tc>
        <w:tc>
          <w:tcPr>
            <w:tcW w:w="1701" w:type="dxa"/>
          </w:tcPr>
          <w:p w14:paraId="39D649A4"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(0.1593)   </w:t>
            </w:r>
          </w:p>
        </w:tc>
        <w:tc>
          <w:tcPr>
            <w:tcW w:w="1701" w:type="dxa"/>
          </w:tcPr>
          <w:p w14:paraId="0E7EE132" w14:textId="77777777" w:rsidR="00453FC4"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(0.0202) </w:t>
            </w:r>
          </w:p>
          <w:p w14:paraId="6CD3F70F" w14:textId="3491E3B4"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  </w:t>
            </w:r>
          </w:p>
        </w:tc>
      </w:tr>
      <w:tr w:rsidR="00223832" w:rsidRPr="00572089" w14:paraId="63D4D7EB" w14:textId="77777777" w:rsidTr="007B4C29">
        <w:trPr>
          <w:gridAfter w:val="1"/>
          <w:wAfter w:w="10" w:type="dxa"/>
          <w:jc w:val="center"/>
        </w:trPr>
        <w:tc>
          <w:tcPr>
            <w:tcW w:w="4111" w:type="dxa"/>
            <w:gridSpan w:val="2"/>
          </w:tcPr>
          <w:p w14:paraId="6C19871B" w14:textId="77777777" w:rsidR="00223832" w:rsidRPr="00572089" w:rsidRDefault="00223832" w:rsidP="00664613">
            <w:pPr>
              <w:tabs>
                <w:tab w:val="left" w:pos="567"/>
              </w:tabs>
              <w:rPr>
                <w:rFonts w:asciiTheme="majorBidi" w:hAnsiTheme="majorBidi" w:cstheme="majorBidi"/>
                <w:sz w:val="20"/>
                <w:szCs w:val="20"/>
              </w:rPr>
            </w:pPr>
            <w:r w:rsidRPr="00572089">
              <w:rPr>
                <w:rFonts w:asciiTheme="majorBidi" w:hAnsiTheme="majorBidi" w:cstheme="majorBidi"/>
                <w:i/>
                <w:iCs/>
                <w:sz w:val="20"/>
                <w:szCs w:val="20"/>
              </w:rPr>
              <w:t>[gender]x[South Central Coast]</w:t>
            </w:r>
          </w:p>
        </w:tc>
        <w:tc>
          <w:tcPr>
            <w:tcW w:w="1701" w:type="dxa"/>
          </w:tcPr>
          <w:p w14:paraId="2A60FC43"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1.9868** </w:t>
            </w:r>
          </w:p>
        </w:tc>
        <w:tc>
          <w:tcPr>
            <w:tcW w:w="1701" w:type="dxa"/>
          </w:tcPr>
          <w:p w14:paraId="65BA6E14"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1.9829** </w:t>
            </w:r>
          </w:p>
        </w:tc>
        <w:tc>
          <w:tcPr>
            <w:tcW w:w="1701" w:type="dxa"/>
          </w:tcPr>
          <w:p w14:paraId="3C1DEA01"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1.9949** </w:t>
            </w:r>
          </w:p>
        </w:tc>
        <w:tc>
          <w:tcPr>
            <w:tcW w:w="1701" w:type="dxa"/>
          </w:tcPr>
          <w:p w14:paraId="62A7020D"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1.9819** </w:t>
            </w:r>
          </w:p>
        </w:tc>
        <w:tc>
          <w:tcPr>
            <w:tcW w:w="1701" w:type="dxa"/>
          </w:tcPr>
          <w:p w14:paraId="3C0696D2"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1.9893** </w:t>
            </w:r>
          </w:p>
        </w:tc>
      </w:tr>
      <w:tr w:rsidR="00223832" w:rsidRPr="00572089" w14:paraId="151E867D" w14:textId="77777777" w:rsidTr="007B4C29">
        <w:trPr>
          <w:gridAfter w:val="1"/>
          <w:wAfter w:w="10" w:type="dxa"/>
          <w:jc w:val="center"/>
        </w:trPr>
        <w:tc>
          <w:tcPr>
            <w:tcW w:w="4111" w:type="dxa"/>
            <w:gridSpan w:val="2"/>
          </w:tcPr>
          <w:p w14:paraId="776C4635" w14:textId="77777777" w:rsidR="00223832" w:rsidRPr="00572089" w:rsidRDefault="00223832" w:rsidP="00664613">
            <w:pPr>
              <w:tabs>
                <w:tab w:val="left" w:pos="567"/>
              </w:tabs>
              <w:rPr>
                <w:rFonts w:asciiTheme="majorBidi" w:hAnsiTheme="majorBidi" w:cstheme="majorBidi"/>
                <w:sz w:val="20"/>
                <w:szCs w:val="20"/>
              </w:rPr>
            </w:pPr>
          </w:p>
        </w:tc>
        <w:tc>
          <w:tcPr>
            <w:tcW w:w="1701" w:type="dxa"/>
          </w:tcPr>
          <w:p w14:paraId="0FCE586B"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(0.5462)   </w:t>
            </w:r>
          </w:p>
        </w:tc>
        <w:tc>
          <w:tcPr>
            <w:tcW w:w="1701" w:type="dxa"/>
          </w:tcPr>
          <w:p w14:paraId="7A22A967"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(0.5452)   </w:t>
            </w:r>
          </w:p>
        </w:tc>
        <w:tc>
          <w:tcPr>
            <w:tcW w:w="1701" w:type="dxa"/>
          </w:tcPr>
          <w:p w14:paraId="1EC9DEE3"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(0.5485)   </w:t>
            </w:r>
          </w:p>
        </w:tc>
        <w:tc>
          <w:tcPr>
            <w:tcW w:w="1701" w:type="dxa"/>
          </w:tcPr>
          <w:p w14:paraId="417877B7"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(0.5450)   </w:t>
            </w:r>
          </w:p>
        </w:tc>
        <w:tc>
          <w:tcPr>
            <w:tcW w:w="1701" w:type="dxa"/>
          </w:tcPr>
          <w:p w14:paraId="5BD92E21" w14:textId="77777777" w:rsidR="00453FC4"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(0.5469)  </w:t>
            </w:r>
          </w:p>
          <w:p w14:paraId="45958BBC" w14:textId="35CB9B9B"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 </w:t>
            </w:r>
          </w:p>
        </w:tc>
      </w:tr>
      <w:tr w:rsidR="00223832" w:rsidRPr="00572089" w14:paraId="74210EE4" w14:textId="77777777" w:rsidTr="007B4C29">
        <w:trPr>
          <w:gridAfter w:val="1"/>
          <w:wAfter w:w="10" w:type="dxa"/>
          <w:jc w:val="center"/>
        </w:trPr>
        <w:tc>
          <w:tcPr>
            <w:tcW w:w="4111" w:type="dxa"/>
            <w:gridSpan w:val="2"/>
          </w:tcPr>
          <w:p w14:paraId="4F1A1F0F" w14:textId="77777777" w:rsidR="00223832" w:rsidRPr="00572089" w:rsidRDefault="00223832" w:rsidP="00664613">
            <w:pPr>
              <w:tabs>
                <w:tab w:val="left" w:pos="567"/>
              </w:tabs>
              <w:rPr>
                <w:rFonts w:asciiTheme="majorBidi" w:hAnsiTheme="majorBidi" w:cstheme="majorBidi"/>
                <w:sz w:val="20"/>
                <w:szCs w:val="20"/>
              </w:rPr>
            </w:pPr>
            <w:r w:rsidRPr="00572089">
              <w:rPr>
                <w:rFonts w:asciiTheme="majorBidi" w:hAnsiTheme="majorBidi" w:cstheme="majorBidi"/>
                <w:i/>
                <w:iCs/>
                <w:sz w:val="20"/>
                <w:szCs w:val="20"/>
              </w:rPr>
              <w:t>[gender]x[Central Highlands]</w:t>
            </w:r>
          </w:p>
        </w:tc>
        <w:tc>
          <w:tcPr>
            <w:tcW w:w="1701" w:type="dxa"/>
          </w:tcPr>
          <w:p w14:paraId="38265E63"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2.2834   </w:t>
            </w:r>
          </w:p>
        </w:tc>
        <w:tc>
          <w:tcPr>
            <w:tcW w:w="1701" w:type="dxa"/>
          </w:tcPr>
          <w:p w14:paraId="32FFD0EF"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2.2101   </w:t>
            </w:r>
          </w:p>
        </w:tc>
        <w:tc>
          <w:tcPr>
            <w:tcW w:w="1701" w:type="dxa"/>
          </w:tcPr>
          <w:p w14:paraId="1AFF39EB"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2.2398   </w:t>
            </w:r>
          </w:p>
        </w:tc>
        <w:tc>
          <w:tcPr>
            <w:tcW w:w="1701" w:type="dxa"/>
          </w:tcPr>
          <w:p w14:paraId="4C5D9EB9"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2.1577   </w:t>
            </w:r>
          </w:p>
        </w:tc>
        <w:tc>
          <w:tcPr>
            <w:tcW w:w="1701" w:type="dxa"/>
          </w:tcPr>
          <w:p w14:paraId="3E9EFB72"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2.2134   </w:t>
            </w:r>
          </w:p>
        </w:tc>
      </w:tr>
      <w:tr w:rsidR="00223832" w:rsidRPr="00572089" w14:paraId="0425EC6B" w14:textId="77777777" w:rsidTr="007B4C29">
        <w:trPr>
          <w:gridAfter w:val="1"/>
          <w:wAfter w:w="10" w:type="dxa"/>
          <w:jc w:val="center"/>
        </w:trPr>
        <w:tc>
          <w:tcPr>
            <w:tcW w:w="4111" w:type="dxa"/>
            <w:gridSpan w:val="2"/>
          </w:tcPr>
          <w:p w14:paraId="33452FCC" w14:textId="77777777" w:rsidR="00223832" w:rsidRPr="00572089" w:rsidRDefault="00223832" w:rsidP="00664613">
            <w:pPr>
              <w:tabs>
                <w:tab w:val="left" w:pos="567"/>
              </w:tabs>
              <w:rPr>
                <w:rFonts w:asciiTheme="majorBidi" w:hAnsiTheme="majorBidi" w:cstheme="majorBidi"/>
                <w:sz w:val="20"/>
                <w:szCs w:val="20"/>
              </w:rPr>
            </w:pPr>
          </w:p>
        </w:tc>
        <w:tc>
          <w:tcPr>
            <w:tcW w:w="1701" w:type="dxa"/>
          </w:tcPr>
          <w:p w14:paraId="00477F67"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(1.3506)   </w:t>
            </w:r>
          </w:p>
        </w:tc>
        <w:tc>
          <w:tcPr>
            <w:tcW w:w="1701" w:type="dxa"/>
          </w:tcPr>
          <w:p w14:paraId="51EF412C"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(1.2997)   </w:t>
            </w:r>
          </w:p>
        </w:tc>
        <w:tc>
          <w:tcPr>
            <w:tcW w:w="1701" w:type="dxa"/>
          </w:tcPr>
          <w:p w14:paraId="62A41C03"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(1.3191)   </w:t>
            </w:r>
          </w:p>
        </w:tc>
        <w:tc>
          <w:tcPr>
            <w:tcW w:w="1701" w:type="dxa"/>
          </w:tcPr>
          <w:p w14:paraId="4CD37DF3"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(1.2646)   </w:t>
            </w:r>
          </w:p>
        </w:tc>
        <w:tc>
          <w:tcPr>
            <w:tcW w:w="1701" w:type="dxa"/>
          </w:tcPr>
          <w:p w14:paraId="5F1D4733" w14:textId="77777777" w:rsidR="00453FC4"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(1.3051) </w:t>
            </w:r>
          </w:p>
          <w:p w14:paraId="6893AB77" w14:textId="01414AB8"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  </w:t>
            </w:r>
          </w:p>
        </w:tc>
      </w:tr>
      <w:tr w:rsidR="00223832" w:rsidRPr="00572089" w14:paraId="066E34BE" w14:textId="77777777" w:rsidTr="007B4C29">
        <w:trPr>
          <w:gridAfter w:val="1"/>
          <w:wAfter w:w="10" w:type="dxa"/>
          <w:jc w:val="center"/>
        </w:trPr>
        <w:tc>
          <w:tcPr>
            <w:tcW w:w="4111" w:type="dxa"/>
            <w:gridSpan w:val="2"/>
          </w:tcPr>
          <w:p w14:paraId="3DEB85D6" w14:textId="77777777" w:rsidR="00223832" w:rsidRPr="00572089" w:rsidRDefault="00223832" w:rsidP="00664613">
            <w:pPr>
              <w:tabs>
                <w:tab w:val="left" w:pos="567"/>
              </w:tabs>
              <w:rPr>
                <w:rFonts w:asciiTheme="majorBidi" w:hAnsiTheme="majorBidi" w:cstheme="majorBidi"/>
                <w:sz w:val="20"/>
                <w:szCs w:val="20"/>
              </w:rPr>
            </w:pPr>
            <w:r w:rsidRPr="00572089">
              <w:rPr>
                <w:rFonts w:asciiTheme="majorBidi" w:hAnsiTheme="majorBidi" w:cstheme="majorBidi"/>
                <w:i/>
                <w:iCs/>
                <w:sz w:val="20"/>
                <w:szCs w:val="20"/>
              </w:rPr>
              <w:t>[gender]x[Southeast Region]</w:t>
            </w:r>
          </w:p>
        </w:tc>
        <w:tc>
          <w:tcPr>
            <w:tcW w:w="1701" w:type="dxa"/>
          </w:tcPr>
          <w:p w14:paraId="0F7A28BA"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1.5465*  </w:t>
            </w:r>
          </w:p>
        </w:tc>
        <w:tc>
          <w:tcPr>
            <w:tcW w:w="1701" w:type="dxa"/>
          </w:tcPr>
          <w:p w14:paraId="5C793412"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1.5377*  </w:t>
            </w:r>
          </w:p>
        </w:tc>
        <w:tc>
          <w:tcPr>
            <w:tcW w:w="1701" w:type="dxa"/>
          </w:tcPr>
          <w:p w14:paraId="30CF81D6"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1.5458*  </w:t>
            </w:r>
          </w:p>
        </w:tc>
        <w:tc>
          <w:tcPr>
            <w:tcW w:w="1701" w:type="dxa"/>
          </w:tcPr>
          <w:p w14:paraId="23B4CCC7"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1.5348*  </w:t>
            </w:r>
          </w:p>
        </w:tc>
        <w:tc>
          <w:tcPr>
            <w:tcW w:w="1701" w:type="dxa"/>
          </w:tcPr>
          <w:p w14:paraId="6A20C68E"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1.5387*  </w:t>
            </w:r>
          </w:p>
        </w:tc>
      </w:tr>
      <w:tr w:rsidR="00223832" w:rsidRPr="00572089" w14:paraId="07B8780E" w14:textId="77777777" w:rsidTr="007B4C29">
        <w:trPr>
          <w:gridAfter w:val="1"/>
          <w:wAfter w:w="10" w:type="dxa"/>
          <w:jc w:val="center"/>
        </w:trPr>
        <w:tc>
          <w:tcPr>
            <w:tcW w:w="4111" w:type="dxa"/>
            <w:gridSpan w:val="2"/>
          </w:tcPr>
          <w:p w14:paraId="4CEA19DD" w14:textId="77777777" w:rsidR="00223832" w:rsidRPr="00572089" w:rsidRDefault="00223832" w:rsidP="00664613">
            <w:pPr>
              <w:tabs>
                <w:tab w:val="left" w:pos="567"/>
              </w:tabs>
              <w:rPr>
                <w:rFonts w:asciiTheme="majorBidi" w:hAnsiTheme="majorBidi" w:cstheme="majorBidi"/>
                <w:sz w:val="20"/>
                <w:szCs w:val="20"/>
              </w:rPr>
            </w:pPr>
          </w:p>
        </w:tc>
        <w:tc>
          <w:tcPr>
            <w:tcW w:w="1701" w:type="dxa"/>
          </w:tcPr>
          <w:p w14:paraId="4BEF2001"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(0.3600)   </w:t>
            </w:r>
          </w:p>
        </w:tc>
        <w:tc>
          <w:tcPr>
            <w:tcW w:w="1701" w:type="dxa"/>
          </w:tcPr>
          <w:p w14:paraId="2FABB5B5"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(0.3576)   </w:t>
            </w:r>
          </w:p>
        </w:tc>
        <w:tc>
          <w:tcPr>
            <w:tcW w:w="1701" w:type="dxa"/>
          </w:tcPr>
          <w:p w14:paraId="6966B772"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(0.3597)   </w:t>
            </w:r>
          </w:p>
        </w:tc>
        <w:tc>
          <w:tcPr>
            <w:tcW w:w="1701" w:type="dxa"/>
          </w:tcPr>
          <w:p w14:paraId="24987053"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(0.3568)   </w:t>
            </w:r>
          </w:p>
        </w:tc>
        <w:tc>
          <w:tcPr>
            <w:tcW w:w="1701" w:type="dxa"/>
          </w:tcPr>
          <w:p w14:paraId="40DC2A7E" w14:textId="77777777" w:rsidR="00453FC4"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(0.3578) </w:t>
            </w:r>
          </w:p>
          <w:p w14:paraId="0719E6D0" w14:textId="5956FFB6"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  </w:t>
            </w:r>
          </w:p>
        </w:tc>
      </w:tr>
      <w:tr w:rsidR="00223832" w:rsidRPr="00572089" w14:paraId="2203D121" w14:textId="77777777" w:rsidTr="007B4C29">
        <w:trPr>
          <w:gridAfter w:val="1"/>
          <w:wAfter w:w="10" w:type="dxa"/>
          <w:jc w:val="center"/>
        </w:trPr>
        <w:tc>
          <w:tcPr>
            <w:tcW w:w="4111" w:type="dxa"/>
            <w:gridSpan w:val="2"/>
          </w:tcPr>
          <w:p w14:paraId="4AE2774B" w14:textId="77777777" w:rsidR="00223832" w:rsidRPr="00572089" w:rsidRDefault="00223832" w:rsidP="00664613">
            <w:pPr>
              <w:tabs>
                <w:tab w:val="left" w:pos="567"/>
              </w:tabs>
              <w:rPr>
                <w:rFonts w:asciiTheme="majorBidi" w:hAnsiTheme="majorBidi" w:cstheme="majorBidi"/>
                <w:sz w:val="20"/>
                <w:szCs w:val="20"/>
              </w:rPr>
            </w:pPr>
            <w:r w:rsidRPr="00572089">
              <w:rPr>
                <w:rFonts w:asciiTheme="majorBidi" w:hAnsiTheme="majorBidi" w:cstheme="majorBidi"/>
                <w:i/>
                <w:iCs/>
                <w:sz w:val="20"/>
                <w:szCs w:val="20"/>
              </w:rPr>
              <w:t>[gender]x[Mekong River Delta]</w:t>
            </w:r>
          </w:p>
        </w:tc>
        <w:tc>
          <w:tcPr>
            <w:tcW w:w="1701" w:type="dxa"/>
          </w:tcPr>
          <w:p w14:paraId="6D0759A7" w14:textId="77777777" w:rsidR="00223832" w:rsidRPr="00572089" w:rsidRDefault="00223832" w:rsidP="00453FC4">
            <w:pPr>
              <w:tabs>
                <w:tab w:val="decimal" w:pos="528"/>
              </w:tabs>
              <w:rPr>
                <w:rFonts w:ascii="Times New Roman" w:hAnsi="Times New Roman" w:cs="Times New Roman"/>
                <w:sz w:val="20"/>
                <w:szCs w:val="20"/>
              </w:rPr>
            </w:pPr>
            <w:r w:rsidRPr="00572089">
              <w:rPr>
                <w:rFonts w:ascii="Times New Roman" w:hAnsi="Times New Roman" w:cs="Times New Roman"/>
                <w:sz w:val="20"/>
                <w:szCs w:val="20"/>
              </w:rPr>
              <w:t xml:space="preserve">1.3828*  </w:t>
            </w:r>
          </w:p>
        </w:tc>
        <w:tc>
          <w:tcPr>
            <w:tcW w:w="1701" w:type="dxa"/>
          </w:tcPr>
          <w:p w14:paraId="4E073A9A"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1.3816*  </w:t>
            </w:r>
          </w:p>
        </w:tc>
        <w:tc>
          <w:tcPr>
            <w:tcW w:w="1701" w:type="dxa"/>
          </w:tcPr>
          <w:p w14:paraId="0660052F" w14:textId="77777777" w:rsidR="00223832" w:rsidRPr="00572089" w:rsidRDefault="00223832" w:rsidP="00453FC4">
            <w:pPr>
              <w:tabs>
                <w:tab w:val="decimal" w:pos="566"/>
              </w:tabs>
              <w:rPr>
                <w:rFonts w:ascii="Times New Roman" w:hAnsi="Times New Roman" w:cs="Times New Roman"/>
                <w:sz w:val="20"/>
                <w:szCs w:val="20"/>
              </w:rPr>
            </w:pPr>
            <w:r w:rsidRPr="00572089">
              <w:rPr>
                <w:rFonts w:ascii="Times New Roman" w:hAnsi="Times New Roman" w:cs="Times New Roman"/>
                <w:sz w:val="20"/>
                <w:szCs w:val="20"/>
              </w:rPr>
              <w:t xml:space="preserve">1.3842*  </w:t>
            </w:r>
          </w:p>
        </w:tc>
        <w:tc>
          <w:tcPr>
            <w:tcW w:w="1701" w:type="dxa"/>
          </w:tcPr>
          <w:p w14:paraId="2CB38A62"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1.3820*  </w:t>
            </w:r>
          </w:p>
        </w:tc>
        <w:tc>
          <w:tcPr>
            <w:tcW w:w="1701" w:type="dxa"/>
          </w:tcPr>
          <w:p w14:paraId="7ED08ED1" w14:textId="77777777" w:rsidR="00223832" w:rsidRPr="00572089" w:rsidRDefault="00223832" w:rsidP="00453FC4">
            <w:pPr>
              <w:tabs>
                <w:tab w:val="decimal" w:pos="502"/>
              </w:tabs>
              <w:rPr>
                <w:rFonts w:ascii="Times New Roman" w:hAnsi="Times New Roman" w:cs="Times New Roman"/>
                <w:sz w:val="20"/>
                <w:szCs w:val="20"/>
              </w:rPr>
            </w:pPr>
            <w:r w:rsidRPr="00572089">
              <w:rPr>
                <w:rFonts w:ascii="Times New Roman" w:hAnsi="Times New Roman" w:cs="Times New Roman"/>
                <w:sz w:val="20"/>
                <w:szCs w:val="20"/>
              </w:rPr>
              <w:t xml:space="preserve">1.3826*  </w:t>
            </w:r>
          </w:p>
        </w:tc>
      </w:tr>
      <w:tr w:rsidR="00223832" w:rsidRPr="00572089" w14:paraId="2E9807B9" w14:textId="77777777" w:rsidTr="00143BFD">
        <w:trPr>
          <w:gridAfter w:val="1"/>
          <w:wAfter w:w="10" w:type="dxa"/>
          <w:jc w:val="center"/>
        </w:trPr>
        <w:tc>
          <w:tcPr>
            <w:tcW w:w="4111" w:type="dxa"/>
            <w:gridSpan w:val="2"/>
            <w:tcBorders>
              <w:bottom w:val="single" w:sz="4" w:space="0" w:color="auto"/>
            </w:tcBorders>
          </w:tcPr>
          <w:p w14:paraId="077A935E" w14:textId="77777777" w:rsidR="00223832" w:rsidRPr="00572089" w:rsidRDefault="00223832" w:rsidP="00664613">
            <w:pPr>
              <w:tabs>
                <w:tab w:val="left" w:pos="567"/>
              </w:tabs>
              <w:rPr>
                <w:rFonts w:asciiTheme="majorBidi" w:hAnsiTheme="majorBidi" w:cstheme="majorBidi"/>
                <w:sz w:val="20"/>
                <w:szCs w:val="20"/>
              </w:rPr>
            </w:pPr>
          </w:p>
        </w:tc>
        <w:tc>
          <w:tcPr>
            <w:tcW w:w="1701" w:type="dxa"/>
            <w:tcBorders>
              <w:bottom w:val="single" w:sz="4" w:space="0" w:color="auto"/>
            </w:tcBorders>
          </w:tcPr>
          <w:p w14:paraId="04742F5B" w14:textId="77777777" w:rsidR="00223832" w:rsidRPr="00572089" w:rsidRDefault="00223832" w:rsidP="00453FC4">
            <w:pPr>
              <w:tabs>
                <w:tab w:val="decimal" w:pos="528"/>
              </w:tabs>
              <w:spacing w:after="120"/>
              <w:rPr>
                <w:rFonts w:ascii="Times New Roman" w:hAnsi="Times New Roman" w:cs="Times New Roman"/>
                <w:sz w:val="20"/>
                <w:szCs w:val="20"/>
              </w:rPr>
            </w:pPr>
            <w:r w:rsidRPr="00572089">
              <w:rPr>
                <w:rFonts w:ascii="Times New Roman" w:hAnsi="Times New Roman" w:cs="Times New Roman"/>
                <w:sz w:val="20"/>
                <w:szCs w:val="20"/>
              </w:rPr>
              <w:t xml:space="preserve">(0.2591)   </w:t>
            </w:r>
          </w:p>
        </w:tc>
        <w:tc>
          <w:tcPr>
            <w:tcW w:w="1701" w:type="dxa"/>
            <w:tcBorders>
              <w:bottom w:val="single" w:sz="4" w:space="0" w:color="auto"/>
            </w:tcBorders>
          </w:tcPr>
          <w:p w14:paraId="78495DFE" w14:textId="77777777" w:rsidR="00223832" w:rsidRPr="00572089" w:rsidRDefault="00223832" w:rsidP="00453FC4">
            <w:pPr>
              <w:tabs>
                <w:tab w:val="decimal" w:pos="502"/>
              </w:tabs>
              <w:spacing w:after="120"/>
              <w:rPr>
                <w:rFonts w:ascii="Times New Roman" w:hAnsi="Times New Roman" w:cs="Times New Roman"/>
                <w:sz w:val="20"/>
                <w:szCs w:val="20"/>
              </w:rPr>
            </w:pPr>
            <w:r w:rsidRPr="00572089">
              <w:rPr>
                <w:rFonts w:ascii="Times New Roman" w:hAnsi="Times New Roman" w:cs="Times New Roman"/>
                <w:sz w:val="20"/>
                <w:szCs w:val="20"/>
              </w:rPr>
              <w:t xml:space="preserve">(0.2589)   </w:t>
            </w:r>
          </w:p>
        </w:tc>
        <w:tc>
          <w:tcPr>
            <w:tcW w:w="1701" w:type="dxa"/>
            <w:tcBorders>
              <w:bottom w:val="single" w:sz="4" w:space="0" w:color="auto"/>
            </w:tcBorders>
          </w:tcPr>
          <w:p w14:paraId="31A7D25C" w14:textId="77777777" w:rsidR="00223832" w:rsidRPr="00572089" w:rsidRDefault="00223832" w:rsidP="00453FC4">
            <w:pPr>
              <w:tabs>
                <w:tab w:val="decimal" w:pos="566"/>
              </w:tabs>
              <w:spacing w:after="120"/>
              <w:rPr>
                <w:rFonts w:ascii="Times New Roman" w:hAnsi="Times New Roman" w:cs="Times New Roman"/>
                <w:sz w:val="20"/>
                <w:szCs w:val="20"/>
              </w:rPr>
            </w:pPr>
            <w:r w:rsidRPr="00572089">
              <w:rPr>
                <w:rFonts w:ascii="Times New Roman" w:hAnsi="Times New Roman" w:cs="Times New Roman"/>
                <w:sz w:val="20"/>
                <w:szCs w:val="20"/>
              </w:rPr>
              <w:t xml:space="preserve">(0.2594)   </w:t>
            </w:r>
          </w:p>
        </w:tc>
        <w:tc>
          <w:tcPr>
            <w:tcW w:w="1701" w:type="dxa"/>
            <w:tcBorders>
              <w:bottom w:val="single" w:sz="4" w:space="0" w:color="auto"/>
            </w:tcBorders>
          </w:tcPr>
          <w:p w14:paraId="0E3DDB48" w14:textId="77777777" w:rsidR="00223832" w:rsidRPr="00572089" w:rsidRDefault="00223832" w:rsidP="00453FC4">
            <w:pPr>
              <w:tabs>
                <w:tab w:val="decimal" w:pos="502"/>
              </w:tabs>
              <w:spacing w:after="120"/>
              <w:rPr>
                <w:rFonts w:ascii="Times New Roman" w:hAnsi="Times New Roman" w:cs="Times New Roman"/>
                <w:sz w:val="20"/>
                <w:szCs w:val="20"/>
              </w:rPr>
            </w:pPr>
            <w:r w:rsidRPr="00572089">
              <w:rPr>
                <w:rFonts w:ascii="Times New Roman" w:hAnsi="Times New Roman" w:cs="Times New Roman"/>
                <w:sz w:val="20"/>
                <w:szCs w:val="20"/>
              </w:rPr>
              <w:t xml:space="preserve">(0.2590)   </w:t>
            </w:r>
          </w:p>
        </w:tc>
        <w:tc>
          <w:tcPr>
            <w:tcW w:w="1701" w:type="dxa"/>
            <w:tcBorders>
              <w:bottom w:val="single" w:sz="4" w:space="0" w:color="auto"/>
            </w:tcBorders>
          </w:tcPr>
          <w:p w14:paraId="7612140C" w14:textId="77777777" w:rsidR="00223832" w:rsidRPr="00572089" w:rsidRDefault="00223832" w:rsidP="00453FC4">
            <w:pPr>
              <w:tabs>
                <w:tab w:val="decimal" w:pos="502"/>
              </w:tabs>
              <w:spacing w:after="120"/>
              <w:rPr>
                <w:rFonts w:ascii="Times New Roman" w:hAnsi="Times New Roman" w:cs="Times New Roman"/>
                <w:sz w:val="20"/>
                <w:szCs w:val="20"/>
              </w:rPr>
            </w:pPr>
            <w:r w:rsidRPr="00572089">
              <w:rPr>
                <w:rFonts w:ascii="Times New Roman" w:hAnsi="Times New Roman" w:cs="Times New Roman"/>
                <w:sz w:val="20"/>
                <w:szCs w:val="20"/>
              </w:rPr>
              <w:t xml:space="preserve">(0.2590)   </w:t>
            </w:r>
          </w:p>
        </w:tc>
      </w:tr>
      <w:tr w:rsidR="00223832" w:rsidRPr="00572089" w14:paraId="53610472" w14:textId="77777777" w:rsidTr="007B4C29">
        <w:trPr>
          <w:gridAfter w:val="1"/>
          <w:wAfter w:w="10" w:type="dxa"/>
          <w:jc w:val="center"/>
        </w:trPr>
        <w:tc>
          <w:tcPr>
            <w:tcW w:w="4111" w:type="dxa"/>
            <w:gridSpan w:val="2"/>
            <w:tcBorders>
              <w:top w:val="single" w:sz="4" w:space="0" w:color="auto"/>
              <w:bottom w:val="single" w:sz="4" w:space="0" w:color="auto"/>
            </w:tcBorders>
          </w:tcPr>
          <w:p w14:paraId="196D0553" w14:textId="77777777" w:rsidR="00223832" w:rsidRPr="00572089" w:rsidRDefault="00223832" w:rsidP="00143BFD">
            <w:pPr>
              <w:tabs>
                <w:tab w:val="left" w:pos="567"/>
              </w:tabs>
              <w:spacing w:before="80" w:after="80"/>
              <w:rPr>
                <w:rFonts w:asciiTheme="majorBidi" w:hAnsiTheme="majorBidi" w:cstheme="majorBidi"/>
                <w:sz w:val="20"/>
                <w:szCs w:val="20"/>
              </w:rPr>
            </w:pPr>
            <w:r w:rsidRPr="00572089">
              <w:rPr>
                <w:rFonts w:asciiTheme="majorBidi" w:hAnsiTheme="majorBidi" w:cstheme="majorBidi"/>
                <w:i/>
                <w:iCs/>
                <w:sz w:val="20"/>
                <w:szCs w:val="20"/>
              </w:rPr>
              <w:t>Log Likelihood</w:t>
            </w:r>
          </w:p>
        </w:tc>
        <w:tc>
          <w:tcPr>
            <w:tcW w:w="1701" w:type="dxa"/>
            <w:tcBorders>
              <w:top w:val="single" w:sz="4" w:space="0" w:color="auto"/>
              <w:bottom w:val="single" w:sz="4" w:space="0" w:color="auto"/>
            </w:tcBorders>
            <w:vAlign w:val="center"/>
          </w:tcPr>
          <w:p w14:paraId="0671EEB6" w14:textId="77777777" w:rsidR="00223832" w:rsidRPr="00572089" w:rsidRDefault="00223832" w:rsidP="00453FC4">
            <w:pPr>
              <w:tabs>
                <w:tab w:val="decimal" w:pos="528"/>
              </w:tabs>
              <w:spacing w:before="80" w:after="80"/>
              <w:rPr>
                <w:rFonts w:asciiTheme="majorBidi" w:hAnsiTheme="majorBidi" w:cstheme="majorBidi"/>
                <w:sz w:val="20"/>
                <w:szCs w:val="20"/>
              </w:rPr>
            </w:pPr>
            <w:r w:rsidRPr="00572089">
              <w:rPr>
                <w:rFonts w:asciiTheme="majorBidi" w:hAnsiTheme="majorBidi" w:cstheme="majorBidi"/>
                <w:sz w:val="20"/>
                <w:szCs w:val="20"/>
              </w:rPr>
              <w:t>-796.7043</w:t>
            </w:r>
          </w:p>
        </w:tc>
        <w:tc>
          <w:tcPr>
            <w:tcW w:w="1701" w:type="dxa"/>
            <w:tcBorders>
              <w:top w:val="single" w:sz="4" w:space="0" w:color="auto"/>
              <w:bottom w:val="single" w:sz="4" w:space="0" w:color="auto"/>
            </w:tcBorders>
            <w:vAlign w:val="center"/>
          </w:tcPr>
          <w:p w14:paraId="5BDF8060" w14:textId="77777777" w:rsidR="00223832" w:rsidRPr="00572089" w:rsidRDefault="00223832" w:rsidP="00453FC4">
            <w:pPr>
              <w:tabs>
                <w:tab w:val="decimal" w:pos="502"/>
              </w:tabs>
              <w:spacing w:before="80" w:after="80"/>
              <w:rPr>
                <w:rFonts w:asciiTheme="majorBidi" w:hAnsiTheme="majorBidi" w:cstheme="majorBidi"/>
                <w:sz w:val="20"/>
                <w:szCs w:val="20"/>
              </w:rPr>
            </w:pPr>
            <w:r w:rsidRPr="00572089">
              <w:rPr>
                <w:rFonts w:asciiTheme="majorBidi" w:hAnsiTheme="majorBidi" w:cstheme="majorBidi"/>
                <w:sz w:val="20"/>
                <w:szCs w:val="20"/>
              </w:rPr>
              <w:t>-797.1431</w:t>
            </w:r>
          </w:p>
        </w:tc>
        <w:tc>
          <w:tcPr>
            <w:tcW w:w="1701" w:type="dxa"/>
            <w:tcBorders>
              <w:top w:val="single" w:sz="4" w:space="0" w:color="auto"/>
              <w:bottom w:val="single" w:sz="4" w:space="0" w:color="auto"/>
            </w:tcBorders>
            <w:vAlign w:val="center"/>
          </w:tcPr>
          <w:p w14:paraId="284CCEEC" w14:textId="77777777" w:rsidR="00223832" w:rsidRPr="00572089" w:rsidRDefault="00223832" w:rsidP="00453FC4">
            <w:pPr>
              <w:tabs>
                <w:tab w:val="decimal" w:pos="566"/>
              </w:tabs>
              <w:spacing w:before="80" w:after="80"/>
              <w:rPr>
                <w:rFonts w:asciiTheme="majorBidi" w:hAnsiTheme="majorBidi" w:cstheme="majorBidi"/>
                <w:sz w:val="20"/>
                <w:szCs w:val="20"/>
              </w:rPr>
            </w:pPr>
            <w:r w:rsidRPr="00572089">
              <w:rPr>
                <w:rFonts w:asciiTheme="majorBidi" w:hAnsiTheme="majorBidi" w:cstheme="majorBidi"/>
                <w:sz w:val="20"/>
                <w:szCs w:val="20"/>
              </w:rPr>
              <w:t>-797.2490</w:t>
            </w:r>
          </w:p>
        </w:tc>
        <w:tc>
          <w:tcPr>
            <w:tcW w:w="1701" w:type="dxa"/>
            <w:tcBorders>
              <w:top w:val="single" w:sz="4" w:space="0" w:color="auto"/>
              <w:bottom w:val="single" w:sz="4" w:space="0" w:color="auto"/>
            </w:tcBorders>
            <w:vAlign w:val="center"/>
          </w:tcPr>
          <w:p w14:paraId="25AB0ABA" w14:textId="77777777" w:rsidR="00223832" w:rsidRPr="00572089" w:rsidRDefault="00223832" w:rsidP="00453FC4">
            <w:pPr>
              <w:tabs>
                <w:tab w:val="decimal" w:pos="502"/>
              </w:tabs>
              <w:spacing w:before="80" w:after="80"/>
              <w:rPr>
                <w:rFonts w:asciiTheme="majorBidi" w:hAnsiTheme="majorBidi" w:cstheme="majorBidi"/>
                <w:sz w:val="20"/>
                <w:szCs w:val="20"/>
              </w:rPr>
            </w:pPr>
            <w:r w:rsidRPr="00572089">
              <w:rPr>
                <w:rFonts w:asciiTheme="majorBidi" w:hAnsiTheme="majorBidi" w:cstheme="majorBidi"/>
                <w:sz w:val="20"/>
                <w:szCs w:val="20"/>
              </w:rPr>
              <w:t>-797.0362</w:t>
            </w:r>
          </w:p>
        </w:tc>
        <w:tc>
          <w:tcPr>
            <w:tcW w:w="1701" w:type="dxa"/>
            <w:tcBorders>
              <w:top w:val="single" w:sz="4" w:space="0" w:color="auto"/>
              <w:bottom w:val="single" w:sz="4" w:space="0" w:color="auto"/>
            </w:tcBorders>
            <w:vAlign w:val="center"/>
          </w:tcPr>
          <w:p w14:paraId="2DC756FD" w14:textId="77777777" w:rsidR="00223832" w:rsidRPr="00572089" w:rsidRDefault="00223832" w:rsidP="00453FC4">
            <w:pPr>
              <w:tabs>
                <w:tab w:val="decimal" w:pos="502"/>
              </w:tabs>
              <w:spacing w:before="80" w:after="80"/>
              <w:rPr>
                <w:rFonts w:asciiTheme="majorBidi" w:hAnsiTheme="majorBidi" w:cstheme="majorBidi"/>
                <w:sz w:val="20"/>
                <w:szCs w:val="20"/>
              </w:rPr>
            </w:pPr>
            <w:r w:rsidRPr="00572089">
              <w:rPr>
                <w:rFonts w:asciiTheme="majorBidi" w:hAnsiTheme="majorBidi" w:cstheme="majorBidi"/>
                <w:sz w:val="20"/>
                <w:szCs w:val="20"/>
              </w:rPr>
              <w:t>-797.6582</w:t>
            </w:r>
          </w:p>
        </w:tc>
      </w:tr>
      <w:tr w:rsidR="00223832" w:rsidRPr="00572089" w14:paraId="286B8BA7" w14:textId="77777777" w:rsidTr="00143BFD">
        <w:trPr>
          <w:jc w:val="center"/>
        </w:trPr>
        <w:tc>
          <w:tcPr>
            <w:tcW w:w="12626" w:type="dxa"/>
            <w:gridSpan w:val="8"/>
            <w:tcBorders>
              <w:top w:val="single" w:sz="4" w:space="0" w:color="auto"/>
            </w:tcBorders>
          </w:tcPr>
          <w:p w14:paraId="68B6743F" w14:textId="77777777" w:rsidR="00143BFD" w:rsidRDefault="00143BFD" w:rsidP="009835F9">
            <w:pPr>
              <w:tabs>
                <w:tab w:val="left" w:pos="567"/>
                <w:tab w:val="left" w:pos="601"/>
              </w:tabs>
              <w:jc w:val="both"/>
              <w:rPr>
                <w:rFonts w:asciiTheme="majorBidi" w:hAnsiTheme="majorBidi" w:cstheme="majorBidi"/>
                <w:i/>
                <w:iCs/>
                <w:sz w:val="20"/>
                <w:szCs w:val="20"/>
              </w:rPr>
            </w:pPr>
            <w:r>
              <w:rPr>
                <w:rFonts w:asciiTheme="majorBidi" w:hAnsiTheme="majorBidi" w:cstheme="majorBidi"/>
                <w:i/>
                <w:iCs/>
                <w:sz w:val="20"/>
                <w:szCs w:val="20"/>
              </w:rPr>
              <w:t>Notes</w:t>
            </w:r>
          </w:p>
          <w:p w14:paraId="480442A6" w14:textId="799CC98C" w:rsidR="00453FC4" w:rsidRDefault="00223832" w:rsidP="009835F9">
            <w:pPr>
              <w:tabs>
                <w:tab w:val="left" w:pos="567"/>
                <w:tab w:val="left" w:pos="601"/>
              </w:tabs>
              <w:jc w:val="both"/>
              <w:rPr>
                <w:rFonts w:asciiTheme="majorBidi" w:hAnsiTheme="majorBidi" w:cstheme="majorBidi"/>
                <w:iCs/>
                <w:sz w:val="20"/>
                <w:szCs w:val="20"/>
              </w:rPr>
            </w:pPr>
            <w:r w:rsidRPr="00143BFD">
              <w:rPr>
                <w:rFonts w:asciiTheme="majorBidi" w:hAnsiTheme="majorBidi" w:cstheme="majorBidi"/>
                <w:iCs/>
                <w:sz w:val="20"/>
                <w:szCs w:val="20"/>
              </w:rPr>
              <w:t xml:space="preserve">Factor change in odds of region j versus region k. </w:t>
            </w:r>
            <w:proofErr w:type="spellStart"/>
            <w:r w:rsidRPr="00143BFD">
              <w:rPr>
                <w:rFonts w:asciiTheme="majorBidi" w:hAnsiTheme="majorBidi" w:cstheme="majorBidi"/>
                <w:iCs/>
                <w:sz w:val="20"/>
                <w:szCs w:val="20"/>
              </w:rPr>
              <w:t>Exponentiated</w:t>
            </w:r>
            <w:proofErr w:type="spellEnd"/>
            <w:r w:rsidRPr="00143BFD">
              <w:rPr>
                <w:rFonts w:asciiTheme="majorBidi" w:hAnsiTheme="majorBidi" w:cstheme="majorBidi"/>
                <w:iCs/>
                <w:sz w:val="20"/>
                <w:szCs w:val="20"/>
              </w:rPr>
              <w:t xml:space="preserve"> coefficients. </w:t>
            </w:r>
          </w:p>
          <w:p w14:paraId="4BF46FC4" w14:textId="0EECF74C" w:rsidR="00223832" w:rsidRPr="00143BFD" w:rsidRDefault="00223832" w:rsidP="009835F9">
            <w:pPr>
              <w:tabs>
                <w:tab w:val="left" w:pos="567"/>
                <w:tab w:val="left" w:pos="601"/>
              </w:tabs>
              <w:jc w:val="both"/>
              <w:rPr>
                <w:rFonts w:asciiTheme="majorBidi" w:hAnsiTheme="majorBidi" w:cstheme="majorBidi"/>
                <w:iCs/>
                <w:sz w:val="20"/>
                <w:szCs w:val="20"/>
              </w:rPr>
            </w:pPr>
            <w:r w:rsidRPr="00143BFD">
              <w:rPr>
                <w:rFonts w:asciiTheme="majorBidi" w:hAnsiTheme="majorBidi" w:cstheme="majorBidi"/>
                <w:iCs/>
                <w:sz w:val="20"/>
                <w:szCs w:val="20"/>
              </w:rPr>
              <w:t>Standard errors in parentheses. N=628.</w:t>
            </w:r>
          </w:p>
          <w:p w14:paraId="7B7090AF" w14:textId="3DBD06B6" w:rsidR="00223832" w:rsidRPr="00572089" w:rsidRDefault="00223832" w:rsidP="009835F9">
            <w:pPr>
              <w:tabs>
                <w:tab w:val="left" w:pos="567"/>
                <w:tab w:val="left" w:pos="601"/>
              </w:tabs>
              <w:jc w:val="both"/>
              <w:rPr>
                <w:rFonts w:asciiTheme="majorBidi" w:hAnsiTheme="majorBidi" w:cstheme="majorBidi"/>
                <w:sz w:val="20"/>
                <w:szCs w:val="20"/>
              </w:rPr>
            </w:pPr>
            <w:r w:rsidRPr="00143BFD">
              <w:rPr>
                <w:rFonts w:asciiTheme="majorBidi" w:hAnsiTheme="majorBidi" w:cstheme="majorBidi"/>
                <w:iCs/>
                <w:sz w:val="20"/>
                <w:szCs w:val="20"/>
              </w:rPr>
              <w:t>* p&lt;0.1, ** p&lt;0.05, *** p&lt;0.01</w:t>
            </w:r>
          </w:p>
        </w:tc>
      </w:tr>
    </w:tbl>
    <w:p w14:paraId="1EC136F3" w14:textId="77777777" w:rsidR="00420FBE" w:rsidRDefault="00420FBE" w:rsidP="009835F9">
      <w:pPr>
        <w:tabs>
          <w:tab w:val="left" w:pos="567"/>
        </w:tabs>
        <w:spacing w:after="0" w:line="300" w:lineRule="auto"/>
        <w:rPr>
          <w:rFonts w:ascii="Times New Roman" w:hAnsi="Times New Roman" w:cs="Times New Roman"/>
          <w:sz w:val="24"/>
          <w:szCs w:val="24"/>
          <w:lang w:val="en-US"/>
        </w:rPr>
      </w:pPr>
    </w:p>
    <w:sectPr w:rsidR="00420FBE" w:rsidSect="0022383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013F7" w14:textId="77777777" w:rsidR="00882729" w:rsidRDefault="00882729" w:rsidP="00A10425">
      <w:pPr>
        <w:spacing w:after="0" w:line="240" w:lineRule="auto"/>
      </w:pPr>
      <w:r>
        <w:separator/>
      </w:r>
    </w:p>
  </w:endnote>
  <w:endnote w:type="continuationSeparator" w:id="0">
    <w:p w14:paraId="0D41A281" w14:textId="77777777" w:rsidR="00882729" w:rsidRDefault="00882729" w:rsidP="00A1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FC10D" w14:textId="1865523C" w:rsidR="00912F1C" w:rsidRPr="00865882" w:rsidRDefault="00912F1C" w:rsidP="008E6D3B">
    <w:pPr>
      <w:pStyle w:val="Footer"/>
      <w:jc w:val="center"/>
      <w:rPr>
        <w:rFonts w:asciiTheme="majorBidi" w:hAnsiTheme="majorBidi" w:cstheme="majorBidi"/>
        <w:sz w:val="24"/>
        <w:szCs w:val="24"/>
      </w:rPr>
    </w:pPr>
  </w:p>
  <w:p w14:paraId="34DE110D" w14:textId="77777777" w:rsidR="00912F1C" w:rsidRDefault="00912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835203935"/>
      <w:docPartObj>
        <w:docPartGallery w:val="Page Numbers (Bottom of Page)"/>
        <w:docPartUnique/>
      </w:docPartObj>
    </w:sdtPr>
    <w:sdtEndPr>
      <w:rPr>
        <w:noProof/>
      </w:rPr>
    </w:sdtEndPr>
    <w:sdtContent>
      <w:p w14:paraId="110AC3DA" w14:textId="716B8E10" w:rsidR="00912F1C" w:rsidRPr="00865882" w:rsidRDefault="00912F1C">
        <w:pPr>
          <w:pStyle w:val="Footer"/>
          <w:jc w:val="center"/>
          <w:rPr>
            <w:rFonts w:asciiTheme="majorBidi" w:hAnsiTheme="majorBidi" w:cstheme="majorBidi"/>
            <w:sz w:val="24"/>
            <w:szCs w:val="24"/>
          </w:rPr>
        </w:pPr>
        <w:r w:rsidRPr="00865882">
          <w:rPr>
            <w:rFonts w:asciiTheme="majorBidi" w:hAnsiTheme="majorBidi" w:cstheme="majorBidi"/>
            <w:sz w:val="24"/>
            <w:szCs w:val="24"/>
          </w:rPr>
          <w:fldChar w:fldCharType="begin"/>
        </w:r>
        <w:r w:rsidRPr="00865882">
          <w:rPr>
            <w:rFonts w:asciiTheme="majorBidi" w:hAnsiTheme="majorBidi" w:cstheme="majorBidi"/>
            <w:sz w:val="24"/>
            <w:szCs w:val="24"/>
          </w:rPr>
          <w:instrText xml:space="preserve"> PAGE   \* MERGEFORMAT </w:instrText>
        </w:r>
        <w:r w:rsidRPr="00865882">
          <w:rPr>
            <w:rFonts w:asciiTheme="majorBidi" w:hAnsiTheme="majorBidi" w:cstheme="majorBidi"/>
            <w:sz w:val="24"/>
            <w:szCs w:val="24"/>
          </w:rPr>
          <w:fldChar w:fldCharType="separate"/>
        </w:r>
        <w:r w:rsidR="003422E1">
          <w:rPr>
            <w:rFonts w:asciiTheme="majorBidi" w:hAnsiTheme="majorBidi" w:cstheme="majorBidi"/>
            <w:noProof/>
            <w:sz w:val="24"/>
            <w:szCs w:val="24"/>
          </w:rPr>
          <w:t>23</w:t>
        </w:r>
        <w:r w:rsidRPr="00865882">
          <w:rPr>
            <w:rFonts w:asciiTheme="majorBidi" w:hAnsiTheme="majorBidi" w:cstheme="majorBidi"/>
            <w:noProof/>
            <w:sz w:val="24"/>
            <w:szCs w:val="24"/>
          </w:rPr>
          <w:fldChar w:fldCharType="end"/>
        </w:r>
      </w:p>
    </w:sdtContent>
  </w:sdt>
  <w:p w14:paraId="650846E7" w14:textId="77777777" w:rsidR="00912F1C" w:rsidRDefault="00912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06495" w14:textId="77777777" w:rsidR="00882729" w:rsidRDefault="00882729" w:rsidP="00A10425">
      <w:pPr>
        <w:spacing w:after="0" w:line="240" w:lineRule="auto"/>
      </w:pPr>
      <w:r>
        <w:separator/>
      </w:r>
    </w:p>
  </w:footnote>
  <w:footnote w:type="continuationSeparator" w:id="0">
    <w:p w14:paraId="0C3C7853" w14:textId="77777777" w:rsidR="00882729" w:rsidRDefault="00882729" w:rsidP="00A10425">
      <w:pPr>
        <w:spacing w:after="0" w:line="240" w:lineRule="auto"/>
      </w:pPr>
      <w:r>
        <w:continuationSeparator/>
      </w:r>
    </w:p>
  </w:footnote>
  <w:footnote w:id="1">
    <w:p w14:paraId="3EC152C4" w14:textId="7AD62A6B" w:rsidR="00912F1C" w:rsidRPr="009835F9" w:rsidRDefault="00912F1C" w:rsidP="009835F9">
      <w:pPr>
        <w:pStyle w:val="FootnoteText"/>
        <w:ind w:left="284" w:hanging="284"/>
        <w:jc w:val="both"/>
        <w:rPr>
          <w:rFonts w:asciiTheme="majorBidi" w:hAnsiTheme="majorBidi" w:cstheme="majorBidi"/>
          <w:sz w:val="22"/>
          <w:szCs w:val="22"/>
        </w:rPr>
      </w:pPr>
      <w:r w:rsidRPr="009835F9">
        <w:rPr>
          <w:rStyle w:val="FootnoteReference"/>
          <w:sz w:val="22"/>
          <w:szCs w:val="22"/>
        </w:rPr>
        <w:footnoteRef/>
      </w:r>
      <w:r w:rsidRPr="009835F9">
        <w:rPr>
          <w:rFonts w:asciiTheme="majorBidi" w:hAnsiTheme="majorBidi" w:cstheme="majorBidi"/>
          <w:sz w:val="22"/>
          <w:szCs w:val="22"/>
        </w:rPr>
        <w:t xml:space="preserve"> </w:t>
      </w:r>
      <w:r>
        <w:rPr>
          <w:rFonts w:asciiTheme="majorBidi" w:hAnsiTheme="majorBidi" w:cstheme="majorBidi"/>
          <w:sz w:val="22"/>
          <w:szCs w:val="22"/>
        </w:rPr>
        <w:tab/>
      </w:r>
      <w:r w:rsidRPr="009835F9">
        <w:rPr>
          <w:rFonts w:asciiTheme="majorBidi" w:hAnsiTheme="majorBidi" w:cstheme="majorBidi"/>
          <w:sz w:val="22"/>
          <w:szCs w:val="22"/>
        </w:rPr>
        <w:t>The host country and the home country are interpreted from the viewpoint of a migrant who is making a return decision. The host country is where a return migrant comes from. The home country is where a return migrant goes to, and is also the country where they were born.</w:t>
      </w:r>
    </w:p>
  </w:footnote>
  <w:footnote w:id="2">
    <w:p w14:paraId="3CE4753B" w14:textId="091B5E95" w:rsidR="00912F1C" w:rsidRPr="007B4C29" w:rsidRDefault="00912F1C" w:rsidP="007B4C29">
      <w:pPr>
        <w:pStyle w:val="FootnoteText"/>
        <w:ind w:left="284" w:hanging="284"/>
        <w:rPr>
          <w:rFonts w:ascii="Times New Roman" w:hAnsi="Times New Roman" w:cs="Times New Roman"/>
          <w:sz w:val="22"/>
          <w:szCs w:val="22"/>
        </w:rPr>
      </w:pPr>
      <w:r w:rsidRPr="007B4C29">
        <w:rPr>
          <w:rStyle w:val="FootnoteReference"/>
          <w:sz w:val="22"/>
          <w:szCs w:val="22"/>
        </w:rPr>
        <w:footnoteRef/>
      </w:r>
      <w:r w:rsidRPr="007B4C29">
        <w:rPr>
          <w:rFonts w:ascii="Times New Roman" w:hAnsi="Times New Roman" w:cs="Times New Roman"/>
          <w:sz w:val="22"/>
          <w:szCs w:val="22"/>
        </w:rPr>
        <w:t xml:space="preserve"> </w:t>
      </w:r>
      <w:r w:rsidRPr="007B4C29">
        <w:rPr>
          <w:rFonts w:ascii="Times New Roman" w:hAnsi="Times New Roman" w:cs="Times New Roman"/>
          <w:sz w:val="22"/>
          <w:szCs w:val="22"/>
        </w:rPr>
        <w:tab/>
        <w:t>https://freedomhouse.org/report-types/freedom-world</w:t>
      </w:r>
    </w:p>
  </w:footnote>
  <w:footnote w:id="3">
    <w:p w14:paraId="237237E5" w14:textId="7A083C36" w:rsidR="00912F1C" w:rsidRPr="007B4C29" w:rsidRDefault="00912F1C" w:rsidP="007B4C29">
      <w:pPr>
        <w:pStyle w:val="FootnoteText"/>
        <w:ind w:left="284" w:hanging="284"/>
        <w:rPr>
          <w:rFonts w:ascii="Times New Roman" w:hAnsi="Times New Roman" w:cs="Times New Roman"/>
          <w:sz w:val="22"/>
          <w:szCs w:val="22"/>
        </w:rPr>
      </w:pPr>
      <w:r w:rsidRPr="007B4C29">
        <w:rPr>
          <w:rStyle w:val="FootnoteReference"/>
          <w:sz w:val="22"/>
          <w:szCs w:val="22"/>
        </w:rPr>
        <w:footnoteRef/>
      </w:r>
      <w:r w:rsidRPr="007B4C29">
        <w:rPr>
          <w:rFonts w:ascii="Times New Roman" w:hAnsi="Times New Roman" w:cs="Times New Roman"/>
          <w:sz w:val="22"/>
          <w:szCs w:val="22"/>
        </w:rPr>
        <w:t xml:space="preserve"> </w:t>
      </w:r>
      <w:r w:rsidRPr="007B4C29">
        <w:rPr>
          <w:rFonts w:ascii="Times New Roman" w:hAnsi="Times New Roman" w:cs="Times New Roman"/>
          <w:sz w:val="22"/>
          <w:szCs w:val="22"/>
        </w:rPr>
        <w:tab/>
        <w:t>https://www.fraserinstitute.org/economic-freedom/dataset</w:t>
      </w:r>
    </w:p>
  </w:footnote>
  <w:footnote w:id="4">
    <w:p w14:paraId="6FD70F66" w14:textId="28FAEBC3" w:rsidR="00912F1C" w:rsidRPr="007B4C29" w:rsidRDefault="00912F1C" w:rsidP="007B4C29">
      <w:pPr>
        <w:pStyle w:val="FootnoteText"/>
        <w:ind w:left="284" w:hanging="284"/>
        <w:rPr>
          <w:sz w:val="22"/>
          <w:szCs w:val="22"/>
        </w:rPr>
      </w:pPr>
      <w:r w:rsidRPr="007B4C29">
        <w:rPr>
          <w:rStyle w:val="FootnoteReference"/>
          <w:sz w:val="22"/>
          <w:szCs w:val="22"/>
        </w:rPr>
        <w:footnoteRef/>
      </w:r>
      <w:r w:rsidRPr="007B4C29">
        <w:rPr>
          <w:rFonts w:ascii="Times New Roman" w:hAnsi="Times New Roman" w:cs="Times New Roman"/>
          <w:sz w:val="22"/>
          <w:szCs w:val="22"/>
        </w:rPr>
        <w:t xml:space="preserve"> </w:t>
      </w:r>
      <w:r w:rsidRPr="007B4C29">
        <w:rPr>
          <w:rFonts w:ascii="Times New Roman" w:hAnsi="Times New Roman" w:cs="Times New Roman"/>
          <w:sz w:val="22"/>
          <w:szCs w:val="22"/>
        </w:rPr>
        <w:tab/>
        <w:t>http://www.systemicpeace.org/inscrdata.html</w:t>
      </w:r>
    </w:p>
  </w:footnote>
  <w:footnote w:id="5">
    <w:p w14:paraId="2876B9A3" w14:textId="66CC24EC" w:rsidR="00912F1C" w:rsidRPr="00176626" w:rsidRDefault="00912F1C" w:rsidP="007B4C29">
      <w:pPr>
        <w:pStyle w:val="FootnoteText"/>
        <w:ind w:left="284" w:hanging="284"/>
        <w:rPr>
          <w:rFonts w:ascii="Times New Roman" w:hAnsi="Times New Roman" w:cs="Times New Roman"/>
        </w:rPr>
      </w:pPr>
      <w:r w:rsidRPr="002572BB">
        <w:rPr>
          <w:rStyle w:val="FootnoteReference"/>
        </w:rPr>
        <w:footnoteRef/>
      </w:r>
      <w:r w:rsidRPr="00176626">
        <w:rPr>
          <w:rFonts w:ascii="Times New Roman" w:hAnsi="Times New Roman" w:cs="Times New Roman"/>
        </w:rPr>
        <w:t xml:space="preserve"> </w:t>
      </w:r>
      <w:r>
        <w:rPr>
          <w:rFonts w:ascii="Times New Roman" w:hAnsi="Times New Roman" w:cs="Times New Roman"/>
        </w:rPr>
        <w:tab/>
      </w:r>
      <w:r w:rsidRPr="007B4C29">
        <w:rPr>
          <w:rFonts w:ascii="Times New Roman" w:hAnsi="Times New Roman" w:cs="Times New Roman"/>
          <w:sz w:val="22"/>
          <w:szCs w:val="22"/>
        </w:rPr>
        <w:t>http://www.gso.gov.vn/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4B4"/>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8F5B8D"/>
    <w:multiLevelType w:val="hybridMultilevel"/>
    <w:tmpl w:val="D86E6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ABC0FA6"/>
    <w:multiLevelType w:val="hybridMultilevel"/>
    <w:tmpl w:val="0A48A84A"/>
    <w:lvl w:ilvl="0" w:tplc="150852A0">
      <w:start w:val="1"/>
      <w:numFmt w:val="decimal"/>
      <w:lvlText w:val="%1."/>
      <w:lvlJc w:val="left"/>
      <w:pPr>
        <w:ind w:left="360" w:hanging="360"/>
      </w:pPr>
      <w:rPr>
        <w:rFonts w:hint="default"/>
        <w:sz w:val="1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AFF1894"/>
    <w:multiLevelType w:val="hybridMultilevel"/>
    <w:tmpl w:val="5A4A2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05B2BF1"/>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43A31F8"/>
    <w:multiLevelType w:val="hybridMultilevel"/>
    <w:tmpl w:val="C21E8B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35F3570"/>
    <w:multiLevelType w:val="hybridMultilevel"/>
    <w:tmpl w:val="58BC9466"/>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nsid w:val="25CF3B7D"/>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4BB3327"/>
    <w:multiLevelType w:val="hybridMultilevel"/>
    <w:tmpl w:val="07A0C5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A0D3284"/>
    <w:multiLevelType w:val="hybridMultilevel"/>
    <w:tmpl w:val="D9DE9E2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3D3A0FF6"/>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33B02F2"/>
    <w:multiLevelType w:val="hybridMultilevel"/>
    <w:tmpl w:val="91BE902E"/>
    <w:lvl w:ilvl="0" w:tplc="01F67D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07683"/>
    <w:multiLevelType w:val="hybridMultilevel"/>
    <w:tmpl w:val="8EA0F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A3D41A9"/>
    <w:multiLevelType w:val="hybridMultilevel"/>
    <w:tmpl w:val="519AE314"/>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4">
    <w:nsid w:val="4FB63A7E"/>
    <w:multiLevelType w:val="hybridMultilevel"/>
    <w:tmpl w:val="3DD8E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4FC15E9E"/>
    <w:multiLevelType w:val="hybridMultilevel"/>
    <w:tmpl w:val="D6A4CDB8"/>
    <w:lvl w:ilvl="0" w:tplc="89B45DA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nsid w:val="53E423D8"/>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5C75390D"/>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5EAD6841"/>
    <w:multiLevelType w:val="hybridMultilevel"/>
    <w:tmpl w:val="E660852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60310884"/>
    <w:multiLevelType w:val="hybridMultilevel"/>
    <w:tmpl w:val="17E89492"/>
    <w:lvl w:ilvl="0" w:tplc="1F961D6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nsid w:val="65C03E36"/>
    <w:multiLevelType w:val="hybridMultilevel"/>
    <w:tmpl w:val="354644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6B073474"/>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76DA4CCF"/>
    <w:multiLevelType w:val="hybridMultilevel"/>
    <w:tmpl w:val="78BAE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5"/>
  </w:num>
  <w:num w:numId="2">
    <w:abstractNumId w:val="6"/>
  </w:num>
  <w:num w:numId="3">
    <w:abstractNumId w:val="22"/>
  </w:num>
  <w:num w:numId="4">
    <w:abstractNumId w:val="20"/>
  </w:num>
  <w:num w:numId="5">
    <w:abstractNumId w:val="19"/>
  </w:num>
  <w:num w:numId="6">
    <w:abstractNumId w:val="10"/>
  </w:num>
  <w:num w:numId="7">
    <w:abstractNumId w:val="21"/>
  </w:num>
  <w:num w:numId="8">
    <w:abstractNumId w:val="8"/>
  </w:num>
  <w:num w:numId="9">
    <w:abstractNumId w:val="17"/>
  </w:num>
  <w:num w:numId="10">
    <w:abstractNumId w:val="4"/>
  </w:num>
  <w:num w:numId="11">
    <w:abstractNumId w:val="7"/>
  </w:num>
  <w:num w:numId="12">
    <w:abstractNumId w:val="16"/>
  </w:num>
  <w:num w:numId="13">
    <w:abstractNumId w:val="14"/>
  </w:num>
  <w:num w:numId="14">
    <w:abstractNumId w:val="5"/>
  </w:num>
  <w:num w:numId="15">
    <w:abstractNumId w:val="1"/>
  </w:num>
  <w:num w:numId="16">
    <w:abstractNumId w:val="3"/>
  </w:num>
  <w:num w:numId="17">
    <w:abstractNumId w:val="12"/>
  </w:num>
  <w:num w:numId="18">
    <w:abstractNumId w:val="9"/>
  </w:num>
  <w:num w:numId="19">
    <w:abstractNumId w:val="18"/>
  </w:num>
  <w:num w:numId="20">
    <w:abstractNumId w:val="11"/>
  </w:num>
  <w:num w:numId="21">
    <w:abstractNumId w:val="0"/>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25"/>
    <w:rsid w:val="000036CE"/>
    <w:rsid w:val="0000644C"/>
    <w:rsid w:val="000079B5"/>
    <w:rsid w:val="000121F6"/>
    <w:rsid w:val="000160A1"/>
    <w:rsid w:val="000226E1"/>
    <w:rsid w:val="000270D5"/>
    <w:rsid w:val="00027166"/>
    <w:rsid w:val="00032D3A"/>
    <w:rsid w:val="00037B5D"/>
    <w:rsid w:val="00042040"/>
    <w:rsid w:val="00046673"/>
    <w:rsid w:val="00046ADF"/>
    <w:rsid w:val="00051121"/>
    <w:rsid w:val="00053215"/>
    <w:rsid w:val="000533AA"/>
    <w:rsid w:val="00054931"/>
    <w:rsid w:val="00054EF3"/>
    <w:rsid w:val="00057146"/>
    <w:rsid w:val="00064030"/>
    <w:rsid w:val="00065AC0"/>
    <w:rsid w:val="00067ABE"/>
    <w:rsid w:val="000710EE"/>
    <w:rsid w:val="00073253"/>
    <w:rsid w:val="00073388"/>
    <w:rsid w:val="00074AB0"/>
    <w:rsid w:val="00074D9A"/>
    <w:rsid w:val="00080CF2"/>
    <w:rsid w:val="0008360C"/>
    <w:rsid w:val="000863E7"/>
    <w:rsid w:val="00086698"/>
    <w:rsid w:val="000877F6"/>
    <w:rsid w:val="000934C5"/>
    <w:rsid w:val="000A4146"/>
    <w:rsid w:val="000A4BED"/>
    <w:rsid w:val="000B1E3A"/>
    <w:rsid w:val="000B4B4A"/>
    <w:rsid w:val="000B55C9"/>
    <w:rsid w:val="000B5E5D"/>
    <w:rsid w:val="000B6CB7"/>
    <w:rsid w:val="000B6E76"/>
    <w:rsid w:val="000C0B40"/>
    <w:rsid w:val="000C727D"/>
    <w:rsid w:val="000D0E0A"/>
    <w:rsid w:val="000D3E6F"/>
    <w:rsid w:val="000D6319"/>
    <w:rsid w:val="000E0BA3"/>
    <w:rsid w:val="000E1085"/>
    <w:rsid w:val="000F1CE6"/>
    <w:rsid w:val="000F2C19"/>
    <w:rsid w:val="000F4A4D"/>
    <w:rsid w:val="000F5B43"/>
    <w:rsid w:val="000F5F74"/>
    <w:rsid w:val="00100109"/>
    <w:rsid w:val="00101C6E"/>
    <w:rsid w:val="001037EC"/>
    <w:rsid w:val="00110AED"/>
    <w:rsid w:val="001117A2"/>
    <w:rsid w:val="001122CA"/>
    <w:rsid w:val="00116950"/>
    <w:rsid w:val="00121E3A"/>
    <w:rsid w:val="00124CD0"/>
    <w:rsid w:val="00125018"/>
    <w:rsid w:val="0012622A"/>
    <w:rsid w:val="001268B5"/>
    <w:rsid w:val="00126B12"/>
    <w:rsid w:val="00130D60"/>
    <w:rsid w:val="001320C6"/>
    <w:rsid w:val="00132CFA"/>
    <w:rsid w:val="00140803"/>
    <w:rsid w:val="0014191B"/>
    <w:rsid w:val="00143BFD"/>
    <w:rsid w:val="00146D28"/>
    <w:rsid w:val="0014707D"/>
    <w:rsid w:val="0015125A"/>
    <w:rsid w:val="00151BFB"/>
    <w:rsid w:val="0015323A"/>
    <w:rsid w:val="00154DB1"/>
    <w:rsid w:val="00155E26"/>
    <w:rsid w:val="00155F32"/>
    <w:rsid w:val="00156EE2"/>
    <w:rsid w:val="0016300F"/>
    <w:rsid w:val="001670E4"/>
    <w:rsid w:val="00172850"/>
    <w:rsid w:val="0017345E"/>
    <w:rsid w:val="00180BD1"/>
    <w:rsid w:val="00186AB1"/>
    <w:rsid w:val="00191218"/>
    <w:rsid w:val="00192D3C"/>
    <w:rsid w:val="00196C2D"/>
    <w:rsid w:val="00197C8F"/>
    <w:rsid w:val="001A2B6A"/>
    <w:rsid w:val="001A57DB"/>
    <w:rsid w:val="001A64D7"/>
    <w:rsid w:val="001A7DC2"/>
    <w:rsid w:val="001B0B59"/>
    <w:rsid w:val="001B3102"/>
    <w:rsid w:val="001B382F"/>
    <w:rsid w:val="001B436B"/>
    <w:rsid w:val="001B4F24"/>
    <w:rsid w:val="001B66FF"/>
    <w:rsid w:val="001C1E2D"/>
    <w:rsid w:val="001C39B4"/>
    <w:rsid w:val="001C4711"/>
    <w:rsid w:val="001C6216"/>
    <w:rsid w:val="001D3C03"/>
    <w:rsid w:val="001D3F91"/>
    <w:rsid w:val="001D6124"/>
    <w:rsid w:val="001D67B9"/>
    <w:rsid w:val="001E0459"/>
    <w:rsid w:val="001E2112"/>
    <w:rsid w:val="001E3D52"/>
    <w:rsid w:val="001E4CB4"/>
    <w:rsid w:val="001E4CC2"/>
    <w:rsid w:val="001E611F"/>
    <w:rsid w:val="001F0898"/>
    <w:rsid w:val="001F2FE4"/>
    <w:rsid w:val="001F574B"/>
    <w:rsid w:val="0020143A"/>
    <w:rsid w:val="002076EF"/>
    <w:rsid w:val="00223832"/>
    <w:rsid w:val="00227BA9"/>
    <w:rsid w:val="00230791"/>
    <w:rsid w:val="00232E51"/>
    <w:rsid w:val="00235751"/>
    <w:rsid w:val="00236228"/>
    <w:rsid w:val="00236678"/>
    <w:rsid w:val="002369D5"/>
    <w:rsid w:val="0024030A"/>
    <w:rsid w:val="002434AE"/>
    <w:rsid w:val="0024525F"/>
    <w:rsid w:val="002518C6"/>
    <w:rsid w:val="0025423B"/>
    <w:rsid w:val="00261377"/>
    <w:rsid w:val="00265D6A"/>
    <w:rsid w:val="0027228A"/>
    <w:rsid w:val="002770FB"/>
    <w:rsid w:val="00280161"/>
    <w:rsid w:val="0028440B"/>
    <w:rsid w:val="0028496C"/>
    <w:rsid w:val="00286720"/>
    <w:rsid w:val="00286C5E"/>
    <w:rsid w:val="002933CB"/>
    <w:rsid w:val="00294DB2"/>
    <w:rsid w:val="002A128E"/>
    <w:rsid w:val="002A172C"/>
    <w:rsid w:val="002A22E0"/>
    <w:rsid w:val="002A4950"/>
    <w:rsid w:val="002A597D"/>
    <w:rsid w:val="002A683B"/>
    <w:rsid w:val="002B6418"/>
    <w:rsid w:val="002C0B7B"/>
    <w:rsid w:val="002C2E18"/>
    <w:rsid w:val="002C4FC4"/>
    <w:rsid w:val="002D0B93"/>
    <w:rsid w:val="002D133D"/>
    <w:rsid w:val="002D4D24"/>
    <w:rsid w:val="002D69D9"/>
    <w:rsid w:val="002D6EB7"/>
    <w:rsid w:val="002E232D"/>
    <w:rsid w:val="002E2A3F"/>
    <w:rsid w:val="002E30F5"/>
    <w:rsid w:val="002E4F5D"/>
    <w:rsid w:val="002E611F"/>
    <w:rsid w:val="002F493E"/>
    <w:rsid w:val="0030014D"/>
    <w:rsid w:val="00300BE4"/>
    <w:rsid w:val="003018AF"/>
    <w:rsid w:val="003029EA"/>
    <w:rsid w:val="00303F10"/>
    <w:rsid w:val="00304EF4"/>
    <w:rsid w:val="00307834"/>
    <w:rsid w:val="00310852"/>
    <w:rsid w:val="00310FEB"/>
    <w:rsid w:val="00316A8C"/>
    <w:rsid w:val="0032035F"/>
    <w:rsid w:val="00321249"/>
    <w:rsid w:val="003243A9"/>
    <w:rsid w:val="00325657"/>
    <w:rsid w:val="00331035"/>
    <w:rsid w:val="0033165E"/>
    <w:rsid w:val="0033264C"/>
    <w:rsid w:val="00335064"/>
    <w:rsid w:val="0034043E"/>
    <w:rsid w:val="003422E1"/>
    <w:rsid w:val="00344B4F"/>
    <w:rsid w:val="00345C78"/>
    <w:rsid w:val="0034770C"/>
    <w:rsid w:val="0035338B"/>
    <w:rsid w:val="00360313"/>
    <w:rsid w:val="0036320E"/>
    <w:rsid w:val="00363817"/>
    <w:rsid w:val="00365545"/>
    <w:rsid w:val="003661D2"/>
    <w:rsid w:val="0037086E"/>
    <w:rsid w:val="00375CE1"/>
    <w:rsid w:val="003767E2"/>
    <w:rsid w:val="00376FE2"/>
    <w:rsid w:val="00382D1F"/>
    <w:rsid w:val="003834F9"/>
    <w:rsid w:val="00386D54"/>
    <w:rsid w:val="0039145B"/>
    <w:rsid w:val="00393877"/>
    <w:rsid w:val="003945D1"/>
    <w:rsid w:val="00397797"/>
    <w:rsid w:val="003A250D"/>
    <w:rsid w:val="003A46D2"/>
    <w:rsid w:val="003B2871"/>
    <w:rsid w:val="003B39D3"/>
    <w:rsid w:val="003B45CC"/>
    <w:rsid w:val="003B46DF"/>
    <w:rsid w:val="003B483E"/>
    <w:rsid w:val="003C4AAF"/>
    <w:rsid w:val="003C61E5"/>
    <w:rsid w:val="003D4138"/>
    <w:rsid w:val="003D51C6"/>
    <w:rsid w:val="003E10AA"/>
    <w:rsid w:val="003E432B"/>
    <w:rsid w:val="003E580C"/>
    <w:rsid w:val="003F298E"/>
    <w:rsid w:val="00400ED1"/>
    <w:rsid w:val="004015EA"/>
    <w:rsid w:val="004057CD"/>
    <w:rsid w:val="0040631F"/>
    <w:rsid w:val="00406862"/>
    <w:rsid w:val="00413DE9"/>
    <w:rsid w:val="00420FBE"/>
    <w:rsid w:val="00422633"/>
    <w:rsid w:val="00422D14"/>
    <w:rsid w:val="0042776F"/>
    <w:rsid w:val="00430748"/>
    <w:rsid w:val="00432CBF"/>
    <w:rsid w:val="00433C05"/>
    <w:rsid w:val="00434CAC"/>
    <w:rsid w:val="00442D24"/>
    <w:rsid w:val="00442E4B"/>
    <w:rsid w:val="004476A5"/>
    <w:rsid w:val="004537B3"/>
    <w:rsid w:val="00453FC4"/>
    <w:rsid w:val="00454516"/>
    <w:rsid w:val="00456E03"/>
    <w:rsid w:val="00457BDF"/>
    <w:rsid w:val="0046159C"/>
    <w:rsid w:val="00462959"/>
    <w:rsid w:val="00463BFF"/>
    <w:rsid w:val="00464D16"/>
    <w:rsid w:val="004739F6"/>
    <w:rsid w:val="00475403"/>
    <w:rsid w:val="0047679E"/>
    <w:rsid w:val="0047684E"/>
    <w:rsid w:val="00480DE4"/>
    <w:rsid w:val="0048401A"/>
    <w:rsid w:val="00487756"/>
    <w:rsid w:val="004928CE"/>
    <w:rsid w:val="004955DC"/>
    <w:rsid w:val="004A1C31"/>
    <w:rsid w:val="004A396F"/>
    <w:rsid w:val="004A3C95"/>
    <w:rsid w:val="004A6AEC"/>
    <w:rsid w:val="004B23AA"/>
    <w:rsid w:val="004C16BB"/>
    <w:rsid w:val="004C2BC1"/>
    <w:rsid w:val="004C5B4B"/>
    <w:rsid w:val="004D064D"/>
    <w:rsid w:val="004D3D5B"/>
    <w:rsid w:val="004D3F2A"/>
    <w:rsid w:val="004D4065"/>
    <w:rsid w:val="004E240E"/>
    <w:rsid w:val="004E5401"/>
    <w:rsid w:val="004E6334"/>
    <w:rsid w:val="004E6351"/>
    <w:rsid w:val="004F4065"/>
    <w:rsid w:val="004F7D25"/>
    <w:rsid w:val="005010E6"/>
    <w:rsid w:val="005118A1"/>
    <w:rsid w:val="00513B6C"/>
    <w:rsid w:val="00515091"/>
    <w:rsid w:val="00516020"/>
    <w:rsid w:val="00522B90"/>
    <w:rsid w:val="0052571D"/>
    <w:rsid w:val="0052663D"/>
    <w:rsid w:val="00542627"/>
    <w:rsid w:val="0054462E"/>
    <w:rsid w:val="00554FA6"/>
    <w:rsid w:val="005625F0"/>
    <w:rsid w:val="00562724"/>
    <w:rsid w:val="00562F7E"/>
    <w:rsid w:val="0056324B"/>
    <w:rsid w:val="00563F1D"/>
    <w:rsid w:val="00566E30"/>
    <w:rsid w:val="005710CC"/>
    <w:rsid w:val="005766E1"/>
    <w:rsid w:val="00577245"/>
    <w:rsid w:val="00581393"/>
    <w:rsid w:val="0058301C"/>
    <w:rsid w:val="005909BE"/>
    <w:rsid w:val="00593DD7"/>
    <w:rsid w:val="005A0263"/>
    <w:rsid w:val="005A15E8"/>
    <w:rsid w:val="005A76BE"/>
    <w:rsid w:val="005B1025"/>
    <w:rsid w:val="005B19D6"/>
    <w:rsid w:val="005B58C0"/>
    <w:rsid w:val="005C2153"/>
    <w:rsid w:val="005C40E5"/>
    <w:rsid w:val="005C485D"/>
    <w:rsid w:val="005C7B57"/>
    <w:rsid w:val="005D348E"/>
    <w:rsid w:val="005D6097"/>
    <w:rsid w:val="005D6B78"/>
    <w:rsid w:val="005E13A3"/>
    <w:rsid w:val="005E36F3"/>
    <w:rsid w:val="005F002A"/>
    <w:rsid w:val="005F0D50"/>
    <w:rsid w:val="005F1267"/>
    <w:rsid w:val="006001DB"/>
    <w:rsid w:val="006029AA"/>
    <w:rsid w:val="006107A5"/>
    <w:rsid w:val="00612A17"/>
    <w:rsid w:val="006142E3"/>
    <w:rsid w:val="00614BD7"/>
    <w:rsid w:val="00616B7A"/>
    <w:rsid w:val="00631219"/>
    <w:rsid w:val="0063121A"/>
    <w:rsid w:val="00631895"/>
    <w:rsid w:val="0063603D"/>
    <w:rsid w:val="00637554"/>
    <w:rsid w:val="00637D67"/>
    <w:rsid w:val="0064090A"/>
    <w:rsid w:val="00641A0E"/>
    <w:rsid w:val="006420D3"/>
    <w:rsid w:val="00643031"/>
    <w:rsid w:val="00646D0E"/>
    <w:rsid w:val="00646FA7"/>
    <w:rsid w:val="00650A60"/>
    <w:rsid w:val="0065122B"/>
    <w:rsid w:val="00655E2A"/>
    <w:rsid w:val="00657576"/>
    <w:rsid w:val="006605B2"/>
    <w:rsid w:val="00660AD4"/>
    <w:rsid w:val="006642C3"/>
    <w:rsid w:val="00664613"/>
    <w:rsid w:val="006670CD"/>
    <w:rsid w:val="006830B1"/>
    <w:rsid w:val="006917AD"/>
    <w:rsid w:val="00693D6C"/>
    <w:rsid w:val="006952D5"/>
    <w:rsid w:val="00695A95"/>
    <w:rsid w:val="00695B01"/>
    <w:rsid w:val="00696112"/>
    <w:rsid w:val="0069664E"/>
    <w:rsid w:val="006A3D6E"/>
    <w:rsid w:val="006B0482"/>
    <w:rsid w:val="006B0796"/>
    <w:rsid w:val="006B2833"/>
    <w:rsid w:val="006B3CE8"/>
    <w:rsid w:val="006B4B1E"/>
    <w:rsid w:val="006B55EB"/>
    <w:rsid w:val="006C093A"/>
    <w:rsid w:val="006C6C2C"/>
    <w:rsid w:val="006D0E32"/>
    <w:rsid w:val="006D1E72"/>
    <w:rsid w:val="006D28CF"/>
    <w:rsid w:val="006D64A1"/>
    <w:rsid w:val="006E1C77"/>
    <w:rsid w:val="006E25F4"/>
    <w:rsid w:val="006E5233"/>
    <w:rsid w:val="006E6121"/>
    <w:rsid w:val="006F0D15"/>
    <w:rsid w:val="006F20AE"/>
    <w:rsid w:val="00700FAF"/>
    <w:rsid w:val="00704A1B"/>
    <w:rsid w:val="0071004F"/>
    <w:rsid w:val="00711D3B"/>
    <w:rsid w:val="0071219B"/>
    <w:rsid w:val="00713DC6"/>
    <w:rsid w:val="007152EC"/>
    <w:rsid w:val="00722DD6"/>
    <w:rsid w:val="00724B98"/>
    <w:rsid w:val="00731272"/>
    <w:rsid w:val="007369D3"/>
    <w:rsid w:val="007412F2"/>
    <w:rsid w:val="0074193A"/>
    <w:rsid w:val="00742868"/>
    <w:rsid w:val="007430A0"/>
    <w:rsid w:val="0074579C"/>
    <w:rsid w:val="0074683F"/>
    <w:rsid w:val="00752F7A"/>
    <w:rsid w:val="00756FA4"/>
    <w:rsid w:val="00761262"/>
    <w:rsid w:val="0076360C"/>
    <w:rsid w:val="00765620"/>
    <w:rsid w:val="00765937"/>
    <w:rsid w:val="00767948"/>
    <w:rsid w:val="007760AF"/>
    <w:rsid w:val="00776245"/>
    <w:rsid w:val="007769C9"/>
    <w:rsid w:val="00776F30"/>
    <w:rsid w:val="007811AA"/>
    <w:rsid w:val="00783010"/>
    <w:rsid w:val="00783E70"/>
    <w:rsid w:val="00793B9C"/>
    <w:rsid w:val="00793F8B"/>
    <w:rsid w:val="007A03A1"/>
    <w:rsid w:val="007A1A7F"/>
    <w:rsid w:val="007A301E"/>
    <w:rsid w:val="007A6999"/>
    <w:rsid w:val="007B45B1"/>
    <w:rsid w:val="007B4C29"/>
    <w:rsid w:val="007B55B7"/>
    <w:rsid w:val="007C15C8"/>
    <w:rsid w:val="007C39CE"/>
    <w:rsid w:val="007C50E1"/>
    <w:rsid w:val="007E10B4"/>
    <w:rsid w:val="007E131F"/>
    <w:rsid w:val="007E419F"/>
    <w:rsid w:val="007F21ED"/>
    <w:rsid w:val="007F26FF"/>
    <w:rsid w:val="007F46AA"/>
    <w:rsid w:val="007F483C"/>
    <w:rsid w:val="007F52CE"/>
    <w:rsid w:val="007F6BBF"/>
    <w:rsid w:val="007F7F7E"/>
    <w:rsid w:val="008014B1"/>
    <w:rsid w:val="00802BFD"/>
    <w:rsid w:val="0080330A"/>
    <w:rsid w:val="008051BB"/>
    <w:rsid w:val="00805FC0"/>
    <w:rsid w:val="0080633C"/>
    <w:rsid w:val="0082352A"/>
    <w:rsid w:val="008248F6"/>
    <w:rsid w:val="0082765A"/>
    <w:rsid w:val="00831763"/>
    <w:rsid w:val="00832C9B"/>
    <w:rsid w:val="00832D46"/>
    <w:rsid w:val="00835B6C"/>
    <w:rsid w:val="00840A1B"/>
    <w:rsid w:val="0084123A"/>
    <w:rsid w:val="0084360A"/>
    <w:rsid w:val="0084629D"/>
    <w:rsid w:val="00846E4C"/>
    <w:rsid w:val="00847240"/>
    <w:rsid w:val="00850C90"/>
    <w:rsid w:val="0085165C"/>
    <w:rsid w:val="00851D8F"/>
    <w:rsid w:val="00851E78"/>
    <w:rsid w:val="00856DE8"/>
    <w:rsid w:val="00860F8A"/>
    <w:rsid w:val="008611AD"/>
    <w:rsid w:val="008620A6"/>
    <w:rsid w:val="00862A43"/>
    <w:rsid w:val="00865882"/>
    <w:rsid w:val="0086786A"/>
    <w:rsid w:val="008757F7"/>
    <w:rsid w:val="00876DDD"/>
    <w:rsid w:val="0088145E"/>
    <w:rsid w:val="00882505"/>
    <w:rsid w:val="00882729"/>
    <w:rsid w:val="008845BC"/>
    <w:rsid w:val="00893F39"/>
    <w:rsid w:val="00894E4E"/>
    <w:rsid w:val="008971E0"/>
    <w:rsid w:val="008A3496"/>
    <w:rsid w:val="008A71B7"/>
    <w:rsid w:val="008B0BE4"/>
    <w:rsid w:val="008B0DBC"/>
    <w:rsid w:val="008B1EB3"/>
    <w:rsid w:val="008B3342"/>
    <w:rsid w:val="008B74C0"/>
    <w:rsid w:val="008C0985"/>
    <w:rsid w:val="008C1465"/>
    <w:rsid w:val="008C603F"/>
    <w:rsid w:val="008D262D"/>
    <w:rsid w:val="008D4C04"/>
    <w:rsid w:val="008D6709"/>
    <w:rsid w:val="008E43EA"/>
    <w:rsid w:val="008E5604"/>
    <w:rsid w:val="008E5E8E"/>
    <w:rsid w:val="008E6D3B"/>
    <w:rsid w:val="008F1F94"/>
    <w:rsid w:val="008F5206"/>
    <w:rsid w:val="008F78A4"/>
    <w:rsid w:val="0090131D"/>
    <w:rsid w:val="0090508C"/>
    <w:rsid w:val="00905CA9"/>
    <w:rsid w:val="00906078"/>
    <w:rsid w:val="009118C0"/>
    <w:rsid w:val="00912F1C"/>
    <w:rsid w:val="00913F6C"/>
    <w:rsid w:val="00914E39"/>
    <w:rsid w:val="0091537E"/>
    <w:rsid w:val="00927D3B"/>
    <w:rsid w:val="00931E46"/>
    <w:rsid w:val="00933526"/>
    <w:rsid w:val="0094420F"/>
    <w:rsid w:val="00945B4C"/>
    <w:rsid w:val="00951356"/>
    <w:rsid w:val="00952B62"/>
    <w:rsid w:val="0095305B"/>
    <w:rsid w:val="00953371"/>
    <w:rsid w:val="00953A0B"/>
    <w:rsid w:val="00953E5D"/>
    <w:rsid w:val="00955209"/>
    <w:rsid w:val="009570D1"/>
    <w:rsid w:val="00962528"/>
    <w:rsid w:val="00964F64"/>
    <w:rsid w:val="00971850"/>
    <w:rsid w:val="00973088"/>
    <w:rsid w:val="0097329E"/>
    <w:rsid w:val="00981503"/>
    <w:rsid w:val="00982074"/>
    <w:rsid w:val="009835F9"/>
    <w:rsid w:val="00986876"/>
    <w:rsid w:val="0098763A"/>
    <w:rsid w:val="00990CC4"/>
    <w:rsid w:val="00993EB8"/>
    <w:rsid w:val="009A3650"/>
    <w:rsid w:val="009A405E"/>
    <w:rsid w:val="009A5886"/>
    <w:rsid w:val="009B0F1C"/>
    <w:rsid w:val="009B1DC1"/>
    <w:rsid w:val="009B5B6A"/>
    <w:rsid w:val="009C36F5"/>
    <w:rsid w:val="009C42A6"/>
    <w:rsid w:val="009C4A7E"/>
    <w:rsid w:val="009C680A"/>
    <w:rsid w:val="009D0A07"/>
    <w:rsid w:val="009D3854"/>
    <w:rsid w:val="009D3B47"/>
    <w:rsid w:val="009D5F21"/>
    <w:rsid w:val="009E2CB9"/>
    <w:rsid w:val="009E3725"/>
    <w:rsid w:val="009E6C64"/>
    <w:rsid w:val="009F44CD"/>
    <w:rsid w:val="00A04F3F"/>
    <w:rsid w:val="00A07C5E"/>
    <w:rsid w:val="00A10425"/>
    <w:rsid w:val="00A119AD"/>
    <w:rsid w:val="00A14008"/>
    <w:rsid w:val="00A158BE"/>
    <w:rsid w:val="00A2343D"/>
    <w:rsid w:val="00A273C9"/>
    <w:rsid w:val="00A31E58"/>
    <w:rsid w:val="00A36496"/>
    <w:rsid w:val="00A41F5E"/>
    <w:rsid w:val="00A43912"/>
    <w:rsid w:val="00A50BA7"/>
    <w:rsid w:val="00A5174F"/>
    <w:rsid w:val="00A54697"/>
    <w:rsid w:val="00A64F62"/>
    <w:rsid w:val="00A7237D"/>
    <w:rsid w:val="00A76F67"/>
    <w:rsid w:val="00A776F1"/>
    <w:rsid w:val="00A802E2"/>
    <w:rsid w:val="00A81B5A"/>
    <w:rsid w:val="00A83388"/>
    <w:rsid w:val="00A8558F"/>
    <w:rsid w:val="00A87455"/>
    <w:rsid w:val="00A93670"/>
    <w:rsid w:val="00A938FE"/>
    <w:rsid w:val="00A951B7"/>
    <w:rsid w:val="00AA00CA"/>
    <w:rsid w:val="00AA1B4D"/>
    <w:rsid w:val="00AA3608"/>
    <w:rsid w:val="00AA4614"/>
    <w:rsid w:val="00AB692F"/>
    <w:rsid w:val="00AB7105"/>
    <w:rsid w:val="00AC289D"/>
    <w:rsid w:val="00AC76BD"/>
    <w:rsid w:val="00AD340D"/>
    <w:rsid w:val="00AD3429"/>
    <w:rsid w:val="00AD5C0D"/>
    <w:rsid w:val="00AD6B6E"/>
    <w:rsid w:val="00AD71F8"/>
    <w:rsid w:val="00AD7D67"/>
    <w:rsid w:val="00AE0D82"/>
    <w:rsid w:val="00AE1103"/>
    <w:rsid w:val="00AE42B7"/>
    <w:rsid w:val="00AE437A"/>
    <w:rsid w:val="00AE79D1"/>
    <w:rsid w:val="00AF0D87"/>
    <w:rsid w:val="00AF4046"/>
    <w:rsid w:val="00AF5836"/>
    <w:rsid w:val="00B02D1B"/>
    <w:rsid w:val="00B0451D"/>
    <w:rsid w:val="00B05421"/>
    <w:rsid w:val="00B05521"/>
    <w:rsid w:val="00B145E8"/>
    <w:rsid w:val="00B14D39"/>
    <w:rsid w:val="00B14FB3"/>
    <w:rsid w:val="00B227EE"/>
    <w:rsid w:val="00B2771D"/>
    <w:rsid w:val="00B31C27"/>
    <w:rsid w:val="00B44B8E"/>
    <w:rsid w:val="00B606C8"/>
    <w:rsid w:val="00B73709"/>
    <w:rsid w:val="00B754F3"/>
    <w:rsid w:val="00B77D88"/>
    <w:rsid w:val="00B77F77"/>
    <w:rsid w:val="00B85BFE"/>
    <w:rsid w:val="00B86FDA"/>
    <w:rsid w:val="00B877FD"/>
    <w:rsid w:val="00B87AB1"/>
    <w:rsid w:val="00B915B2"/>
    <w:rsid w:val="00B91F81"/>
    <w:rsid w:val="00B92F16"/>
    <w:rsid w:val="00BA12B5"/>
    <w:rsid w:val="00BA3477"/>
    <w:rsid w:val="00BA3B27"/>
    <w:rsid w:val="00BA592A"/>
    <w:rsid w:val="00BA789A"/>
    <w:rsid w:val="00BB07D8"/>
    <w:rsid w:val="00BB42A8"/>
    <w:rsid w:val="00BB4763"/>
    <w:rsid w:val="00BC0560"/>
    <w:rsid w:val="00BC2C13"/>
    <w:rsid w:val="00BC36AB"/>
    <w:rsid w:val="00BC5BF4"/>
    <w:rsid w:val="00BC5F1E"/>
    <w:rsid w:val="00BD6507"/>
    <w:rsid w:val="00BD684E"/>
    <w:rsid w:val="00BE0047"/>
    <w:rsid w:val="00BE0626"/>
    <w:rsid w:val="00BE1497"/>
    <w:rsid w:val="00BE1876"/>
    <w:rsid w:val="00BE594E"/>
    <w:rsid w:val="00BE5C58"/>
    <w:rsid w:val="00BF0D4E"/>
    <w:rsid w:val="00BF231F"/>
    <w:rsid w:val="00BF41A7"/>
    <w:rsid w:val="00BF4FC2"/>
    <w:rsid w:val="00BF5A08"/>
    <w:rsid w:val="00BF792A"/>
    <w:rsid w:val="00C030EA"/>
    <w:rsid w:val="00C0460B"/>
    <w:rsid w:val="00C12F58"/>
    <w:rsid w:val="00C143D6"/>
    <w:rsid w:val="00C15D9F"/>
    <w:rsid w:val="00C22070"/>
    <w:rsid w:val="00C271CE"/>
    <w:rsid w:val="00C272B6"/>
    <w:rsid w:val="00C31C99"/>
    <w:rsid w:val="00C34A71"/>
    <w:rsid w:val="00C41FA4"/>
    <w:rsid w:val="00C4219E"/>
    <w:rsid w:val="00C52861"/>
    <w:rsid w:val="00C72A57"/>
    <w:rsid w:val="00C731E8"/>
    <w:rsid w:val="00C737E5"/>
    <w:rsid w:val="00C7703A"/>
    <w:rsid w:val="00C81B0F"/>
    <w:rsid w:val="00C81B80"/>
    <w:rsid w:val="00C83DC6"/>
    <w:rsid w:val="00C85AE1"/>
    <w:rsid w:val="00C860F0"/>
    <w:rsid w:val="00C865BE"/>
    <w:rsid w:val="00CA662A"/>
    <w:rsid w:val="00CB533A"/>
    <w:rsid w:val="00CB786D"/>
    <w:rsid w:val="00CB7E29"/>
    <w:rsid w:val="00CC0112"/>
    <w:rsid w:val="00CC0CEA"/>
    <w:rsid w:val="00CC237C"/>
    <w:rsid w:val="00CC41E3"/>
    <w:rsid w:val="00CC4CEB"/>
    <w:rsid w:val="00CC62A0"/>
    <w:rsid w:val="00CD55CE"/>
    <w:rsid w:val="00CD5782"/>
    <w:rsid w:val="00CD672E"/>
    <w:rsid w:val="00CD6A11"/>
    <w:rsid w:val="00CD7178"/>
    <w:rsid w:val="00CE180F"/>
    <w:rsid w:val="00CE22AF"/>
    <w:rsid w:val="00CF0302"/>
    <w:rsid w:val="00CF0752"/>
    <w:rsid w:val="00CF3A62"/>
    <w:rsid w:val="00CF4D8C"/>
    <w:rsid w:val="00CF5B27"/>
    <w:rsid w:val="00CF7442"/>
    <w:rsid w:val="00CF7549"/>
    <w:rsid w:val="00D12F2D"/>
    <w:rsid w:val="00D16033"/>
    <w:rsid w:val="00D1660F"/>
    <w:rsid w:val="00D249A9"/>
    <w:rsid w:val="00D278E0"/>
    <w:rsid w:val="00D27B3A"/>
    <w:rsid w:val="00D405F0"/>
    <w:rsid w:val="00D4621E"/>
    <w:rsid w:val="00D50210"/>
    <w:rsid w:val="00D512B8"/>
    <w:rsid w:val="00D524F8"/>
    <w:rsid w:val="00D543A1"/>
    <w:rsid w:val="00D55D06"/>
    <w:rsid w:val="00D5791A"/>
    <w:rsid w:val="00D57FF1"/>
    <w:rsid w:val="00D65920"/>
    <w:rsid w:val="00D75E8B"/>
    <w:rsid w:val="00D77884"/>
    <w:rsid w:val="00D82888"/>
    <w:rsid w:val="00D83A26"/>
    <w:rsid w:val="00D84241"/>
    <w:rsid w:val="00D86812"/>
    <w:rsid w:val="00D87252"/>
    <w:rsid w:val="00D878CA"/>
    <w:rsid w:val="00DA3D1E"/>
    <w:rsid w:val="00DB220F"/>
    <w:rsid w:val="00DB2F46"/>
    <w:rsid w:val="00DB597E"/>
    <w:rsid w:val="00DB6AF0"/>
    <w:rsid w:val="00DC565D"/>
    <w:rsid w:val="00DC64AE"/>
    <w:rsid w:val="00DC68AB"/>
    <w:rsid w:val="00DD0860"/>
    <w:rsid w:val="00DD09C1"/>
    <w:rsid w:val="00DD18D7"/>
    <w:rsid w:val="00DD34B5"/>
    <w:rsid w:val="00DD6097"/>
    <w:rsid w:val="00DE0AE2"/>
    <w:rsid w:val="00DE156F"/>
    <w:rsid w:val="00DE1E0B"/>
    <w:rsid w:val="00DF1323"/>
    <w:rsid w:val="00DF3AF9"/>
    <w:rsid w:val="00DF478D"/>
    <w:rsid w:val="00DF5F10"/>
    <w:rsid w:val="00E0065A"/>
    <w:rsid w:val="00E00DDB"/>
    <w:rsid w:val="00E00E5A"/>
    <w:rsid w:val="00E035A0"/>
    <w:rsid w:val="00E03C2F"/>
    <w:rsid w:val="00E03C8C"/>
    <w:rsid w:val="00E043BC"/>
    <w:rsid w:val="00E04A06"/>
    <w:rsid w:val="00E0622B"/>
    <w:rsid w:val="00E07674"/>
    <w:rsid w:val="00E12838"/>
    <w:rsid w:val="00E1738F"/>
    <w:rsid w:val="00E179D4"/>
    <w:rsid w:val="00E21BEF"/>
    <w:rsid w:val="00E22F70"/>
    <w:rsid w:val="00E33723"/>
    <w:rsid w:val="00E33DEA"/>
    <w:rsid w:val="00E35968"/>
    <w:rsid w:val="00E37063"/>
    <w:rsid w:val="00E415AA"/>
    <w:rsid w:val="00E451E1"/>
    <w:rsid w:val="00E47459"/>
    <w:rsid w:val="00E50C3C"/>
    <w:rsid w:val="00E6371B"/>
    <w:rsid w:val="00E65F17"/>
    <w:rsid w:val="00E67F7D"/>
    <w:rsid w:val="00E70D17"/>
    <w:rsid w:val="00E73E85"/>
    <w:rsid w:val="00E75541"/>
    <w:rsid w:val="00E7598D"/>
    <w:rsid w:val="00E75F43"/>
    <w:rsid w:val="00E80A86"/>
    <w:rsid w:val="00E87E4C"/>
    <w:rsid w:val="00E90C19"/>
    <w:rsid w:val="00E93982"/>
    <w:rsid w:val="00E95C65"/>
    <w:rsid w:val="00E97AE3"/>
    <w:rsid w:val="00EA2CC9"/>
    <w:rsid w:val="00EA2E13"/>
    <w:rsid w:val="00EA4D1C"/>
    <w:rsid w:val="00EB3CAC"/>
    <w:rsid w:val="00EB3E8C"/>
    <w:rsid w:val="00EC76CA"/>
    <w:rsid w:val="00ED0BA6"/>
    <w:rsid w:val="00ED464C"/>
    <w:rsid w:val="00ED53F4"/>
    <w:rsid w:val="00ED5BE7"/>
    <w:rsid w:val="00ED646E"/>
    <w:rsid w:val="00ED780F"/>
    <w:rsid w:val="00EE01BD"/>
    <w:rsid w:val="00EE4429"/>
    <w:rsid w:val="00EE6A83"/>
    <w:rsid w:val="00EF142F"/>
    <w:rsid w:val="00EF4E76"/>
    <w:rsid w:val="00EF7815"/>
    <w:rsid w:val="00F04B3E"/>
    <w:rsid w:val="00F05FB4"/>
    <w:rsid w:val="00F10BDB"/>
    <w:rsid w:val="00F179E6"/>
    <w:rsid w:val="00F23921"/>
    <w:rsid w:val="00F25527"/>
    <w:rsid w:val="00F3003C"/>
    <w:rsid w:val="00F3025F"/>
    <w:rsid w:val="00F31FD5"/>
    <w:rsid w:val="00F36717"/>
    <w:rsid w:val="00F36C0D"/>
    <w:rsid w:val="00F37211"/>
    <w:rsid w:val="00F37B2B"/>
    <w:rsid w:val="00F41882"/>
    <w:rsid w:val="00F436B4"/>
    <w:rsid w:val="00F43B98"/>
    <w:rsid w:val="00F45191"/>
    <w:rsid w:val="00F473F7"/>
    <w:rsid w:val="00F50FC2"/>
    <w:rsid w:val="00F70050"/>
    <w:rsid w:val="00F74F3A"/>
    <w:rsid w:val="00F75825"/>
    <w:rsid w:val="00F83F78"/>
    <w:rsid w:val="00F85B60"/>
    <w:rsid w:val="00F86C09"/>
    <w:rsid w:val="00F9520F"/>
    <w:rsid w:val="00F9581D"/>
    <w:rsid w:val="00F97744"/>
    <w:rsid w:val="00FA4A85"/>
    <w:rsid w:val="00FA50BF"/>
    <w:rsid w:val="00FC1BC1"/>
    <w:rsid w:val="00FC21A1"/>
    <w:rsid w:val="00FC61D4"/>
    <w:rsid w:val="00FC627C"/>
    <w:rsid w:val="00FC6525"/>
    <w:rsid w:val="00FE08EA"/>
    <w:rsid w:val="00FE4462"/>
    <w:rsid w:val="00FE5557"/>
    <w:rsid w:val="00FE7FE3"/>
    <w:rsid w:val="00FF273A"/>
    <w:rsid w:val="00FF3E8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F1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04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4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104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3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semiHidden/>
    <w:unhideWhenUsed/>
    <w:rsid w:val="00A81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paragraph" w:styleId="PlainText">
    <w:name w:val="Plain Text"/>
    <w:basedOn w:val="Normal"/>
    <w:link w:val="PlainTextChar"/>
    <w:uiPriority w:val="99"/>
    <w:rsid w:val="004E6351"/>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4E6351"/>
    <w:rPr>
      <w:rFonts w:ascii="Courier New" w:eastAsia="SimSun" w:hAnsi="Courier New" w:cs="Courier New"/>
      <w:sz w:val="20"/>
      <w:szCs w:val="20"/>
      <w:lang w:val="en-US"/>
    </w:rPr>
  </w:style>
  <w:style w:type="character" w:customStyle="1" w:styleId="apple-converted-space">
    <w:name w:val="apple-converted-space"/>
    <w:basedOn w:val="DefaultParagraphFont"/>
    <w:rsid w:val="00C52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04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4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104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3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semiHidden/>
    <w:unhideWhenUsed/>
    <w:rsid w:val="00A81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paragraph" w:styleId="PlainText">
    <w:name w:val="Plain Text"/>
    <w:basedOn w:val="Normal"/>
    <w:link w:val="PlainTextChar"/>
    <w:uiPriority w:val="99"/>
    <w:rsid w:val="004E6351"/>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4E6351"/>
    <w:rPr>
      <w:rFonts w:ascii="Courier New" w:eastAsia="SimSun" w:hAnsi="Courier New" w:cs="Courier New"/>
      <w:sz w:val="20"/>
      <w:szCs w:val="20"/>
      <w:lang w:val="en-US"/>
    </w:rPr>
  </w:style>
  <w:style w:type="character" w:customStyle="1" w:styleId="apple-converted-space">
    <w:name w:val="apple-converted-space"/>
    <w:basedOn w:val="DefaultParagraphFont"/>
    <w:rsid w:val="00C5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4990">
      <w:bodyDiv w:val="1"/>
      <w:marLeft w:val="0"/>
      <w:marRight w:val="0"/>
      <w:marTop w:val="0"/>
      <w:marBottom w:val="0"/>
      <w:divBdr>
        <w:top w:val="none" w:sz="0" w:space="0" w:color="auto"/>
        <w:left w:val="none" w:sz="0" w:space="0" w:color="auto"/>
        <w:bottom w:val="none" w:sz="0" w:space="0" w:color="auto"/>
        <w:right w:val="none" w:sz="0" w:space="0" w:color="auto"/>
      </w:divBdr>
    </w:div>
    <w:div w:id="114299394">
      <w:bodyDiv w:val="1"/>
      <w:marLeft w:val="0"/>
      <w:marRight w:val="0"/>
      <w:marTop w:val="0"/>
      <w:marBottom w:val="0"/>
      <w:divBdr>
        <w:top w:val="none" w:sz="0" w:space="0" w:color="auto"/>
        <w:left w:val="none" w:sz="0" w:space="0" w:color="auto"/>
        <w:bottom w:val="none" w:sz="0" w:space="0" w:color="auto"/>
        <w:right w:val="none" w:sz="0" w:space="0" w:color="auto"/>
      </w:divBdr>
    </w:div>
    <w:div w:id="144779307">
      <w:bodyDiv w:val="1"/>
      <w:marLeft w:val="0"/>
      <w:marRight w:val="0"/>
      <w:marTop w:val="0"/>
      <w:marBottom w:val="0"/>
      <w:divBdr>
        <w:top w:val="none" w:sz="0" w:space="0" w:color="auto"/>
        <w:left w:val="none" w:sz="0" w:space="0" w:color="auto"/>
        <w:bottom w:val="none" w:sz="0" w:space="0" w:color="auto"/>
        <w:right w:val="none" w:sz="0" w:space="0" w:color="auto"/>
      </w:divBdr>
    </w:div>
    <w:div w:id="166671349">
      <w:bodyDiv w:val="1"/>
      <w:marLeft w:val="0"/>
      <w:marRight w:val="0"/>
      <w:marTop w:val="0"/>
      <w:marBottom w:val="0"/>
      <w:divBdr>
        <w:top w:val="none" w:sz="0" w:space="0" w:color="auto"/>
        <w:left w:val="none" w:sz="0" w:space="0" w:color="auto"/>
        <w:bottom w:val="none" w:sz="0" w:space="0" w:color="auto"/>
        <w:right w:val="none" w:sz="0" w:space="0" w:color="auto"/>
      </w:divBdr>
    </w:div>
    <w:div w:id="186335730">
      <w:bodyDiv w:val="1"/>
      <w:marLeft w:val="0"/>
      <w:marRight w:val="0"/>
      <w:marTop w:val="0"/>
      <w:marBottom w:val="0"/>
      <w:divBdr>
        <w:top w:val="none" w:sz="0" w:space="0" w:color="auto"/>
        <w:left w:val="none" w:sz="0" w:space="0" w:color="auto"/>
        <w:bottom w:val="none" w:sz="0" w:space="0" w:color="auto"/>
        <w:right w:val="none" w:sz="0" w:space="0" w:color="auto"/>
      </w:divBdr>
    </w:div>
    <w:div w:id="202838759">
      <w:bodyDiv w:val="1"/>
      <w:marLeft w:val="0"/>
      <w:marRight w:val="0"/>
      <w:marTop w:val="0"/>
      <w:marBottom w:val="0"/>
      <w:divBdr>
        <w:top w:val="none" w:sz="0" w:space="0" w:color="auto"/>
        <w:left w:val="none" w:sz="0" w:space="0" w:color="auto"/>
        <w:bottom w:val="none" w:sz="0" w:space="0" w:color="auto"/>
        <w:right w:val="none" w:sz="0" w:space="0" w:color="auto"/>
      </w:divBdr>
    </w:div>
    <w:div w:id="222255963">
      <w:bodyDiv w:val="1"/>
      <w:marLeft w:val="0"/>
      <w:marRight w:val="0"/>
      <w:marTop w:val="0"/>
      <w:marBottom w:val="0"/>
      <w:divBdr>
        <w:top w:val="none" w:sz="0" w:space="0" w:color="auto"/>
        <w:left w:val="none" w:sz="0" w:space="0" w:color="auto"/>
        <w:bottom w:val="none" w:sz="0" w:space="0" w:color="auto"/>
        <w:right w:val="none" w:sz="0" w:space="0" w:color="auto"/>
      </w:divBdr>
    </w:div>
    <w:div w:id="269552479">
      <w:bodyDiv w:val="1"/>
      <w:marLeft w:val="0"/>
      <w:marRight w:val="0"/>
      <w:marTop w:val="0"/>
      <w:marBottom w:val="0"/>
      <w:divBdr>
        <w:top w:val="none" w:sz="0" w:space="0" w:color="auto"/>
        <w:left w:val="none" w:sz="0" w:space="0" w:color="auto"/>
        <w:bottom w:val="none" w:sz="0" w:space="0" w:color="auto"/>
        <w:right w:val="none" w:sz="0" w:space="0" w:color="auto"/>
      </w:divBdr>
    </w:div>
    <w:div w:id="298613863">
      <w:bodyDiv w:val="1"/>
      <w:marLeft w:val="0"/>
      <w:marRight w:val="0"/>
      <w:marTop w:val="0"/>
      <w:marBottom w:val="0"/>
      <w:divBdr>
        <w:top w:val="none" w:sz="0" w:space="0" w:color="auto"/>
        <w:left w:val="none" w:sz="0" w:space="0" w:color="auto"/>
        <w:bottom w:val="none" w:sz="0" w:space="0" w:color="auto"/>
        <w:right w:val="none" w:sz="0" w:space="0" w:color="auto"/>
      </w:divBdr>
    </w:div>
    <w:div w:id="353920622">
      <w:bodyDiv w:val="1"/>
      <w:marLeft w:val="0"/>
      <w:marRight w:val="0"/>
      <w:marTop w:val="0"/>
      <w:marBottom w:val="0"/>
      <w:divBdr>
        <w:top w:val="none" w:sz="0" w:space="0" w:color="auto"/>
        <w:left w:val="none" w:sz="0" w:space="0" w:color="auto"/>
        <w:bottom w:val="none" w:sz="0" w:space="0" w:color="auto"/>
        <w:right w:val="none" w:sz="0" w:space="0" w:color="auto"/>
      </w:divBdr>
    </w:div>
    <w:div w:id="371225737">
      <w:bodyDiv w:val="1"/>
      <w:marLeft w:val="0"/>
      <w:marRight w:val="0"/>
      <w:marTop w:val="0"/>
      <w:marBottom w:val="0"/>
      <w:divBdr>
        <w:top w:val="none" w:sz="0" w:space="0" w:color="auto"/>
        <w:left w:val="none" w:sz="0" w:space="0" w:color="auto"/>
        <w:bottom w:val="none" w:sz="0" w:space="0" w:color="auto"/>
        <w:right w:val="none" w:sz="0" w:space="0" w:color="auto"/>
      </w:divBdr>
    </w:div>
    <w:div w:id="397869182">
      <w:bodyDiv w:val="1"/>
      <w:marLeft w:val="0"/>
      <w:marRight w:val="0"/>
      <w:marTop w:val="0"/>
      <w:marBottom w:val="0"/>
      <w:divBdr>
        <w:top w:val="none" w:sz="0" w:space="0" w:color="auto"/>
        <w:left w:val="none" w:sz="0" w:space="0" w:color="auto"/>
        <w:bottom w:val="none" w:sz="0" w:space="0" w:color="auto"/>
        <w:right w:val="none" w:sz="0" w:space="0" w:color="auto"/>
      </w:divBdr>
    </w:div>
    <w:div w:id="454442866">
      <w:bodyDiv w:val="1"/>
      <w:marLeft w:val="0"/>
      <w:marRight w:val="0"/>
      <w:marTop w:val="0"/>
      <w:marBottom w:val="0"/>
      <w:divBdr>
        <w:top w:val="none" w:sz="0" w:space="0" w:color="auto"/>
        <w:left w:val="none" w:sz="0" w:space="0" w:color="auto"/>
        <w:bottom w:val="none" w:sz="0" w:space="0" w:color="auto"/>
        <w:right w:val="none" w:sz="0" w:space="0" w:color="auto"/>
      </w:divBdr>
    </w:div>
    <w:div w:id="574515852">
      <w:bodyDiv w:val="1"/>
      <w:marLeft w:val="0"/>
      <w:marRight w:val="0"/>
      <w:marTop w:val="0"/>
      <w:marBottom w:val="0"/>
      <w:divBdr>
        <w:top w:val="none" w:sz="0" w:space="0" w:color="auto"/>
        <w:left w:val="none" w:sz="0" w:space="0" w:color="auto"/>
        <w:bottom w:val="none" w:sz="0" w:space="0" w:color="auto"/>
        <w:right w:val="none" w:sz="0" w:space="0" w:color="auto"/>
      </w:divBdr>
    </w:div>
    <w:div w:id="590159808">
      <w:bodyDiv w:val="1"/>
      <w:marLeft w:val="0"/>
      <w:marRight w:val="0"/>
      <w:marTop w:val="0"/>
      <w:marBottom w:val="0"/>
      <w:divBdr>
        <w:top w:val="none" w:sz="0" w:space="0" w:color="auto"/>
        <w:left w:val="none" w:sz="0" w:space="0" w:color="auto"/>
        <w:bottom w:val="none" w:sz="0" w:space="0" w:color="auto"/>
        <w:right w:val="none" w:sz="0" w:space="0" w:color="auto"/>
      </w:divBdr>
    </w:div>
    <w:div w:id="591164311">
      <w:bodyDiv w:val="1"/>
      <w:marLeft w:val="0"/>
      <w:marRight w:val="0"/>
      <w:marTop w:val="0"/>
      <w:marBottom w:val="0"/>
      <w:divBdr>
        <w:top w:val="none" w:sz="0" w:space="0" w:color="auto"/>
        <w:left w:val="none" w:sz="0" w:space="0" w:color="auto"/>
        <w:bottom w:val="none" w:sz="0" w:space="0" w:color="auto"/>
        <w:right w:val="none" w:sz="0" w:space="0" w:color="auto"/>
      </w:divBdr>
    </w:div>
    <w:div w:id="599337110">
      <w:bodyDiv w:val="1"/>
      <w:marLeft w:val="0"/>
      <w:marRight w:val="0"/>
      <w:marTop w:val="0"/>
      <w:marBottom w:val="0"/>
      <w:divBdr>
        <w:top w:val="none" w:sz="0" w:space="0" w:color="auto"/>
        <w:left w:val="none" w:sz="0" w:space="0" w:color="auto"/>
        <w:bottom w:val="none" w:sz="0" w:space="0" w:color="auto"/>
        <w:right w:val="none" w:sz="0" w:space="0" w:color="auto"/>
      </w:divBdr>
    </w:div>
    <w:div w:id="610745913">
      <w:bodyDiv w:val="1"/>
      <w:marLeft w:val="0"/>
      <w:marRight w:val="0"/>
      <w:marTop w:val="0"/>
      <w:marBottom w:val="0"/>
      <w:divBdr>
        <w:top w:val="none" w:sz="0" w:space="0" w:color="auto"/>
        <w:left w:val="none" w:sz="0" w:space="0" w:color="auto"/>
        <w:bottom w:val="none" w:sz="0" w:space="0" w:color="auto"/>
        <w:right w:val="none" w:sz="0" w:space="0" w:color="auto"/>
      </w:divBdr>
    </w:div>
    <w:div w:id="687609126">
      <w:bodyDiv w:val="1"/>
      <w:marLeft w:val="0"/>
      <w:marRight w:val="0"/>
      <w:marTop w:val="0"/>
      <w:marBottom w:val="0"/>
      <w:divBdr>
        <w:top w:val="none" w:sz="0" w:space="0" w:color="auto"/>
        <w:left w:val="none" w:sz="0" w:space="0" w:color="auto"/>
        <w:bottom w:val="none" w:sz="0" w:space="0" w:color="auto"/>
        <w:right w:val="none" w:sz="0" w:space="0" w:color="auto"/>
      </w:divBdr>
    </w:div>
    <w:div w:id="755438321">
      <w:bodyDiv w:val="1"/>
      <w:marLeft w:val="0"/>
      <w:marRight w:val="0"/>
      <w:marTop w:val="0"/>
      <w:marBottom w:val="0"/>
      <w:divBdr>
        <w:top w:val="none" w:sz="0" w:space="0" w:color="auto"/>
        <w:left w:val="none" w:sz="0" w:space="0" w:color="auto"/>
        <w:bottom w:val="none" w:sz="0" w:space="0" w:color="auto"/>
        <w:right w:val="none" w:sz="0" w:space="0" w:color="auto"/>
      </w:divBdr>
    </w:div>
    <w:div w:id="756094469">
      <w:bodyDiv w:val="1"/>
      <w:marLeft w:val="0"/>
      <w:marRight w:val="0"/>
      <w:marTop w:val="0"/>
      <w:marBottom w:val="0"/>
      <w:divBdr>
        <w:top w:val="none" w:sz="0" w:space="0" w:color="auto"/>
        <w:left w:val="none" w:sz="0" w:space="0" w:color="auto"/>
        <w:bottom w:val="none" w:sz="0" w:space="0" w:color="auto"/>
        <w:right w:val="none" w:sz="0" w:space="0" w:color="auto"/>
      </w:divBdr>
    </w:div>
    <w:div w:id="764886910">
      <w:bodyDiv w:val="1"/>
      <w:marLeft w:val="0"/>
      <w:marRight w:val="0"/>
      <w:marTop w:val="0"/>
      <w:marBottom w:val="0"/>
      <w:divBdr>
        <w:top w:val="none" w:sz="0" w:space="0" w:color="auto"/>
        <w:left w:val="none" w:sz="0" w:space="0" w:color="auto"/>
        <w:bottom w:val="none" w:sz="0" w:space="0" w:color="auto"/>
        <w:right w:val="none" w:sz="0" w:space="0" w:color="auto"/>
      </w:divBdr>
    </w:div>
    <w:div w:id="839735266">
      <w:bodyDiv w:val="1"/>
      <w:marLeft w:val="0"/>
      <w:marRight w:val="0"/>
      <w:marTop w:val="0"/>
      <w:marBottom w:val="0"/>
      <w:divBdr>
        <w:top w:val="none" w:sz="0" w:space="0" w:color="auto"/>
        <w:left w:val="none" w:sz="0" w:space="0" w:color="auto"/>
        <w:bottom w:val="none" w:sz="0" w:space="0" w:color="auto"/>
        <w:right w:val="none" w:sz="0" w:space="0" w:color="auto"/>
      </w:divBdr>
    </w:div>
    <w:div w:id="846334543">
      <w:bodyDiv w:val="1"/>
      <w:marLeft w:val="0"/>
      <w:marRight w:val="0"/>
      <w:marTop w:val="0"/>
      <w:marBottom w:val="0"/>
      <w:divBdr>
        <w:top w:val="none" w:sz="0" w:space="0" w:color="auto"/>
        <w:left w:val="none" w:sz="0" w:space="0" w:color="auto"/>
        <w:bottom w:val="none" w:sz="0" w:space="0" w:color="auto"/>
        <w:right w:val="none" w:sz="0" w:space="0" w:color="auto"/>
      </w:divBdr>
    </w:div>
    <w:div w:id="904488349">
      <w:bodyDiv w:val="1"/>
      <w:marLeft w:val="0"/>
      <w:marRight w:val="0"/>
      <w:marTop w:val="0"/>
      <w:marBottom w:val="0"/>
      <w:divBdr>
        <w:top w:val="none" w:sz="0" w:space="0" w:color="auto"/>
        <w:left w:val="none" w:sz="0" w:space="0" w:color="auto"/>
        <w:bottom w:val="none" w:sz="0" w:space="0" w:color="auto"/>
        <w:right w:val="none" w:sz="0" w:space="0" w:color="auto"/>
      </w:divBdr>
    </w:div>
    <w:div w:id="915940707">
      <w:bodyDiv w:val="1"/>
      <w:marLeft w:val="0"/>
      <w:marRight w:val="0"/>
      <w:marTop w:val="0"/>
      <w:marBottom w:val="0"/>
      <w:divBdr>
        <w:top w:val="none" w:sz="0" w:space="0" w:color="auto"/>
        <w:left w:val="none" w:sz="0" w:space="0" w:color="auto"/>
        <w:bottom w:val="none" w:sz="0" w:space="0" w:color="auto"/>
        <w:right w:val="none" w:sz="0" w:space="0" w:color="auto"/>
      </w:divBdr>
    </w:div>
    <w:div w:id="933052518">
      <w:bodyDiv w:val="1"/>
      <w:marLeft w:val="0"/>
      <w:marRight w:val="0"/>
      <w:marTop w:val="0"/>
      <w:marBottom w:val="0"/>
      <w:divBdr>
        <w:top w:val="none" w:sz="0" w:space="0" w:color="auto"/>
        <w:left w:val="none" w:sz="0" w:space="0" w:color="auto"/>
        <w:bottom w:val="none" w:sz="0" w:space="0" w:color="auto"/>
        <w:right w:val="none" w:sz="0" w:space="0" w:color="auto"/>
      </w:divBdr>
    </w:div>
    <w:div w:id="999187743">
      <w:bodyDiv w:val="1"/>
      <w:marLeft w:val="0"/>
      <w:marRight w:val="0"/>
      <w:marTop w:val="0"/>
      <w:marBottom w:val="0"/>
      <w:divBdr>
        <w:top w:val="none" w:sz="0" w:space="0" w:color="auto"/>
        <w:left w:val="none" w:sz="0" w:space="0" w:color="auto"/>
        <w:bottom w:val="none" w:sz="0" w:space="0" w:color="auto"/>
        <w:right w:val="none" w:sz="0" w:space="0" w:color="auto"/>
      </w:divBdr>
    </w:div>
    <w:div w:id="1072703713">
      <w:bodyDiv w:val="1"/>
      <w:marLeft w:val="0"/>
      <w:marRight w:val="0"/>
      <w:marTop w:val="0"/>
      <w:marBottom w:val="0"/>
      <w:divBdr>
        <w:top w:val="none" w:sz="0" w:space="0" w:color="auto"/>
        <w:left w:val="none" w:sz="0" w:space="0" w:color="auto"/>
        <w:bottom w:val="none" w:sz="0" w:space="0" w:color="auto"/>
        <w:right w:val="none" w:sz="0" w:space="0" w:color="auto"/>
      </w:divBdr>
    </w:div>
    <w:div w:id="1145006985">
      <w:bodyDiv w:val="1"/>
      <w:marLeft w:val="0"/>
      <w:marRight w:val="0"/>
      <w:marTop w:val="0"/>
      <w:marBottom w:val="0"/>
      <w:divBdr>
        <w:top w:val="none" w:sz="0" w:space="0" w:color="auto"/>
        <w:left w:val="none" w:sz="0" w:space="0" w:color="auto"/>
        <w:bottom w:val="none" w:sz="0" w:space="0" w:color="auto"/>
        <w:right w:val="none" w:sz="0" w:space="0" w:color="auto"/>
      </w:divBdr>
    </w:div>
    <w:div w:id="1299409045">
      <w:bodyDiv w:val="1"/>
      <w:marLeft w:val="0"/>
      <w:marRight w:val="0"/>
      <w:marTop w:val="0"/>
      <w:marBottom w:val="0"/>
      <w:divBdr>
        <w:top w:val="none" w:sz="0" w:space="0" w:color="auto"/>
        <w:left w:val="none" w:sz="0" w:space="0" w:color="auto"/>
        <w:bottom w:val="none" w:sz="0" w:space="0" w:color="auto"/>
        <w:right w:val="none" w:sz="0" w:space="0" w:color="auto"/>
      </w:divBdr>
    </w:div>
    <w:div w:id="1332248347">
      <w:bodyDiv w:val="1"/>
      <w:marLeft w:val="0"/>
      <w:marRight w:val="0"/>
      <w:marTop w:val="0"/>
      <w:marBottom w:val="0"/>
      <w:divBdr>
        <w:top w:val="none" w:sz="0" w:space="0" w:color="auto"/>
        <w:left w:val="none" w:sz="0" w:space="0" w:color="auto"/>
        <w:bottom w:val="none" w:sz="0" w:space="0" w:color="auto"/>
        <w:right w:val="none" w:sz="0" w:space="0" w:color="auto"/>
      </w:divBdr>
    </w:div>
    <w:div w:id="1356997770">
      <w:bodyDiv w:val="1"/>
      <w:marLeft w:val="0"/>
      <w:marRight w:val="0"/>
      <w:marTop w:val="0"/>
      <w:marBottom w:val="0"/>
      <w:divBdr>
        <w:top w:val="none" w:sz="0" w:space="0" w:color="auto"/>
        <w:left w:val="none" w:sz="0" w:space="0" w:color="auto"/>
        <w:bottom w:val="none" w:sz="0" w:space="0" w:color="auto"/>
        <w:right w:val="none" w:sz="0" w:space="0" w:color="auto"/>
      </w:divBdr>
    </w:div>
    <w:div w:id="1370644103">
      <w:bodyDiv w:val="1"/>
      <w:marLeft w:val="0"/>
      <w:marRight w:val="0"/>
      <w:marTop w:val="0"/>
      <w:marBottom w:val="0"/>
      <w:divBdr>
        <w:top w:val="none" w:sz="0" w:space="0" w:color="auto"/>
        <w:left w:val="none" w:sz="0" w:space="0" w:color="auto"/>
        <w:bottom w:val="none" w:sz="0" w:space="0" w:color="auto"/>
        <w:right w:val="none" w:sz="0" w:space="0" w:color="auto"/>
      </w:divBdr>
    </w:div>
    <w:div w:id="1377970481">
      <w:bodyDiv w:val="1"/>
      <w:marLeft w:val="0"/>
      <w:marRight w:val="0"/>
      <w:marTop w:val="0"/>
      <w:marBottom w:val="0"/>
      <w:divBdr>
        <w:top w:val="none" w:sz="0" w:space="0" w:color="auto"/>
        <w:left w:val="none" w:sz="0" w:space="0" w:color="auto"/>
        <w:bottom w:val="none" w:sz="0" w:space="0" w:color="auto"/>
        <w:right w:val="none" w:sz="0" w:space="0" w:color="auto"/>
      </w:divBdr>
    </w:div>
    <w:div w:id="1411121860">
      <w:bodyDiv w:val="1"/>
      <w:marLeft w:val="0"/>
      <w:marRight w:val="0"/>
      <w:marTop w:val="0"/>
      <w:marBottom w:val="0"/>
      <w:divBdr>
        <w:top w:val="none" w:sz="0" w:space="0" w:color="auto"/>
        <w:left w:val="none" w:sz="0" w:space="0" w:color="auto"/>
        <w:bottom w:val="none" w:sz="0" w:space="0" w:color="auto"/>
        <w:right w:val="none" w:sz="0" w:space="0" w:color="auto"/>
      </w:divBdr>
    </w:div>
    <w:div w:id="1451628556">
      <w:bodyDiv w:val="1"/>
      <w:marLeft w:val="0"/>
      <w:marRight w:val="0"/>
      <w:marTop w:val="0"/>
      <w:marBottom w:val="0"/>
      <w:divBdr>
        <w:top w:val="none" w:sz="0" w:space="0" w:color="auto"/>
        <w:left w:val="none" w:sz="0" w:space="0" w:color="auto"/>
        <w:bottom w:val="none" w:sz="0" w:space="0" w:color="auto"/>
        <w:right w:val="none" w:sz="0" w:space="0" w:color="auto"/>
      </w:divBdr>
    </w:div>
    <w:div w:id="1462729346">
      <w:bodyDiv w:val="1"/>
      <w:marLeft w:val="0"/>
      <w:marRight w:val="0"/>
      <w:marTop w:val="0"/>
      <w:marBottom w:val="0"/>
      <w:divBdr>
        <w:top w:val="none" w:sz="0" w:space="0" w:color="auto"/>
        <w:left w:val="none" w:sz="0" w:space="0" w:color="auto"/>
        <w:bottom w:val="none" w:sz="0" w:space="0" w:color="auto"/>
        <w:right w:val="none" w:sz="0" w:space="0" w:color="auto"/>
      </w:divBdr>
    </w:div>
    <w:div w:id="1515194656">
      <w:bodyDiv w:val="1"/>
      <w:marLeft w:val="0"/>
      <w:marRight w:val="0"/>
      <w:marTop w:val="0"/>
      <w:marBottom w:val="0"/>
      <w:divBdr>
        <w:top w:val="none" w:sz="0" w:space="0" w:color="auto"/>
        <w:left w:val="none" w:sz="0" w:space="0" w:color="auto"/>
        <w:bottom w:val="none" w:sz="0" w:space="0" w:color="auto"/>
        <w:right w:val="none" w:sz="0" w:space="0" w:color="auto"/>
      </w:divBdr>
    </w:div>
    <w:div w:id="1558198827">
      <w:bodyDiv w:val="1"/>
      <w:marLeft w:val="0"/>
      <w:marRight w:val="0"/>
      <w:marTop w:val="0"/>
      <w:marBottom w:val="0"/>
      <w:divBdr>
        <w:top w:val="none" w:sz="0" w:space="0" w:color="auto"/>
        <w:left w:val="none" w:sz="0" w:space="0" w:color="auto"/>
        <w:bottom w:val="none" w:sz="0" w:space="0" w:color="auto"/>
        <w:right w:val="none" w:sz="0" w:space="0" w:color="auto"/>
      </w:divBdr>
    </w:div>
    <w:div w:id="1585916872">
      <w:bodyDiv w:val="1"/>
      <w:marLeft w:val="0"/>
      <w:marRight w:val="0"/>
      <w:marTop w:val="0"/>
      <w:marBottom w:val="0"/>
      <w:divBdr>
        <w:top w:val="none" w:sz="0" w:space="0" w:color="auto"/>
        <w:left w:val="none" w:sz="0" w:space="0" w:color="auto"/>
        <w:bottom w:val="none" w:sz="0" w:space="0" w:color="auto"/>
        <w:right w:val="none" w:sz="0" w:space="0" w:color="auto"/>
      </w:divBdr>
    </w:div>
    <w:div w:id="1623728515">
      <w:bodyDiv w:val="1"/>
      <w:marLeft w:val="0"/>
      <w:marRight w:val="0"/>
      <w:marTop w:val="0"/>
      <w:marBottom w:val="0"/>
      <w:divBdr>
        <w:top w:val="none" w:sz="0" w:space="0" w:color="auto"/>
        <w:left w:val="none" w:sz="0" w:space="0" w:color="auto"/>
        <w:bottom w:val="none" w:sz="0" w:space="0" w:color="auto"/>
        <w:right w:val="none" w:sz="0" w:space="0" w:color="auto"/>
      </w:divBdr>
    </w:div>
    <w:div w:id="1645623696">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78714578">
      <w:bodyDiv w:val="1"/>
      <w:marLeft w:val="0"/>
      <w:marRight w:val="0"/>
      <w:marTop w:val="0"/>
      <w:marBottom w:val="0"/>
      <w:divBdr>
        <w:top w:val="none" w:sz="0" w:space="0" w:color="auto"/>
        <w:left w:val="none" w:sz="0" w:space="0" w:color="auto"/>
        <w:bottom w:val="none" w:sz="0" w:space="0" w:color="auto"/>
        <w:right w:val="none" w:sz="0" w:space="0" w:color="auto"/>
      </w:divBdr>
    </w:div>
    <w:div w:id="1786539721">
      <w:bodyDiv w:val="1"/>
      <w:marLeft w:val="0"/>
      <w:marRight w:val="0"/>
      <w:marTop w:val="0"/>
      <w:marBottom w:val="0"/>
      <w:divBdr>
        <w:top w:val="none" w:sz="0" w:space="0" w:color="auto"/>
        <w:left w:val="none" w:sz="0" w:space="0" w:color="auto"/>
        <w:bottom w:val="none" w:sz="0" w:space="0" w:color="auto"/>
        <w:right w:val="none" w:sz="0" w:space="0" w:color="auto"/>
      </w:divBdr>
    </w:div>
    <w:div w:id="1791437087">
      <w:bodyDiv w:val="1"/>
      <w:marLeft w:val="0"/>
      <w:marRight w:val="0"/>
      <w:marTop w:val="0"/>
      <w:marBottom w:val="0"/>
      <w:divBdr>
        <w:top w:val="none" w:sz="0" w:space="0" w:color="auto"/>
        <w:left w:val="none" w:sz="0" w:space="0" w:color="auto"/>
        <w:bottom w:val="none" w:sz="0" w:space="0" w:color="auto"/>
        <w:right w:val="none" w:sz="0" w:space="0" w:color="auto"/>
      </w:divBdr>
    </w:div>
    <w:div w:id="1810438407">
      <w:bodyDiv w:val="1"/>
      <w:marLeft w:val="0"/>
      <w:marRight w:val="0"/>
      <w:marTop w:val="0"/>
      <w:marBottom w:val="0"/>
      <w:divBdr>
        <w:top w:val="none" w:sz="0" w:space="0" w:color="auto"/>
        <w:left w:val="none" w:sz="0" w:space="0" w:color="auto"/>
        <w:bottom w:val="none" w:sz="0" w:space="0" w:color="auto"/>
        <w:right w:val="none" w:sz="0" w:space="0" w:color="auto"/>
      </w:divBdr>
    </w:div>
    <w:div w:id="1833523163">
      <w:bodyDiv w:val="1"/>
      <w:marLeft w:val="0"/>
      <w:marRight w:val="0"/>
      <w:marTop w:val="0"/>
      <w:marBottom w:val="0"/>
      <w:divBdr>
        <w:top w:val="none" w:sz="0" w:space="0" w:color="auto"/>
        <w:left w:val="none" w:sz="0" w:space="0" w:color="auto"/>
        <w:bottom w:val="none" w:sz="0" w:space="0" w:color="auto"/>
        <w:right w:val="none" w:sz="0" w:space="0" w:color="auto"/>
      </w:divBdr>
    </w:div>
    <w:div w:id="1893467923">
      <w:bodyDiv w:val="1"/>
      <w:marLeft w:val="0"/>
      <w:marRight w:val="0"/>
      <w:marTop w:val="0"/>
      <w:marBottom w:val="0"/>
      <w:divBdr>
        <w:top w:val="none" w:sz="0" w:space="0" w:color="auto"/>
        <w:left w:val="none" w:sz="0" w:space="0" w:color="auto"/>
        <w:bottom w:val="none" w:sz="0" w:space="0" w:color="auto"/>
        <w:right w:val="none" w:sz="0" w:space="0" w:color="auto"/>
      </w:divBdr>
    </w:div>
    <w:div w:id="1925020354">
      <w:bodyDiv w:val="1"/>
      <w:marLeft w:val="0"/>
      <w:marRight w:val="0"/>
      <w:marTop w:val="0"/>
      <w:marBottom w:val="0"/>
      <w:divBdr>
        <w:top w:val="none" w:sz="0" w:space="0" w:color="auto"/>
        <w:left w:val="none" w:sz="0" w:space="0" w:color="auto"/>
        <w:bottom w:val="none" w:sz="0" w:space="0" w:color="auto"/>
        <w:right w:val="none" w:sz="0" w:space="0" w:color="auto"/>
      </w:divBdr>
    </w:div>
    <w:div w:id="1946694798">
      <w:bodyDiv w:val="1"/>
      <w:marLeft w:val="0"/>
      <w:marRight w:val="0"/>
      <w:marTop w:val="0"/>
      <w:marBottom w:val="0"/>
      <w:divBdr>
        <w:top w:val="none" w:sz="0" w:space="0" w:color="auto"/>
        <w:left w:val="none" w:sz="0" w:space="0" w:color="auto"/>
        <w:bottom w:val="none" w:sz="0" w:space="0" w:color="auto"/>
        <w:right w:val="none" w:sz="0" w:space="0" w:color="auto"/>
      </w:divBdr>
    </w:div>
    <w:div w:id="1962488916">
      <w:bodyDiv w:val="1"/>
      <w:marLeft w:val="0"/>
      <w:marRight w:val="0"/>
      <w:marTop w:val="0"/>
      <w:marBottom w:val="0"/>
      <w:divBdr>
        <w:top w:val="none" w:sz="0" w:space="0" w:color="auto"/>
        <w:left w:val="none" w:sz="0" w:space="0" w:color="auto"/>
        <w:bottom w:val="none" w:sz="0" w:space="0" w:color="auto"/>
        <w:right w:val="none" w:sz="0" w:space="0" w:color="auto"/>
      </w:divBdr>
    </w:div>
    <w:div w:id="1970935635">
      <w:bodyDiv w:val="1"/>
      <w:marLeft w:val="0"/>
      <w:marRight w:val="0"/>
      <w:marTop w:val="0"/>
      <w:marBottom w:val="0"/>
      <w:divBdr>
        <w:top w:val="none" w:sz="0" w:space="0" w:color="auto"/>
        <w:left w:val="none" w:sz="0" w:space="0" w:color="auto"/>
        <w:bottom w:val="none" w:sz="0" w:space="0" w:color="auto"/>
        <w:right w:val="none" w:sz="0" w:space="0" w:color="auto"/>
      </w:divBdr>
    </w:div>
    <w:div w:id="1997563076">
      <w:bodyDiv w:val="1"/>
      <w:marLeft w:val="0"/>
      <w:marRight w:val="0"/>
      <w:marTop w:val="0"/>
      <w:marBottom w:val="0"/>
      <w:divBdr>
        <w:top w:val="none" w:sz="0" w:space="0" w:color="auto"/>
        <w:left w:val="none" w:sz="0" w:space="0" w:color="auto"/>
        <w:bottom w:val="none" w:sz="0" w:space="0" w:color="auto"/>
        <w:right w:val="none" w:sz="0" w:space="0" w:color="auto"/>
      </w:divBdr>
    </w:div>
    <w:div w:id="2044861906">
      <w:bodyDiv w:val="1"/>
      <w:marLeft w:val="0"/>
      <w:marRight w:val="0"/>
      <w:marTop w:val="0"/>
      <w:marBottom w:val="0"/>
      <w:divBdr>
        <w:top w:val="none" w:sz="0" w:space="0" w:color="auto"/>
        <w:left w:val="none" w:sz="0" w:space="0" w:color="auto"/>
        <w:bottom w:val="none" w:sz="0" w:space="0" w:color="auto"/>
        <w:right w:val="none" w:sz="0" w:space="0" w:color="auto"/>
      </w:divBdr>
    </w:div>
    <w:div w:id="21152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cques.poot@waikato.ac.nz"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ael.cameron@waikato.ac.nz" TargetMode="Externa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yperlink" Target="mailto:ngocminh@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2012-03-17T00:00:00</PublishDate>
  <Abstract>The.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A2D04E-0817-4A55-BA04-596A0B8F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28</Pages>
  <Words>9413</Words>
  <Characters>53659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ECON499-11C (HAM)</vt:lpstr>
    </vt:vector>
  </TitlesOfParts>
  <Company>University of Waikato</Company>
  <LinksUpToDate>false</LinksUpToDate>
  <CharactersWithSpaces>62947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ECON499-11C (HAM)</dc:title>
  <dc:subject>Facebook and Twitter: How reliably do they predict the New Zealand 2011 election results?</dc:subject>
  <dc:creator>Waikato Management School</dc:creator>
  <cp:lastModifiedBy>Brian Silverstone</cp:lastModifiedBy>
  <cp:revision>40</cp:revision>
  <cp:lastPrinted>2017-05-03T23:17:00Z</cp:lastPrinted>
  <dcterms:created xsi:type="dcterms:W3CDTF">2017-05-09T06:49:00Z</dcterms:created>
  <dcterms:modified xsi:type="dcterms:W3CDTF">2017-05-22T04:37:00Z</dcterms:modified>
</cp:coreProperties>
</file>