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A05" w:rsidRDefault="00C31A05" w:rsidP="001932FE">
      <w:pPr>
        <w:pStyle w:val="PlainText"/>
        <w:tabs>
          <w:tab w:val="left" w:pos="284"/>
        </w:tabs>
        <w:jc w:val="center"/>
        <w:rPr>
          <w:rFonts w:ascii="Times New Roman" w:hAnsi="Times New Roman"/>
          <w:b/>
          <w:sz w:val="28"/>
        </w:rPr>
      </w:pPr>
    </w:p>
    <w:p w:rsidR="00C31A05" w:rsidRDefault="00C31A05" w:rsidP="001932FE">
      <w:pPr>
        <w:pStyle w:val="PlainText"/>
        <w:tabs>
          <w:tab w:val="left" w:pos="284"/>
        </w:tabs>
        <w:jc w:val="center"/>
        <w:rPr>
          <w:rFonts w:ascii="Times New Roman" w:hAnsi="Times New Roman"/>
          <w:b/>
          <w:sz w:val="28"/>
        </w:rPr>
      </w:pPr>
    </w:p>
    <w:p w:rsidR="00C31A05" w:rsidRDefault="00C31A05" w:rsidP="001932FE">
      <w:pPr>
        <w:pStyle w:val="PlainText"/>
        <w:tabs>
          <w:tab w:val="left" w:pos="284"/>
        </w:tabs>
        <w:jc w:val="center"/>
        <w:rPr>
          <w:rFonts w:ascii="Times New Roman" w:hAnsi="Times New Roman"/>
          <w:b/>
          <w:sz w:val="28"/>
        </w:rPr>
      </w:pPr>
    </w:p>
    <w:p w:rsidR="00C31A05" w:rsidRDefault="00C31A05" w:rsidP="001932FE">
      <w:pPr>
        <w:pStyle w:val="PlainText"/>
        <w:tabs>
          <w:tab w:val="left" w:pos="284"/>
        </w:tabs>
        <w:jc w:val="center"/>
        <w:rPr>
          <w:rFonts w:ascii="Times New Roman" w:hAnsi="Times New Roman"/>
          <w:b/>
          <w:sz w:val="28"/>
        </w:rPr>
      </w:pPr>
    </w:p>
    <w:p w:rsidR="00C31A05" w:rsidRDefault="00C31A05" w:rsidP="001932FE">
      <w:pPr>
        <w:pStyle w:val="PlainText"/>
        <w:tabs>
          <w:tab w:val="left" w:pos="284"/>
        </w:tabs>
        <w:jc w:val="center"/>
        <w:rPr>
          <w:rFonts w:ascii="Times New Roman" w:hAnsi="Times New Roman"/>
          <w:b/>
          <w:sz w:val="28"/>
        </w:rPr>
      </w:pPr>
    </w:p>
    <w:p w:rsidR="001932FE" w:rsidRDefault="001932FE" w:rsidP="001932FE">
      <w:pPr>
        <w:pStyle w:val="PlainText"/>
        <w:tabs>
          <w:tab w:val="left" w:pos="284"/>
        </w:tabs>
        <w:jc w:val="center"/>
        <w:rPr>
          <w:rFonts w:ascii="Times New Roman" w:hAnsi="Times New Roman"/>
          <w:b/>
          <w:sz w:val="28"/>
        </w:rPr>
      </w:pPr>
      <w:r>
        <w:rPr>
          <w:rFonts w:ascii="Times New Roman" w:hAnsi="Times New Roman"/>
          <w:b/>
          <w:sz w:val="28"/>
        </w:rPr>
        <w:t>UNIVERSITY OF WAIKATO</w:t>
      </w:r>
    </w:p>
    <w:p w:rsidR="001932FE" w:rsidRDefault="001932FE" w:rsidP="001932FE">
      <w:pPr>
        <w:pStyle w:val="PlainText"/>
        <w:tabs>
          <w:tab w:val="left" w:pos="284"/>
        </w:tabs>
        <w:jc w:val="center"/>
        <w:rPr>
          <w:rFonts w:ascii="Times New Roman" w:hAnsi="Times New Roman"/>
          <w:b/>
          <w:sz w:val="28"/>
        </w:rPr>
      </w:pPr>
    </w:p>
    <w:p w:rsidR="001932FE" w:rsidRDefault="001932FE" w:rsidP="001932FE">
      <w:pPr>
        <w:pStyle w:val="PlainText"/>
        <w:tabs>
          <w:tab w:val="left" w:pos="284"/>
        </w:tabs>
        <w:jc w:val="center"/>
        <w:rPr>
          <w:rFonts w:ascii="Times New Roman" w:hAnsi="Times New Roman"/>
          <w:b/>
          <w:sz w:val="28"/>
        </w:rPr>
      </w:pPr>
      <w:smartTag w:uri="urn:schemas-microsoft-com:office:smarttags" w:element="place">
        <w:smartTag w:uri="urn:schemas-microsoft-com:office:smarttags" w:element="City">
          <w:r>
            <w:rPr>
              <w:rFonts w:ascii="Times New Roman" w:hAnsi="Times New Roman"/>
              <w:b/>
              <w:sz w:val="28"/>
            </w:rPr>
            <w:t>Hamilton</w:t>
          </w:r>
        </w:smartTag>
      </w:smartTag>
    </w:p>
    <w:p w:rsidR="001932FE" w:rsidRDefault="001932FE" w:rsidP="001932FE">
      <w:pPr>
        <w:pStyle w:val="PlainText"/>
        <w:tabs>
          <w:tab w:val="left" w:pos="284"/>
        </w:tabs>
        <w:jc w:val="center"/>
        <w:rPr>
          <w:rFonts w:ascii="Times New Roman" w:hAnsi="Times New Roman"/>
          <w:b/>
          <w:sz w:val="28"/>
        </w:rPr>
      </w:pPr>
      <w:smartTag w:uri="urn:schemas-microsoft-com:office:smarttags" w:element="place">
        <w:smartTag w:uri="urn:schemas-microsoft-com:office:smarttags" w:element="country-region">
          <w:r>
            <w:rPr>
              <w:rFonts w:ascii="Times New Roman" w:hAnsi="Times New Roman"/>
              <w:b/>
              <w:sz w:val="28"/>
            </w:rPr>
            <w:t>New Zealand</w:t>
          </w:r>
        </w:smartTag>
      </w:smartTag>
    </w:p>
    <w:p w:rsidR="001932FE" w:rsidRDefault="001932FE" w:rsidP="001932FE">
      <w:pPr>
        <w:pStyle w:val="PlainText"/>
        <w:tabs>
          <w:tab w:val="left" w:pos="284"/>
        </w:tabs>
        <w:jc w:val="center"/>
        <w:rPr>
          <w:rFonts w:ascii="Times New Roman" w:hAnsi="Times New Roman"/>
          <w:b/>
          <w:sz w:val="28"/>
        </w:rPr>
      </w:pPr>
    </w:p>
    <w:p w:rsidR="001932FE" w:rsidRDefault="001932FE" w:rsidP="001932FE">
      <w:pPr>
        <w:pStyle w:val="PlainText"/>
        <w:tabs>
          <w:tab w:val="left" w:pos="284"/>
        </w:tabs>
        <w:jc w:val="center"/>
        <w:rPr>
          <w:rFonts w:ascii="Times New Roman" w:hAnsi="Times New Roman"/>
          <w:b/>
          <w:sz w:val="28"/>
        </w:rPr>
      </w:pPr>
    </w:p>
    <w:p w:rsidR="001932FE" w:rsidRPr="005804D1" w:rsidRDefault="001932FE" w:rsidP="001932F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24"/>
          <w:szCs w:val="24"/>
        </w:rPr>
      </w:pPr>
    </w:p>
    <w:p w:rsidR="001932FE" w:rsidRDefault="000D7032" w:rsidP="001932F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28"/>
          <w:szCs w:val="28"/>
          <w:lang w:val="en-NZ"/>
        </w:rPr>
      </w:pPr>
      <w:r>
        <w:rPr>
          <w:rFonts w:ascii="Times New Roman" w:hAnsi="Times New Roman"/>
          <w:b/>
          <w:sz w:val="28"/>
          <w:szCs w:val="28"/>
          <w:lang w:val="en-NZ"/>
        </w:rPr>
        <w:t>Quality, Quantity and Spatial Variation of Price:</w:t>
      </w:r>
    </w:p>
    <w:p w:rsidR="000D7032" w:rsidRDefault="000D7032" w:rsidP="001932F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28"/>
          <w:szCs w:val="28"/>
          <w:lang w:val="en-NZ"/>
        </w:rPr>
      </w:pPr>
      <w:r>
        <w:rPr>
          <w:rFonts w:ascii="Times New Roman" w:hAnsi="Times New Roman"/>
          <w:b/>
          <w:sz w:val="28"/>
          <w:szCs w:val="28"/>
          <w:lang w:val="en-NZ"/>
        </w:rPr>
        <w:t>Back to the Bog</w:t>
      </w:r>
    </w:p>
    <w:p w:rsidR="001932FE" w:rsidRPr="00BD1746" w:rsidRDefault="001932FE" w:rsidP="001932F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lang w:val="en-NZ"/>
        </w:rPr>
      </w:pPr>
      <w:r>
        <w:rPr>
          <w:rFonts w:ascii="Times New Roman" w:hAnsi="Times New Roman"/>
          <w:b/>
          <w:sz w:val="28"/>
          <w:szCs w:val="28"/>
          <w:lang w:val="en-NZ"/>
        </w:rPr>
        <w:t xml:space="preserve"> </w:t>
      </w:r>
    </w:p>
    <w:p w:rsidR="001932FE" w:rsidRDefault="001932FE" w:rsidP="001932F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sz w:val="28"/>
        </w:rPr>
      </w:pPr>
      <w:r>
        <w:rPr>
          <w:rFonts w:ascii="Times New Roman" w:hAnsi="Times New Roman"/>
          <w:sz w:val="28"/>
        </w:rPr>
        <w:t xml:space="preserve">John Gibson and </w:t>
      </w:r>
      <w:proofErr w:type="spellStart"/>
      <w:r>
        <w:rPr>
          <w:rFonts w:ascii="Times New Roman" w:hAnsi="Times New Roman"/>
          <w:sz w:val="28"/>
        </w:rPr>
        <w:t>Bonggeun</w:t>
      </w:r>
      <w:proofErr w:type="spellEnd"/>
      <w:r>
        <w:rPr>
          <w:rFonts w:ascii="Times New Roman" w:hAnsi="Times New Roman"/>
          <w:sz w:val="28"/>
        </w:rPr>
        <w:t xml:space="preserve"> Kim </w:t>
      </w:r>
    </w:p>
    <w:p w:rsidR="001932FE" w:rsidRDefault="001932FE" w:rsidP="001932F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8"/>
        </w:rPr>
      </w:pPr>
    </w:p>
    <w:p w:rsidR="001932FE" w:rsidRDefault="001932FE" w:rsidP="001932FE">
      <w:pPr>
        <w:pStyle w:val="PlainText"/>
        <w:tabs>
          <w:tab w:val="left" w:pos="284"/>
        </w:tabs>
        <w:jc w:val="both"/>
        <w:rPr>
          <w:rFonts w:ascii="Times New Roman" w:hAnsi="Times New Roman"/>
          <w:b/>
          <w:sz w:val="28"/>
        </w:rPr>
      </w:pPr>
    </w:p>
    <w:p w:rsidR="001932FE" w:rsidRDefault="001932FE" w:rsidP="001932FE">
      <w:pPr>
        <w:pStyle w:val="PlainText"/>
        <w:tabs>
          <w:tab w:val="left" w:pos="284"/>
        </w:tabs>
        <w:jc w:val="both"/>
        <w:rPr>
          <w:rFonts w:ascii="Times New Roman" w:hAnsi="Times New Roman"/>
          <w:b/>
          <w:sz w:val="28"/>
        </w:rPr>
      </w:pPr>
    </w:p>
    <w:p w:rsidR="001932FE" w:rsidRDefault="001932FE" w:rsidP="001932FE">
      <w:pPr>
        <w:pStyle w:val="PlainText"/>
        <w:tabs>
          <w:tab w:val="left" w:pos="284"/>
        </w:tabs>
        <w:spacing w:before="100" w:line="360" w:lineRule="auto"/>
        <w:jc w:val="center"/>
        <w:rPr>
          <w:rFonts w:ascii="Times New Roman" w:hAnsi="Times New Roman"/>
          <w:b/>
          <w:bCs/>
          <w:sz w:val="28"/>
        </w:rPr>
      </w:pPr>
      <w:r>
        <w:rPr>
          <w:rFonts w:ascii="Times New Roman" w:hAnsi="Times New Roman"/>
          <w:b/>
          <w:bCs/>
          <w:sz w:val="28"/>
        </w:rPr>
        <w:t>Department of Economics</w:t>
      </w:r>
    </w:p>
    <w:p w:rsidR="001932FE" w:rsidRDefault="009A2543" w:rsidP="001932FE">
      <w:pPr>
        <w:pStyle w:val="PlainText"/>
        <w:tabs>
          <w:tab w:val="left" w:pos="284"/>
        </w:tabs>
        <w:spacing w:before="100" w:line="360" w:lineRule="auto"/>
        <w:jc w:val="center"/>
        <w:rPr>
          <w:rFonts w:ascii="Times New Roman" w:hAnsi="Times New Roman"/>
          <w:b/>
          <w:bCs/>
          <w:sz w:val="28"/>
        </w:rPr>
      </w:pPr>
      <w:r>
        <w:rPr>
          <w:rFonts w:ascii="Times New Roman" w:hAnsi="Times New Roman"/>
          <w:b/>
          <w:bCs/>
          <w:sz w:val="28"/>
        </w:rPr>
        <w:t>Working Paper in Economics 10/16</w:t>
      </w:r>
    </w:p>
    <w:p w:rsidR="001932FE" w:rsidRDefault="009A2543" w:rsidP="001932FE">
      <w:pPr>
        <w:pStyle w:val="PlainText"/>
        <w:tabs>
          <w:tab w:val="left" w:pos="284"/>
        </w:tabs>
        <w:spacing w:before="100" w:line="360" w:lineRule="auto"/>
        <w:jc w:val="center"/>
        <w:rPr>
          <w:rFonts w:ascii="Times New Roman" w:hAnsi="Times New Roman"/>
          <w:sz w:val="28"/>
        </w:rPr>
      </w:pPr>
      <w:r>
        <w:rPr>
          <w:rFonts w:ascii="Times New Roman" w:hAnsi="Times New Roman"/>
          <w:sz w:val="28"/>
        </w:rPr>
        <w:t>December 2016</w:t>
      </w:r>
    </w:p>
    <w:p w:rsidR="001932FE" w:rsidRDefault="001932FE" w:rsidP="001932FE">
      <w:pPr>
        <w:pStyle w:val="PlainText"/>
        <w:tabs>
          <w:tab w:val="left" w:pos="284"/>
        </w:tabs>
        <w:spacing w:before="100" w:line="360" w:lineRule="auto"/>
        <w:jc w:val="center"/>
        <w:rPr>
          <w:rFonts w:ascii="Times New Roman" w:hAnsi="Times New Roman"/>
          <w:sz w:val="28"/>
        </w:rPr>
      </w:pPr>
    </w:p>
    <w:tbl>
      <w:tblPr>
        <w:tblW w:w="0" w:type="auto"/>
        <w:tblLook w:val="04A0" w:firstRow="1" w:lastRow="0" w:firstColumn="1" w:lastColumn="0" w:noHBand="0" w:noVBand="1"/>
      </w:tblPr>
      <w:tblGrid>
        <w:gridCol w:w="4621"/>
        <w:gridCol w:w="4621"/>
      </w:tblGrid>
      <w:tr w:rsidR="001932FE" w:rsidRPr="00AF2BCD" w:rsidTr="005B390A">
        <w:tc>
          <w:tcPr>
            <w:tcW w:w="4621" w:type="dxa"/>
          </w:tcPr>
          <w:p w:rsidR="001932FE" w:rsidRPr="00EB120A" w:rsidRDefault="001932FE" w:rsidP="005B390A">
            <w:pPr>
              <w:pStyle w:val="CM4"/>
              <w:spacing w:line="240" w:lineRule="auto"/>
              <w:jc w:val="center"/>
              <w:rPr>
                <w:bCs/>
                <w:i/>
                <w:sz w:val="22"/>
                <w:szCs w:val="22"/>
              </w:rPr>
            </w:pPr>
            <w:r w:rsidRPr="00EB120A">
              <w:rPr>
                <w:bCs/>
                <w:i/>
                <w:sz w:val="22"/>
                <w:szCs w:val="22"/>
              </w:rPr>
              <w:t>Corresponding Author</w:t>
            </w:r>
          </w:p>
          <w:p w:rsidR="001932FE" w:rsidRPr="00F11504" w:rsidRDefault="001932FE" w:rsidP="005B390A">
            <w:pPr>
              <w:pStyle w:val="CM4"/>
              <w:spacing w:line="240" w:lineRule="auto"/>
              <w:jc w:val="center"/>
              <w:rPr>
                <w:b/>
                <w:bCs/>
                <w:sz w:val="8"/>
                <w:szCs w:val="8"/>
              </w:rPr>
            </w:pPr>
          </w:p>
          <w:p w:rsidR="001932FE" w:rsidRPr="00976543" w:rsidRDefault="001932FE" w:rsidP="005B390A">
            <w:pPr>
              <w:pStyle w:val="CM4"/>
              <w:spacing w:line="240" w:lineRule="auto"/>
              <w:jc w:val="center"/>
            </w:pPr>
            <w:r>
              <w:rPr>
                <w:b/>
                <w:bCs/>
              </w:rPr>
              <w:t>John Gibson</w:t>
            </w:r>
          </w:p>
          <w:p w:rsidR="001932FE" w:rsidRPr="00F11504" w:rsidRDefault="001932FE" w:rsidP="005B390A">
            <w:pPr>
              <w:pStyle w:val="CM23"/>
              <w:spacing w:after="0"/>
              <w:jc w:val="center"/>
              <w:rPr>
                <w:sz w:val="12"/>
                <w:szCs w:val="12"/>
              </w:rPr>
            </w:pPr>
          </w:p>
          <w:p w:rsidR="001932FE" w:rsidRPr="00976543" w:rsidRDefault="001932FE" w:rsidP="005B390A">
            <w:pPr>
              <w:pStyle w:val="CM23"/>
              <w:spacing w:after="0"/>
              <w:jc w:val="center"/>
            </w:pPr>
            <w:r>
              <w:t>Economics Department</w:t>
            </w:r>
          </w:p>
          <w:p w:rsidR="001932FE" w:rsidRDefault="001932FE" w:rsidP="005B390A">
            <w:pPr>
              <w:pStyle w:val="CM23"/>
              <w:spacing w:after="0"/>
              <w:jc w:val="center"/>
            </w:pPr>
            <w:r w:rsidRPr="00976543">
              <w:t>University of Waikato</w:t>
            </w:r>
          </w:p>
          <w:p w:rsidR="001932FE" w:rsidRDefault="001932FE" w:rsidP="005B390A">
            <w:pPr>
              <w:pStyle w:val="CM23"/>
              <w:spacing w:after="0"/>
              <w:jc w:val="center"/>
            </w:pPr>
            <w:r w:rsidRPr="00976543">
              <w:t>Private Bag 3105</w:t>
            </w:r>
          </w:p>
          <w:p w:rsidR="001932FE" w:rsidRPr="00976543" w:rsidRDefault="001932FE" w:rsidP="005B390A">
            <w:pPr>
              <w:pStyle w:val="CM23"/>
              <w:spacing w:after="0"/>
              <w:jc w:val="center"/>
            </w:pPr>
            <w:r w:rsidRPr="00976543">
              <w:t>Hamilton, New Zealand</w:t>
            </w:r>
            <w:r>
              <w:t>, 3240.</w:t>
            </w:r>
            <w:r w:rsidRPr="00976543">
              <w:t xml:space="preserve"> </w:t>
            </w:r>
          </w:p>
          <w:p w:rsidR="001932FE" w:rsidRPr="00976543" w:rsidRDefault="001932FE" w:rsidP="005B390A">
            <w:pPr>
              <w:pStyle w:val="Default"/>
            </w:pPr>
          </w:p>
          <w:p w:rsidR="001932FE" w:rsidRDefault="001932FE" w:rsidP="004752A9">
            <w:pPr>
              <w:pStyle w:val="Default"/>
              <w:jc w:val="center"/>
            </w:pPr>
            <w:r>
              <w:t>Tel: +</w:t>
            </w:r>
            <w:r w:rsidR="004752A9">
              <w:t xml:space="preserve"> </w:t>
            </w:r>
            <w:r>
              <w:t>64 (0)7 838 4289</w:t>
            </w:r>
          </w:p>
          <w:p w:rsidR="001932FE" w:rsidRPr="00976543" w:rsidRDefault="001932FE" w:rsidP="004752A9">
            <w:pPr>
              <w:pStyle w:val="Default"/>
              <w:jc w:val="center"/>
            </w:pPr>
            <w:r>
              <w:rPr>
                <w:sz w:val="22"/>
                <w:szCs w:val="20"/>
              </w:rPr>
              <w:t>Fax: + 64 (0)7 838 4331</w:t>
            </w:r>
          </w:p>
          <w:p w:rsidR="001932FE" w:rsidRPr="00F11504" w:rsidRDefault="001932FE" w:rsidP="005B390A">
            <w:pPr>
              <w:pStyle w:val="CM3"/>
              <w:jc w:val="center"/>
              <w:rPr>
                <w:bCs/>
                <w:sz w:val="12"/>
                <w:szCs w:val="12"/>
              </w:rPr>
            </w:pPr>
          </w:p>
          <w:p w:rsidR="001932FE" w:rsidRPr="00F11504" w:rsidRDefault="001932FE" w:rsidP="005B390A">
            <w:pPr>
              <w:pStyle w:val="CM3"/>
              <w:jc w:val="center"/>
              <w:rPr>
                <w:bCs/>
              </w:rPr>
            </w:pPr>
            <w:r>
              <w:rPr>
                <w:bCs/>
              </w:rPr>
              <w:t>Email: jkgibson</w:t>
            </w:r>
            <w:r w:rsidRPr="00F11504">
              <w:rPr>
                <w:bCs/>
              </w:rPr>
              <w:t>@waikato.ac.nz</w:t>
            </w:r>
          </w:p>
          <w:p w:rsidR="001932FE" w:rsidRDefault="001932FE" w:rsidP="005B390A">
            <w:pPr>
              <w:pStyle w:val="Default"/>
              <w:jc w:val="center"/>
            </w:pPr>
          </w:p>
        </w:tc>
        <w:tc>
          <w:tcPr>
            <w:tcW w:w="4621" w:type="dxa"/>
          </w:tcPr>
          <w:p w:rsidR="001932FE" w:rsidRPr="00F11504" w:rsidRDefault="001932FE" w:rsidP="005B390A">
            <w:pPr>
              <w:pStyle w:val="Default"/>
              <w:jc w:val="center"/>
              <w:rPr>
                <w:b/>
              </w:rPr>
            </w:pPr>
          </w:p>
          <w:p w:rsidR="001932FE" w:rsidRPr="00012426" w:rsidRDefault="001932FE" w:rsidP="005B390A">
            <w:pPr>
              <w:pStyle w:val="CM23"/>
              <w:spacing w:after="0"/>
              <w:jc w:val="center"/>
              <w:rPr>
                <w:b/>
              </w:rPr>
            </w:pPr>
            <w:proofErr w:type="spellStart"/>
            <w:r w:rsidRPr="00012426">
              <w:rPr>
                <w:b/>
              </w:rPr>
              <w:t>Bonggeun</w:t>
            </w:r>
            <w:proofErr w:type="spellEnd"/>
            <w:r w:rsidRPr="00012426">
              <w:rPr>
                <w:b/>
              </w:rPr>
              <w:t xml:space="preserve"> Kim </w:t>
            </w:r>
          </w:p>
          <w:p w:rsidR="001932FE" w:rsidRPr="00292EAA" w:rsidRDefault="001932FE" w:rsidP="005B390A">
            <w:pPr>
              <w:pStyle w:val="CM23"/>
              <w:spacing w:after="0"/>
              <w:jc w:val="center"/>
              <w:rPr>
                <w:sz w:val="16"/>
                <w:szCs w:val="16"/>
              </w:rPr>
            </w:pPr>
          </w:p>
          <w:p w:rsidR="001932FE" w:rsidRPr="00544CAB" w:rsidRDefault="001932FE" w:rsidP="005B390A">
            <w:pPr>
              <w:pStyle w:val="CM23"/>
              <w:spacing w:after="0"/>
              <w:jc w:val="center"/>
            </w:pPr>
            <w:r w:rsidRPr="00544CAB">
              <w:t>Economics Department</w:t>
            </w:r>
          </w:p>
          <w:p w:rsidR="001932FE" w:rsidRDefault="001932FE" w:rsidP="005B390A">
            <w:pPr>
              <w:pStyle w:val="CM23"/>
              <w:spacing w:after="0"/>
              <w:jc w:val="center"/>
            </w:pPr>
            <w:r w:rsidRPr="00F8146D">
              <w:rPr>
                <w:color w:val="000000"/>
              </w:rPr>
              <w:t>Seoul National University</w:t>
            </w:r>
            <w:r w:rsidRPr="00544CAB">
              <w:t xml:space="preserve"> </w:t>
            </w:r>
          </w:p>
          <w:p w:rsidR="001932FE" w:rsidRDefault="001932FE" w:rsidP="005B390A">
            <w:pPr>
              <w:pStyle w:val="Default"/>
              <w:jc w:val="center"/>
              <w:rPr>
                <w:sz w:val="22"/>
                <w:szCs w:val="20"/>
              </w:rPr>
            </w:pPr>
            <w:proofErr w:type="spellStart"/>
            <w:r w:rsidRPr="00001EA8">
              <w:rPr>
                <w:sz w:val="22"/>
                <w:szCs w:val="20"/>
              </w:rPr>
              <w:t>Gwanangno</w:t>
            </w:r>
            <w:proofErr w:type="spellEnd"/>
            <w:r w:rsidRPr="00001EA8">
              <w:rPr>
                <w:sz w:val="22"/>
                <w:szCs w:val="20"/>
              </w:rPr>
              <w:t xml:space="preserve"> 599</w:t>
            </w:r>
          </w:p>
          <w:p w:rsidR="001932FE" w:rsidRPr="00464F41" w:rsidRDefault="001932FE" w:rsidP="005B390A">
            <w:pPr>
              <w:pStyle w:val="Default"/>
              <w:jc w:val="center"/>
            </w:pPr>
            <w:r>
              <w:rPr>
                <w:sz w:val="22"/>
                <w:szCs w:val="20"/>
              </w:rPr>
              <w:t>Seoul</w:t>
            </w:r>
          </w:p>
          <w:p w:rsidR="001932FE" w:rsidRPr="00544CAB" w:rsidRDefault="001932FE" w:rsidP="005B390A">
            <w:pPr>
              <w:pStyle w:val="Default"/>
              <w:jc w:val="center"/>
            </w:pPr>
            <w:r w:rsidRPr="00F8146D">
              <w:rPr>
                <w:rFonts w:hint="eastAsia"/>
                <w:lang w:eastAsia="ko-KR"/>
              </w:rPr>
              <w:t>Republic of Korea</w:t>
            </w:r>
          </w:p>
          <w:p w:rsidR="001932FE" w:rsidRDefault="001932FE" w:rsidP="005B390A">
            <w:pPr>
              <w:pStyle w:val="CM3"/>
              <w:jc w:val="center"/>
              <w:rPr>
                <w:bCs/>
              </w:rPr>
            </w:pPr>
          </w:p>
          <w:p w:rsidR="001932FE" w:rsidRDefault="001932FE" w:rsidP="005B390A">
            <w:pPr>
              <w:pStyle w:val="Default"/>
            </w:pPr>
          </w:p>
          <w:p w:rsidR="001932FE" w:rsidRPr="004D509D" w:rsidRDefault="001932FE" w:rsidP="005B390A">
            <w:pPr>
              <w:pStyle w:val="Default"/>
              <w:rPr>
                <w:sz w:val="16"/>
                <w:szCs w:val="16"/>
              </w:rPr>
            </w:pPr>
          </w:p>
          <w:p w:rsidR="001932FE" w:rsidRPr="00F11504" w:rsidRDefault="001932FE" w:rsidP="005B390A">
            <w:pPr>
              <w:pStyle w:val="CM3"/>
              <w:jc w:val="center"/>
              <w:rPr>
                <w:bCs/>
              </w:rPr>
            </w:pPr>
            <w:r>
              <w:rPr>
                <w:bCs/>
              </w:rPr>
              <w:t>Email: bgkim07@snu.ac.kr</w:t>
            </w:r>
          </w:p>
          <w:p w:rsidR="001932FE" w:rsidRPr="00464F41" w:rsidRDefault="001932FE" w:rsidP="005B390A">
            <w:pPr>
              <w:pStyle w:val="Default"/>
            </w:pPr>
          </w:p>
          <w:p w:rsidR="001932FE" w:rsidRPr="00F11504" w:rsidRDefault="001932FE" w:rsidP="005B390A">
            <w:pPr>
              <w:spacing w:line="276" w:lineRule="auto"/>
              <w:jc w:val="both"/>
              <w:rPr>
                <w:b/>
              </w:rPr>
            </w:pPr>
          </w:p>
        </w:tc>
      </w:tr>
    </w:tbl>
    <w:p w:rsidR="001932FE" w:rsidRPr="006F3DEB" w:rsidRDefault="001932FE" w:rsidP="001932FE">
      <w:pPr>
        <w:tabs>
          <w:tab w:val="left" w:pos="284"/>
        </w:tabs>
        <w:jc w:val="center"/>
        <w:rPr>
          <w:i/>
        </w:rPr>
      </w:pPr>
    </w:p>
    <w:p w:rsidR="001932FE" w:rsidRDefault="001932FE" w:rsidP="001932FE">
      <w:pPr>
        <w:jc w:val="center"/>
        <w:rPr>
          <w:b/>
          <w:color w:val="000000"/>
        </w:rPr>
      </w:pPr>
      <w:r>
        <w:rPr>
          <w:b/>
          <w:color w:val="000000"/>
        </w:rPr>
        <w:br w:type="page"/>
      </w:r>
    </w:p>
    <w:p w:rsidR="001932FE" w:rsidRDefault="001932FE" w:rsidP="001932FE">
      <w:pPr>
        <w:jc w:val="center"/>
        <w:rPr>
          <w:b/>
          <w:color w:val="000000"/>
        </w:rPr>
      </w:pPr>
    </w:p>
    <w:p w:rsidR="001932FE" w:rsidRDefault="001932FE" w:rsidP="001932FE">
      <w:pPr>
        <w:jc w:val="center"/>
        <w:rPr>
          <w:b/>
          <w:color w:val="000000"/>
        </w:rPr>
      </w:pPr>
    </w:p>
    <w:p w:rsidR="001932FE" w:rsidRDefault="001932FE" w:rsidP="001932FE">
      <w:pPr>
        <w:jc w:val="center"/>
        <w:rPr>
          <w:b/>
          <w:color w:val="000000"/>
        </w:rPr>
      </w:pPr>
    </w:p>
    <w:p w:rsidR="001932FE" w:rsidRDefault="001932FE" w:rsidP="001932FE">
      <w:pPr>
        <w:jc w:val="center"/>
        <w:rPr>
          <w:rFonts w:ascii="Times New Roman" w:hAnsi="Times New Roman" w:cs="Times New Roman"/>
          <w:b/>
          <w:color w:val="000000"/>
        </w:rPr>
      </w:pPr>
    </w:p>
    <w:p w:rsidR="00C31A05" w:rsidRDefault="00C31A05" w:rsidP="001932FE">
      <w:pPr>
        <w:jc w:val="center"/>
        <w:rPr>
          <w:rFonts w:ascii="Times New Roman" w:hAnsi="Times New Roman" w:cs="Times New Roman"/>
          <w:b/>
          <w:color w:val="000000"/>
        </w:rPr>
      </w:pPr>
    </w:p>
    <w:p w:rsidR="001932FE" w:rsidRPr="00842580" w:rsidRDefault="001932FE" w:rsidP="001932FE">
      <w:pPr>
        <w:jc w:val="center"/>
        <w:rPr>
          <w:rFonts w:ascii="Times New Roman" w:hAnsi="Times New Roman" w:cs="Times New Roman"/>
          <w:b/>
          <w:color w:val="000000"/>
        </w:rPr>
      </w:pPr>
      <w:r w:rsidRPr="00842580">
        <w:rPr>
          <w:rFonts w:ascii="Times New Roman" w:hAnsi="Times New Roman" w:cs="Times New Roman"/>
          <w:b/>
          <w:color w:val="000000"/>
        </w:rPr>
        <w:t>Abstract</w:t>
      </w:r>
    </w:p>
    <w:p w:rsidR="001932FE" w:rsidRPr="00842580" w:rsidRDefault="001932FE" w:rsidP="001932FE">
      <w:pPr>
        <w:spacing w:line="300" w:lineRule="auto"/>
        <w:jc w:val="center"/>
        <w:rPr>
          <w:rFonts w:ascii="Times New Roman" w:hAnsi="Times New Roman" w:cs="Times New Roman"/>
          <w:b/>
          <w:color w:val="000000"/>
          <w:sz w:val="12"/>
          <w:szCs w:val="12"/>
        </w:rPr>
      </w:pPr>
    </w:p>
    <w:p w:rsidR="009A2543" w:rsidRPr="00D94612" w:rsidRDefault="009A2543" w:rsidP="009A2543">
      <w:pPr>
        <w:tabs>
          <w:tab w:val="left" w:pos="426"/>
        </w:tabs>
        <w:spacing w:line="360" w:lineRule="auto"/>
        <w:ind w:left="-45" w:right="-45"/>
        <w:jc w:val="both"/>
        <w:rPr>
          <w:rFonts w:ascii="Times New Roman" w:eastAsia="Times New Roman" w:hAnsi="Times New Roman" w:cs="Times New Roman"/>
          <w:sz w:val="24"/>
          <w:szCs w:val="24"/>
          <w:lang w:eastAsia="en-US"/>
        </w:rPr>
      </w:pPr>
      <w:r w:rsidRPr="00D94612">
        <w:rPr>
          <w:rFonts w:ascii="Times New Roman" w:eastAsia="Times New Roman" w:hAnsi="Times New Roman" w:cs="Times New Roman"/>
          <w:sz w:val="24"/>
          <w:szCs w:val="20"/>
          <w:lang w:val="en-GB" w:eastAsia="en-NZ"/>
        </w:rPr>
        <w:t>Demand studies increasingly use household survey</w:t>
      </w:r>
      <w:r>
        <w:rPr>
          <w:rFonts w:ascii="Times New Roman" w:eastAsia="Times New Roman" w:hAnsi="Times New Roman" w:cs="Times New Roman"/>
          <w:sz w:val="24"/>
          <w:szCs w:val="20"/>
          <w:lang w:val="en-GB" w:eastAsia="en-NZ"/>
        </w:rPr>
        <w:t xml:space="preserve"> data on budget shares, which </w:t>
      </w:r>
      <w:r>
        <w:rPr>
          <w:rFonts w:ascii="Times New Roman" w:eastAsia="Times New Roman" w:hAnsi="Times New Roman" w:cs="Times New Roman"/>
          <w:sz w:val="24"/>
          <w:szCs w:val="24"/>
        </w:rPr>
        <w:t>vary with</w:t>
      </w:r>
      <w:r>
        <w:rPr>
          <w:rFonts w:ascii="Times New Roman" w:eastAsia="Times New Roman" w:hAnsi="Times New Roman" w:cs="Times New Roman"/>
          <w:sz w:val="24"/>
          <w:szCs w:val="24"/>
          <w:lang w:eastAsia="en-US"/>
        </w:rPr>
        <w:t xml:space="preserve"> quant</w:t>
      </w:r>
      <w:r w:rsidRPr="00D94612">
        <w:rPr>
          <w:rFonts w:ascii="Times New Roman" w:eastAsia="Times New Roman" w:hAnsi="Times New Roman" w:cs="Times New Roman"/>
          <w:sz w:val="24"/>
          <w:szCs w:val="24"/>
          <w:lang w:eastAsia="en-US"/>
        </w:rPr>
        <w:t>ity, price</w:t>
      </w:r>
      <w:r>
        <w:rPr>
          <w:rFonts w:ascii="Times New Roman" w:eastAsia="Times New Roman" w:hAnsi="Times New Roman" w:cs="Times New Roman"/>
          <w:sz w:val="24"/>
          <w:szCs w:val="24"/>
          <w:lang w:eastAsia="en-US"/>
        </w:rPr>
        <w:t>, and quality.</w:t>
      </w:r>
      <w:r w:rsidRPr="00D94612">
        <w:rPr>
          <w:rFonts w:ascii="Times New Roman" w:eastAsia="Times New Roman" w:hAnsi="Times New Roman" w:cs="Times New Roman"/>
          <w:sz w:val="24"/>
          <w:szCs w:val="24"/>
          <w:lang w:eastAsia="en-US"/>
        </w:rPr>
        <w:t xml:space="preserve"> If quality response to price is</w:t>
      </w:r>
      <w:r>
        <w:rPr>
          <w:rFonts w:ascii="Times New Roman" w:eastAsia="Times New Roman" w:hAnsi="Times New Roman" w:cs="Times New Roman"/>
          <w:sz w:val="24"/>
          <w:szCs w:val="24"/>
          <w:lang w:eastAsia="en-US"/>
        </w:rPr>
        <w:t xml:space="preserve"> ignored</w:t>
      </w:r>
      <w:r w:rsidRPr="00D94612">
        <w:rPr>
          <w:rFonts w:ascii="Times New Roman" w:eastAsia="Times New Roman" w:hAnsi="Times New Roman" w:cs="Times New Roman"/>
          <w:sz w:val="24"/>
          <w:szCs w:val="24"/>
          <w:lang w:eastAsia="en-US"/>
        </w:rPr>
        <w:t xml:space="preserve">, estimated </w:t>
      </w:r>
      <w:r>
        <w:rPr>
          <w:rFonts w:ascii="Times New Roman" w:eastAsia="Times New Roman" w:hAnsi="Times New Roman" w:cs="Times New Roman"/>
          <w:sz w:val="24"/>
          <w:szCs w:val="24"/>
          <w:lang w:eastAsia="en-US"/>
        </w:rPr>
        <w:t>price elasticities of quantity demand</w:t>
      </w:r>
      <w:r w:rsidRPr="00D94612">
        <w:rPr>
          <w:rFonts w:ascii="Times New Roman" w:eastAsia="Times New Roman" w:hAnsi="Times New Roman" w:cs="Times New Roman"/>
          <w:sz w:val="24"/>
          <w:szCs w:val="24"/>
          <w:lang w:eastAsia="en-US"/>
        </w:rPr>
        <w:t xml:space="preserve"> will conflate </w:t>
      </w:r>
      <w:r>
        <w:rPr>
          <w:rFonts w:ascii="Times New Roman" w:eastAsia="Times New Roman" w:hAnsi="Times New Roman" w:cs="Times New Roman"/>
          <w:sz w:val="24"/>
          <w:szCs w:val="24"/>
          <w:lang w:eastAsia="en-US"/>
        </w:rPr>
        <w:t>responses on the quantity and quality margins. Deaton (1988) develop</w:t>
      </w:r>
      <w:r w:rsidRPr="00D94612">
        <w:rPr>
          <w:rFonts w:ascii="Times New Roman" w:eastAsia="Times New Roman" w:hAnsi="Times New Roman" w:cs="Times New Roman"/>
          <w:sz w:val="24"/>
          <w:szCs w:val="24"/>
          <w:lang w:eastAsia="en-US"/>
        </w:rPr>
        <w:t>ed a method of estimating price elasticities from survey data</w:t>
      </w:r>
      <w:r>
        <w:rPr>
          <w:rFonts w:ascii="Times New Roman" w:eastAsia="Times New Roman" w:hAnsi="Times New Roman" w:cs="Times New Roman"/>
          <w:sz w:val="24"/>
          <w:szCs w:val="24"/>
          <w:lang w:eastAsia="en-US"/>
        </w:rPr>
        <w:t>, using s</w:t>
      </w:r>
      <w:r w:rsidRPr="00D94612">
        <w:rPr>
          <w:rFonts w:ascii="Times New Roman" w:eastAsia="Times New Roman" w:hAnsi="Times New Roman" w:cs="Times New Roman"/>
          <w:sz w:val="24"/>
          <w:szCs w:val="24"/>
          <w:lang w:eastAsia="en-US"/>
        </w:rPr>
        <w:t>ep</w:t>
      </w:r>
      <w:r>
        <w:rPr>
          <w:rFonts w:ascii="Times New Roman" w:eastAsia="Times New Roman" w:hAnsi="Times New Roman" w:cs="Times New Roman"/>
          <w:sz w:val="24"/>
          <w:szCs w:val="24"/>
          <w:lang w:eastAsia="en-US"/>
        </w:rPr>
        <w:t>arability restrictions to derive</w:t>
      </w:r>
      <w:r w:rsidRPr="00D9461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the </w:t>
      </w:r>
      <w:r w:rsidRPr="00D94612">
        <w:rPr>
          <w:rFonts w:ascii="Times New Roman" w:eastAsia="Times New Roman" w:hAnsi="Times New Roman" w:cs="Times New Roman"/>
          <w:sz w:val="24"/>
          <w:szCs w:val="24"/>
          <w:lang w:eastAsia="en-US"/>
        </w:rPr>
        <w:t xml:space="preserve">quality responses to price changes. We use unique </w:t>
      </w:r>
      <w:r>
        <w:rPr>
          <w:rFonts w:ascii="Times New Roman" w:eastAsia="Times New Roman" w:hAnsi="Times New Roman" w:cs="Times New Roman"/>
          <w:sz w:val="24"/>
          <w:szCs w:val="24"/>
          <w:lang w:eastAsia="en-US"/>
        </w:rPr>
        <w:t xml:space="preserve">survey </w:t>
      </w:r>
      <w:r w:rsidRPr="00D94612">
        <w:rPr>
          <w:rFonts w:ascii="Times New Roman" w:eastAsia="Times New Roman" w:hAnsi="Times New Roman" w:cs="Times New Roman"/>
          <w:sz w:val="24"/>
          <w:szCs w:val="24"/>
          <w:lang w:eastAsia="en-US"/>
        </w:rPr>
        <w:t>data with prices and qualities observed over space to test the</w:t>
      </w:r>
      <w:r>
        <w:rPr>
          <w:rFonts w:ascii="Times New Roman" w:eastAsia="Times New Roman" w:hAnsi="Times New Roman" w:cs="Times New Roman"/>
          <w:sz w:val="24"/>
          <w:szCs w:val="24"/>
          <w:lang w:eastAsia="en-US"/>
        </w:rPr>
        <w:t>se</w:t>
      </w:r>
      <w:r w:rsidRPr="00D94612">
        <w:rPr>
          <w:rFonts w:ascii="Times New Roman" w:eastAsia="Times New Roman" w:hAnsi="Times New Roman" w:cs="Times New Roman"/>
          <w:sz w:val="24"/>
          <w:szCs w:val="24"/>
          <w:lang w:eastAsia="en-US"/>
        </w:rPr>
        <w:t xml:space="preserve"> separability restrictions, which are overwhelmingly rejected. </w:t>
      </w:r>
      <w:r>
        <w:rPr>
          <w:rFonts w:ascii="Times New Roman" w:eastAsia="Times New Roman" w:hAnsi="Times New Roman" w:cs="Times New Roman"/>
          <w:sz w:val="24"/>
          <w:szCs w:val="24"/>
          <w:lang w:eastAsia="en-US"/>
        </w:rPr>
        <w:t>Many r</w:t>
      </w:r>
      <w:r w:rsidRPr="00D94612">
        <w:rPr>
          <w:rFonts w:ascii="Times New Roman" w:eastAsia="Times New Roman" w:hAnsi="Times New Roman" w:cs="Times New Roman"/>
          <w:sz w:val="24"/>
          <w:szCs w:val="24"/>
          <w:lang w:eastAsia="en-US"/>
        </w:rPr>
        <w:t>eported price e</w:t>
      </w:r>
      <w:r>
        <w:rPr>
          <w:rFonts w:ascii="Times New Roman" w:eastAsia="Times New Roman" w:hAnsi="Times New Roman" w:cs="Times New Roman"/>
          <w:sz w:val="24"/>
          <w:szCs w:val="24"/>
          <w:lang w:eastAsia="en-US"/>
        </w:rPr>
        <w:t>lasticities of quantity demand will greatly exaggerate quantity responses to price changes</w:t>
      </w:r>
      <w:r w:rsidRPr="00D94612">
        <w:rPr>
          <w:rFonts w:ascii="Times New Roman" w:eastAsia="Times New Roman" w:hAnsi="Times New Roman" w:cs="Times New Roman"/>
          <w:sz w:val="24"/>
          <w:szCs w:val="24"/>
          <w:lang w:eastAsia="en-US"/>
        </w:rPr>
        <w:t>.</w:t>
      </w:r>
    </w:p>
    <w:p w:rsidR="001932FE" w:rsidRDefault="001932FE" w:rsidP="001932FE">
      <w:pPr>
        <w:spacing w:line="300" w:lineRule="auto"/>
        <w:jc w:val="both"/>
        <w:rPr>
          <w:rFonts w:ascii="Times New Roman" w:hAnsi="Times New Roman" w:cs="Times New Roman"/>
          <w:color w:val="000000"/>
          <w:sz w:val="24"/>
          <w:szCs w:val="24"/>
        </w:rPr>
      </w:pPr>
    </w:p>
    <w:p w:rsidR="001932FE" w:rsidRPr="00842580" w:rsidRDefault="001932FE" w:rsidP="001932FE">
      <w:pPr>
        <w:spacing w:line="300" w:lineRule="auto"/>
        <w:jc w:val="both"/>
        <w:rPr>
          <w:rFonts w:ascii="Times New Roman" w:hAnsi="Times New Roman" w:cs="Times New Roman"/>
          <w:color w:val="000000"/>
        </w:rPr>
      </w:pPr>
    </w:p>
    <w:p w:rsidR="001932FE" w:rsidRPr="00842580" w:rsidRDefault="001932FE" w:rsidP="001932FE">
      <w:pPr>
        <w:spacing w:line="300" w:lineRule="auto"/>
        <w:jc w:val="both"/>
        <w:rPr>
          <w:rFonts w:ascii="Times New Roman" w:hAnsi="Times New Roman" w:cs="Times New Roman"/>
          <w:color w:val="000000"/>
        </w:rPr>
      </w:pPr>
    </w:p>
    <w:p w:rsidR="001932FE" w:rsidRDefault="001932FE" w:rsidP="001932FE">
      <w:pPr>
        <w:spacing w:line="300" w:lineRule="auto"/>
        <w:jc w:val="center"/>
        <w:rPr>
          <w:rFonts w:ascii="Times New Roman" w:hAnsi="Times New Roman" w:cs="Times New Roman"/>
          <w:b/>
          <w:color w:val="000000"/>
        </w:rPr>
      </w:pPr>
      <w:r w:rsidRPr="00842580">
        <w:rPr>
          <w:rFonts w:ascii="Times New Roman" w:hAnsi="Times New Roman" w:cs="Times New Roman"/>
          <w:b/>
          <w:color w:val="000000"/>
        </w:rPr>
        <w:t>Keywords</w:t>
      </w:r>
    </w:p>
    <w:p w:rsidR="00C31A05" w:rsidRPr="00C31A05" w:rsidRDefault="00C31A05" w:rsidP="001932FE">
      <w:pPr>
        <w:spacing w:line="300" w:lineRule="auto"/>
        <w:jc w:val="center"/>
        <w:rPr>
          <w:rFonts w:ascii="Times New Roman" w:hAnsi="Times New Roman" w:cs="Times New Roman"/>
          <w:b/>
          <w:color w:val="000000"/>
          <w:sz w:val="10"/>
          <w:szCs w:val="10"/>
        </w:rPr>
      </w:pPr>
    </w:p>
    <w:p w:rsidR="001932FE" w:rsidRDefault="001932FE" w:rsidP="009A2543">
      <w:pPr>
        <w:tabs>
          <w:tab w:val="left" w:pos="426"/>
        </w:tabs>
        <w:jc w:val="center"/>
        <w:rPr>
          <w:rFonts w:ascii="Times New Roman" w:hAnsi="Times New Roman" w:cs="Times New Roman"/>
          <w:sz w:val="24"/>
          <w:szCs w:val="24"/>
        </w:rPr>
      </w:pPr>
      <w:r>
        <w:rPr>
          <w:rFonts w:ascii="Times New Roman" w:hAnsi="Times New Roman" w:cs="Times New Roman"/>
          <w:sz w:val="24"/>
          <w:szCs w:val="24"/>
        </w:rPr>
        <w:t>demand</w:t>
      </w:r>
    </w:p>
    <w:p w:rsidR="001932FE" w:rsidRDefault="001932FE" w:rsidP="009A2543">
      <w:pPr>
        <w:tabs>
          <w:tab w:val="left" w:pos="426"/>
        </w:tabs>
        <w:jc w:val="center"/>
        <w:rPr>
          <w:rFonts w:ascii="Times New Roman" w:hAnsi="Times New Roman" w:cs="Times New Roman"/>
          <w:sz w:val="24"/>
          <w:szCs w:val="24"/>
        </w:rPr>
      </w:pPr>
      <w:r>
        <w:rPr>
          <w:rFonts w:ascii="Times New Roman" w:hAnsi="Times New Roman" w:cs="Times New Roman"/>
          <w:sz w:val="24"/>
          <w:szCs w:val="24"/>
        </w:rPr>
        <w:t>household surveys</w:t>
      </w:r>
    </w:p>
    <w:p w:rsidR="001932FE" w:rsidRDefault="001932FE" w:rsidP="009A2543">
      <w:pPr>
        <w:tabs>
          <w:tab w:val="left" w:pos="426"/>
        </w:tabs>
        <w:jc w:val="center"/>
        <w:rPr>
          <w:rFonts w:ascii="Times New Roman" w:hAnsi="Times New Roman" w:cs="Times New Roman"/>
          <w:sz w:val="24"/>
          <w:szCs w:val="24"/>
        </w:rPr>
      </w:pPr>
      <w:r>
        <w:rPr>
          <w:rFonts w:ascii="Times New Roman" w:hAnsi="Times New Roman" w:cs="Times New Roman"/>
          <w:sz w:val="24"/>
          <w:szCs w:val="24"/>
        </w:rPr>
        <w:t>quality</w:t>
      </w:r>
    </w:p>
    <w:p w:rsidR="001932FE" w:rsidRDefault="001932FE" w:rsidP="009A2543">
      <w:pPr>
        <w:tabs>
          <w:tab w:val="left" w:pos="426"/>
        </w:tabs>
        <w:jc w:val="center"/>
        <w:rPr>
          <w:rFonts w:ascii="Times New Roman" w:hAnsi="Times New Roman" w:cs="Times New Roman"/>
          <w:sz w:val="24"/>
          <w:szCs w:val="24"/>
        </w:rPr>
      </w:pPr>
      <w:r>
        <w:rPr>
          <w:rFonts w:ascii="Times New Roman" w:hAnsi="Times New Roman" w:cs="Times New Roman"/>
          <w:sz w:val="24"/>
          <w:szCs w:val="24"/>
        </w:rPr>
        <w:t>price</w:t>
      </w:r>
    </w:p>
    <w:p w:rsidR="001932FE" w:rsidRDefault="001932FE" w:rsidP="009A2543">
      <w:pPr>
        <w:tabs>
          <w:tab w:val="left" w:pos="426"/>
        </w:tabs>
        <w:jc w:val="center"/>
        <w:rPr>
          <w:rFonts w:ascii="Times New Roman" w:hAnsi="Times New Roman" w:cs="Times New Roman"/>
          <w:sz w:val="24"/>
          <w:szCs w:val="24"/>
        </w:rPr>
      </w:pPr>
      <w:r>
        <w:rPr>
          <w:rFonts w:ascii="Times New Roman" w:hAnsi="Times New Roman" w:cs="Times New Roman"/>
          <w:sz w:val="24"/>
          <w:szCs w:val="24"/>
        </w:rPr>
        <w:t>unit values</w:t>
      </w:r>
    </w:p>
    <w:p w:rsidR="001932FE" w:rsidRPr="0045105E" w:rsidRDefault="001932FE" w:rsidP="009A2543">
      <w:pPr>
        <w:tabs>
          <w:tab w:val="left" w:pos="426"/>
        </w:tabs>
        <w:jc w:val="center"/>
        <w:rPr>
          <w:rFonts w:ascii="Times New Roman" w:hAnsi="Times New Roman" w:cs="Times New Roman"/>
          <w:sz w:val="24"/>
          <w:szCs w:val="24"/>
        </w:rPr>
      </w:pPr>
      <w:r>
        <w:rPr>
          <w:rFonts w:ascii="Times New Roman" w:hAnsi="Times New Roman" w:cs="Times New Roman"/>
          <w:sz w:val="24"/>
          <w:szCs w:val="24"/>
        </w:rPr>
        <w:t>weak separability</w:t>
      </w:r>
    </w:p>
    <w:p w:rsidR="001932FE" w:rsidRPr="00842580" w:rsidRDefault="001932FE" w:rsidP="001932FE">
      <w:pPr>
        <w:spacing w:line="300" w:lineRule="auto"/>
        <w:jc w:val="center"/>
        <w:rPr>
          <w:rFonts w:ascii="Times New Roman" w:hAnsi="Times New Roman" w:cs="Times New Roman"/>
          <w:b/>
          <w:color w:val="000000"/>
        </w:rPr>
      </w:pPr>
    </w:p>
    <w:p w:rsidR="001932FE" w:rsidRPr="00842580" w:rsidRDefault="001932FE" w:rsidP="001932FE">
      <w:pPr>
        <w:spacing w:line="300" w:lineRule="auto"/>
        <w:jc w:val="center"/>
        <w:rPr>
          <w:rFonts w:ascii="Times New Roman" w:hAnsi="Times New Roman" w:cs="Times New Roman"/>
          <w:b/>
          <w:color w:val="000000"/>
        </w:rPr>
      </w:pPr>
    </w:p>
    <w:p w:rsidR="001932FE" w:rsidRPr="00842580" w:rsidRDefault="001932FE" w:rsidP="001932FE">
      <w:pPr>
        <w:spacing w:line="300" w:lineRule="auto"/>
        <w:jc w:val="center"/>
        <w:rPr>
          <w:rFonts w:ascii="Times New Roman" w:hAnsi="Times New Roman" w:cs="Times New Roman"/>
          <w:b/>
          <w:color w:val="000000"/>
        </w:rPr>
      </w:pPr>
    </w:p>
    <w:p w:rsidR="001932FE" w:rsidRDefault="001932FE" w:rsidP="001932FE">
      <w:pPr>
        <w:spacing w:line="300" w:lineRule="auto"/>
        <w:jc w:val="center"/>
        <w:rPr>
          <w:rFonts w:ascii="Times New Roman" w:hAnsi="Times New Roman" w:cs="Times New Roman"/>
          <w:b/>
          <w:color w:val="000000"/>
        </w:rPr>
      </w:pPr>
      <w:r w:rsidRPr="00842580">
        <w:rPr>
          <w:rFonts w:ascii="Times New Roman" w:hAnsi="Times New Roman" w:cs="Times New Roman"/>
          <w:b/>
          <w:color w:val="000000"/>
        </w:rPr>
        <w:t>JEL Classification</w:t>
      </w:r>
    </w:p>
    <w:p w:rsidR="00C31A05" w:rsidRPr="00C31A05" w:rsidRDefault="00C31A05" w:rsidP="001932FE">
      <w:pPr>
        <w:spacing w:line="300" w:lineRule="auto"/>
        <w:jc w:val="center"/>
        <w:rPr>
          <w:rFonts w:ascii="Times New Roman" w:hAnsi="Times New Roman" w:cs="Times New Roman"/>
          <w:b/>
          <w:color w:val="000000"/>
          <w:sz w:val="10"/>
          <w:szCs w:val="10"/>
        </w:rPr>
      </w:pPr>
    </w:p>
    <w:p w:rsidR="001932FE" w:rsidRDefault="001932FE" w:rsidP="001932FE">
      <w:pPr>
        <w:jc w:val="center"/>
        <w:rPr>
          <w:rFonts w:ascii="Times New Roman" w:hAnsi="Times New Roman" w:cs="Times New Roman"/>
        </w:rPr>
      </w:pPr>
      <w:r>
        <w:rPr>
          <w:rFonts w:ascii="Times New Roman" w:hAnsi="Times New Roman" w:cs="Times New Roman"/>
          <w:sz w:val="24"/>
          <w:szCs w:val="24"/>
        </w:rPr>
        <w:t xml:space="preserve">C81; </w:t>
      </w:r>
      <w:r w:rsidRPr="0045105E">
        <w:rPr>
          <w:rFonts w:ascii="Times New Roman" w:hAnsi="Times New Roman" w:cs="Times New Roman"/>
          <w:sz w:val="24"/>
          <w:szCs w:val="24"/>
        </w:rPr>
        <w:t>D12</w:t>
      </w:r>
    </w:p>
    <w:p w:rsidR="001932FE" w:rsidRDefault="001932FE" w:rsidP="001932FE">
      <w:pPr>
        <w:jc w:val="center"/>
        <w:rPr>
          <w:rFonts w:ascii="Times New Roman" w:hAnsi="Times New Roman" w:cs="Times New Roman"/>
        </w:rPr>
      </w:pPr>
    </w:p>
    <w:p w:rsidR="001932FE" w:rsidRDefault="001932FE" w:rsidP="001932FE">
      <w:pPr>
        <w:jc w:val="center"/>
        <w:rPr>
          <w:rFonts w:ascii="Times New Roman" w:hAnsi="Times New Roman" w:cs="Times New Roman"/>
        </w:rPr>
      </w:pPr>
    </w:p>
    <w:p w:rsidR="00C31A05" w:rsidRDefault="00C31A05" w:rsidP="001932FE">
      <w:pPr>
        <w:jc w:val="center"/>
        <w:rPr>
          <w:rFonts w:ascii="Times New Roman" w:hAnsi="Times New Roman" w:cs="Times New Roman"/>
        </w:rPr>
      </w:pPr>
    </w:p>
    <w:p w:rsidR="00C31A05" w:rsidRDefault="00C31A05" w:rsidP="001932FE">
      <w:pPr>
        <w:jc w:val="center"/>
        <w:rPr>
          <w:rFonts w:ascii="Times New Roman" w:hAnsi="Times New Roman" w:cs="Times New Roman"/>
        </w:rPr>
      </w:pPr>
    </w:p>
    <w:p w:rsidR="00C31A05" w:rsidRPr="00842580" w:rsidRDefault="00C31A05" w:rsidP="001932FE">
      <w:pPr>
        <w:jc w:val="center"/>
        <w:rPr>
          <w:rFonts w:ascii="Times New Roman" w:hAnsi="Times New Roman" w:cs="Times New Roman"/>
        </w:rPr>
      </w:pPr>
    </w:p>
    <w:p w:rsidR="001932FE" w:rsidRDefault="001932FE" w:rsidP="001932FE">
      <w:pPr>
        <w:jc w:val="center"/>
        <w:rPr>
          <w:rFonts w:ascii="Times New Roman" w:hAnsi="Times New Roman" w:cs="Times New Roman"/>
          <w:b/>
          <w:bCs/>
        </w:rPr>
      </w:pPr>
      <w:r w:rsidRPr="00AF7ADB">
        <w:rPr>
          <w:rFonts w:ascii="Times New Roman" w:hAnsi="Times New Roman" w:cs="Times New Roman"/>
          <w:b/>
          <w:bCs/>
        </w:rPr>
        <w:t>Acknowledgements</w:t>
      </w:r>
    </w:p>
    <w:p w:rsidR="001932FE" w:rsidRPr="00AF7ADB" w:rsidRDefault="001932FE" w:rsidP="001932FE">
      <w:pPr>
        <w:jc w:val="center"/>
        <w:rPr>
          <w:rFonts w:ascii="Times New Roman" w:hAnsi="Times New Roman" w:cs="Times New Roman"/>
          <w:sz w:val="10"/>
          <w:szCs w:val="10"/>
        </w:rPr>
      </w:pPr>
    </w:p>
    <w:p w:rsidR="001932FE" w:rsidRPr="001932FE" w:rsidRDefault="001932FE" w:rsidP="001932FE">
      <w:pPr>
        <w:tabs>
          <w:tab w:val="left" w:pos="426"/>
        </w:tabs>
        <w:rPr>
          <w:rFonts w:ascii="Times New Roman" w:hAnsi="Times New Roman" w:cs="Times New Roman"/>
        </w:rPr>
      </w:pPr>
      <w:r w:rsidRPr="001932FE">
        <w:rPr>
          <w:rFonts w:ascii="Times New Roman" w:hAnsi="Times New Roman" w:cs="Times New Roman"/>
        </w:rPr>
        <w:t xml:space="preserve">We are grateful to Peggy </w:t>
      </w:r>
      <w:proofErr w:type="spellStart"/>
      <w:r w:rsidRPr="001932FE">
        <w:rPr>
          <w:rFonts w:ascii="Times New Roman" w:hAnsi="Times New Roman" w:cs="Times New Roman"/>
        </w:rPr>
        <w:t>Alifia</w:t>
      </w:r>
      <w:proofErr w:type="spellEnd"/>
      <w:r w:rsidRPr="001932FE">
        <w:rPr>
          <w:rFonts w:ascii="Times New Roman" w:hAnsi="Times New Roman" w:cs="Times New Roman"/>
        </w:rPr>
        <w:t xml:space="preserve">, </w:t>
      </w:r>
      <w:r w:rsidRPr="001932FE">
        <w:rPr>
          <w:rFonts w:ascii="Times New Roman" w:hAnsi="Times New Roman" w:cs="Times New Roman"/>
          <w:lang w:val="en-NZ"/>
        </w:rPr>
        <w:t xml:space="preserve">Valerie </w:t>
      </w:r>
      <w:proofErr w:type="spellStart"/>
      <w:r w:rsidRPr="001932FE">
        <w:rPr>
          <w:rFonts w:ascii="Times New Roman" w:hAnsi="Times New Roman" w:cs="Times New Roman"/>
          <w:lang w:val="en-NZ"/>
        </w:rPr>
        <w:t>Kozel</w:t>
      </w:r>
      <w:proofErr w:type="spellEnd"/>
      <w:r w:rsidRPr="001932FE">
        <w:rPr>
          <w:rFonts w:ascii="Times New Roman" w:hAnsi="Times New Roman" w:cs="Times New Roman"/>
          <w:lang w:val="en-NZ"/>
        </w:rPr>
        <w:t xml:space="preserve"> and Trinh Le for assistance</w:t>
      </w:r>
      <w:r w:rsidR="0010669B">
        <w:rPr>
          <w:rFonts w:ascii="Times New Roman" w:hAnsi="Times New Roman" w:cs="Times New Roman"/>
          <w:lang w:val="en-NZ"/>
        </w:rPr>
        <w:t>, to the Marsden Fund for financial support,</w:t>
      </w:r>
      <w:r w:rsidRPr="001932FE">
        <w:rPr>
          <w:rFonts w:ascii="Times New Roman" w:hAnsi="Times New Roman" w:cs="Times New Roman"/>
          <w:lang w:val="en-NZ"/>
        </w:rPr>
        <w:t xml:space="preserve"> and to helpful comments from seminar audiences at Monash, the University of Sydney, and the New Zealand Econometric Study Group.</w:t>
      </w:r>
    </w:p>
    <w:p w:rsidR="001932FE" w:rsidRDefault="001932FE" w:rsidP="001932FE">
      <w:pPr>
        <w:spacing w:line="300" w:lineRule="auto"/>
        <w:rPr>
          <w:rStyle w:val="Hyperlink"/>
          <w:rFonts w:ascii="Times New Roman" w:hAnsi="Times New Roman" w:cs="Times New Roman"/>
          <w:sz w:val="24"/>
          <w:szCs w:val="24"/>
        </w:rPr>
      </w:pPr>
    </w:p>
    <w:p w:rsidR="001932FE" w:rsidRDefault="001932FE" w:rsidP="00D0658B">
      <w:pPr>
        <w:tabs>
          <w:tab w:val="left" w:pos="426"/>
        </w:tabs>
        <w:spacing w:line="300" w:lineRule="auto"/>
        <w:jc w:val="right"/>
        <w:rPr>
          <w:rFonts w:ascii="Times New Roman" w:hAnsi="Times New Roman" w:cs="Times New Roman"/>
          <w:b/>
          <w:iCs/>
          <w:sz w:val="24"/>
          <w:szCs w:val="24"/>
        </w:rPr>
      </w:pPr>
    </w:p>
    <w:p w:rsidR="001932FE" w:rsidRDefault="001932FE">
      <w:pPr>
        <w:rPr>
          <w:rFonts w:ascii="Times New Roman" w:hAnsi="Times New Roman" w:cs="Times New Roman"/>
          <w:b/>
          <w:iCs/>
          <w:sz w:val="24"/>
          <w:szCs w:val="24"/>
        </w:rPr>
      </w:pPr>
      <w:r>
        <w:rPr>
          <w:rFonts w:ascii="Times New Roman" w:hAnsi="Times New Roman" w:cs="Times New Roman"/>
          <w:b/>
          <w:iCs/>
          <w:sz w:val="24"/>
          <w:szCs w:val="24"/>
        </w:rPr>
        <w:br w:type="page"/>
      </w:r>
    </w:p>
    <w:p w:rsidR="00AD72B7" w:rsidRPr="009808DC" w:rsidRDefault="0045105E" w:rsidP="00D0658B">
      <w:pPr>
        <w:tabs>
          <w:tab w:val="left" w:pos="426"/>
        </w:tabs>
        <w:autoSpaceDE w:val="0"/>
        <w:autoSpaceDN w:val="0"/>
        <w:adjustRightInd w:val="0"/>
        <w:spacing w:line="300" w:lineRule="auto"/>
        <w:jc w:val="both"/>
        <w:rPr>
          <w:rFonts w:ascii="Times New Roman" w:hAnsi="Times New Roman" w:cs="Times New Roman"/>
          <w:b/>
          <w:bCs/>
          <w:sz w:val="24"/>
          <w:szCs w:val="24"/>
        </w:rPr>
      </w:pPr>
      <w:r w:rsidRPr="009808DC">
        <w:rPr>
          <w:rFonts w:ascii="Times New Roman" w:hAnsi="Times New Roman" w:cs="Times New Roman"/>
          <w:b/>
          <w:bCs/>
          <w:sz w:val="24"/>
          <w:szCs w:val="24"/>
        </w:rPr>
        <w:lastRenderedPageBreak/>
        <w:t>I. I</w:t>
      </w:r>
      <w:r w:rsidR="00AD72B7" w:rsidRPr="009808DC">
        <w:rPr>
          <w:rFonts w:ascii="Times New Roman" w:hAnsi="Times New Roman" w:cs="Times New Roman"/>
          <w:b/>
          <w:bCs/>
          <w:sz w:val="24"/>
          <w:szCs w:val="24"/>
        </w:rPr>
        <w:t>ntroduction</w:t>
      </w:r>
    </w:p>
    <w:p w:rsidR="0016083F" w:rsidRPr="0016083F" w:rsidRDefault="0016083F" w:rsidP="00D0658B">
      <w:pPr>
        <w:tabs>
          <w:tab w:val="left" w:pos="426"/>
        </w:tabs>
        <w:spacing w:line="300" w:lineRule="auto"/>
        <w:jc w:val="both"/>
        <w:rPr>
          <w:rFonts w:ascii="Times New Roman" w:hAnsi="Times New Roman" w:cs="Times New Roman"/>
          <w:color w:val="000000"/>
          <w:sz w:val="12"/>
          <w:szCs w:val="12"/>
        </w:rPr>
      </w:pPr>
    </w:p>
    <w:p w:rsidR="006F661E" w:rsidRDefault="006F661E" w:rsidP="00D0658B">
      <w:pPr>
        <w:tabs>
          <w:tab w:val="left" w:pos="426"/>
        </w:tabs>
        <w:spacing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Sixty years ago, </w:t>
      </w:r>
      <w:proofErr w:type="spellStart"/>
      <w:r>
        <w:rPr>
          <w:rFonts w:ascii="Times New Roman" w:hAnsi="Times New Roman" w:cs="Times New Roman"/>
          <w:color w:val="000000"/>
          <w:sz w:val="24"/>
          <w:szCs w:val="24"/>
        </w:rPr>
        <w:t>Sigbert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Prais</w:t>
      </w:r>
      <w:proofErr w:type="spellEnd"/>
      <w:r>
        <w:rPr>
          <w:rFonts w:ascii="Times New Roman" w:hAnsi="Times New Roman" w:cs="Times New Roman"/>
          <w:color w:val="000000"/>
          <w:sz w:val="24"/>
          <w:szCs w:val="24"/>
        </w:rPr>
        <w:t xml:space="preserve"> and Hendrik </w:t>
      </w:r>
      <w:proofErr w:type="spellStart"/>
      <w:r>
        <w:rPr>
          <w:rFonts w:ascii="Times New Roman" w:hAnsi="Times New Roman" w:cs="Times New Roman"/>
          <w:color w:val="000000"/>
          <w:sz w:val="24"/>
          <w:szCs w:val="24"/>
        </w:rPr>
        <w:t>Houthakker</w:t>
      </w:r>
      <w:proofErr w:type="spellEnd"/>
      <w:r>
        <w:rPr>
          <w:rFonts w:ascii="Times New Roman" w:hAnsi="Times New Roman" w:cs="Times New Roman"/>
          <w:color w:val="000000"/>
          <w:sz w:val="24"/>
          <w:szCs w:val="24"/>
        </w:rPr>
        <w:t xml:space="preserve"> (1955) resisted a temptation that hundreds of econo</w:t>
      </w:r>
      <w:r w:rsidR="00FC5635">
        <w:rPr>
          <w:rFonts w:ascii="Times New Roman" w:hAnsi="Times New Roman" w:cs="Times New Roman"/>
          <w:color w:val="000000"/>
          <w:sz w:val="24"/>
          <w:szCs w:val="24"/>
        </w:rPr>
        <w:t>mists since then could not. That</w:t>
      </w:r>
      <w:r>
        <w:rPr>
          <w:rFonts w:ascii="Times New Roman" w:hAnsi="Times New Roman" w:cs="Times New Roman"/>
          <w:color w:val="000000"/>
          <w:sz w:val="24"/>
          <w:szCs w:val="24"/>
        </w:rPr>
        <w:t xml:space="preserve"> temptation is to </w:t>
      </w:r>
      <w:r w:rsidR="00BA7FA6">
        <w:rPr>
          <w:rFonts w:ascii="Times New Roman" w:hAnsi="Times New Roman" w:cs="Times New Roman"/>
          <w:color w:val="000000"/>
          <w:sz w:val="24"/>
          <w:szCs w:val="24"/>
        </w:rPr>
        <w:t xml:space="preserve">divide </w:t>
      </w:r>
      <w:r>
        <w:rPr>
          <w:rFonts w:ascii="Times New Roman" w:hAnsi="Times New Roman" w:cs="Times New Roman"/>
          <w:color w:val="000000"/>
          <w:sz w:val="24"/>
          <w:szCs w:val="24"/>
        </w:rPr>
        <w:t xml:space="preserve">survey </w:t>
      </w:r>
      <w:r w:rsidR="00BA7FA6">
        <w:rPr>
          <w:rFonts w:ascii="Times New Roman" w:hAnsi="Times New Roman" w:cs="Times New Roman"/>
          <w:color w:val="000000"/>
          <w:sz w:val="24"/>
          <w:szCs w:val="24"/>
        </w:rPr>
        <w:t>estimates of household expenditure</w:t>
      </w:r>
      <w:r w:rsidR="00DF52C2">
        <w:rPr>
          <w:rFonts w:ascii="Times New Roman" w:hAnsi="Times New Roman" w:cs="Times New Roman"/>
          <w:color w:val="000000"/>
          <w:sz w:val="24"/>
          <w:szCs w:val="24"/>
        </w:rPr>
        <w:t>s</w:t>
      </w:r>
      <w:r w:rsidR="00BA7FA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on a </w:t>
      </w:r>
      <w:r w:rsidR="00DF52C2">
        <w:rPr>
          <w:rFonts w:ascii="Times New Roman" w:hAnsi="Times New Roman" w:cs="Times New Roman"/>
          <w:color w:val="000000"/>
          <w:sz w:val="24"/>
          <w:szCs w:val="24"/>
        </w:rPr>
        <w:t>food group</w:t>
      </w:r>
      <w:r w:rsidR="00D832F7">
        <w:rPr>
          <w:rFonts w:ascii="Times New Roman" w:hAnsi="Times New Roman" w:cs="Times New Roman"/>
          <w:color w:val="000000"/>
          <w:sz w:val="24"/>
          <w:szCs w:val="24"/>
        </w:rPr>
        <w:t xml:space="preserve"> like </w:t>
      </w:r>
      <w:r w:rsidR="00DF52C2">
        <w:rPr>
          <w:rFonts w:ascii="Times New Roman" w:hAnsi="Times New Roman" w:cs="Times New Roman"/>
          <w:color w:val="000000"/>
          <w:sz w:val="24"/>
          <w:szCs w:val="24"/>
        </w:rPr>
        <w:t>rice</w:t>
      </w:r>
      <w:r>
        <w:rPr>
          <w:rFonts w:ascii="Times New Roman" w:hAnsi="Times New Roman" w:cs="Times New Roman"/>
          <w:color w:val="000000"/>
          <w:sz w:val="24"/>
          <w:szCs w:val="24"/>
        </w:rPr>
        <w:t xml:space="preserve"> </w:t>
      </w:r>
      <w:r w:rsidR="006851B1">
        <w:rPr>
          <w:rFonts w:ascii="Times New Roman" w:hAnsi="Times New Roman" w:cs="Times New Roman"/>
          <w:color w:val="000000"/>
          <w:sz w:val="24"/>
          <w:szCs w:val="24"/>
        </w:rPr>
        <w:t xml:space="preserve">or soft drink </w:t>
      </w:r>
      <w:r w:rsidR="00BA7FA6">
        <w:rPr>
          <w:rFonts w:ascii="Times New Roman" w:hAnsi="Times New Roman" w:cs="Times New Roman"/>
          <w:color w:val="000000"/>
          <w:sz w:val="24"/>
          <w:szCs w:val="24"/>
        </w:rPr>
        <w:t xml:space="preserve">by the </w:t>
      </w:r>
      <w:r>
        <w:rPr>
          <w:rFonts w:ascii="Times New Roman" w:hAnsi="Times New Roman" w:cs="Times New Roman"/>
          <w:color w:val="000000"/>
          <w:sz w:val="24"/>
          <w:szCs w:val="24"/>
        </w:rPr>
        <w:t>report</w:t>
      </w:r>
      <w:r w:rsidR="00BA7FA6">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quantity bought, call the ratio a ‘price’ and use it to estimate the</w:t>
      </w:r>
      <w:r w:rsidR="00BA7FA6">
        <w:rPr>
          <w:rFonts w:ascii="Times New Roman" w:hAnsi="Times New Roman" w:cs="Times New Roman"/>
          <w:color w:val="000000"/>
          <w:sz w:val="24"/>
          <w:szCs w:val="24"/>
        </w:rPr>
        <w:t xml:space="preserve"> elasticity of quantity demand</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Prais</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Houthakker</w:t>
      </w:r>
      <w:proofErr w:type="spellEnd"/>
      <w:r>
        <w:rPr>
          <w:rFonts w:ascii="Times New Roman" w:hAnsi="Times New Roman" w:cs="Times New Roman"/>
          <w:color w:val="000000"/>
          <w:sz w:val="24"/>
          <w:szCs w:val="24"/>
        </w:rPr>
        <w:t xml:space="preserve"> </w:t>
      </w:r>
      <w:r w:rsidR="0016083F">
        <w:rPr>
          <w:rFonts w:ascii="Times New Roman" w:hAnsi="Times New Roman" w:cs="Times New Roman"/>
          <w:color w:val="000000"/>
          <w:sz w:val="24"/>
          <w:szCs w:val="24"/>
        </w:rPr>
        <w:t>(1955</w:t>
      </w:r>
      <w:r w:rsidR="002F253B">
        <w:rPr>
          <w:rFonts w:ascii="Times New Roman" w:hAnsi="Times New Roman" w:cs="Times New Roman"/>
          <w:color w:val="000000"/>
          <w:sz w:val="24"/>
          <w:szCs w:val="24"/>
        </w:rPr>
        <w:t xml:space="preserve"> p.110) </w:t>
      </w:r>
      <w:r>
        <w:rPr>
          <w:rFonts w:ascii="Times New Roman" w:hAnsi="Times New Roman" w:cs="Times New Roman"/>
          <w:color w:val="000000"/>
          <w:sz w:val="24"/>
          <w:szCs w:val="24"/>
        </w:rPr>
        <w:t xml:space="preserve">correctly noted that this ratio – </w:t>
      </w:r>
      <w:r w:rsidR="00BA7FA6">
        <w:rPr>
          <w:rFonts w:ascii="Times New Roman" w:hAnsi="Times New Roman" w:cs="Times New Roman"/>
          <w:color w:val="000000"/>
          <w:sz w:val="24"/>
          <w:szCs w:val="24"/>
        </w:rPr>
        <w:t xml:space="preserve">which is </w:t>
      </w:r>
      <w:r>
        <w:rPr>
          <w:rFonts w:ascii="Times New Roman" w:hAnsi="Times New Roman" w:cs="Times New Roman"/>
          <w:color w:val="000000"/>
          <w:sz w:val="24"/>
          <w:szCs w:val="24"/>
        </w:rPr>
        <w:t xml:space="preserve">a unit value – is not </w:t>
      </w:r>
      <w:r w:rsidR="002F253B">
        <w:rPr>
          <w:rFonts w:ascii="Times New Roman" w:hAnsi="Times New Roman" w:cs="Times New Roman"/>
          <w:color w:val="000000"/>
          <w:sz w:val="24"/>
          <w:szCs w:val="24"/>
        </w:rPr>
        <w:t>a price</w:t>
      </w:r>
      <w:r w:rsidR="00B81870">
        <w:rPr>
          <w:rFonts w:ascii="Times New Roman" w:hAnsi="Times New Roman" w:cs="Times New Roman"/>
          <w:color w:val="000000"/>
          <w:sz w:val="24"/>
          <w:szCs w:val="24"/>
        </w:rPr>
        <w:t xml:space="preserve"> at all</w:t>
      </w:r>
      <w:r w:rsidR="00AD2752">
        <w:rPr>
          <w:rFonts w:ascii="Times New Roman" w:hAnsi="Times New Roman" w:cs="Times New Roman"/>
          <w:color w:val="000000"/>
          <w:sz w:val="24"/>
          <w:szCs w:val="24"/>
        </w:rPr>
        <w:t xml:space="preserve"> because</w:t>
      </w:r>
      <w:r w:rsidR="002F25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survey</w:t>
      </w:r>
      <w:r w:rsidR="00B13D19">
        <w:rPr>
          <w:rFonts w:ascii="Times New Roman" w:hAnsi="Times New Roman" w:cs="Times New Roman"/>
          <w:color w:val="000000"/>
          <w:sz w:val="24"/>
          <w:szCs w:val="24"/>
        </w:rPr>
        <w:t xml:space="preserve"> data</w:t>
      </w:r>
      <w:r>
        <w:rPr>
          <w:rFonts w:ascii="Times New Roman" w:hAnsi="Times New Roman" w:cs="Times New Roman"/>
          <w:color w:val="000000"/>
          <w:sz w:val="24"/>
          <w:szCs w:val="24"/>
        </w:rPr>
        <w:t xml:space="preserve"> do not </w:t>
      </w:r>
      <w:r w:rsidR="00711A2E">
        <w:rPr>
          <w:rFonts w:ascii="Times New Roman" w:hAnsi="Times New Roman" w:cs="Times New Roman"/>
          <w:color w:val="000000"/>
          <w:sz w:val="24"/>
          <w:szCs w:val="24"/>
        </w:rPr>
        <w:t xml:space="preserve">adhere to </w:t>
      </w:r>
      <w:r>
        <w:rPr>
          <w:rFonts w:ascii="Times New Roman" w:hAnsi="Times New Roman" w:cs="Times New Roman"/>
          <w:color w:val="000000"/>
          <w:sz w:val="24"/>
          <w:szCs w:val="24"/>
        </w:rPr>
        <w:t>the textbook demand model:</w:t>
      </w:r>
    </w:p>
    <w:p w:rsidR="00AA0D99" w:rsidRPr="004549D5" w:rsidRDefault="00AA0D99" w:rsidP="00D0658B">
      <w:pPr>
        <w:tabs>
          <w:tab w:val="left" w:pos="426"/>
        </w:tabs>
        <w:spacing w:line="300" w:lineRule="auto"/>
        <w:jc w:val="both"/>
        <w:rPr>
          <w:rFonts w:ascii="Times New Roman" w:hAnsi="Times New Roman" w:cs="Times New Roman"/>
          <w:color w:val="000000"/>
          <w:sz w:val="24"/>
          <w:szCs w:val="24"/>
        </w:rPr>
      </w:pPr>
    </w:p>
    <w:p w:rsidR="002F253B" w:rsidRPr="0016083F" w:rsidRDefault="0016083F" w:rsidP="00D0658B">
      <w:pPr>
        <w:widowControl w:val="0"/>
        <w:tabs>
          <w:tab w:val="left" w:pos="426"/>
        </w:tabs>
        <w:spacing w:line="300" w:lineRule="auto"/>
        <w:ind w:left="426" w:right="284"/>
        <w:jc w:val="both"/>
        <w:rPr>
          <w:rFonts w:ascii="Times New Roman" w:hAnsi="Times New Roman" w:cs="Times New Roman"/>
        </w:rPr>
      </w:pPr>
      <w:r w:rsidRPr="0016083F">
        <w:rPr>
          <w:rFonts w:ascii="Times New Roman" w:hAnsi="Times New Roman" w:cs="Times New Roman"/>
        </w:rPr>
        <w:t>'</w:t>
      </w:r>
      <w:r w:rsidR="002F253B" w:rsidRPr="0016083F">
        <w:rPr>
          <w:rFonts w:ascii="Times New Roman" w:hAnsi="Times New Roman" w:cs="Times New Roman"/>
        </w:rPr>
        <w:t>An item of expenditure in a family-budget schedule is to be regarded as the sum of a number of varieties of the commodity each of different quality and sold at a different price.</w:t>
      </w:r>
      <w:r w:rsidRPr="0016083F">
        <w:rPr>
          <w:rFonts w:ascii="Times New Roman" w:hAnsi="Times New Roman" w:cs="Times New Roman"/>
        </w:rPr>
        <w:t>'</w:t>
      </w:r>
    </w:p>
    <w:p w:rsidR="00AA0D99" w:rsidRDefault="00AA0D99" w:rsidP="00D0658B">
      <w:pPr>
        <w:tabs>
          <w:tab w:val="left" w:pos="426"/>
        </w:tabs>
        <w:spacing w:line="300" w:lineRule="auto"/>
        <w:jc w:val="both"/>
        <w:rPr>
          <w:rFonts w:ascii="Times New Roman" w:hAnsi="Times New Roman" w:cs="Times New Roman"/>
          <w:sz w:val="24"/>
          <w:szCs w:val="24"/>
        </w:rPr>
      </w:pPr>
    </w:p>
    <w:p w:rsidR="006F661E" w:rsidRDefault="0016083F" w:rsidP="00D0658B">
      <w:pPr>
        <w:tabs>
          <w:tab w:val="left" w:pos="426"/>
        </w:tabs>
        <w:spacing w:line="300" w:lineRule="auto"/>
        <w:jc w:val="both"/>
        <w:rPr>
          <w:rFonts w:ascii="Times New Roman" w:hAnsi="Times New Roman" w:cs="Times New Roman"/>
          <w:sz w:val="24"/>
          <w:szCs w:val="24"/>
        </w:rPr>
      </w:pPr>
      <w:r>
        <w:rPr>
          <w:rFonts w:ascii="Times New Roman" w:hAnsi="Times New Roman" w:cs="Times New Roman"/>
          <w:sz w:val="24"/>
          <w:szCs w:val="24"/>
        </w:rPr>
        <w:tab/>
      </w:r>
      <w:r w:rsidR="00DF4C22">
        <w:rPr>
          <w:rFonts w:ascii="Times New Roman" w:hAnsi="Times New Roman" w:cs="Times New Roman"/>
          <w:sz w:val="24"/>
          <w:szCs w:val="24"/>
        </w:rPr>
        <w:t>T</w:t>
      </w:r>
      <w:r w:rsidR="00F83896">
        <w:rPr>
          <w:rFonts w:ascii="Times New Roman" w:hAnsi="Times New Roman" w:cs="Times New Roman"/>
          <w:sz w:val="24"/>
          <w:szCs w:val="24"/>
        </w:rPr>
        <w:t>here are many different varieties, brands, pack</w:t>
      </w:r>
      <w:r w:rsidR="00DF4C22">
        <w:rPr>
          <w:rFonts w:ascii="Times New Roman" w:hAnsi="Times New Roman" w:cs="Times New Roman"/>
          <w:sz w:val="24"/>
          <w:szCs w:val="24"/>
        </w:rPr>
        <w:t xml:space="preserve">age sizes and so forth within </w:t>
      </w:r>
      <w:r w:rsidR="00677DAB">
        <w:rPr>
          <w:rFonts w:ascii="Times New Roman" w:hAnsi="Times New Roman" w:cs="Times New Roman"/>
          <w:sz w:val="24"/>
          <w:szCs w:val="24"/>
        </w:rPr>
        <w:t>survey</w:t>
      </w:r>
      <w:r w:rsidR="002925A0">
        <w:rPr>
          <w:rFonts w:ascii="Times New Roman" w:hAnsi="Times New Roman" w:cs="Times New Roman"/>
          <w:sz w:val="24"/>
          <w:szCs w:val="24"/>
        </w:rPr>
        <w:t xml:space="preserve"> group</w:t>
      </w:r>
      <w:r w:rsidR="00DF4C22">
        <w:rPr>
          <w:rFonts w:ascii="Times New Roman" w:hAnsi="Times New Roman" w:cs="Times New Roman"/>
          <w:sz w:val="24"/>
          <w:szCs w:val="24"/>
        </w:rPr>
        <w:t>s</w:t>
      </w:r>
      <w:r w:rsidR="006228D9">
        <w:rPr>
          <w:rFonts w:ascii="Times New Roman" w:hAnsi="Times New Roman" w:cs="Times New Roman"/>
          <w:sz w:val="24"/>
          <w:szCs w:val="24"/>
        </w:rPr>
        <w:t xml:space="preserve"> – even </w:t>
      </w:r>
      <w:r w:rsidR="00F83896">
        <w:rPr>
          <w:rFonts w:ascii="Times New Roman" w:hAnsi="Times New Roman" w:cs="Times New Roman"/>
          <w:sz w:val="24"/>
          <w:szCs w:val="24"/>
        </w:rPr>
        <w:t>narrowly defined one</w:t>
      </w:r>
      <w:r w:rsidR="006228D9">
        <w:rPr>
          <w:rFonts w:ascii="Times New Roman" w:hAnsi="Times New Roman" w:cs="Times New Roman"/>
          <w:sz w:val="24"/>
          <w:szCs w:val="24"/>
        </w:rPr>
        <w:t>s</w:t>
      </w:r>
      <w:r w:rsidR="00F83896">
        <w:rPr>
          <w:rFonts w:ascii="Times New Roman" w:hAnsi="Times New Roman" w:cs="Times New Roman"/>
          <w:sz w:val="24"/>
          <w:szCs w:val="24"/>
        </w:rPr>
        <w:t xml:space="preserve"> like </w:t>
      </w:r>
      <w:r>
        <w:rPr>
          <w:rFonts w:ascii="Times New Roman" w:hAnsi="Times New Roman" w:cs="Times New Roman"/>
          <w:sz w:val="24"/>
          <w:szCs w:val="24"/>
        </w:rPr>
        <w:t>'</w:t>
      </w:r>
      <w:r w:rsidR="00F83896">
        <w:rPr>
          <w:rFonts w:ascii="Times New Roman" w:hAnsi="Times New Roman" w:cs="Times New Roman"/>
          <w:sz w:val="24"/>
          <w:szCs w:val="24"/>
        </w:rPr>
        <w:t>carbonated soft drinks</w:t>
      </w:r>
      <w:r>
        <w:rPr>
          <w:rFonts w:ascii="Times New Roman" w:hAnsi="Times New Roman" w:cs="Times New Roman"/>
          <w:sz w:val="24"/>
          <w:szCs w:val="24"/>
        </w:rPr>
        <w:t>'</w:t>
      </w:r>
      <w:r w:rsidR="00F83896">
        <w:rPr>
          <w:rFonts w:ascii="Times New Roman" w:hAnsi="Times New Roman" w:cs="Times New Roman"/>
          <w:sz w:val="24"/>
          <w:szCs w:val="24"/>
        </w:rPr>
        <w:t xml:space="preserve"> – </w:t>
      </w:r>
      <w:r w:rsidR="00DF4C22">
        <w:rPr>
          <w:rFonts w:ascii="Times New Roman" w:hAnsi="Times New Roman" w:cs="Times New Roman"/>
          <w:sz w:val="24"/>
          <w:szCs w:val="24"/>
        </w:rPr>
        <w:t xml:space="preserve">so </w:t>
      </w:r>
      <w:r w:rsidR="00F83896">
        <w:rPr>
          <w:rFonts w:ascii="Times New Roman" w:hAnsi="Times New Roman" w:cs="Times New Roman"/>
          <w:sz w:val="24"/>
          <w:szCs w:val="24"/>
        </w:rPr>
        <w:t xml:space="preserve">a consumer faces two choices rather than just choosing quantity as in the textbook model. They also choose </w:t>
      </w:r>
      <w:r w:rsidR="00F83896" w:rsidRPr="00F83896">
        <w:rPr>
          <w:rFonts w:ascii="Times New Roman" w:hAnsi="Times New Roman" w:cs="Times New Roman"/>
          <w:i/>
          <w:iCs/>
          <w:sz w:val="24"/>
          <w:szCs w:val="24"/>
        </w:rPr>
        <w:t>quality</w:t>
      </w:r>
      <w:r w:rsidR="00BA7FA6">
        <w:rPr>
          <w:rFonts w:ascii="Times New Roman" w:hAnsi="Times New Roman" w:cs="Times New Roman"/>
          <w:sz w:val="24"/>
          <w:szCs w:val="24"/>
        </w:rPr>
        <w:t xml:space="preserve">. If </w:t>
      </w:r>
      <w:r w:rsidR="00DF52C2">
        <w:rPr>
          <w:rFonts w:ascii="Times New Roman" w:hAnsi="Times New Roman" w:cs="Times New Roman"/>
          <w:sz w:val="24"/>
          <w:szCs w:val="24"/>
        </w:rPr>
        <w:t>demand model</w:t>
      </w:r>
      <w:r w:rsidR="00F83896">
        <w:rPr>
          <w:rFonts w:ascii="Times New Roman" w:hAnsi="Times New Roman" w:cs="Times New Roman"/>
          <w:sz w:val="24"/>
          <w:szCs w:val="24"/>
        </w:rPr>
        <w:t xml:space="preserve">s </w:t>
      </w:r>
      <w:r w:rsidR="00BD130C">
        <w:rPr>
          <w:rFonts w:ascii="Times New Roman" w:hAnsi="Times New Roman" w:cs="Times New Roman"/>
          <w:sz w:val="24"/>
          <w:szCs w:val="24"/>
        </w:rPr>
        <w:t xml:space="preserve">are estimated </w:t>
      </w:r>
      <w:r w:rsidR="00B81870">
        <w:rPr>
          <w:rFonts w:ascii="Times New Roman" w:hAnsi="Times New Roman" w:cs="Times New Roman"/>
          <w:sz w:val="24"/>
          <w:szCs w:val="24"/>
        </w:rPr>
        <w:t xml:space="preserve">without </w:t>
      </w:r>
      <w:r w:rsidR="00BA7FA6">
        <w:rPr>
          <w:rFonts w:ascii="Times New Roman" w:hAnsi="Times New Roman" w:cs="Times New Roman"/>
          <w:sz w:val="24"/>
          <w:szCs w:val="24"/>
        </w:rPr>
        <w:t>allow</w:t>
      </w:r>
      <w:r w:rsidR="00B81870">
        <w:rPr>
          <w:rFonts w:ascii="Times New Roman" w:hAnsi="Times New Roman" w:cs="Times New Roman"/>
          <w:sz w:val="24"/>
          <w:szCs w:val="24"/>
        </w:rPr>
        <w:t>ing</w:t>
      </w:r>
      <w:r w:rsidR="00BA7FA6">
        <w:rPr>
          <w:rFonts w:ascii="Times New Roman" w:hAnsi="Times New Roman" w:cs="Times New Roman"/>
          <w:sz w:val="24"/>
          <w:szCs w:val="24"/>
        </w:rPr>
        <w:t xml:space="preserve"> for both </w:t>
      </w:r>
      <w:r w:rsidR="00F83896">
        <w:rPr>
          <w:rFonts w:ascii="Times New Roman" w:hAnsi="Times New Roman" w:cs="Times New Roman"/>
          <w:sz w:val="24"/>
          <w:szCs w:val="24"/>
        </w:rPr>
        <w:t xml:space="preserve">choices, quality responses to price </w:t>
      </w:r>
      <w:r w:rsidR="00BD130C">
        <w:rPr>
          <w:rFonts w:ascii="Times New Roman" w:hAnsi="Times New Roman" w:cs="Times New Roman"/>
          <w:sz w:val="24"/>
          <w:szCs w:val="24"/>
        </w:rPr>
        <w:t xml:space="preserve">changes </w:t>
      </w:r>
      <w:r w:rsidR="00B81870">
        <w:rPr>
          <w:rFonts w:ascii="Times New Roman" w:hAnsi="Times New Roman" w:cs="Times New Roman"/>
          <w:sz w:val="24"/>
          <w:szCs w:val="24"/>
        </w:rPr>
        <w:t>get</w:t>
      </w:r>
      <w:r w:rsidR="00F83896">
        <w:rPr>
          <w:rFonts w:ascii="Times New Roman" w:hAnsi="Times New Roman" w:cs="Times New Roman"/>
          <w:sz w:val="24"/>
          <w:szCs w:val="24"/>
        </w:rPr>
        <w:t xml:space="preserve"> conflated with quantity responses</w:t>
      </w:r>
      <w:r w:rsidR="00BA7FA6">
        <w:rPr>
          <w:rFonts w:ascii="Times New Roman" w:hAnsi="Times New Roman" w:cs="Times New Roman"/>
          <w:sz w:val="24"/>
          <w:szCs w:val="24"/>
        </w:rPr>
        <w:t xml:space="preserve">, </w:t>
      </w:r>
      <w:r w:rsidR="00DF52C2">
        <w:rPr>
          <w:rFonts w:ascii="Times New Roman" w:hAnsi="Times New Roman" w:cs="Times New Roman"/>
          <w:sz w:val="24"/>
          <w:szCs w:val="24"/>
        </w:rPr>
        <w:t xml:space="preserve">and </w:t>
      </w:r>
      <w:r w:rsidR="00F83896">
        <w:rPr>
          <w:rFonts w:ascii="Times New Roman" w:hAnsi="Times New Roman" w:cs="Times New Roman"/>
          <w:sz w:val="24"/>
          <w:szCs w:val="24"/>
        </w:rPr>
        <w:t>the effect of</w:t>
      </w:r>
      <w:r w:rsidR="00DF52C2">
        <w:rPr>
          <w:rFonts w:ascii="Times New Roman" w:hAnsi="Times New Roman" w:cs="Times New Roman"/>
          <w:sz w:val="24"/>
          <w:szCs w:val="24"/>
        </w:rPr>
        <w:t xml:space="preserve"> price </w:t>
      </w:r>
      <w:r w:rsidR="00BA7FA6">
        <w:rPr>
          <w:rFonts w:ascii="Times New Roman" w:hAnsi="Times New Roman" w:cs="Times New Roman"/>
          <w:sz w:val="24"/>
          <w:szCs w:val="24"/>
        </w:rPr>
        <w:t xml:space="preserve">on </w:t>
      </w:r>
      <w:r w:rsidR="00F83896">
        <w:rPr>
          <w:rFonts w:ascii="Times New Roman" w:hAnsi="Times New Roman" w:cs="Times New Roman"/>
          <w:sz w:val="24"/>
          <w:szCs w:val="24"/>
        </w:rPr>
        <w:t>quantity</w:t>
      </w:r>
      <w:r w:rsidR="00B81870">
        <w:rPr>
          <w:rFonts w:ascii="Times New Roman" w:hAnsi="Times New Roman" w:cs="Times New Roman"/>
          <w:sz w:val="24"/>
          <w:szCs w:val="24"/>
        </w:rPr>
        <w:t xml:space="preserve"> demand</w:t>
      </w:r>
      <w:r w:rsidR="00BA7FA6">
        <w:rPr>
          <w:rFonts w:ascii="Times New Roman" w:hAnsi="Times New Roman" w:cs="Times New Roman"/>
          <w:sz w:val="24"/>
          <w:szCs w:val="24"/>
        </w:rPr>
        <w:t xml:space="preserve"> </w:t>
      </w:r>
      <w:r w:rsidR="00DF52C2">
        <w:rPr>
          <w:rFonts w:ascii="Times New Roman" w:hAnsi="Times New Roman" w:cs="Times New Roman"/>
          <w:sz w:val="24"/>
          <w:szCs w:val="24"/>
        </w:rPr>
        <w:t xml:space="preserve">is </w:t>
      </w:r>
      <w:r w:rsidR="00BA7FA6">
        <w:rPr>
          <w:rFonts w:ascii="Times New Roman" w:hAnsi="Times New Roman" w:cs="Times New Roman"/>
          <w:sz w:val="24"/>
          <w:szCs w:val="24"/>
        </w:rPr>
        <w:t>overstated</w:t>
      </w:r>
      <w:r w:rsidR="00F83896">
        <w:rPr>
          <w:rFonts w:ascii="Times New Roman" w:hAnsi="Times New Roman" w:cs="Times New Roman"/>
          <w:sz w:val="24"/>
          <w:szCs w:val="24"/>
        </w:rPr>
        <w:t xml:space="preserve">. Some price rises </w:t>
      </w:r>
      <w:r w:rsidR="00FE7FC0">
        <w:rPr>
          <w:rFonts w:ascii="Times New Roman" w:hAnsi="Times New Roman" w:cs="Times New Roman"/>
          <w:sz w:val="24"/>
          <w:szCs w:val="24"/>
        </w:rPr>
        <w:t xml:space="preserve">may </w:t>
      </w:r>
      <w:r w:rsidR="00BA7FA6">
        <w:rPr>
          <w:rFonts w:ascii="Times New Roman" w:hAnsi="Times New Roman" w:cs="Times New Roman"/>
          <w:sz w:val="24"/>
          <w:szCs w:val="24"/>
        </w:rPr>
        <w:t>be</w:t>
      </w:r>
      <w:r w:rsidR="00FE7FC0">
        <w:rPr>
          <w:rFonts w:ascii="Times New Roman" w:hAnsi="Times New Roman" w:cs="Times New Roman"/>
          <w:sz w:val="24"/>
          <w:szCs w:val="24"/>
        </w:rPr>
        <w:t xml:space="preserve"> mandated </w:t>
      </w:r>
      <w:r w:rsidR="00BA7FA6">
        <w:rPr>
          <w:rFonts w:ascii="Times New Roman" w:hAnsi="Times New Roman" w:cs="Times New Roman"/>
          <w:sz w:val="24"/>
          <w:szCs w:val="24"/>
        </w:rPr>
        <w:t xml:space="preserve">by </w:t>
      </w:r>
      <w:r w:rsidR="00F83896">
        <w:rPr>
          <w:rFonts w:ascii="Times New Roman" w:hAnsi="Times New Roman" w:cs="Times New Roman"/>
          <w:sz w:val="24"/>
          <w:szCs w:val="24"/>
        </w:rPr>
        <w:t>policy maker</w:t>
      </w:r>
      <w:r w:rsidR="00B81870">
        <w:rPr>
          <w:rFonts w:ascii="Times New Roman" w:hAnsi="Times New Roman" w:cs="Times New Roman"/>
          <w:sz w:val="24"/>
          <w:szCs w:val="24"/>
        </w:rPr>
        <w:t xml:space="preserve">s </w:t>
      </w:r>
      <w:r w:rsidR="00FC2963">
        <w:rPr>
          <w:rFonts w:ascii="Times New Roman" w:hAnsi="Times New Roman" w:cs="Times New Roman"/>
          <w:sz w:val="24"/>
          <w:szCs w:val="24"/>
        </w:rPr>
        <w:t xml:space="preserve">so as </w:t>
      </w:r>
      <w:r w:rsidR="00B81870">
        <w:rPr>
          <w:rFonts w:ascii="Times New Roman" w:hAnsi="Times New Roman" w:cs="Times New Roman"/>
          <w:sz w:val="24"/>
          <w:szCs w:val="24"/>
        </w:rPr>
        <w:t xml:space="preserve">to </w:t>
      </w:r>
      <w:r w:rsidR="00FC2963">
        <w:rPr>
          <w:rFonts w:ascii="Times New Roman" w:hAnsi="Times New Roman" w:cs="Times New Roman"/>
          <w:sz w:val="24"/>
          <w:szCs w:val="24"/>
        </w:rPr>
        <w:t xml:space="preserve">lower </w:t>
      </w:r>
      <w:r w:rsidR="00711A2E">
        <w:rPr>
          <w:rFonts w:ascii="Times New Roman" w:hAnsi="Times New Roman" w:cs="Times New Roman"/>
          <w:sz w:val="24"/>
          <w:szCs w:val="24"/>
        </w:rPr>
        <w:t>intake</w:t>
      </w:r>
      <w:r w:rsidR="00F83896">
        <w:rPr>
          <w:rFonts w:ascii="Times New Roman" w:hAnsi="Times New Roman" w:cs="Times New Roman"/>
          <w:sz w:val="24"/>
          <w:szCs w:val="24"/>
        </w:rPr>
        <w:t xml:space="preserve"> of unh</w:t>
      </w:r>
      <w:r w:rsidR="00952997">
        <w:rPr>
          <w:rFonts w:ascii="Times New Roman" w:hAnsi="Times New Roman" w:cs="Times New Roman"/>
          <w:sz w:val="24"/>
          <w:szCs w:val="24"/>
        </w:rPr>
        <w:t>ealthy items like sugar-sweetened soft</w:t>
      </w:r>
      <w:r w:rsidR="00F83896">
        <w:rPr>
          <w:rFonts w:ascii="Times New Roman" w:hAnsi="Times New Roman" w:cs="Times New Roman"/>
          <w:sz w:val="24"/>
          <w:szCs w:val="24"/>
        </w:rPr>
        <w:t xml:space="preserve"> drinks</w:t>
      </w:r>
      <w:r w:rsidR="00BA7FA6">
        <w:rPr>
          <w:rFonts w:ascii="Times New Roman" w:hAnsi="Times New Roman" w:cs="Times New Roman"/>
          <w:sz w:val="24"/>
          <w:szCs w:val="24"/>
        </w:rPr>
        <w:t>,</w:t>
      </w:r>
      <w:r w:rsidR="00FE7FC0">
        <w:rPr>
          <w:rFonts w:ascii="Times New Roman" w:hAnsi="Times New Roman" w:cs="Times New Roman"/>
          <w:sz w:val="24"/>
          <w:szCs w:val="24"/>
        </w:rPr>
        <w:t xml:space="preserve"> so </w:t>
      </w:r>
      <w:r w:rsidR="00DF52C2">
        <w:rPr>
          <w:rFonts w:ascii="Times New Roman" w:hAnsi="Times New Roman" w:cs="Times New Roman"/>
          <w:sz w:val="24"/>
          <w:szCs w:val="24"/>
        </w:rPr>
        <w:t>a</w:t>
      </w:r>
      <w:r w:rsidR="00B81870">
        <w:rPr>
          <w:rFonts w:ascii="Times New Roman" w:hAnsi="Times New Roman" w:cs="Times New Roman"/>
          <w:sz w:val="24"/>
          <w:szCs w:val="24"/>
        </w:rPr>
        <w:t xml:space="preserve"> failure </w:t>
      </w:r>
      <w:r w:rsidR="00FE7FC0">
        <w:rPr>
          <w:rFonts w:ascii="Times New Roman" w:hAnsi="Times New Roman" w:cs="Times New Roman"/>
          <w:sz w:val="24"/>
          <w:szCs w:val="24"/>
        </w:rPr>
        <w:t xml:space="preserve">to </w:t>
      </w:r>
      <w:r w:rsidR="00B81870">
        <w:rPr>
          <w:rFonts w:ascii="Times New Roman" w:hAnsi="Times New Roman" w:cs="Times New Roman"/>
          <w:sz w:val="24"/>
          <w:szCs w:val="24"/>
        </w:rPr>
        <w:t xml:space="preserve">correctly </w:t>
      </w:r>
      <w:r w:rsidR="00FE7FC0">
        <w:rPr>
          <w:rFonts w:ascii="Times New Roman" w:hAnsi="Times New Roman" w:cs="Times New Roman"/>
          <w:sz w:val="24"/>
          <w:szCs w:val="24"/>
        </w:rPr>
        <w:t>disentangle quality an</w:t>
      </w:r>
      <w:r w:rsidR="00BA7FA6">
        <w:rPr>
          <w:rFonts w:ascii="Times New Roman" w:hAnsi="Times New Roman" w:cs="Times New Roman"/>
          <w:sz w:val="24"/>
          <w:szCs w:val="24"/>
        </w:rPr>
        <w:t>d quantity responses may result in</w:t>
      </w:r>
      <w:r w:rsidR="00FE7FC0">
        <w:rPr>
          <w:rFonts w:ascii="Times New Roman" w:hAnsi="Times New Roman" w:cs="Times New Roman"/>
          <w:sz w:val="24"/>
          <w:szCs w:val="24"/>
        </w:rPr>
        <w:t xml:space="preserve"> disappointed policy makers and poorer societies.</w:t>
      </w:r>
    </w:p>
    <w:p w:rsidR="00AA0D99" w:rsidRDefault="00AA0D99" w:rsidP="00D0658B">
      <w:pPr>
        <w:tabs>
          <w:tab w:val="left" w:pos="426"/>
        </w:tabs>
        <w:spacing w:line="300" w:lineRule="auto"/>
        <w:jc w:val="both"/>
        <w:rPr>
          <w:rFonts w:ascii="Times New Roman" w:hAnsi="Times New Roman" w:cs="Times New Roman"/>
          <w:color w:val="000000"/>
          <w:sz w:val="24"/>
          <w:szCs w:val="24"/>
        </w:rPr>
      </w:pPr>
    </w:p>
    <w:p w:rsidR="00BD130C" w:rsidRDefault="00FE7FC0" w:rsidP="00D0658B">
      <w:pPr>
        <w:tabs>
          <w:tab w:val="left" w:pos="426"/>
        </w:tabs>
        <w:spacing w:line="300" w:lineRule="auto"/>
        <w:jc w:val="both"/>
        <w:rPr>
          <w:rFonts w:ascii="Times New Roman" w:eastAsia="Times New Roman" w:hAnsi="Times New Roman" w:cs="Times New Roman"/>
          <w:sz w:val="24"/>
          <w:szCs w:val="24"/>
          <w:lang w:eastAsia="en-US"/>
        </w:rPr>
      </w:pPr>
      <w:r>
        <w:rPr>
          <w:rFonts w:ascii="Times New Roman" w:hAnsi="Times New Roman" w:cs="Times New Roman"/>
          <w:color w:val="000000"/>
          <w:sz w:val="24"/>
          <w:szCs w:val="24"/>
        </w:rPr>
        <w:tab/>
      </w:r>
      <w:r w:rsidR="00BA7FA6">
        <w:rPr>
          <w:rFonts w:ascii="Times New Roman" w:hAnsi="Times New Roman" w:cs="Times New Roman"/>
          <w:color w:val="000000"/>
          <w:sz w:val="24"/>
          <w:szCs w:val="24"/>
        </w:rPr>
        <w:t>T</w:t>
      </w:r>
      <w:r w:rsidR="00DB6973">
        <w:rPr>
          <w:rFonts w:ascii="Times New Roman" w:hAnsi="Times New Roman" w:cs="Times New Roman"/>
          <w:color w:val="000000"/>
          <w:sz w:val="24"/>
          <w:szCs w:val="24"/>
        </w:rPr>
        <w:t>hese issue</w:t>
      </w:r>
      <w:r>
        <w:rPr>
          <w:rFonts w:ascii="Times New Roman" w:hAnsi="Times New Roman" w:cs="Times New Roman"/>
          <w:color w:val="000000"/>
          <w:sz w:val="24"/>
          <w:szCs w:val="24"/>
        </w:rPr>
        <w:t>s were recognized, and potentially solved, almost thirty years ago in a set of papers by Angus Deaton (</w:t>
      </w:r>
      <w:r w:rsidR="00B81870">
        <w:rPr>
          <w:rFonts w:ascii="Times New Roman" w:hAnsi="Times New Roman" w:cs="Times New Roman"/>
          <w:color w:val="000000"/>
          <w:sz w:val="24"/>
          <w:szCs w:val="24"/>
        </w:rPr>
        <w:t xml:space="preserve">1987, </w:t>
      </w:r>
      <w:r w:rsidR="0016083F">
        <w:rPr>
          <w:rFonts w:ascii="Times New Roman" w:hAnsi="Times New Roman" w:cs="Times New Roman"/>
          <w:color w:val="000000"/>
          <w:sz w:val="24"/>
          <w:szCs w:val="24"/>
        </w:rPr>
        <w:t>1988</w:t>
      </w:r>
      <w:r>
        <w:rPr>
          <w:rFonts w:ascii="Times New Roman" w:hAnsi="Times New Roman" w:cs="Times New Roman"/>
          <w:color w:val="000000"/>
          <w:sz w:val="24"/>
          <w:szCs w:val="24"/>
        </w:rPr>
        <w:t xml:space="preserve"> </w:t>
      </w:r>
      <w:r w:rsidR="0016083F">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1990).</w:t>
      </w:r>
      <w:r w:rsidR="00DB6973">
        <w:rPr>
          <w:rFonts w:ascii="Times New Roman" w:hAnsi="Times New Roman" w:cs="Times New Roman"/>
          <w:color w:val="000000"/>
          <w:sz w:val="24"/>
          <w:szCs w:val="24"/>
        </w:rPr>
        <w:t xml:space="preserve"> </w:t>
      </w:r>
      <w:r w:rsidR="00DB6973" w:rsidRPr="00DB6973">
        <w:rPr>
          <w:rFonts w:ascii="Times New Roman" w:eastAsia="Times New Roman" w:hAnsi="Times New Roman" w:cs="Times New Roman"/>
          <w:sz w:val="24"/>
          <w:szCs w:val="24"/>
          <w:lang w:eastAsia="en-US"/>
        </w:rPr>
        <w:t>Deaton</w:t>
      </w:r>
      <w:r w:rsidR="00677DAB">
        <w:rPr>
          <w:rFonts w:ascii="Times New Roman" w:eastAsia="Times New Roman" w:hAnsi="Times New Roman" w:cs="Times New Roman"/>
          <w:sz w:val="24"/>
          <w:szCs w:val="24"/>
          <w:lang w:eastAsia="en-US"/>
        </w:rPr>
        <w:t xml:space="preserve"> </w:t>
      </w:r>
      <w:r w:rsidR="00E162A3">
        <w:rPr>
          <w:rFonts w:ascii="Times New Roman" w:eastAsia="Times New Roman" w:hAnsi="Times New Roman" w:cs="Times New Roman"/>
          <w:sz w:val="24"/>
          <w:szCs w:val="24"/>
          <w:lang w:eastAsia="en-US"/>
        </w:rPr>
        <w:t>derive</w:t>
      </w:r>
      <w:r w:rsidR="00677DAB">
        <w:rPr>
          <w:rFonts w:ascii="Times New Roman" w:eastAsia="Times New Roman" w:hAnsi="Times New Roman" w:cs="Times New Roman"/>
          <w:sz w:val="24"/>
          <w:szCs w:val="24"/>
          <w:lang w:eastAsia="en-US"/>
        </w:rPr>
        <w:t>d</w:t>
      </w:r>
      <w:r w:rsidR="00DB6973" w:rsidRPr="00DB6973">
        <w:rPr>
          <w:rFonts w:ascii="Times New Roman" w:eastAsia="Times New Roman" w:hAnsi="Times New Roman" w:cs="Times New Roman"/>
          <w:sz w:val="24"/>
          <w:szCs w:val="24"/>
          <w:lang w:eastAsia="en-US"/>
        </w:rPr>
        <w:t xml:space="preserve"> </w:t>
      </w:r>
      <w:r w:rsidR="00557F6D">
        <w:rPr>
          <w:rFonts w:ascii="Times New Roman" w:eastAsia="Times New Roman" w:hAnsi="Times New Roman" w:cs="Times New Roman"/>
          <w:sz w:val="24"/>
          <w:szCs w:val="24"/>
          <w:lang w:eastAsia="en-US"/>
        </w:rPr>
        <w:t>the response of quality to</w:t>
      </w:r>
      <w:r w:rsidR="00677DAB">
        <w:rPr>
          <w:rFonts w:ascii="Times New Roman" w:eastAsia="Times New Roman" w:hAnsi="Times New Roman" w:cs="Times New Roman"/>
          <w:sz w:val="24"/>
          <w:szCs w:val="24"/>
          <w:lang w:eastAsia="en-US"/>
        </w:rPr>
        <w:t xml:space="preserve"> price </w:t>
      </w:r>
      <w:r w:rsidR="00557F6D">
        <w:rPr>
          <w:rFonts w:ascii="Times New Roman" w:eastAsia="Times New Roman" w:hAnsi="Times New Roman" w:cs="Times New Roman"/>
          <w:sz w:val="24"/>
          <w:szCs w:val="24"/>
          <w:lang w:eastAsia="en-US"/>
        </w:rPr>
        <w:t>so as to isolate</w:t>
      </w:r>
      <w:r w:rsidR="00E52FB4">
        <w:rPr>
          <w:rFonts w:ascii="Times New Roman" w:eastAsia="Times New Roman" w:hAnsi="Times New Roman" w:cs="Times New Roman"/>
          <w:sz w:val="24"/>
          <w:szCs w:val="24"/>
          <w:lang w:eastAsia="en-US"/>
        </w:rPr>
        <w:t xml:space="preserve"> </w:t>
      </w:r>
      <w:r w:rsidR="00677DAB">
        <w:rPr>
          <w:rFonts w:ascii="Times New Roman" w:eastAsia="Times New Roman" w:hAnsi="Times New Roman" w:cs="Times New Roman"/>
          <w:sz w:val="24"/>
          <w:szCs w:val="24"/>
          <w:lang w:eastAsia="en-US"/>
        </w:rPr>
        <w:t>q</w:t>
      </w:r>
      <w:r w:rsidR="00DB6973" w:rsidRPr="00DB6973">
        <w:rPr>
          <w:rFonts w:ascii="Times New Roman" w:eastAsia="Times New Roman" w:hAnsi="Times New Roman" w:cs="Times New Roman"/>
          <w:sz w:val="24"/>
          <w:szCs w:val="24"/>
          <w:lang w:eastAsia="en-US"/>
        </w:rPr>
        <w:t xml:space="preserve">uantity </w:t>
      </w:r>
      <w:r w:rsidR="00557F6D">
        <w:rPr>
          <w:rFonts w:ascii="Times New Roman" w:eastAsia="Times New Roman" w:hAnsi="Times New Roman" w:cs="Times New Roman"/>
          <w:sz w:val="24"/>
          <w:szCs w:val="24"/>
          <w:lang w:eastAsia="en-US"/>
        </w:rPr>
        <w:t xml:space="preserve">demand </w:t>
      </w:r>
      <w:r w:rsidR="00DB6973" w:rsidRPr="00DB6973">
        <w:rPr>
          <w:rFonts w:ascii="Times New Roman" w:eastAsia="Times New Roman" w:hAnsi="Times New Roman" w:cs="Times New Roman"/>
          <w:sz w:val="24"/>
          <w:szCs w:val="24"/>
          <w:lang w:eastAsia="en-US"/>
        </w:rPr>
        <w:t>elasticities</w:t>
      </w:r>
      <w:r w:rsidR="00557F6D">
        <w:rPr>
          <w:rFonts w:ascii="Times New Roman" w:eastAsia="Times New Roman" w:hAnsi="Times New Roman" w:cs="Times New Roman"/>
          <w:sz w:val="24"/>
          <w:szCs w:val="24"/>
          <w:lang w:eastAsia="en-US"/>
        </w:rPr>
        <w:t>, without needing price data</w:t>
      </w:r>
      <w:r w:rsidR="00E162A3">
        <w:rPr>
          <w:rFonts w:ascii="Times New Roman" w:eastAsia="Times New Roman" w:hAnsi="Times New Roman" w:cs="Times New Roman"/>
          <w:sz w:val="24"/>
          <w:szCs w:val="24"/>
          <w:lang w:eastAsia="en-US"/>
        </w:rPr>
        <w:t>.</w:t>
      </w:r>
      <w:r w:rsidR="00D314BB">
        <w:rPr>
          <w:rFonts w:ascii="Times New Roman" w:eastAsia="Times New Roman" w:hAnsi="Times New Roman" w:cs="Times New Roman"/>
          <w:sz w:val="24"/>
          <w:szCs w:val="24"/>
          <w:lang w:eastAsia="en-US"/>
        </w:rPr>
        <w:t xml:space="preserve"> The method</w:t>
      </w:r>
      <w:r w:rsidR="00E162A3">
        <w:rPr>
          <w:rFonts w:ascii="Times New Roman" w:eastAsia="Times New Roman" w:hAnsi="Times New Roman" w:cs="Times New Roman"/>
          <w:sz w:val="24"/>
          <w:szCs w:val="24"/>
          <w:lang w:eastAsia="en-US"/>
        </w:rPr>
        <w:t xml:space="preserve"> assumed weak</w:t>
      </w:r>
      <w:r w:rsidR="00D314BB">
        <w:rPr>
          <w:rFonts w:ascii="Times New Roman" w:eastAsia="Times New Roman" w:hAnsi="Times New Roman" w:cs="Times New Roman"/>
          <w:sz w:val="24"/>
          <w:szCs w:val="24"/>
          <w:lang w:eastAsia="en-US"/>
        </w:rPr>
        <w:t>ly separable preferences</w:t>
      </w:r>
      <w:r w:rsidR="00677DAB">
        <w:rPr>
          <w:rFonts w:ascii="Times New Roman" w:eastAsia="Times New Roman" w:hAnsi="Times New Roman" w:cs="Times New Roman"/>
          <w:sz w:val="24"/>
          <w:szCs w:val="24"/>
          <w:lang w:eastAsia="en-US"/>
        </w:rPr>
        <w:t xml:space="preserve"> so that </w:t>
      </w:r>
      <w:r w:rsidR="00E162A3">
        <w:rPr>
          <w:rFonts w:ascii="Times New Roman" w:eastAsia="Times New Roman" w:hAnsi="Times New Roman" w:cs="Times New Roman"/>
          <w:sz w:val="24"/>
          <w:szCs w:val="24"/>
          <w:lang w:eastAsia="en-US"/>
        </w:rPr>
        <w:t>the unobserved</w:t>
      </w:r>
      <w:r w:rsidR="00677DAB">
        <w:rPr>
          <w:rFonts w:ascii="Times New Roman" w:eastAsia="Times New Roman" w:hAnsi="Times New Roman" w:cs="Times New Roman"/>
          <w:sz w:val="24"/>
          <w:szCs w:val="24"/>
          <w:lang w:eastAsia="en-US"/>
        </w:rPr>
        <w:t xml:space="preserve"> effects of price on quality could </w:t>
      </w:r>
      <w:r w:rsidR="00E162A3">
        <w:rPr>
          <w:rFonts w:ascii="Times New Roman" w:eastAsia="Times New Roman" w:hAnsi="Times New Roman" w:cs="Times New Roman"/>
          <w:sz w:val="24"/>
          <w:szCs w:val="24"/>
          <w:lang w:eastAsia="en-US"/>
        </w:rPr>
        <w:t xml:space="preserve">be </w:t>
      </w:r>
      <w:r w:rsidR="00BB76C8">
        <w:rPr>
          <w:rFonts w:ascii="Times New Roman" w:eastAsia="Times New Roman" w:hAnsi="Times New Roman" w:cs="Times New Roman"/>
          <w:sz w:val="24"/>
          <w:szCs w:val="24"/>
          <w:lang w:eastAsia="en-US"/>
        </w:rPr>
        <w:t>derived from</w:t>
      </w:r>
      <w:r w:rsidR="00C959FB">
        <w:rPr>
          <w:rFonts w:ascii="Times New Roman" w:eastAsia="Times New Roman" w:hAnsi="Times New Roman" w:cs="Times New Roman"/>
          <w:sz w:val="24"/>
          <w:szCs w:val="24"/>
          <w:lang w:eastAsia="en-US"/>
        </w:rPr>
        <w:t xml:space="preserve"> </w:t>
      </w:r>
      <w:r w:rsidR="00E162A3">
        <w:rPr>
          <w:rFonts w:ascii="Times New Roman" w:eastAsia="Times New Roman" w:hAnsi="Times New Roman" w:cs="Times New Roman"/>
          <w:sz w:val="24"/>
          <w:szCs w:val="24"/>
          <w:lang w:eastAsia="en-US"/>
        </w:rPr>
        <w:t xml:space="preserve">income elasticities of quality and quantity. </w:t>
      </w:r>
      <w:r w:rsidR="00D314BB">
        <w:rPr>
          <w:rFonts w:ascii="Times New Roman" w:eastAsia="Times New Roman" w:hAnsi="Times New Roman" w:cs="Times New Roman"/>
          <w:sz w:val="24"/>
          <w:szCs w:val="24"/>
          <w:lang w:eastAsia="en-US"/>
        </w:rPr>
        <w:t xml:space="preserve">Intuitively, </w:t>
      </w:r>
      <w:r w:rsidR="00677DAB">
        <w:rPr>
          <w:rFonts w:ascii="Times New Roman" w:eastAsia="Times New Roman" w:hAnsi="Times New Roman" w:cs="Times New Roman"/>
          <w:sz w:val="24"/>
          <w:szCs w:val="24"/>
          <w:lang w:eastAsia="en-US"/>
        </w:rPr>
        <w:t xml:space="preserve">by </w:t>
      </w:r>
      <w:r w:rsidR="00C230E1">
        <w:rPr>
          <w:rFonts w:ascii="Times New Roman" w:eastAsia="Times New Roman" w:hAnsi="Times New Roman" w:cs="Times New Roman"/>
          <w:sz w:val="24"/>
          <w:szCs w:val="24"/>
          <w:lang w:eastAsia="en-US"/>
        </w:rPr>
        <w:t>forc</w:t>
      </w:r>
      <w:r w:rsidR="00073C38">
        <w:rPr>
          <w:rFonts w:ascii="Times New Roman" w:eastAsia="Times New Roman" w:hAnsi="Times New Roman" w:cs="Times New Roman"/>
          <w:sz w:val="24"/>
          <w:szCs w:val="24"/>
          <w:lang w:eastAsia="en-US"/>
        </w:rPr>
        <w:t>ing</w:t>
      </w:r>
      <w:r w:rsidR="00BD130C">
        <w:rPr>
          <w:rFonts w:ascii="Times New Roman" w:eastAsia="Times New Roman" w:hAnsi="Times New Roman" w:cs="Times New Roman"/>
          <w:sz w:val="24"/>
          <w:szCs w:val="24"/>
          <w:lang w:eastAsia="en-US"/>
        </w:rPr>
        <w:t xml:space="preserve"> </w:t>
      </w:r>
      <w:r w:rsidR="00677DAB">
        <w:rPr>
          <w:rFonts w:ascii="Times New Roman" w:eastAsia="Times New Roman" w:hAnsi="Times New Roman" w:cs="Times New Roman"/>
          <w:sz w:val="24"/>
          <w:szCs w:val="24"/>
          <w:lang w:eastAsia="en-US"/>
        </w:rPr>
        <w:t xml:space="preserve">the </w:t>
      </w:r>
      <w:r w:rsidR="00BD130C">
        <w:rPr>
          <w:rFonts w:ascii="Times New Roman" w:eastAsia="Times New Roman" w:hAnsi="Times New Roman" w:cs="Times New Roman"/>
          <w:sz w:val="24"/>
          <w:szCs w:val="24"/>
          <w:lang w:eastAsia="en-US"/>
        </w:rPr>
        <w:t>effe</w:t>
      </w:r>
      <w:r w:rsidR="00677DAB">
        <w:rPr>
          <w:rFonts w:ascii="Times New Roman" w:eastAsia="Times New Roman" w:hAnsi="Times New Roman" w:cs="Times New Roman"/>
          <w:sz w:val="24"/>
          <w:szCs w:val="24"/>
          <w:lang w:eastAsia="en-US"/>
        </w:rPr>
        <w:t>ct</w:t>
      </w:r>
      <w:r w:rsidR="00073C38">
        <w:rPr>
          <w:rFonts w:ascii="Times New Roman" w:eastAsia="Times New Roman" w:hAnsi="Times New Roman" w:cs="Times New Roman"/>
          <w:sz w:val="24"/>
          <w:szCs w:val="24"/>
          <w:lang w:eastAsia="en-US"/>
        </w:rPr>
        <w:t xml:space="preserve"> of price on quality </w:t>
      </w:r>
      <w:r w:rsidR="00C230E1">
        <w:rPr>
          <w:rFonts w:ascii="Times New Roman" w:eastAsia="Times New Roman" w:hAnsi="Times New Roman" w:cs="Times New Roman"/>
          <w:sz w:val="24"/>
          <w:szCs w:val="24"/>
          <w:lang w:eastAsia="en-US"/>
        </w:rPr>
        <w:t xml:space="preserve">to </w:t>
      </w:r>
      <w:r w:rsidR="00677DAB">
        <w:rPr>
          <w:rFonts w:ascii="Times New Roman" w:eastAsia="Times New Roman" w:hAnsi="Times New Roman" w:cs="Times New Roman"/>
          <w:sz w:val="24"/>
          <w:szCs w:val="24"/>
          <w:lang w:eastAsia="en-US"/>
        </w:rPr>
        <w:t xml:space="preserve">operate </w:t>
      </w:r>
      <w:r w:rsidR="00BD130C">
        <w:rPr>
          <w:rFonts w:ascii="Times New Roman" w:eastAsia="Times New Roman" w:hAnsi="Times New Roman" w:cs="Times New Roman"/>
          <w:sz w:val="24"/>
          <w:szCs w:val="24"/>
          <w:lang w:eastAsia="en-US"/>
        </w:rPr>
        <w:t xml:space="preserve">as </w:t>
      </w:r>
      <w:r w:rsidR="00677DAB">
        <w:rPr>
          <w:rFonts w:ascii="Times New Roman" w:eastAsia="Times New Roman" w:hAnsi="Times New Roman" w:cs="Times New Roman"/>
          <w:sz w:val="24"/>
          <w:szCs w:val="24"/>
          <w:lang w:eastAsia="en-US"/>
        </w:rPr>
        <w:t>an income effect</w:t>
      </w:r>
      <w:r w:rsidR="00BD130C">
        <w:rPr>
          <w:rFonts w:ascii="Times New Roman" w:eastAsia="Times New Roman" w:hAnsi="Times New Roman" w:cs="Times New Roman"/>
          <w:sz w:val="24"/>
          <w:szCs w:val="24"/>
          <w:lang w:eastAsia="en-US"/>
        </w:rPr>
        <w:t xml:space="preserve">, </w:t>
      </w:r>
      <w:r w:rsidR="00D314BB">
        <w:rPr>
          <w:rFonts w:ascii="Times New Roman" w:eastAsia="Times New Roman" w:hAnsi="Times New Roman" w:cs="Times New Roman"/>
          <w:sz w:val="24"/>
          <w:szCs w:val="24"/>
          <w:lang w:eastAsia="en-US"/>
        </w:rPr>
        <w:t xml:space="preserve">Deaton leveraged off what household surveys </w:t>
      </w:r>
      <w:r w:rsidR="00C230E1">
        <w:rPr>
          <w:rFonts w:ascii="Times New Roman" w:eastAsia="Times New Roman" w:hAnsi="Times New Roman" w:cs="Times New Roman"/>
          <w:sz w:val="24"/>
          <w:szCs w:val="24"/>
          <w:lang w:eastAsia="en-US"/>
        </w:rPr>
        <w:t>are</w:t>
      </w:r>
      <w:r w:rsidR="00677DAB">
        <w:rPr>
          <w:rFonts w:ascii="Times New Roman" w:eastAsia="Times New Roman" w:hAnsi="Times New Roman" w:cs="Times New Roman"/>
          <w:sz w:val="24"/>
          <w:szCs w:val="24"/>
          <w:lang w:eastAsia="en-US"/>
        </w:rPr>
        <w:t xml:space="preserve"> </w:t>
      </w:r>
      <w:r w:rsidR="00D314BB">
        <w:rPr>
          <w:rFonts w:ascii="Times New Roman" w:eastAsia="Times New Roman" w:hAnsi="Times New Roman" w:cs="Times New Roman"/>
          <w:sz w:val="24"/>
          <w:szCs w:val="24"/>
          <w:lang w:eastAsia="en-US"/>
        </w:rPr>
        <w:t>good at</w:t>
      </w:r>
      <w:r w:rsidR="00C230E1">
        <w:rPr>
          <w:rFonts w:ascii="Times New Roman" w:eastAsia="Times New Roman" w:hAnsi="Times New Roman" w:cs="Times New Roman"/>
          <w:sz w:val="24"/>
          <w:szCs w:val="24"/>
          <w:lang w:eastAsia="en-US"/>
        </w:rPr>
        <w:t xml:space="preserve"> – measuring </w:t>
      </w:r>
      <w:r w:rsidR="00D314BB">
        <w:rPr>
          <w:rFonts w:ascii="Times New Roman" w:eastAsia="Times New Roman" w:hAnsi="Times New Roman" w:cs="Times New Roman"/>
          <w:sz w:val="24"/>
          <w:szCs w:val="24"/>
          <w:lang w:eastAsia="en-US"/>
        </w:rPr>
        <w:t>incomes or expenditures</w:t>
      </w:r>
      <w:r w:rsidR="00C230E1">
        <w:rPr>
          <w:rFonts w:ascii="Times New Roman" w:eastAsia="Times New Roman" w:hAnsi="Times New Roman" w:cs="Times New Roman"/>
          <w:sz w:val="24"/>
          <w:szCs w:val="24"/>
          <w:lang w:eastAsia="en-US"/>
        </w:rPr>
        <w:t xml:space="preserve"> – to get </w:t>
      </w:r>
      <w:r w:rsidR="00D314BB">
        <w:rPr>
          <w:rFonts w:ascii="Times New Roman" w:eastAsia="Times New Roman" w:hAnsi="Times New Roman" w:cs="Times New Roman"/>
          <w:sz w:val="24"/>
          <w:szCs w:val="24"/>
          <w:lang w:eastAsia="en-US"/>
        </w:rPr>
        <w:t xml:space="preserve">at </w:t>
      </w:r>
      <w:r w:rsidR="000F1583">
        <w:rPr>
          <w:rFonts w:ascii="Times New Roman" w:eastAsia="Times New Roman" w:hAnsi="Times New Roman" w:cs="Times New Roman"/>
          <w:sz w:val="24"/>
          <w:szCs w:val="24"/>
          <w:lang w:eastAsia="en-US"/>
        </w:rPr>
        <w:t xml:space="preserve">what they </w:t>
      </w:r>
      <w:r w:rsidR="00BD130C">
        <w:rPr>
          <w:rFonts w:ascii="Times New Roman" w:eastAsia="Times New Roman" w:hAnsi="Times New Roman" w:cs="Times New Roman"/>
          <w:sz w:val="24"/>
          <w:szCs w:val="24"/>
          <w:lang w:eastAsia="en-US"/>
        </w:rPr>
        <w:t xml:space="preserve">are bad at or never do, which is </w:t>
      </w:r>
      <w:r w:rsidR="00D314BB">
        <w:rPr>
          <w:rFonts w:ascii="Times New Roman" w:eastAsia="Times New Roman" w:hAnsi="Times New Roman" w:cs="Times New Roman"/>
          <w:sz w:val="24"/>
          <w:szCs w:val="24"/>
          <w:lang w:eastAsia="en-US"/>
        </w:rPr>
        <w:t>m</w:t>
      </w:r>
      <w:r w:rsidR="00BD130C">
        <w:rPr>
          <w:rFonts w:ascii="Times New Roman" w:eastAsia="Times New Roman" w:hAnsi="Times New Roman" w:cs="Times New Roman"/>
          <w:sz w:val="24"/>
          <w:szCs w:val="24"/>
          <w:lang w:eastAsia="en-US"/>
        </w:rPr>
        <w:t xml:space="preserve">easuring </w:t>
      </w:r>
      <w:r w:rsidR="00D314BB">
        <w:rPr>
          <w:rFonts w:ascii="Times New Roman" w:eastAsia="Times New Roman" w:hAnsi="Times New Roman" w:cs="Times New Roman"/>
          <w:sz w:val="24"/>
          <w:szCs w:val="24"/>
          <w:lang w:eastAsia="en-US"/>
        </w:rPr>
        <w:t>local prices.</w:t>
      </w:r>
      <w:r w:rsidR="00BD130C">
        <w:rPr>
          <w:rStyle w:val="FootnoteReference"/>
          <w:rFonts w:ascii="Times New Roman" w:eastAsia="Times New Roman" w:hAnsi="Times New Roman" w:cs="Times New Roman"/>
          <w:sz w:val="24"/>
          <w:szCs w:val="24"/>
          <w:lang w:eastAsia="en-US"/>
        </w:rPr>
        <w:footnoteReference w:id="1"/>
      </w:r>
      <w:r w:rsidR="00D314BB">
        <w:rPr>
          <w:rFonts w:ascii="Times New Roman" w:eastAsia="Times New Roman" w:hAnsi="Times New Roman" w:cs="Times New Roman"/>
          <w:sz w:val="24"/>
          <w:szCs w:val="24"/>
          <w:lang w:eastAsia="en-US"/>
        </w:rPr>
        <w:t xml:space="preserve"> </w:t>
      </w:r>
      <w:r w:rsidR="00BD130C">
        <w:rPr>
          <w:rFonts w:ascii="Times New Roman" w:eastAsia="Times New Roman" w:hAnsi="Times New Roman" w:cs="Times New Roman"/>
          <w:sz w:val="24"/>
          <w:szCs w:val="24"/>
          <w:lang w:eastAsia="en-US"/>
        </w:rPr>
        <w:t xml:space="preserve">If </w:t>
      </w:r>
      <w:r w:rsidR="00C230E1">
        <w:rPr>
          <w:rFonts w:ascii="Times New Roman" w:eastAsia="Times New Roman" w:hAnsi="Times New Roman" w:cs="Times New Roman"/>
          <w:sz w:val="24"/>
          <w:szCs w:val="24"/>
          <w:lang w:eastAsia="en-US"/>
        </w:rPr>
        <w:t xml:space="preserve">one had a </w:t>
      </w:r>
      <w:r w:rsidR="00C056C3">
        <w:rPr>
          <w:rFonts w:ascii="Times New Roman" w:eastAsia="Times New Roman" w:hAnsi="Times New Roman" w:cs="Times New Roman"/>
          <w:sz w:val="24"/>
          <w:szCs w:val="24"/>
          <w:lang w:eastAsia="en-US"/>
        </w:rPr>
        <w:t xml:space="preserve">household </w:t>
      </w:r>
      <w:r w:rsidR="00C230E1">
        <w:rPr>
          <w:rFonts w:ascii="Times New Roman" w:eastAsia="Times New Roman" w:hAnsi="Times New Roman" w:cs="Times New Roman"/>
          <w:sz w:val="24"/>
          <w:szCs w:val="24"/>
          <w:lang w:eastAsia="en-US"/>
        </w:rPr>
        <w:t>survey</w:t>
      </w:r>
      <w:r w:rsidR="00BD130C">
        <w:rPr>
          <w:rFonts w:ascii="Times New Roman" w:eastAsia="Times New Roman" w:hAnsi="Times New Roman" w:cs="Times New Roman"/>
          <w:sz w:val="24"/>
          <w:szCs w:val="24"/>
          <w:lang w:eastAsia="en-US"/>
        </w:rPr>
        <w:t xml:space="preserve"> with good measures of local prices, and with the usual </w:t>
      </w:r>
      <w:r w:rsidR="00073C38">
        <w:rPr>
          <w:rFonts w:ascii="Times New Roman" w:eastAsia="Times New Roman" w:hAnsi="Times New Roman" w:cs="Times New Roman"/>
          <w:sz w:val="24"/>
          <w:szCs w:val="24"/>
          <w:lang w:eastAsia="en-US"/>
        </w:rPr>
        <w:t xml:space="preserve">data on </w:t>
      </w:r>
      <w:r w:rsidR="00C230E1">
        <w:rPr>
          <w:rFonts w:ascii="Times New Roman" w:eastAsia="Times New Roman" w:hAnsi="Times New Roman" w:cs="Times New Roman"/>
          <w:sz w:val="24"/>
          <w:szCs w:val="24"/>
          <w:lang w:eastAsia="en-US"/>
        </w:rPr>
        <w:t xml:space="preserve">food </w:t>
      </w:r>
      <w:r w:rsidR="00BB76C8">
        <w:rPr>
          <w:rFonts w:ascii="Times New Roman" w:eastAsia="Times New Roman" w:hAnsi="Times New Roman" w:cs="Times New Roman"/>
          <w:sz w:val="24"/>
          <w:szCs w:val="24"/>
          <w:lang w:eastAsia="en-US"/>
        </w:rPr>
        <w:t>group expenditures</w:t>
      </w:r>
      <w:r w:rsidR="00BD130C">
        <w:rPr>
          <w:rFonts w:ascii="Times New Roman" w:eastAsia="Times New Roman" w:hAnsi="Times New Roman" w:cs="Times New Roman"/>
          <w:sz w:val="24"/>
          <w:szCs w:val="24"/>
          <w:lang w:eastAsia="en-US"/>
        </w:rPr>
        <w:t xml:space="preserve"> and quantities</w:t>
      </w:r>
      <w:r w:rsidR="00C230E1">
        <w:rPr>
          <w:rFonts w:ascii="Times New Roman" w:eastAsia="Times New Roman" w:hAnsi="Times New Roman" w:cs="Times New Roman"/>
          <w:sz w:val="24"/>
          <w:szCs w:val="24"/>
          <w:lang w:eastAsia="en-US"/>
        </w:rPr>
        <w:t xml:space="preserve">, </w:t>
      </w:r>
      <w:r w:rsidR="00C056C3">
        <w:rPr>
          <w:rFonts w:ascii="Times New Roman" w:eastAsia="Times New Roman" w:hAnsi="Times New Roman" w:cs="Times New Roman"/>
          <w:sz w:val="24"/>
          <w:szCs w:val="24"/>
          <w:lang w:eastAsia="en-US"/>
        </w:rPr>
        <w:t xml:space="preserve">one could directly estimate </w:t>
      </w:r>
      <w:r w:rsidR="00C230E1">
        <w:rPr>
          <w:rFonts w:ascii="Times New Roman" w:eastAsia="Times New Roman" w:hAnsi="Times New Roman" w:cs="Times New Roman"/>
          <w:sz w:val="24"/>
          <w:szCs w:val="24"/>
          <w:lang w:eastAsia="en-US"/>
        </w:rPr>
        <w:t xml:space="preserve">the </w:t>
      </w:r>
      <w:r w:rsidR="00BD130C">
        <w:rPr>
          <w:rFonts w:ascii="Times New Roman" w:eastAsia="Times New Roman" w:hAnsi="Times New Roman" w:cs="Times New Roman"/>
          <w:sz w:val="24"/>
          <w:szCs w:val="24"/>
          <w:lang w:eastAsia="en-US"/>
        </w:rPr>
        <w:t>effect of price on quality</w:t>
      </w:r>
      <w:r w:rsidR="00C056C3">
        <w:rPr>
          <w:rFonts w:ascii="Times New Roman" w:eastAsia="Times New Roman" w:hAnsi="Times New Roman" w:cs="Times New Roman"/>
          <w:sz w:val="24"/>
          <w:szCs w:val="24"/>
          <w:lang w:eastAsia="en-US"/>
        </w:rPr>
        <w:t xml:space="preserve"> by</w:t>
      </w:r>
      <w:r w:rsidR="000E2392">
        <w:rPr>
          <w:rFonts w:ascii="Times New Roman" w:eastAsia="Times New Roman" w:hAnsi="Times New Roman" w:cs="Times New Roman"/>
          <w:sz w:val="24"/>
          <w:szCs w:val="24"/>
          <w:lang w:eastAsia="en-US"/>
        </w:rPr>
        <w:t xml:space="preserve"> </w:t>
      </w:r>
      <w:r w:rsidR="00DA0537">
        <w:rPr>
          <w:rFonts w:ascii="Times New Roman" w:eastAsia="Times New Roman" w:hAnsi="Times New Roman" w:cs="Times New Roman"/>
          <w:sz w:val="24"/>
          <w:szCs w:val="24"/>
          <w:lang w:eastAsia="en-US"/>
        </w:rPr>
        <w:t xml:space="preserve">using </w:t>
      </w:r>
      <w:r w:rsidR="00073C38">
        <w:rPr>
          <w:rFonts w:ascii="Times New Roman" w:eastAsia="Times New Roman" w:hAnsi="Times New Roman" w:cs="Times New Roman"/>
          <w:sz w:val="24"/>
          <w:szCs w:val="24"/>
          <w:lang w:eastAsia="en-US"/>
        </w:rPr>
        <w:t xml:space="preserve">unit values </w:t>
      </w:r>
      <w:r w:rsidR="000E2392">
        <w:rPr>
          <w:rFonts w:ascii="Times New Roman" w:eastAsia="Times New Roman" w:hAnsi="Times New Roman" w:cs="Times New Roman"/>
          <w:sz w:val="24"/>
          <w:szCs w:val="24"/>
          <w:lang w:eastAsia="en-US"/>
        </w:rPr>
        <w:t xml:space="preserve">to indicate </w:t>
      </w:r>
      <w:r w:rsidR="00C230E1">
        <w:rPr>
          <w:rFonts w:ascii="Times New Roman" w:eastAsia="Times New Roman" w:hAnsi="Times New Roman" w:cs="Times New Roman"/>
          <w:sz w:val="24"/>
          <w:szCs w:val="24"/>
          <w:lang w:eastAsia="en-US"/>
        </w:rPr>
        <w:t xml:space="preserve">consumer </w:t>
      </w:r>
      <w:r w:rsidR="00C230E1" w:rsidRPr="00C230E1">
        <w:rPr>
          <w:rFonts w:ascii="Times New Roman" w:eastAsia="Times New Roman" w:hAnsi="Times New Roman" w:cs="Times New Roman"/>
          <w:sz w:val="24"/>
          <w:szCs w:val="24"/>
          <w:lang w:eastAsia="en-US"/>
        </w:rPr>
        <w:t>quality</w:t>
      </w:r>
      <w:r w:rsidR="00C230E1">
        <w:rPr>
          <w:rFonts w:ascii="Times New Roman" w:eastAsia="Times New Roman" w:hAnsi="Times New Roman" w:cs="Times New Roman"/>
          <w:sz w:val="24"/>
          <w:szCs w:val="24"/>
          <w:lang w:eastAsia="en-US"/>
        </w:rPr>
        <w:t xml:space="preserve"> choice</w:t>
      </w:r>
      <w:r w:rsidR="000E2392">
        <w:rPr>
          <w:rFonts w:ascii="Times New Roman" w:eastAsia="Times New Roman" w:hAnsi="Times New Roman" w:cs="Times New Roman"/>
          <w:sz w:val="24"/>
          <w:szCs w:val="24"/>
          <w:lang w:eastAsia="en-US"/>
        </w:rPr>
        <w:t xml:space="preserve"> (</w:t>
      </w:r>
      <w:r w:rsidR="00C230E1">
        <w:rPr>
          <w:rFonts w:ascii="Times New Roman" w:eastAsia="Times New Roman" w:hAnsi="Times New Roman" w:cs="Times New Roman"/>
          <w:sz w:val="24"/>
          <w:szCs w:val="24"/>
          <w:lang w:eastAsia="en-US"/>
        </w:rPr>
        <w:t>since unit value</w:t>
      </w:r>
      <w:r w:rsidR="000E2392">
        <w:rPr>
          <w:rFonts w:ascii="Times New Roman" w:eastAsia="Times New Roman" w:hAnsi="Times New Roman" w:cs="Times New Roman"/>
          <w:sz w:val="24"/>
          <w:szCs w:val="24"/>
          <w:lang w:eastAsia="en-US"/>
        </w:rPr>
        <w:t>s</w:t>
      </w:r>
      <w:r w:rsidR="00C230E1">
        <w:rPr>
          <w:rFonts w:ascii="Times New Roman" w:eastAsia="Times New Roman" w:hAnsi="Times New Roman" w:cs="Times New Roman"/>
          <w:sz w:val="24"/>
          <w:szCs w:val="24"/>
          <w:lang w:eastAsia="en-US"/>
        </w:rPr>
        <w:t xml:space="preserve"> </w:t>
      </w:r>
      <w:r w:rsidR="000E2392">
        <w:rPr>
          <w:rFonts w:ascii="Times New Roman" w:eastAsia="Times New Roman" w:hAnsi="Times New Roman" w:cs="Times New Roman"/>
          <w:sz w:val="24"/>
          <w:szCs w:val="24"/>
          <w:lang w:eastAsia="en-US"/>
        </w:rPr>
        <w:t xml:space="preserve">are </w:t>
      </w:r>
      <w:r w:rsidR="00073C38">
        <w:rPr>
          <w:rFonts w:ascii="Times New Roman" w:eastAsia="Times New Roman" w:hAnsi="Times New Roman" w:cs="Times New Roman"/>
          <w:sz w:val="24"/>
          <w:szCs w:val="24"/>
          <w:lang w:eastAsia="en-US"/>
        </w:rPr>
        <w:t>the product of price and quality</w:t>
      </w:r>
      <w:r w:rsidR="000E2392">
        <w:rPr>
          <w:rFonts w:ascii="Times New Roman" w:eastAsia="Times New Roman" w:hAnsi="Times New Roman" w:cs="Times New Roman"/>
          <w:sz w:val="24"/>
          <w:szCs w:val="24"/>
          <w:lang w:eastAsia="en-US"/>
        </w:rPr>
        <w:t>). Indeed, Deaton (</w:t>
      </w:r>
      <w:r w:rsidR="00073C38">
        <w:rPr>
          <w:rFonts w:ascii="Times New Roman" w:eastAsia="Times New Roman" w:hAnsi="Times New Roman" w:cs="Times New Roman"/>
          <w:sz w:val="24"/>
          <w:szCs w:val="24"/>
          <w:lang w:eastAsia="en-US"/>
        </w:rPr>
        <w:t>1990</w:t>
      </w:r>
      <w:r w:rsidR="000E2392">
        <w:rPr>
          <w:rFonts w:ascii="Times New Roman" w:eastAsia="Times New Roman" w:hAnsi="Times New Roman" w:cs="Times New Roman"/>
          <w:sz w:val="24"/>
          <w:szCs w:val="24"/>
          <w:lang w:eastAsia="en-US"/>
        </w:rPr>
        <w:t xml:space="preserve"> p.302</w:t>
      </w:r>
      <w:r w:rsidR="00073C38">
        <w:rPr>
          <w:rFonts w:ascii="Times New Roman" w:eastAsia="Times New Roman" w:hAnsi="Times New Roman" w:cs="Times New Roman"/>
          <w:sz w:val="24"/>
          <w:szCs w:val="24"/>
          <w:lang w:eastAsia="en-US"/>
        </w:rPr>
        <w:t>)</w:t>
      </w:r>
      <w:r w:rsidR="000E2392">
        <w:rPr>
          <w:rFonts w:ascii="Times New Roman" w:eastAsia="Times New Roman" w:hAnsi="Times New Roman" w:cs="Times New Roman"/>
          <w:sz w:val="24"/>
          <w:szCs w:val="24"/>
          <w:lang w:eastAsia="en-US"/>
        </w:rPr>
        <w:t xml:space="preserve"> concluded that it </w:t>
      </w:r>
      <w:r w:rsidR="0016083F">
        <w:rPr>
          <w:rFonts w:ascii="Times New Roman" w:eastAsia="Times New Roman" w:hAnsi="Times New Roman" w:cs="Times New Roman"/>
          <w:sz w:val="24"/>
          <w:szCs w:val="24"/>
          <w:lang w:eastAsia="en-US"/>
        </w:rPr>
        <w:t>'</w:t>
      </w:r>
      <w:r w:rsidR="000E2392">
        <w:rPr>
          <w:rFonts w:ascii="Times New Roman" w:eastAsia="Times New Roman" w:hAnsi="Times New Roman" w:cs="Times New Roman"/>
          <w:sz w:val="24"/>
          <w:szCs w:val="24"/>
          <w:lang w:eastAsia="en-US"/>
        </w:rPr>
        <w:t>would be extremely desirable to have direct measures of market prices against which this method could be tested.</w:t>
      </w:r>
      <w:r w:rsidR="0016083F">
        <w:rPr>
          <w:rFonts w:ascii="Times New Roman" w:eastAsia="Times New Roman" w:hAnsi="Times New Roman" w:cs="Times New Roman"/>
          <w:sz w:val="24"/>
          <w:szCs w:val="24"/>
          <w:lang w:eastAsia="en-US"/>
        </w:rPr>
        <w:t>'</w:t>
      </w:r>
    </w:p>
    <w:p w:rsidR="0016083F" w:rsidRDefault="0016083F" w:rsidP="00D0658B">
      <w:pPr>
        <w:tabs>
          <w:tab w:val="left" w:pos="426"/>
        </w:tabs>
        <w:spacing w:line="300" w:lineRule="auto"/>
        <w:jc w:val="both"/>
        <w:rPr>
          <w:rFonts w:ascii="Times New Roman" w:eastAsia="Times New Roman" w:hAnsi="Times New Roman" w:cs="Times New Roman"/>
          <w:sz w:val="24"/>
          <w:szCs w:val="24"/>
          <w:lang w:eastAsia="en-US"/>
        </w:rPr>
      </w:pPr>
    </w:p>
    <w:p w:rsidR="004549D5" w:rsidRDefault="00073C38" w:rsidP="00D0658B">
      <w:pPr>
        <w:tabs>
          <w:tab w:val="left" w:pos="426"/>
        </w:tabs>
        <w:spacing w:line="30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p>
    <w:p w:rsidR="004C6F90" w:rsidRDefault="004549D5" w:rsidP="00D0658B">
      <w:pPr>
        <w:tabs>
          <w:tab w:val="left" w:pos="426"/>
        </w:tabs>
        <w:spacing w:line="300" w:lineRule="auto"/>
        <w:jc w:val="both"/>
        <w:rPr>
          <w:rFonts w:ascii="Times New Roman" w:eastAsia="Times New Roman" w:hAnsi="Times New Roman" w:cs="Times New Roman"/>
          <w:iCs/>
          <w:sz w:val="24"/>
          <w:szCs w:val="24"/>
          <w:lang w:val="en-GB"/>
        </w:rPr>
      </w:pPr>
      <w:r>
        <w:rPr>
          <w:rFonts w:ascii="Times New Roman" w:eastAsia="Times New Roman" w:hAnsi="Times New Roman" w:cs="Times New Roman"/>
          <w:sz w:val="24"/>
          <w:szCs w:val="24"/>
          <w:lang w:eastAsia="en-US"/>
        </w:rPr>
        <w:lastRenderedPageBreak/>
        <w:tab/>
      </w:r>
      <w:r w:rsidR="00073C38">
        <w:rPr>
          <w:rFonts w:ascii="Times New Roman" w:eastAsia="Times New Roman" w:hAnsi="Times New Roman" w:cs="Times New Roman"/>
          <w:sz w:val="24"/>
          <w:szCs w:val="24"/>
          <w:lang w:eastAsia="en-US"/>
        </w:rPr>
        <w:t xml:space="preserve">In this paper </w:t>
      </w:r>
      <w:r w:rsidR="00C8413A">
        <w:rPr>
          <w:rFonts w:ascii="Times New Roman" w:eastAsia="Times New Roman" w:hAnsi="Times New Roman" w:cs="Times New Roman"/>
          <w:iCs/>
          <w:sz w:val="24"/>
          <w:szCs w:val="24"/>
          <w:lang w:val="en-GB"/>
        </w:rPr>
        <w:t xml:space="preserve">we </w:t>
      </w:r>
      <w:r w:rsidR="000E2392">
        <w:rPr>
          <w:rFonts w:ascii="Times New Roman" w:eastAsia="Times New Roman" w:hAnsi="Times New Roman" w:cs="Times New Roman"/>
          <w:iCs/>
          <w:sz w:val="24"/>
          <w:szCs w:val="24"/>
          <w:lang w:val="en-GB"/>
        </w:rPr>
        <w:t>do just that. E</w:t>
      </w:r>
      <w:r w:rsidR="00C8413A">
        <w:rPr>
          <w:rFonts w:ascii="Times New Roman" w:eastAsia="Times New Roman" w:hAnsi="Times New Roman" w:cs="Times New Roman"/>
          <w:iCs/>
          <w:sz w:val="24"/>
          <w:szCs w:val="24"/>
          <w:lang w:val="en-GB"/>
        </w:rPr>
        <w:t xml:space="preserve">specially collected data on market prices and unit values </w:t>
      </w:r>
      <w:r w:rsidR="000E2392">
        <w:rPr>
          <w:rFonts w:ascii="Times New Roman" w:eastAsia="Times New Roman" w:hAnsi="Times New Roman" w:cs="Times New Roman"/>
          <w:iCs/>
          <w:sz w:val="24"/>
          <w:szCs w:val="24"/>
          <w:lang w:val="en-GB"/>
        </w:rPr>
        <w:t xml:space="preserve">are used </w:t>
      </w:r>
      <w:r w:rsidR="00C8413A">
        <w:rPr>
          <w:rFonts w:ascii="Times New Roman" w:eastAsia="Times New Roman" w:hAnsi="Times New Roman" w:cs="Times New Roman"/>
          <w:iCs/>
          <w:sz w:val="24"/>
          <w:szCs w:val="24"/>
          <w:lang w:val="en-GB"/>
        </w:rPr>
        <w:t>to</w:t>
      </w:r>
      <w:r w:rsidR="00C230E1">
        <w:rPr>
          <w:rFonts w:ascii="Times New Roman" w:eastAsia="Times New Roman" w:hAnsi="Times New Roman" w:cs="Times New Roman"/>
          <w:iCs/>
          <w:sz w:val="24"/>
          <w:szCs w:val="24"/>
          <w:lang w:val="en-GB"/>
        </w:rPr>
        <w:t xml:space="preserve"> </w:t>
      </w:r>
      <w:r w:rsidR="00526C48">
        <w:rPr>
          <w:rFonts w:ascii="Times New Roman" w:eastAsia="Times New Roman" w:hAnsi="Times New Roman" w:cs="Times New Roman"/>
          <w:iCs/>
          <w:sz w:val="24"/>
          <w:szCs w:val="24"/>
          <w:lang w:val="en-GB"/>
        </w:rPr>
        <w:t>directly estimate quality</w:t>
      </w:r>
      <w:r w:rsidR="00C230E1">
        <w:rPr>
          <w:rFonts w:ascii="Times New Roman" w:eastAsia="Times New Roman" w:hAnsi="Times New Roman" w:cs="Times New Roman"/>
          <w:iCs/>
          <w:sz w:val="24"/>
          <w:szCs w:val="24"/>
          <w:lang w:val="en-GB"/>
        </w:rPr>
        <w:t xml:space="preserve"> response</w:t>
      </w:r>
      <w:r w:rsidR="00526C48">
        <w:rPr>
          <w:rFonts w:ascii="Times New Roman" w:eastAsia="Times New Roman" w:hAnsi="Times New Roman" w:cs="Times New Roman"/>
          <w:iCs/>
          <w:sz w:val="24"/>
          <w:szCs w:val="24"/>
          <w:lang w:val="en-GB"/>
        </w:rPr>
        <w:t>s</w:t>
      </w:r>
      <w:r w:rsidR="00C230E1">
        <w:rPr>
          <w:rFonts w:ascii="Times New Roman" w:eastAsia="Times New Roman" w:hAnsi="Times New Roman" w:cs="Times New Roman"/>
          <w:iCs/>
          <w:sz w:val="24"/>
          <w:szCs w:val="24"/>
          <w:lang w:val="en-GB"/>
        </w:rPr>
        <w:t xml:space="preserve"> to price</w:t>
      </w:r>
      <w:r w:rsidR="00C8413A">
        <w:rPr>
          <w:rFonts w:ascii="Times New Roman" w:eastAsia="Times New Roman" w:hAnsi="Times New Roman" w:cs="Times New Roman"/>
          <w:iCs/>
          <w:sz w:val="24"/>
          <w:szCs w:val="24"/>
          <w:lang w:val="en-GB"/>
        </w:rPr>
        <w:t xml:space="preserve"> </w:t>
      </w:r>
      <w:r w:rsidR="00C230E1" w:rsidRPr="00C230E1">
        <w:rPr>
          <w:rFonts w:ascii="Times New Roman" w:eastAsia="Times New Roman" w:hAnsi="Times New Roman" w:cs="Times New Roman"/>
          <w:iCs/>
          <w:sz w:val="24"/>
          <w:szCs w:val="24"/>
          <w:lang w:val="en-GB"/>
        </w:rPr>
        <w:t xml:space="preserve">for 45 </w:t>
      </w:r>
      <w:r w:rsidR="00A637D6">
        <w:rPr>
          <w:rFonts w:ascii="Times New Roman" w:eastAsia="Times New Roman" w:hAnsi="Times New Roman" w:cs="Times New Roman"/>
          <w:iCs/>
          <w:sz w:val="24"/>
          <w:szCs w:val="24"/>
          <w:lang w:val="en-GB"/>
        </w:rPr>
        <w:t xml:space="preserve">types of </w:t>
      </w:r>
      <w:r w:rsidR="00C230E1" w:rsidRPr="00C230E1">
        <w:rPr>
          <w:rFonts w:ascii="Times New Roman" w:eastAsia="Times New Roman" w:hAnsi="Times New Roman" w:cs="Times New Roman"/>
          <w:iCs/>
          <w:sz w:val="24"/>
          <w:szCs w:val="24"/>
          <w:lang w:val="en-GB"/>
        </w:rPr>
        <w:t>food and drink</w:t>
      </w:r>
      <w:r w:rsidR="00C056C3">
        <w:rPr>
          <w:rFonts w:ascii="Times New Roman" w:eastAsia="Times New Roman" w:hAnsi="Times New Roman" w:cs="Times New Roman"/>
          <w:iCs/>
          <w:sz w:val="24"/>
          <w:szCs w:val="24"/>
          <w:lang w:val="en-GB"/>
        </w:rPr>
        <w:t xml:space="preserve"> in Vietnam</w:t>
      </w:r>
      <w:r w:rsidR="00481458">
        <w:rPr>
          <w:rFonts w:ascii="Times New Roman" w:eastAsia="Times New Roman" w:hAnsi="Times New Roman" w:cs="Times New Roman"/>
          <w:iCs/>
          <w:sz w:val="24"/>
          <w:szCs w:val="24"/>
          <w:lang w:val="en-GB"/>
        </w:rPr>
        <w:t>.</w:t>
      </w:r>
      <w:r w:rsidR="00C230E1" w:rsidRPr="00C230E1">
        <w:rPr>
          <w:rFonts w:ascii="Times New Roman" w:eastAsia="Times New Roman" w:hAnsi="Times New Roman" w:cs="Times New Roman"/>
          <w:iCs/>
          <w:sz w:val="24"/>
          <w:szCs w:val="24"/>
          <w:lang w:val="en-GB"/>
        </w:rPr>
        <w:t xml:space="preserve"> </w:t>
      </w:r>
      <w:r w:rsidR="004C6853">
        <w:rPr>
          <w:rFonts w:ascii="Times New Roman" w:eastAsia="Times New Roman" w:hAnsi="Times New Roman" w:cs="Times New Roman"/>
          <w:iCs/>
          <w:sz w:val="24"/>
          <w:szCs w:val="24"/>
          <w:lang w:val="en-GB"/>
        </w:rPr>
        <w:t>T</w:t>
      </w:r>
      <w:r w:rsidR="00526C48">
        <w:rPr>
          <w:rFonts w:ascii="Times New Roman" w:eastAsia="Times New Roman" w:hAnsi="Times New Roman" w:cs="Times New Roman"/>
          <w:iCs/>
          <w:sz w:val="24"/>
          <w:szCs w:val="24"/>
          <w:lang w:val="en-GB"/>
        </w:rPr>
        <w:t xml:space="preserve">hese estimates show </w:t>
      </w:r>
      <w:r w:rsidR="004C6853">
        <w:rPr>
          <w:rFonts w:ascii="Times New Roman" w:eastAsia="Times New Roman" w:hAnsi="Times New Roman" w:cs="Times New Roman"/>
          <w:iCs/>
          <w:sz w:val="24"/>
          <w:szCs w:val="24"/>
          <w:lang w:val="en-GB"/>
        </w:rPr>
        <w:t>much larger response</w:t>
      </w:r>
      <w:r w:rsidR="00526C48">
        <w:rPr>
          <w:rFonts w:ascii="Times New Roman" w:eastAsia="Times New Roman" w:hAnsi="Times New Roman" w:cs="Times New Roman"/>
          <w:iCs/>
          <w:sz w:val="24"/>
          <w:szCs w:val="24"/>
          <w:lang w:val="en-GB"/>
        </w:rPr>
        <w:t>s</w:t>
      </w:r>
      <w:r w:rsidR="004C6853">
        <w:rPr>
          <w:rFonts w:ascii="Times New Roman" w:eastAsia="Times New Roman" w:hAnsi="Times New Roman" w:cs="Times New Roman"/>
          <w:iCs/>
          <w:sz w:val="24"/>
          <w:szCs w:val="24"/>
          <w:lang w:val="en-GB"/>
        </w:rPr>
        <w:t xml:space="preserve"> of quality to price than do </w:t>
      </w:r>
      <w:r w:rsidR="00C056C3">
        <w:rPr>
          <w:rFonts w:ascii="Times New Roman" w:eastAsia="Times New Roman" w:hAnsi="Times New Roman" w:cs="Times New Roman"/>
          <w:iCs/>
          <w:sz w:val="24"/>
          <w:szCs w:val="24"/>
          <w:lang w:val="en-GB"/>
        </w:rPr>
        <w:t xml:space="preserve">the </w:t>
      </w:r>
      <w:r w:rsidR="00C230E1">
        <w:rPr>
          <w:rFonts w:ascii="Times New Roman" w:eastAsia="Times New Roman" w:hAnsi="Times New Roman" w:cs="Times New Roman"/>
          <w:iCs/>
          <w:sz w:val="24"/>
          <w:szCs w:val="24"/>
          <w:lang w:val="en-GB"/>
        </w:rPr>
        <w:t xml:space="preserve">indirect estimates </w:t>
      </w:r>
      <w:r w:rsidR="004C6853">
        <w:rPr>
          <w:rFonts w:ascii="Times New Roman" w:eastAsia="Times New Roman" w:hAnsi="Times New Roman" w:cs="Times New Roman"/>
          <w:iCs/>
          <w:sz w:val="24"/>
          <w:szCs w:val="24"/>
          <w:lang w:val="en-GB"/>
        </w:rPr>
        <w:t>from</w:t>
      </w:r>
      <w:r w:rsidR="00C8413A">
        <w:rPr>
          <w:rFonts w:ascii="Times New Roman" w:eastAsia="Times New Roman" w:hAnsi="Times New Roman" w:cs="Times New Roman"/>
          <w:iCs/>
          <w:sz w:val="24"/>
          <w:szCs w:val="24"/>
          <w:lang w:val="en-GB"/>
        </w:rPr>
        <w:t xml:space="preserve"> Deaton’s </w:t>
      </w:r>
      <w:r w:rsidR="00C056C3">
        <w:rPr>
          <w:rFonts w:ascii="Times New Roman" w:eastAsia="Times New Roman" w:hAnsi="Times New Roman" w:cs="Times New Roman"/>
          <w:iCs/>
          <w:sz w:val="24"/>
          <w:szCs w:val="24"/>
          <w:lang w:val="en-GB"/>
        </w:rPr>
        <w:t>approach</w:t>
      </w:r>
      <w:r w:rsidR="00526C48">
        <w:rPr>
          <w:rFonts w:ascii="Times New Roman" w:eastAsia="Times New Roman" w:hAnsi="Times New Roman" w:cs="Times New Roman"/>
          <w:iCs/>
          <w:sz w:val="24"/>
          <w:szCs w:val="24"/>
          <w:lang w:val="en-GB"/>
        </w:rPr>
        <w:t>,</w:t>
      </w:r>
      <w:r w:rsidR="004C6853">
        <w:rPr>
          <w:rFonts w:ascii="Times New Roman" w:eastAsia="Times New Roman" w:hAnsi="Times New Roman" w:cs="Times New Roman"/>
          <w:iCs/>
          <w:sz w:val="24"/>
          <w:szCs w:val="24"/>
          <w:lang w:val="en-GB"/>
        </w:rPr>
        <w:t xml:space="preserve"> </w:t>
      </w:r>
      <w:r w:rsidR="005B1335">
        <w:rPr>
          <w:rFonts w:ascii="Times New Roman" w:eastAsia="Times New Roman" w:hAnsi="Times New Roman" w:cs="Times New Roman"/>
          <w:iCs/>
          <w:sz w:val="24"/>
          <w:szCs w:val="24"/>
          <w:lang w:val="en-GB"/>
        </w:rPr>
        <w:t>which relie</w:t>
      </w:r>
      <w:r w:rsidR="00526C48">
        <w:rPr>
          <w:rFonts w:ascii="Times New Roman" w:eastAsia="Times New Roman" w:hAnsi="Times New Roman" w:cs="Times New Roman"/>
          <w:iCs/>
          <w:sz w:val="24"/>
          <w:szCs w:val="24"/>
          <w:lang w:val="en-GB"/>
        </w:rPr>
        <w:t xml:space="preserve">s </w:t>
      </w:r>
      <w:r w:rsidR="005B1335">
        <w:rPr>
          <w:rFonts w:ascii="Times New Roman" w:eastAsia="Times New Roman" w:hAnsi="Times New Roman" w:cs="Times New Roman"/>
          <w:iCs/>
          <w:sz w:val="24"/>
          <w:szCs w:val="24"/>
          <w:lang w:val="en-GB"/>
        </w:rPr>
        <w:t xml:space="preserve">on </w:t>
      </w:r>
      <w:r w:rsidR="00C8413A">
        <w:rPr>
          <w:rFonts w:ascii="Times New Roman" w:eastAsia="Times New Roman" w:hAnsi="Times New Roman" w:cs="Times New Roman"/>
          <w:iCs/>
          <w:sz w:val="24"/>
          <w:szCs w:val="24"/>
          <w:lang w:val="en-GB"/>
        </w:rPr>
        <w:t>separability restrictions</w:t>
      </w:r>
      <w:r w:rsidR="00526C48">
        <w:rPr>
          <w:rFonts w:ascii="Times New Roman" w:eastAsia="Times New Roman" w:hAnsi="Times New Roman" w:cs="Times New Roman"/>
          <w:iCs/>
          <w:sz w:val="24"/>
          <w:szCs w:val="24"/>
          <w:lang w:val="en-GB"/>
        </w:rPr>
        <w:t>. T</w:t>
      </w:r>
      <w:r w:rsidR="004C6853">
        <w:rPr>
          <w:rFonts w:ascii="Times New Roman" w:eastAsia="Times New Roman" w:hAnsi="Times New Roman" w:cs="Times New Roman"/>
          <w:iCs/>
          <w:sz w:val="24"/>
          <w:szCs w:val="24"/>
          <w:lang w:val="en-GB"/>
        </w:rPr>
        <w:t xml:space="preserve">he differences </w:t>
      </w:r>
      <w:r w:rsidR="00526C48">
        <w:rPr>
          <w:rFonts w:ascii="Times New Roman" w:eastAsia="Times New Roman" w:hAnsi="Times New Roman" w:cs="Times New Roman"/>
          <w:iCs/>
          <w:sz w:val="24"/>
          <w:szCs w:val="24"/>
          <w:lang w:val="en-GB"/>
        </w:rPr>
        <w:t xml:space="preserve">are </w:t>
      </w:r>
      <w:r w:rsidR="004C6853">
        <w:rPr>
          <w:rFonts w:ascii="Times New Roman" w:eastAsia="Times New Roman" w:hAnsi="Times New Roman" w:cs="Times New Roman"/>
          <w:iCs/>
          <w:sz w:val="24"/>
          <w:szCs w:val="24"/>
          <w:lang w:val="en-GB"/>
        </w:rPr>
        <w:t>highly significant for</w:t>
      </w:r>
      <w:r w:rsidR="00C9228C">
        <w:rPr>
          <w:rFonts w:ascii="Times New Roman" w:eastAsia="Times New Roman" w:hAnsi="Times New Roman" w:cs="Times New Roman"/>
          <w:iCs/>
          <w:sz w:val="24"/>
          <w:szCs w:val="24"/>
          <w:lang w:val="en-GB"/>
        </w:rPr>
        <w:t xml:space="preserve"> 41</w:t>
      </w:r>
      <w:r w:rsidR="00A637D6">
        <w:rPr>
          <w:rFonts w:ascii="Times New Roman" w:eastAsia="Times New Roman" w:hAnsi="Times New Roman" w:cs="Times New Roman"/>
          <w:iCs/>
          <w:sz w:val="24"/>
          <w:szCs w:val="24"/>
          <w:lang w:val="en-GB"/>
        </w:rPr>
        <w:t xml:space="preserve"> items</w:t>
      </w:r>
      <w:r w:rsidR="00C8413A">
        <w:rPr>
          <w:rFonts w:ascii="Times New Roman" w:eastAsia="Times New Roman" w:hAnsi="Times New Roman" w:cs="Times New Roman"/>
          <w:iCs/>
          <w:sz w:val="24"/>
          <w:szCs w:val="24"/>
          <w:lang w:val="en-GB"/>
        </w:rPr>
        <w:t>.</w:t>
      </w:r>
      <w:r w:rsidR="00C230E1">
        <w:rPr>
          <w:rFonts w:ascii="Times New Roman" w:eastAsia="Times New Roman" w:hAnsi="Times New Roman" w:cs="Times New Roman"/>
          <w:iCs/>
          <w:sz w:val="24"/>
          <w:szCs w:val="24"/>
          <w:lang w:val="en-GB"/>
        </w:rPr>
        <w:t xml:space="preserve"> </w:t>
      </w:r>
      <w:r w:rsidR="00526C48">
        <w:rPr>
          <w:rFonts w:ascii="Times New Roman" w:eastAsia="Times New Roman" w:hAnsi="Times New Roman" w:cs="Times New Roman"/>
          <w:iCs/>
          <w:sz w:val="24"/>
          <w:szCs w:val="24"/>
          <w:lang w:val="en-GB"/>
        </w:rPr>
        <w:t xml:space="preserve">Our </w:t>
      </w:r>
      <w:r w:rsidR="00D85FD9">
        <w:rPr>
          <w:rFonts w:ascii="Times New Roman" w:eastAsia="Times New Roman" w:hAnsi="Times New Roman" w:cs="Times New Roman"/>
          <w:iCs/>
          <w:sz w:val="24"/>
          <w:szCs w:val="24"/>
          <w:lang w:val="en-GB"/>
        </w:rPr>
        <w:t>study</w:t>
      </w:r>
      <w:r w:rsidR="00A637D6">
        <w:rPr>
          <w:rFonts w:ascii="Times New Roman" w:eastAsia="Times New Roman" w:hAnsi="Times New Roman" w:cs="Times New Roman"/>
          <w:iCs/>
          <w:sz w:val="24"/>
          <w:szCs w:val="24"/>
          <w:lang w:val="en-GB"/>
        </w:rPr>
        <w:t xml:space="preserve"> is just</w:t>
      </w:r>
      <w:r w:rsidR="00675D19">
        <w:rPr>
          <w:rFonts w:ascii="Times New Roman" w:eastAsia="Times New Roman" w:hAnsi="Times New Roman" w:cs="Times New Roman"/>
          <w:iCs/>
          <w:sz w:val="24"/>
          <w:szCs w:val="24"/>
          <w:lang w:val="en-GB"/>
        </w:rPr>
        <w:t xml:space="preserve"> the third to test these restrictions</w:t>
      </w:r>
      <w:r w:rsidR="00C8413A">
        <w:rPr>
          <w:rFonts w:ascii="Times New Roman" w:eastAsia="Times New Roman" w:hAnsi="Times New Roman" w:cs="Times New Roman"/>
          <w:iCs/>
          <w:sz w:val="24"/>
          <w:szCs w:val="24"/>
          <w:lang w:val="en-GB"/>
        </w:rPr>
        <w:t xml:space="preserve"> </w:t>
      </w:r>
      <w:r w:rsidR="00675D19">
        <w:rPr>
          <w:rFonts w:ascii="Times New Roman" w:eastAsia="Times New Roman" w:hAnsi="Times New Roman" w:cs="Times New Roman"/>
          <w:iCs/>
          <w:sz w:val="24"/>
          <w:szCs w:val="24"/>
          <w:lang w:val="en-GB"/>
        </w:rPr>
        <w:t xml:space="preserve">and </w:t>
      </w:r>
      <w:r w:rsidR="004C6F90">
        <w:rPr>
          <w:rFonts w:ascii="Times New Roman" w:eastAsia="Times New Roman" w:hAnsi="Times New Roman" w:cs="Times New Roman"/>
          <w:iCs/>
          <w:sz w:val="24"/>
          <w:szCs w:val="24"/>
          <w:lang w:val="en-GB"/>
        </w:rPr>
        <w:t xml:space="preserve">covers </w:t>
      </w:r>
      <w:r w:rsidR="004F3936">
        <w:rPr>
          <w:rFonts w:ascii="Times New Roman" w:eastAsia="Times New Roman" w:hAnsi="Times New Roman" w:cs="Times New Roman"/>
          <w:iCs/>
          <w:sz w:val="24"/>
          <w:szCs w:val="24"/>
          <w:lang w:val="en-GB"/>
        </w:rPr>
        <w:t xml:space="preserve">many </w:t>
      </w:r>
      <w:r w:rsidR="004C6F90">
        <w:rPr>
          <w:rFonts w:ascii="Times New Roman" w:eastAsia="Times New Roman" w:hAnsi="Times New Roman" w:cs="Times New Roman"/>
          <w:iCs/>
          <w:sz w:val="24"/>
          <w:szCs w:val="24"/>
          <w:lang w:val="en-GB"/>
        </w:rPr>
        <w:t xml:space="preserve">more items </w:t>
      </w:r>
      <w:r w:rsidR="00675D19">
        <w:rPr>
          <w:rFonts w:ascii="Times New Roman" w:eastAsia="Times New Roman" w:hAnsi="Times New Roman" w:cs="Times New Roman"/>
          <w:iCs/>
          <w:sz w:val="24"/>
          <w:szCs w:val="24"/>
          <w:lang w:val="en-GB"/>
        </w:rPr>
        <w:t xml:space="preserve">than </w:t>
      </w:r>
      <w:proofErr w:type="spellStart"/>
      <w:r w:rsidR="00526C48">
        <w:rPr>
          <w:rFonts w:ascii="Times New Roman" w:eastAsia="Times New Roman" w:hAnsi="Times New Roman" w:cs="Times New Roman"/>
          <w:iCs/>
          <w:sz w:val="24"/>
          <w:szCs w:val="24"/>
          <w:lang w:val="en-GB"/>
        </w:rPr>
        <w:t>McKelvey</w:t>
      </w:r>
      <w:proofErr w:type="spellEnd"/>
      <w:r w:rsidR="00526C48">
        <w:rPr>
          <w:rFonts w:ascii="Times New Roman" w:eastAsia="Times New Roman" w:hAnsi="Times New Roman" w:cs="Times New Roman"/>
          <w:iCs/>
          <w:sz w:val="24"/>
          <w:szCs w:val="24"/>
          <w:lang w:val="en-GB"/>
        </w:rPr>
        <w:t xml:space="preserve"> (2011) and Gibson and Kim (2013), who test </w:t>
      </w:r>
      <w:r w:rsidR="00B13D19">
        <w:rPr>
          <w:rFonts w:ascii="Times New Roman" w:eastAsia="Times New Roman" w:hAnsi="Times New Roman" w:cs="Times New Roman"/>
          <w:iCs/>
          <w:sz w:val="24"/>
          <w:szCs w:val="24"/>
          <w:lang w:val="en-GB"/>
        </w:rPr>
        <w:t xml:space="preserve">the separability </w:t>
      </w:r>
      <w:r w:rsidR="00526C48">
        <w:rPr>
          <w:rFonts w:ascii="Times New Roman" w:eastAsia="Times New Roman" w:hAnsi="Times New Roman" w:cs="Times New Roman"/>
          <w:iCs/>
          <w:sz w:val="24"/>
          <w:szCs w:val="24"/>
          <w:lang w:val="en-GB"/>
        </w:rPr>
        <w:t xml:space="preserve">restrictions on six and eight food groups. </w:t>
      </w:r>
      <w:r w:rsidR="004C6F90">
        <w:rPr>
          <w:rFonts w:ascii="Times New Roman" w:eastAsia="Times New Roman" w:hAnsi="Times New Roman" w:cs="Times New Roman"/>
          <w:iCs/>
          <w:sz w:val="24"/>
          <w:szCs w:val="24"/>
          <w:lang w:val="en-GB"/>
        </w:rPr>
        <w:t>All three st</w:t>
      </w:r>
      <w:r w:rsidR="00D832F7">
        <w:rPr>
          <w:rFonts w:ascii="Times New Roman" w:eastAsia="Times New Roman" w:hAnsi="Times New Roman" w:cs="Times New Roman"/>
          <w:iCs/>
          <w:sz w:val="24"/>
          <w:szCs w:val="24"/>
          <w:lang w:val="en-GB"/>
        </w:rPr>
        <w:t xml:space="preserve">udies </w:t>
      </w:r>
      <w:r w:rsidR="00E52FB4">
        <w:rPr>
          <w:rFonts w:ascii="Times New Roman" w:eastAsia="Times New Roman" w:hAnsi="Times New Roman" w:cs="Times New Roman"/>
          <w:iCs/>
          <w:sz w:val="24"/>
          <w:szCs w:val="24"/>
          <w:lang w:val="en-GB"/>
        </w:rPr>
        <w:t>find</w:t>
      </w:r>
      <w:r w:rsidR="004C6F90">
        <w:rPr>
          <w:rFonts w:ascii="Times New Roman" w:eastAsia="Times New Roman" w:hAnsi="Times New Roman" w:cs="Times New Roman"/>
          <w:iCs/>
          <w:sz w:val="24"/>
          <w:szCs w:val="24"/>
          <w:lang w:val="en-GB"/>
        </w:rPr>
        <w:t xml:space="preserve"> </w:t>
      </w:r>
      <w:r w:rsidR="00E52FB4">
        <w:rPr>
          <w:rFonts w:ascii="Times New Roman" w:eastAsia="Times New Roman" w:hAnsi="Times New Roman" w:cs="Times New Roman"/>
          <w:iCs/>
          <w:sz w:val="24"/>
          <w:szCs w:val="24"/>
          <w:lang w:val="en-GB"/>
        </w:rPr>
        <w:t>Deaton’s method understate</w:t>
      </w:r>
      <w:r w:rsidR="00D85FD9">
        <w:rPr>
          <w:rFonts w:ascii="Times New Roman" w:eastAsia="Times New Roman" w:hAnsi="Times New Roman" w:cs="Times New Roman"/>
          <w:iCs/>
          <w:sz w:val="24"/>
          <w:szCs w:val="24"/>
          <w:lang w:val="en-GB"/>
        </w:rPr>
        <w:t>s the</w:t>
      </w:r>
      <w:r w:rsidR="00E52FB4">
        <w:rPr>
          <w:rFonts w:ascii="Times New Roman" w:eastAsia="Times New Roman" w:hAnsi="Times New Roman" w:cs="Times New Roman"/>
          <w:iCs/>
          <w:sz w:val="24"/>
          <w:szCs w:val="24"/>
          <w:lang w:val="en-GB"/>
        </w:rPr>
        <w:t xml:space="preserve"> </w:t>
      </w:r>
      <w:r w:rsidR="004C6F90">
        <w:rPr>
          <w:rFonts w:ascii="Times New Roman" w:eastAsia="Times New Roman" w:hAnsi="Times New Roman" w:cs="Times New Roman"/>
          <w:iCs/>
          <w:sz w:val="24"/>
          <w:szCs w:val="24"/>
          <w:lang w:val="en-GB"/>
        </w:rPr>
        <w:t>response</w:t>
      </w:r>
      <w:r w:rsidR="00E52FB4">
        <w:rPr>
          <w:rFonts w:ascii="Times New Roman" w:eastAsia="Times New Roman" w:hAnsi="Times New Roman" w:cs="Times New Roman"/>
          <w:iCs/>
          <w:sz w:val="24"/>
          <w:szCs w:val="24"/>
          <w:lang w:val="en-GB"/>
        </w:rPr>
        <w:t xml:space="preserve"> of quality to</w:t>
      </w:r>
      <w:r w:rsidR="004C6F90">
        <w:rPr>
          <w:rFonts w:ascii="Times New Roman" w:eastAsia="Times New Roman" w:hAnsi="Times New Roman" w:cs="Times New Roman"/>
          <w:iCs/>
          <w:sz w:val="24"/>
          <w:szCs w:val="24"/>
          <w:lang w:val="en-GB"/>
        </w:rPr>
        <w:t xml:space="preserve"> price</w:t>
      </w:r>
      <w:r w:rsidR="00E52FB4">
        <w:rPr>
          <w:rFonts w:ascii="Times New Roman" w:eastAsia="Times New Roman" w:hAnsi="Times New Roman" w:cs="Times New Roman"/>
          <w:iCs/>
          <w:sz w:val="24"/>
          <w:szCs w:val="24"/>
          <w:lang w:val="en-GB"/>
        </w:rPr>
        <w:t xml:space="preserve"> and so overstates</w:t>
      </w:r>
      <w:r w:rsidR="00D832F7">
        <w:rPr>
          <w:rFonts w:ascii="Times New Roman" w:eastAsia="Times New Roman" w:hAnsi="Times New Roman" w:cs="Times New Roman"/>
          <w:iCs/>
          <w:sz w:val="24"/>
          <w:szCs w:val="24"/>
          <w:lang w:val="en-GB"/>
        </w:rPr>
        <w:t xml:space="preserve"> price elasticities of quantity demand</w:t>
      </w:r>
      <w:r w:rsidR="004C6F90">
        <w:rPr>
          <w:rFonts w:ascii="Times New Roman" w:eastAsia="Times New Roman" w:hAnsi="Times New Roman" w:cs="Times New Roman"/>
          <w:iCs/>
          <w:sz w:val="24"/>
          <w:szCs w:val="24"/>
          <w:lang w:val="en-GB"/>
        </w:rPr>
        <w:t>.</w:t>
      </w:r>
      <w:r w:rsidR="00D85FD9">
        <w:rPr>
          <w:rFonts w:ascii="Times New Roman" w:eastAsia="Times New Roman" w:hAnsi="Times New Roman" w:cs="Times New Roman"/>
          <w:iCs/>
          <w:sz w:val="24"/>
          <w:szCs w:val="24"/>
          <w:lang w:val="en-GB"/>
        </w:rPr>
        <w:t xml:space="preserve"> Since the current</w:t>
      </w:r>
      <w:r w:rsidR="00D832F7">
        <w:rPr>
          <w:rFonts w:ascii="Times New Roman" w:eastAsia="Times New Roman" w:hAnsi="Times New Roman" w:cs="Times New Roman"/>
          <w:iCs/>
          <w:sz w:val="24"/>
          <w:szCs w:val="24"/>
          <w:lang w:val="en-GB"/>
        </w:rPr>
        <w:t xml:space="preserve"> study uses</w:t>
      </w:r>
      <w:r w:rsidR="004C6F90">
        <w:rPr>
          <w:rFonts w:ascii="Times New Roman" w:eastAsia="Times New Roman" w:hAnsi="Times New Roman" w:cs="Times New Roman"/>
          <w:iCs/>
          <w:sz w:val="24"/>
          <w:szCs w:val="24"/>
          <w:lang w:val="en-GB"/>
        </w:rPr>
        <w:t xml:space="preserve"> quite narrowly de</w:t>
      </w:r>
      <w:r w:rsidR="00D85FD9">
        <w:rPr>
          <w:rFonts w:ascii="Times New Roman" w:eastAsia="Times New Roman" w:hAnsi="Times New Roman" w:cs="Times New Roman"/>
          <w:iCs/>
          <w:sz w:val="24"/>
          <w:szCs w:val="24"/>
          <w:lang w:val="en-GB"/>
        </w:rPr>
        <w:t xml:space="preserve">fined food and drink groups, </w:t>
      </w:r>
      <w:r w:rsidR="00D832F7">
        <w:rPr>
          <w:rFonts w:ascii="Times New Roman" w:eastAsia="Times New Roman" w:hAnsi="Times New Roman" w:cs="Times New Roman"/>
          <w:iCs/>
          <w:sz w:val="24"/>
          <w:szCs w:val="24"/>
          <w:lang w:val="en-GB"/>
        </w:rPr>
        <w:t xml:space="preserve">these </w:t>
      </w:r>
      <w:r w:rsidR="00E52FB4">
        <w:rPr>
          <w:rFonts w:ascii="Times New Roman" w:eastAsia="Times New Roman" w:hAnsi="Times New Roman" w:cs="Times New Roman"/>
          <w:iCs/>
          <w:sz w:val="24"/>
          <w:szCs w:val="24"/>
          <w:lang w:val="en-GB"/>
        </w:rPr>
        <w:t xml:space="preserve">large </w:t>
      </w:r>
      <w:r w:rsidR="00D832F7">
        <w:rPr>
          <w:rFonts w:ascii="Times New Roman" w:eastAsia="Times New Roman" w:hAnsi="Times New Roman" w:cs="Times New Roman"/>
          <w:iCs/>
          <w:sz w:val="24"/>
          <w:szCs w:val="24"/>
          <w:lang w:val="en-GB"/>
        </w:rPr>
        <w:t>q</w:t>
      </w:r>
      <w:r w:rsidR="00D85FD9">
        <w:rPr>
          <w:rFonts w:ascii="Times New Roman" w:eastAsia="Times New Roman" w:hAnsi="Times New Roman" w:cs="Times New Roman"/>
          <w:iCs/>
          <w:sz w:val="24"/>
          <w:szCs w:val="24"/>
          <w:lang w:val="en-GB"/>
        </w:rPr>
        <w:t xml:space="preserve">uality responses are not an </w:t>
      </w:r>
      <w:proofErr w:type="spellStart"/>
      <w:r w:rsidR="00D85FD9">
        <w:rPr>
          <w:rFonts w:ascii="Times New Roman" w:eastAsia="Times New Roman" w:hAnsi="Times New Roman" w:cs="Times New Roman"/>
          <w:iCs/>
          <w:sz w:val="24"/>
          <w:szCs w:val="24"/>
          <w:lang w:val="en-GB"/>
        </w:rPr>
        <w:t>arti</w:t>
      </w:r>
      <w:r w:rsidR="00D832F7">
        <w:rPr>
          <w:rFonts w:ascii="Times New Roman" w:eastAsia="Times New Roman" w:hAnsi="Times New Roman" w:cs="Times New Roman"/>
          <w:iCs/>
          <w:sz w:val="24"/>
          <w:szCs w:val="24"/>
          <w:lang w:val="en-GB"/>
        </w:rPr>
        <w:t>fact</w:t>
      </w:r>
      <w:proofErr w:type="spellEnd"/>
      <w:r w:rsidR="00D832F7">
        <w:rPr>
          <w:rFonts w:ascii="Times New Roman" w:eastAsia="Times New Roman" w:hAnsi="Times New Roman" w:cs="Times New Roman"/>
          <w:iCs/>
          <w:sz w:val="24"/>
          <w:szCs w:val="24"/>
          <w:lang w:val="en-GB"/>
        </w:rPr>
        <w:t xml:space="preserve"> of </w:t>
      </w:r>
      <w:r w:rsidR="004F3936">
        <w:rPr>
          <w:rFonts w:ascii="Times New Roman" w:eastAsia="Times New Roman" w:hAnsi="Times New Roman" w:cs="Times New Roman"/>
          <w:iCs/>
          <w:sz w:val="24"/>
          <w:szCs w:val="24"/>
          <w:lang w:val="en-GB"/>
        </w:rPr>
        <w:t xml:space="preserve">using </w:t>
      </w:r>
      <w:r w:rsidR="00B0509A">
        <w:rPr>
          <w:rFonts w:ascii="Times New Roman" w:eastAsia="Times New Roman" w:hAnsi="Times New Roman" w:cs="Times New Roman"/>
          <w:iCs/>
          <w:sz w:val="24"/>
          <w:szCs w:val="24"/>
          <w:lang w:val="en-GB"/>
        </w:rPr>
        <w:t xml:space="preserve">broad, </w:t>
      </w:r>
      <w:r w:rsidR="00D832F7">
        <w:rPr>
          <w:rFonts w:ascii="Times New Roman" w:eastAsia="Times New Roman" w:hAnsi="Times New Roman" w:cs="Times New Roman"/>
          <w:iCs/>
          <w:sz w:val="24"/>
          <w:szCs w:val="24"/>
          <w:lang w:val="en-GB"/>
        </w:rPr>
        <w:t>heterogeneous groups. Instead the</w:t>
      </w:r>
      <w:r w:rsidR="005B1335">
        <w:rPr>
          <w:rFonts w:ascii="Times New Roman" w:eastAsia="Times New Roman" w:hAnsi="Times New Roman" w:cs="Times New Roman"/>
          <w:iCs/>
          <w:sz w:val="24"/>
          <w:szCs w:val="24"/>
          <w:lang w:val="en-GB"/>
        </w:rPr>
        <w:t xml:space="preserve"> response o</w:t>
      </w:r>
      <w:r w:rsidR="00B0509A">
        <w:rPr>
          <w:rFonts w:ascii="Times New Roman" w:eastAsia="Times New Roman" w:hAnsi="Times New Roman" w:cs="Times New Roman"/>
          <w:iCs/>
          <w:sz w:val="24"/>
          <w:szCs w:val="24"/>
          <w:lang w:val="en-GB"/>
        </w:rPr>
        <w:t xml:space="preserve">f quality to price seems to be </w:t>
      </w:r>
      <w:r w:rsidR="00D832F7">
        <w:rPr>
          <w:rFonts w:ascii="Times New Roman" w:eastAsia="Times New Roman" w:hAnsi="Times New Roman" w:cs="Times New Roman"/>
          <w:iCs/>
          <w:sz w:val="24"/>
          <w:szCs w:val="24"/>
          <w:lang w:val="en-GB"/>
        </w:rPr>
        <w:t>an inherent fe</w:t>
      </w:r>
      <w:r w:rsidR="005B1335">
        <w:rPr>
          <w:rFonts w:ascii="Times New Roman" w:eastAsia="Times New Roman" w:hAnsi="Times New Roman" w:cs="Times New Roman"/>
          <w:iCs/>
          <w:sz w:val="24"/>
          <w:szCs w:val="24"/>
          <w:lang w:val="en-GB"/>
        </w:rPr>
        <w:t xml:space="preserve">ature of demand data </w:t>
      </w:r>
      <w:r w:rsidR="00D832F7">
        <w:rPr>
          <w:rFonts w:ascii="Times New Roman" w:eastAsia="Times New Roman" w:hAnsi="Times New Roman" w:cs="Times New Roman"/>
          <w:iCs/>
          <w:sz w:val="24"/>
          <w:szCs w:val="24"/>
          <w:lang w:val="en-GB"/>
        </w:rPr>
        <w:t>from household surveys</w:t>
      </w:r>
      <w:r w:rsidR="005B1335">
        <w:rPr>
          <w:rFonts w:ascii="Times New Roman" w:eastAsia="Times New Roman" w:hAnsi="Times New Roman" w:cs="Times New Roman"/>
          <w:iCs/>
          <w:sz w:val="24"/>
          <w:szCs w:val="24"/>
          <w:lang w:val="en-GB"/>
        </w:rPr>
        <w:t>,</w:t>
      </w:r>
      <w:r w:rsidR="00D832F7">
        <w:rPr>
          <w:rFonts w:ascii="Times New Roman" w:eastAsia="Times New Roman" w:hAnsi="Times New Roman" w:cs="Times New Roman"/>
          <w:iCs/>
          <w:sz w:val="24"/>
          <w:szCs w:val="24"/>
          <w:lang w:val="en-GB"/>
        </w:rPr>
        <w:t xml:space="preserve"> </w:t>
      </w:r>
      <w:r w:rsidR="00CE26DE">
        <w:rPr>
          <w:rFonts w:ascii="Times New Roman" w:eastAsia="Times New Roman" w:hAnsi="Times New Roman" w:cs="Times New Roman"/>
          <w:iCs/>
          <w:sz w:val="24"/>
          <w:szCs w:val="24"/>
          <w:lang w:val="en-GB"/>
        </w:rPr>
        <w:t xml:space="preserve">which economists ignore </w:t>
      </w:r>
      <w:r w:rsidR="00D832F7">
        <w:rPr>
          <w:rFonts w:ascii="Times New Roman" w:eastAsia="Times New Roman" w:hAnsi="Times New Roman" w:cs="Times New Roman"/>
          <w:iCs/>
          <w:sz w:val="24"/>
          <w:szCs w:val="24"/>
          <w:lang w:val="en-GB"/>
        </w:rPr>
        <w:t xml:space="preserve">at their peril. </w:t>
      </w:r>
    </w:p>
    <w:p w:rsidR="00AA0D99" w:rsidRDefault="00AA0D99" w:rsidP="00D0658B">
      <w:pPr>
        <w:tabs>
          <w:tab w:val="left" w:pos="426"/>
        </w:tabs>
        <w:spacing w:line="300" w:lineRule="auto"/>
        <w:jc w:val="both"/>
        <w:rPr>
          <w:rFonts w:ascii="Times New Roman" w:eastAsia="Times New Roman" w:hAnsi="Times New Roman" w:cs="Times New Roman"/>
          <w:iCs/>
          <w:sz w:val="24"/>
          <w:szCs w:val="24"/>
          <w:lang w:val="en-GB"/>
        </w:rPr>
      </w:pPr>
    </w:p>
    <w:p w:rsidR="00D74B1E" w:rsidRDefault="00D85FD9" w:rsidP="00D0658B">
      <w:pPr>
        <w:tabs>
          <w:tab w:val="left" w:pos="426"/>
        </w:tabs>
        <w:spacing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D6DDB">
        <w:rPr>
          <w:rFonts w:ascii="Times New Roman" w:hAnsi="Times New Roman" w:cs="Times New Roman"/>
          <w:color w:val="000000"/>
          <w:sz w:val="24"/>
          <w:szCs w:val="24"/>
        </w:rPr>
        <w:t xml:space="preserve">That the </w:t>
      </w:r>
      <w:r>
        <w:rPr>
          <w:rFonts w:ascii="Times New Roman" w:hAnsi="Times New Roman" w:cs="Times New Roman"/>
          <w:color w:val="000000"/>
          <w:sz w:val="24"/>
          <w:szCs w:val="24"/>
        </w:rPr>
        <w:t xml:space="preserve">weakly separable preference structure </w:t>
      </w:r>
      <w:r w:rsidR="00AD6DDB">
        <w:rPr>
          <w:rFonts w:ascii="Times New Roman" w:hAnsi="Times New Roman" w:cs="Times New Roman"/>
          <w:color w:val="000000"/>
          <w:sz w:val="24"/>
          <w:szCs w:val="24"/>
        </w:rPr>
        <w:t>does not</w:t>
      </w:r>
      <w:r>
        <w:rPr>
          <w:rFonts w:ascii="Times New Roman" w:hAnsi="Times New Roman" w:cs="Times New Roman"/>
          <w:color w:val="000000"/>
          <w:sz w:val="24"/>
          <w:szCs w:val="24"/>
        </w:rPr>
        <w:t xml:space="preserve"> fit the data should </w:t>
      </w:r>
      <w:r w:rsidR="00382086">
        <w:rPr>
          <w:rFonts w:ascii="Times New Roman" w:hAnsi="Times New Roman" w:cs="Times New Roman"/>
          <w:color w:val="000000"/>
          <w:sz w:val="24"/>
          <w:szCs w:val="24"/>
        </w:rPr>
        <w:t>give</w:t>
      </w:r>
      <w:r>
        <w:rPr>
          <w:rFonts w:ascii="Times New Roman" w:hAnsi="Times New Roman" w:cs="Times New Roman"/>
          <w:color w:val="000000"/>
          <w:sz w:val="24"/>
          <w:szCs w:val="24"/>
        </w:rPr>
        <w:t xml:space="preserve"> no solace to </w:t>
      </w:r>
      <w:r w:rsidR="00382086">
        <w:rPr>
          <w:rFonts w:ascii="Times New Roman" w:hAnsi="Times New Roman" w:cs="Times New Roman"/>
          <w:color w:val="000000"/>
          <w:sz w:val="24"/>
          <w:szCs w:val="24"/>
        </w:rPr>
        <w:t xml:space="preserve">economists who </w:t>
      </w:r>
      <w:r w:rsidR="00B13D19">
        <w:rPr>
          <w:rFonts w:ascii="Times New Roman" w:hAnsi="Times New Roman" w:cs="Times New Roman"/>
          <w:color w:val="000000"/>
          <w:sz w:val="24"/>
          <w:szCs w:val="24"/>
        </w:rPr>
        <w:t>estimate</w:t>
      </w:r>
      <w:r w:rsidR="00382086">
        <w:rPr>
          <w:rFonts w:ascii="Times New Roman" w:hAnsi="Times New Roman" w:cs="Times New Roman"/>
          <w:color w:val="000000"/>
          <w:sz w:val="24"/>
          <w:szCs w:val="24"/>
        </w:rPr>
        <w:t xml:space="preserve"> demand models from household survey data </w:t>
      </w:r>
      <w:r w:rsidR="00B13D19">
        <w:rPr>
          <w:rFonts w:ascii="Times New Roman" w:hAnsi="Times New Roman" w:cs="Times New Roman"/>
          <w:color w:val="000000"/>
          <w:sz w:val="24"/>
          <w:szCs w:val="24"/>
        </w:rPr>
        <w:t xml:space="preserve">and </w:t>
      </w:r>
      <w:r w:rsidR="00711A2E">
        <w:rPr>
          <w:rFonts w:ascii="Times New Roman" w:hAnsi="Times New Roman" w:cs="Times New Roman"/>
          <w:color w:val="000000"/>
          <w:sz w:val="24"/>
          <w:szCs w:val="24"/>
        </w:rPr>
        <w:t xml:space="preserve">ignore </w:t>
      </w:r>
      <w:r w:rsidR="00B13D19">
        <w:rPr>
          <w:rFonts w:ascii="Times New Roman" w:hAnsi="Times New Roman" w:cs="Times New Roman"/>
          <w:color w:val="000000"/>
          <w:sz w:val="24"/>
          <w:szCs w:val="24"/>
        </w:rPr>
        <w:t xml:space="preserve">the </w:t>
      </w:r>
      <w:r w:rsidR="00711A2E">
        <w:rPr>
          <w:rFonts w:ascii="Times New Roman" w:hAnsi="Times New Roman" w:cs="Times New Roman"/>
          <w:color w:val="000000"/>
          <w:sz w:val="24"/>
          <w:szCs w:val="24"/>
        </w:rPr>
        <w:t xml:space="preserve">problems </w:t>
      </w:r>
      <w:r w:rsidR="00B13D19">
        <w:rPr>
          <w:rFonts w:ascii="Times New Roman" w:hAnsi="Times New Roman" w:cs="Times New Roman"/>
          <w:color w:val="000000"/>
          <w:sz w:val="24"/>
          <w:szCs w:val="24"/>
        </w:rPr>
        <w:t xml:space="preserve">raised by Deaton, and earlier by </w:t>
      </w:r>
      <w:proofErr w:type="spellStart"/>
      <w:r w:rsidR="00B13D19">
        <w:rPr>
          <w:rFonts w:ascii="Times New Roman" w:hAnsi="Times New Roman" w:cs="Times New Roman"/>
          <w:color w:val="000000"/>
          <w:sz w:val="24"/>
          <w:szCs w:val="24"/>
        </w:rPr>
        <w:t>Prais</w:t>
      </w:r>
      <w:proofErr w:type="spellEnd"/>
      <w:r w:rsidR="00B13D19">
        <w:rPr>
          <w:rFonts w:ascii="Times New Roman" w:hAnsi="Times New Roman" w:cs="Times New Roman"/>
          <w:color w:val="000000"/>
          <w:sz w:val="24"/>
          <w:szCs w:val="24"/>
        </w:rPr>
        <w:t xml:space="preserve"> and </w:t>
      </w:r>
      <w:proofErr w:type="spellStart"/>
      <w:r w:rsidR="00B13D19">
        <w:rPr>
          <w:rFonts w:ascii="Times New Roman" w:hAnsi="Times New Roman" w:cs="Times New Roman"/>
          <w:color w:val="000000"/>
          <w:sz w:val="24"/>
          <w:szCs w:val="24"/>
        </w:rPr>
        <w:t>Houthhaker</w:t>
      </w:r>
      <w:proofErr w:type="spellEnd"/>
      <w:r w:rsidR="00382086">
        <w:rPr>
          <w:rFonts w:ascii="Times New Roman" w:hAnsi="Times New Roman" w:cs="Times New Roman"/>
          <w:color w:val="000000"/>
          <w:sz w:val="24"/>
          <w:szCs w:val="24"/>
        </w:rPr>
        <w:t>.</w:t>
      </w:r>
      <w:r w:rsidR="0010669B">
        <w:rPr>
          <w:rFonts w:ascii="Times New Roman" w:hAnsi="Times New Roman" w:cs="Times New Roman"/>
          <w:color w:val="000000"/>
          <w:sz w:val="24"/>
          <w:szCs w:val="24"/>
        </w:rPr>
        <w:t xml:space="preserve"> Score</w:t>
      </w:r>
      <w:r w:rsidR="00B13D19">
        <w:rPr>
          <w:rFonts w:ascii="Times New Roman" w:hAnsi="Times New Roman" w:cs="Times New Roman"/>
          <w:color w:val="000000"/>
          <w:sz w:val="24"/>
          <w:szCs w:val="24"/>
        </w:rPr>
        <w:t xml:space="preserve">s of </w:t>
      </w:r>
      <w:r w:rsidR="00E3505A">
        <w:rPr>
          <w:rFonts w:ascii="Times New Roman" w:hAnsi="Times New Roman" w:cs="Times New Roman"/>
          <w:color w:val="000000"/>
          <w:sz w:val="24"/>
          <w:szCs w:val="24"/>
        </w:rPr>
        <w:t xml:space="preserve">studies </w:t>
      </w:r>
      <w:r w:rsidR="005E2B41">
        <w:rPr>
          <w:rFonts w:ascii="Times New Roman" w:hAnsi="Times New Roman" w:cs="Times New Roman"/>
          <w:color w:val="000000"/>
          <w:sz w:val="24"/>
          <w:szCs w:val="24"/>
        </w:rPr>
        <w:t>use</w:t>
      </w:r>
      <w:r w:rsidR="00B13D19">
        <w:rPr>
          <w:rFonts w:ascii="Times New Roman" w:hAnsi="Times New Roman" w:cs="Times New Roman"/>
          <w:color w:val="000000"/>
          <w:sz w:val="24"/>
          <w:szCs w:val="24"/>
        </w:rPr>
        <w:t xml:space="preserve"> </w:t>
      </w:r>
      <w:r w:rsidR="00711A2E">
        <w:rPr>
          <w:rFonts w:ascii="Times New Roman" w:hAnsi="Times New Roman" w:cs="Times New Roman"/>
          <w:color w:val="000000"/>
          <w:sz w:val="24"/>
          <w:szCs w:val="24"/>
        </w:rPr>
        <w:t>survey data</w:t>
      </w:r>
      <w:r w:rsidR="00E3505A">
        <w:rPr>
          <w:rFonts w:ascii="Times New Roman" w:hAnsi="Times New Roman" w:cs="Times New Roman"/>
          <w:color w:val="000000"/>
          <w:sz w:val="24"/>
          <w:szCs w:val="24"/>
        </w:rPr>
        <w:t xml:space="preserve"> </w:t>
      </w:r>
      <w:r w:rsidR="005E2B41">
        <w:rPr>
          <w:rFonts w:ascii="Times New Roman" w:hAnsi="Times New Roman" w:cs="Times New Roman"/>
          <w:color w:val="000000"/>
          <w:sz w:val="24"/>
          <w:szCs w:val="24"/>
        </w:rPr>
        <w:t xml:space="preserve">and force </w:t>
      </w:r>
      <w:r w:rsidR="00E3505A">
        <w:rPr>
          <w:rFonts w:ascii="Times New Roman" w:hAnsi="Times New Roman" w:cs="Times New Roman"/>
          <w:color w:val="000000"/>
          <w:sz w:val="24"/>
          <w:szCs w:val="24"/>
        </w:rPr>
        <w:t xml:space="preserve">the joint choice of </w:t>
      </w:r>
      <w:r w:rsidR="00B13D19">
        <w:rPr>
          <w:rFonts w:ascii="Times New Roman" w:hAnsi="Times New Roman" w:cs="Times New Roman"/>
          <w:color w:val="000000"/>
          <w:sz w:val="24"/>
          <w:szCs w:val="24"/>
        </w:rPr>
        <w:t>quality and quantity in</w:t>
      </w:r>
      <w:r w:rsidR="00C959FB">
        <w:rPr>
          <w:rFonts w:ascii="Times New Roman" w:hAnsi="Times New Roman" w:cs="Times New Roman"/>
          <w:color w:val="000000"/>
          <w:sz w:val="24"/>
          <w:szCs w:val="24"/>
        </w:rPr>
        <w:t>to</w:t>
      </w:r>
      <w:r w:rsidR="00B13D19">
        <w:rPr>
          <w:rFonts w:ascii="Times New Roman" w:hAnsi="Times New Roman" w:cs="Times New Roman"/>
          <w:color w:val="000000"/>
          <w:sz w:val="24"/>
          <w:szCs w:val="24"/>
        </w:rPr>
        <w:t xml:space="preserve"> a </w:t>
      </w:r>
      <w:r w:rsidR="00A9784D">
        <w:rPr>
          <w:rFonts w:ascii="Times New Roman" w:hAnsi="Times New Roman" w:cs="Times New Roman"/>
          <w:color w:val="000000"/>
          <w:sz w:val="24"/>
          <w:szCs w:val="24"/>
        </w:rPr>
        <w:t xml:space="preserve">single </w:t>
      </w:r>
      <w:r w:rsidR="00DA0537">
        <w:rPr>
          <w:rFonts w:ascii="Times New Roman" w:hAnsi="Times New Roman" w:cs="Times New Roman"/>
          <w:color w:val="000000"/>
          <w:sz w:val="24"/>
          <w:szCs w:val="24"/>
        </w:rPr>
        <w:t xml:space="preserve">budget share </w:t>
      </w:r>
      <w:r w:rsidR="00E67F4B">
        <w:rPr>
          <w:rFonts w:ascii="Times New Roman" w:hAnsi="Times New Roman" w:cs="Times New Roman"/>
          <w:color w:val="000000"/>
          <w:sz w:val="24"/>
          <w:szCs w:val="24"/>
        </w:rPr>
        <w:t xml:space="preserve">equation </w:t>
      </w:r>
      <w:r w:rsidR="00B13D19">
        <w:rPr>
          <w:rFonts w:ascii="Times New Roman" w:hAnsi="Times New Roman" w:cs="Times New Roman"/>
          <w:color w:val="000000"/>
          <w:sz w:val="24"/>
          <w:szCs w:val="24"/>
        </w:rPr>
        <w:t>framework</w:t>
      </w:r>
      <w:r w:rsidR="00A9784D">
        <w:rPr>
          <w:rFonts w:ascii="Times New Roman" w:hAnsi="Times New Roman" w:cs="Times New Roman"/>
          <w:color w:val="000000"/>
          <w:sz w:val="24"/>
          <w:szCs w:val="24"/>
        </w:rPr>
        <w:t xml:space="preserve"> whose</w:t>
      </w:r>
      <w:r w:rsidR="00E3505A">
        <w:rPr>
          <w:rFonts w:ascii="Times New Roman" w:hAnsi="Times New Roman" w:cs="Times New Roman"/>
          <w:color w:val="000000"/>
          <w:sz w:val="24"/>
          <w:szCs w:val="24"/>
        </w:rPr>
        <w:t xml:space="preserve"> </w:t>
      </w:r>
      <w:r w:rsidR="00B13D19">
        <w:rPr>
          <w:rFonts w:ascii="Times New Roman" w:hAnsi="Times New Roman" w:cs="Times New Roman"/>
          <w:color w:val="000000"/>
          <w:sz w:val="24"/>
          <w:szCs w:val="24"/>
        </w:rPr>
        <w:t xml:space="preserve">estimated parameters </w:t>
      </w:r>
      <w:r w:rsidR="00AD6DDB">
        <w:rPr>
          <w:rFonts w:ascii="Times New Roman" w:hAnsi="Times New Roman" w:cs="Times New Roman"/>
          <w:color w:val="000000"/>
          <w:sz w:val="24"/>
          <w:szCs w:val="24"/>
        </w:rPr>
        <w:t xml:space="preserve">logically </w:t>
      </w:r>
      <w:r w:rsidR="00B13D19">
        <w:rPr>
          <w:rFonts w:ascii="Times New Roman" w:hAnsi="Times New Roman" w:cs="Times New Roman"/>
          <w:color w:val="000000"/>
          <w:sz w:val="24"/>
          <w:szCs w:val="24"/>
        </w:rPr>
        <w:t xml:space="preserve">cannot identify </w:t>
      </w:r>
      <w:r w:rsidR="00C959FB">
        <w:rPr>
          <w:rFonts w:ascii="Times New Roman" w:hAnsi="Times New Roman" w:cs="Times New Roman"/>
          <w:color w:val="000000"/>
          <w:sz w:val="24"/>
          <w:szCs w:val="24"/>
        </w:rPr>
        <w:t xml:space="preserve">a </w:t>
      </w:r>
      <w:r w:rsidR="00B13D19">
        <w:rPr>
          <w:rFonts w:ascii="Times New Roman" w:hAnsi="Times New Roman" w:cs="Times New Roman"/>
          <w:color w:val="000000"/>
          <w:sz w:val="24"/>
          <w:szCs w:val="24"/>
        </w:rPr>
        <w:t xml:space="preserve">quantity </w:t>
      </w:r>
      <w:r w:rsidR="00C959FB">
        <w:rPr>
          <w:rFonts w:ascii="Times New Roman" w:hAnsi="Times New Roman" w:cs="Times New Roman"/>
          <w:color w:val="000000"/>
          <w:sz w:val="24"/>
          <w:szCs w:val="24"/>
        </w:rPr>
        <w:t xml:space="preserve">response </w:t>
      </w:r>
      <w:r w:rsidR="00B13D19">
        <w:rPr>
          <w:rFonts w:ascii="Times New Roman" w:hAnsi="Times New Roman" w:cs="Times New Roman"/>
          <w:color w:val="000000"/>
          <w:sz w:val="24"/>
          <w:szCs w:val="24"/>
        </w:rPr>
        <w:t xml:space="preserve">to </w:t>
      </w:r>
      <w:r w:rsidR="008F43B5">
        <w:rPr>
          <w:rFonts w:ascii="Times New Roman" w:hAnsi="Times New Roman" w:cs="Times New Roman"/>
          <w:color w:val="000000"/>
          <w:sz w:val="24"/>
          <w:szCs w:val="24"/>
        </w:rPr>
        <w:t xml:space="preserve">spatial </w:t>
      </w:r>
      <w:r w:rsidR="00B13D19">
        <w:rPr>
          <w:rFonts w:ascii="Times New Roman" w:hAnsi="Times New Roman" w:cs="Times New Roman"/>
          <w:color w:val="000000"/>
          <w:sz w:val="24"/>
          <w:szCs w:val="24"/>
        </w:rPr>
        <w:t xml:space="preserve">price </w:t>
      </w:r>
      <w:r w:rsidR="008F43B5">
        <w:rPr>
          <w:rFonts w:ascii="Times New Roman" w:hAnsi="Times New Roman" w:cs="Times New Roman"/>
          <w:color w:val="000000"/>
          <w:sz w:val="24"/>
          <w:szCs w:val="24"/>
        </w:rPr>
        <w:t xml:space="preserve">variation </w:t>
      </w:r>
      <w:r w:rsidR="00B13D19">
        <w:rPr>
          <w:rFonts w:ascii="Times New Roman" w:hAnsi="Times New Roman" w:cs="Times New Roman"/>
          <w:color w:val="000000"/>
          <w:sz w:val="24"/>
          <w:szCs w:val="24"/>
        </w:rPr>
        <w:t xml:space="preserve">unless </w:t>
      </w:r>
      <w:r w:rsidR="00AD6DDB">
        <w:rPr>
          <w:rFonts w:ascii="Times New Roman" w:hAnsi="Times New Roman" w:cs="Times New Roman"/>
          <w:color w:val="000000"/>
          <w:sz w:val="24"/>
          <w:szCs w:val="24"/>
        </w:rPr>
        <w:t xml:space="preserve">all </w:t>
      </w:r>
      <w:r w:rsidR="005E2B41">
        <w:rPr>
          <w:rFonts w:ascii="Times New Roman" w:hAnsi="Times New Roman" w:cs="Times New Roman"/>
          <w:color w:val="000000"/>
          <w:sz w:val="24"/>
          <w:szCs w:val="24"/>
        </w:rPr>
        <w:t xml:space="preserve">quality </w:t>
      </w:r>
      <w:r w:rsidR="00AD6DDB">
        <w:rPr>
          <w:rFonts w:ascii="Times New Roman" w:hAnsi="Times New Roman" w:cs="Times New Roman"/>
          <w:color w:val="000000"/>
          <w:sz w:val="24"/>
          <w:szCs w:val="24"/>
        </w:rPr>
        <w:t>adjustment</w:t>
      </w:r>
      <w:r w:rsidR="00B13D19">
        <w:rPr>
          <w:rFonts w:ascii="Times New Roman" w:hAnsi="Times New Roman" w:cs="Times New Roman"/>
          <w:color w:val="000000"/>
          <w:sz w:val="24"/>
          <w:szCs w:val="24"/>
        </w:rPr>
        <w:t xml:space="preserve"> </w:t>
      </w:r>
      <w:r w:rsidR="00AD6DDB">
        <w:rPr>
          <w:rFonts w:ascii="Times New Roman" w:hAnsi="Times New Roman" w:cs="Times New Roman"/>
          <w:color w:val="000000"/>
          <w:sz w:val="24"/>
          <w:szCs w:val="24"/>
        </w:rPr>
        <w:t xml:space="preserve">is </w:t>
      </w:r>
      <w:r w:rsidR="00AD6DDB" w:rsidRPr="00AD6DDB">
        <w:rPr>
          <w:rFonts w:ascii="Times New Roman" w:hAnsi="Times New Roman" w:cs="Times New Roman"/>
          <w:i/>
          <w:iCs/>
          <w:color w:val="000000"/>
          <w:sz w:val="24"/>
          <w:szCs w:val="24"/>
        </w:rPr>
        <w:t>a</w:t>
      </w:r>
      <w:r w:rsidR="005E2B41">
        <w:rPr>
          <w:rFonts w:ascii="Times New Roman" w:hAnsi="Times New Roman" w:cs="Times New Roman"/>
          <w:i/>
          <w:iCs/>
          <w:color w:val="000000"/>
          <w:sz w:val="24"/>
          <w:szCs w:val="24"/>
        </w:rPr>
        <w:t> </w:t>
      </w:r>
      <w:r w:rsidR="00AD6DDB" w:rsidRPr="00AD6DDB">
        <w:rPr>
          <w:rFonts w:ascii="Times New Roman" w:hAnsi="Times New Roman" w:cs="Times New Roman"/>
          <w:i/>
          <w:iCs/>
          <w:color w:val="000000"/>
          <w:sz w:val="24"/>
          <w:szCs w:val="24"/>
        </w:rPr>
        <w:t>priori</w:t>
      </w:r>
      <w:r w:rsidR="00AD6DDB">
        <w:rPr>
          <w:rFonts w:ascii="Times New Roman" w:hAnsi="Times New Roman" w:cs="Times New Roman"/>
          <w:color w:val="000000"/>
          <w:sz w:val="24"/>
          <w:szCs w:val="24"/>
        </w:rPr>
        <w:t xml:space="preserve"> ruled out</w:t>
      </w:r>
      <w:r w:rsidR="00B13D19">
        <w:rPr>
          <w:rFonts w:ascii="Times New Roman" w:hAnsi="Times New Roman" w:cs="Times New Roman"/>
          <w:color w:val="000000"/>
          <w:sz w:val="24"/>
          <w:szCs w:val="24"/>
        </w:rPr>
        <w:t>.</w:t>
      </w:r>
      <w:r w:rsidR="00C056C3">
        <w:rPr>
          <w:rStyle w:val="FootnoteReference"/>
          <w:rFonts w:ascii="Times New Roman" w:hAnsi="Times New Roman" w:cs="Times New Roman"/>
          <w:color w:val="000000"/>
          <w:sz w:val="24"/>
          <w:szCs w:val="24"/>
        </w:rPr>
        <w:footnoteReference w:id="2"/>
      </w:r>
      <w:r w:rsidR="00B13D19">
        <w:rPr>
          <w:rFonts w:ascii="Times New Roman" w:hAnsi="Times New Roman" w:cs="Times New Roman"/>
          <w:color w:val="000000"/>
          <w:sz w:val="24"/>
          <w:szCs w:val="24"/>
        </w:rPr>
        <w:t xml:space="preserve"> </w:t>
      </w:r>
      <w:r w:rsidR="00C056C3">
        <w:rPr>
          <w:rFonts w:ascii="Times New Roman" w:hAnsi="Times New Roman" w:cs="Times New Roman"/>
          <w:color w:val="000000"/>
          <w:sz w:val="24"/>
          <w:szCs w:val="24"/>
        </w:rPr>
        <w:t>S</w:t>
      </w:r>
      <w:r w:rsidR="00AD6DDB">
        <w:rPr>
          <w:rFonts w:ascii="Times New Roman" w:hAnsi="Times New Roman" w:cs="Times New Roman"/>
          <w:color w:val="000000"/>
          <w:sz w:val="24"/>
          <w:szCs w:val="24"/>
        </w:rPr>
        <w:t xml:space="preserve">tudies that </w:t>
      </w:r>
      <w:r w:rsidR="00033887">
        <w:rPr>
          <w:rFonts w:ascii="Times New Roman" w:hAnsi="Times New Roman" w:cs="Times New Roman"/>
          <w:color w:val="000000"/>
          <w:sz w:val="24"/>
          <w:szCs w:val="24"/>
        </w:rPr>
        <w:t xml:space="preserve">force </w:t>
      </w:r>
      <w:r w:rsidR="00E3505A">
        <w:rPr>
          <w:rFonts w:ascii="Times New Roman" w:hAnsi="Times New Roman" w:cs="Times New Roman"/>
          <w:color w:val="000000"/>
          <w:sz w:val="24"/>
          <w:szCs w:val="24"/>
        </w:rPr>
        <w:t>the</w:t>
      </w:r>
      <w:r w:rsidR="00C959FB">
        <w:rPr>
          <w:rFonts w:ascii="Times New Roman" w:hAnsi="Times New Roman" w:cs="Times New Roman"/>
          <w:color w:val="000000"/>
          <w:sz w:val="24"/>
          <w:szCs w:val="24"/>
        </w:rPr>
        <w:t xml:space="preserve"> joint </w:t>
      </w:r>
      <w:r w:rsidR="00E97B64">
        <w:rPr>
          <w:rFonts w:ascii="Times New Roman" w:hAnsi="Times New Roman" w:cs="Times New Roman"/>
          <w:color w:val="000000"/>
          <w:sz w:val="24"/>
          <w:szCs w:val="24"/>
        </w:rPr>
        <w:t xml:space="preserve">quantity-quality </w:t>
      </w:r>
      <w:r w:rsidR="00AD6DDB">
        <w:rPr>
          <w:rFonts w:ascii="Times New Roman" w:hAnsi="Times New Roman" w:cs="Times New Roman"/>
          <w:color w:val="000000"/>
          <w:sz w:val="24"/>
          <w:szCs w:val="24"/>
        </w:rPr>
        <w:t xml:space="preserve">choice problem </w:t>
      </w:r>
      <w:r w:rsidR="00033887">
        <w:rPr>
          <w:rFonts w:ascii="Times New Roman" w:hAnsi="Times New Roman" w:cs="Times New Roman"/>
          <w:color w:val="000000"/>
          <w:sz w:val="24"/>
          <w:szCs w:val="24"/>
        </w:rPr>
        <w:t>into</w:t>
      </w:r>
      <w:r w:rsidR="00140D0C">
        <w:rPr>
          <w:rFonts w:ascii="Times New Roman" w:hAnsi="Times New Roman" w:cs="Times New Roman"/>
          <w:color w:val="000000"/>
          <w:sz w:val="24"/>
          <w:szCs w:val="24"/>
        </w:rPr>
        <w:t xml:space="preserve"> </w:t>
      </w:r>
      <w:r w:rsidR="00C056C3">
        <w:rPr>
          <w:rFonts w:ascii="Times New Roman" w:hAnsi="Times New Roman" w:cs="Times New Roman"/>
          <w:color w:val="000000"/>
          <w:sz w:val="24"/>
          <w:szCs w:val="24"/>
        </w:rPr>
        <w:t xml:space="preserve">the wrong </w:t>
      </w:r>
      <w:r w:rsidR="00140D0C">
        <w:rPr>
          <w:rFonts w:ascii="Times New Roman" w:hAnsi="Times New Roman" w:cs="Times New Roman"/>
          <w:color w:val="000000"/>
          <w:sz w:val="24"/>
          <w:szCs w:val="24"/>
        </w:rPr>
        <w:t xml:space="preserve">single </w:t>
      </w:r>
      <w:r w:rsidR="00BB76C8">
        <w:rPr>
          <w:rFonts w:ascii="Times New Roman" w:hAnsi="Times New Roman" w:cs="Times New Roman"/>
          <w:color w:val="000000"/>
          <w:sz w:val="24"/>
          <w:szCs w:val="24"/>
        </w:rPr>
        <w:t xml:space="preserve">equation </w:t>
      </w:r>
      <w:r w:rsidR="00AF6D45">
        <w:rPr>
          <w:rFonts w:ascii="Times New Roman" w:hAnsi="Times New Roman" w:cs="Times New Roman"/>
          <w:color w:val="000000"/>
          <w:sz w:val="24"/>
          <w:szCs w:val="24"/>
        </w:rPr>
        <w:t xml:space="preserve">budget share </w:t>
      </w:r>
      <w:r w:rsidR="00DF4C22">
        <w:rPr>
          <w:rFonts w:ascii="Times New Roman" w:hAnsi="Times New Roman" w:cs="Times New Roman"/>
          <w:color w:val="000000"/>
          <w:sz w:val="24"/>
          <w:szCs w:val="24"/>
        </w:rPr>
        <w:t xml:space="preserve">framework </w:t>
      </w:r>
      <w:r w:rsidR="00AD6DDB">
        <w:rPr>
          <w:rFonts w:ascii="Times New Roman" w:hAnsi="Times New Roman" w:cs="Times New Roman"/>
          <w:color w:val="000000"/>
          <w:sz w:val="24"/>
          <w:szCs w:val="24"/>
        </w:rPr>
        <w:t xml:space="preserve">include some </w:t>
      </w:r>
      <w:r w:rsidR="00C056C3">
        <w:rPr>
          <w:rFonts w:ascii="Times New Roman" w:hAnsi="Times New Roman" w:cs="Times New Roman"/>
          <w:color w:val="000000"/>
          <w:sz w:val="24"/>
          <w:szCs w:val="24"/>
        </w:rPr>
        <w:t>with</w:t>
      </w:r>
      <w:r w:rsidR="00033887">
        <w:rPr>
          <w:rFonts w:ascii="Times New Roman" w:hAnsi="Times New Roman" w:cs="Times New Roman"/>
          <w:color w:val="000000"/>
          <w:sz w:val="24"/>
          <w:szCs w:val="24"/>
        </w:rPr>
        <w:t xml:space="preserve"> </w:t>
      </w:r>
      <w:r w:rsidR="00711A2E">
        <w:rPr>
          <w:rFonts w:ascii="Times New Roman" w:hAnsi="Times New Roman" w:cs="Times New Roman"/>
          <w:color w:val="000000"/>
          <w:sz w:val="24"/>
          <w:szCs w:val="24"/>
        </w:rPr>
        <w:t xml:space="preserve">market prices as </w:t>
      </w:r>
      <w:r w:rsidR="00AD6DDB">
        <w:rPr>
          <w:rFonts w:ascii="Times New Roman" w:hAnsi="Times New Roman" w:cs="Times New Roman"/>
          <w:color w:val="000000"/>
          <w:sz w:val="24"/>
          <w:szCs w:val="24"/>
        </w:rPr>
        <w:t>right-hand side variable</w:t>
      </w:r>
      <w:r w:rsidR="00C959FB">
        <w:rPr>
          <w:rFonts w:ascii="Times New Roman" w:hAnsi="Times New Roman" w:cs="Times New Roman"/>
          <w:color w:val="000000"/>
          <w:sz w:val="24"/>
          <w:szCs w:val="24"/>
        </w:rPr>
        <w:t>s</w:t>
      </w:r>
      <w:r w:rsidR="00BA2A80">
        <w:rPr>
          <w:rFonts w:ascii="Times New Roman" w:hAnsi="Times New Roman" w:cs="Times New Roman"/>
          <w:color w:val="000000"/>
          <w:sz w:val="24"/>
          <w:szCs w:val="24"/>
        </w:rPr>
        <w:t>;</w:t>
      </w:r>
      <w:r w:rsidR="00AD6DDB">
        <w:rPr>
          <w:rFonts w:ascii="Times New Roman" w:hAnsi="Times New Roman" w:cs="Times New Roman"/>
          <w:color w:val="000000"/>
          <w:sz w:val="24"/>
          <w:szCs w:val="24"/>
        </w:rPr>
        <w:t xml:space="preserve"> </w:t>
      </w:r>
      <w:r w:rsidR="002925A0">
        <w:rPr>
          <w:rFonts w:ascii="Times New Roman" w:hAnsi="Times New Roman" w:cs="Times New Roman"/>
          <w:color w:val="000000"/>
          <w:sz w:val="24"/>
          <w:szCs w:val="24"/>
        </w:rPr>
        <w:t>even without</w:t>
      </w:r>
      <w:r w:rsidR="00711A2E">
        <w:rPr>
          <w:rFonts w:ascii="Times New Roman" w:hAnsi="Times New Roman" w:cs="Times New Roman"/>
          <w:color w:val="000000"/>
          <w:sz w:val="24"/>
          <w:szCs w:val="24"/>
        </w:rPr>
        <w:t xml:space="preserve"> </w:t>
      </w:r>
      <w:r w:rsidR="00C9228C">
        <w:rPr>
          <w:rFonts w:ascii="Times New Roman" w:hAnsi="Times New Roman" w:cs="Times New Roman"/>
          <w:color w:val="000000"/>
          <w:sz w:val="24"/>
          <w:szCs w:val="24"/>
        </w:rPr>
        <w:t xml:space="preserve">using </w:t>
      </w:r>
      <w:r w:rsidR="00711A2E">
        <w:rPr>
          <w:rFonts w:ascii="Times New Roman" w:hAnsi="Times New Roman" w:cs="Times New Roman"/>
          <w:color w:val="000000"/>
          <w:sz w:val="24"/>
          <w:szCs w:val="24"/>
        </w:rPr>
        <w:t xml:space="preserve">unit values </w:t>
      </w:r>
      <w:r w:rsidR="005E2B41">
        <w:rPr>
          <w:rFonts w:ascii="Times New Roman" w:hAnsi="Times New Roman" w:cs="Times New Roman"/>
          <w:color w:val="000000"/>
          <w:sz w:val="24"/>
          <w:szCs w:val="24"/>
        </w:rPr>
        <w:t>there is a bias because</w:t>
      </w:r>
      <w:r w:rsidR="00AD6DDB">
        <w:rPr>
          <w:rFonts w:ascii="Times New Roman" w:hAnsi="Times New Roman" w:cs="Times New Roman"/>
          <w:color w:val="000000"/>
          <w:sz w:val="24"/>
          <w:szCs w:val="24"/>
        </w:rPr>
        <w:t xml:space="preserve"> the response of budget shares to prices involves both quantity an</w:t>
      </w:r>
      <w:r w:rsidR="0016083F">
        <w:rPr>
          <w:rFonts w:ascii="Times New Roman" w:hAnsi="Times New Roman" w:cs="Times New Roman"/>
          <w:color w:val="000000"/>
          <w:sz w:val="24"/>
          <w:szCs w:val="24"/>
        </w:rPr>
        <w:t>d quality adjustments (</w:t>
      </w:r>
      <w:proofErr w:type="spellStart"/>
      <w:r w:rsidR="0016083F">
        <w:rPr>
          <w:rFonts w:ascii="Times New Roman" w:hAnsi="Times New Roman" w:cs="Times New Roman"/>
          <w:color w:val="000000"/>
          <w:sz w:val="24"/>
          <w:szCs w:val="24"/>
        </w:rPr>
        <w:t>McKelvey</w:t>
      </w:r>
      <w:proofErr w:type="spellEnd"/>
      <w:r w:rsidR="00AD6DDB">
        <w:rPr>
          <w:rFonts w:ascii="Times New Roman" w:hAnsi="Times New Roman" w:cs="Times New Roman"/>
          <w:color w:val="000000"/>
          <w:sz w:val="24"/>
          <w:szCs w:val="24"/>
        </w:rPr>
        <w:t xml:space="preserve"> 2011).</w:t>
      </w:r>
      <w:r w:rsidR="004F3936">
        <w:rPr>
          <w:rFonts w:ascii="Times New Roman" w:hAnsi="Times New Roman" w:cs="Times New Roman"/>
          <w:color w:val="000000"/>
          <w:sz w:val="24"/>
          <w:szCs w:val="24"/>
        </w:rPr>
        <w:t xml:space="preserve"> </w:t>
      </w:r>
    </w:p>
    <w:p w:rsidR="00AA0D99" w:rsidRDefault="00AA0D99" w:rsidP="00D0658B">
      <w:pPr>
        <w:tabs>
          <w:tab w:val="left" w:pos="426"/>
        </w:tabs>
        <w:spacing w:line="300" w:lineRule="auto"/>
        <w:jc w:val="both"/>
        <w:rPr>
          <w:rFonts w:ascii="Times New Roman" w:hAnsi="Times New Roman" w:cs="Times New Roman"/>
          <w:color w:val="000000"/>
          <w:sz w:val="24"/>
          <w:szCs w:val="24"/>
        </w:rPr>
      </w:pPr>
    </w:p>
    <w:p w:rsidR="005B7DA6" w:rsidRDefault="00D74B1E" w:rsidP="00D0658B">
      <w:pPr>
        <w:tabs>
          <w:tab w:val="left" w:pos="426"/>
        </w:tabs>
        <w:spacing w:line="300" w:lineRule="auto"/>
        <w:ind w:firstLine="799"/>
        <w:jc w:val="both"/>
        <w:rPr>
          <w:rFonts w:ascii="Times New Roman" w:eastAsia="Batang" w:hAnsi="Times New Roman" w:cs="Times New Roman"/>
          <w:iCs/>
          <w:sz w:val="24"/>
          <w:szCs w:val="20"/>
        </w:rPr>
      </w:pPr>
      <w:r>
        <w:rPr>
          <w:rFonts w:ascii="Times New Roman" w:hAnsi="Times New Roman" w:cs="Times New Roman"/>
          <w:color w:val="000000"/>
          <w:sz w:val="24"/>
          <w:szCs w:val="24"/>
        </w:rPr>
        <w:t xml:space="preserve">That </w:t>
      </w:r>
      <w:r w:rsidR="004F3936">
        <w:rPr>
          <w:rFonts w:ascii="Times New Roman" w:hAnsi="Times New Roman" w:cs="Times New Roman"/>
          <w:color w:val="000000"/>
          <w:sz w:val="24"/>
          <w:szCs w:val="24"/>
        </w:rPr>
        <w:t xml:space="preserve">so many studies </w:t>
      </w:r>
      <w:r>
        <w:rPr>
          <w:rFonts w:ascii="Times New Roman" w:hAnsi="Times New Roman" w:cs="Times New Roman"/>
          <w:color w:val="000000"/>
          <w:sz w:val="24"/>
          <w:szCs w:val="24"/>
        </w:rPr>
        <w:t>ignore</w:t>
      </w:r>
      <w:r w:rsidR="004F3936">
        <w:rPr>
          <w:rFonts w:ascii="Times New Roman" w:hAnsi="Times New Roman" w:cs="Times New Roman"/>
          <w:color w:val="000000"/>
          <w:sz w:val="24"/>
          <w:szCs w:val="24"/>
        </w:rPr>
        <w:t xml:space="preserve"> quality </w:t>
      </w:r>
      <w:r w:rsidR="00140D0C">
        <w:rPr>
          <w:rFonts w:ascii="Times New Roman" w:hAnsi="Times New Roman" w:cs="Times New Roman"/>
          <w:color w:val="000000"/>
          <w:sz w:val="24"/>
          <w:szCs w:val="24"/>
        </w:rPr>
        <w:t xml:space="preserve">response </w:t>
      </w:r>
      <w:r w:rsidR="004F3936">
        <w:rPr>
          <w:rFonts w:ascii="Times New Roman" w:hAnsi="Times New Roman" w:cs="Times New Roman"/>
          <w:color w:val="000000"/>
          <w:sz w:val="24"/>
          <w:szCs w:val="24"/>
        </w:rPr>
        <w:t xml:space="preserve">to price </w:t>
      </w:r>
      <w:r w:rsidR="00AC4FEE">
        <w:rPr>
          <w:rFonts w:ascii="Times New Roman" w:hAnsi="Times New Roman" w:cs="Times New Roman"/>
          <w:color w:val="000000"/>
          <w:sz w:val="24"/>
          <w:szCs w:val="24"/>
        </w:rPr>
        <w:t xml:space="preserve">may not </w:t>
      </w:r>
      <w:r w:rsidR="00140D0C">
        <w:rPr>
          <w:rFonts w:ascii="Times New Roman" w:hAnsi="Times New Roman" w:cs="Times New Roman"/>
          <w:color w:val="000000"/>
          <w:sz w:val="24"/>
          <w:szCs w:val="24"/>
        </w:rPr>
        <w:t xml:space="preserve">just </w:t>
      </w:r>
      <w:r w:rsidR="00AC4FEE">
        <w:rPr>
          <w:rFonts w:ascii="Times New Roman" w:hAnsi="Times New Roman" w:cs="Times New Roman"/>
          <w:color w:val="000000"/>
          <w:sz w:val="24"/>
          <w:szCs w:val="24"/>
        </w:rPr>
        <w:t>be from</w:t>
      </w:r>
      <w:r w:rsidR="00140D0C">
        <w:rPr>
          <w:rFonts w:ascii="Times New Roman" w:hAnsi="Times New Roman" w:cs="Times New Roman"/>
          <w:color w:val="000000"/>
          <w:sz w:val="24"/>
          <w:szCs w:val="24"/>
        </w:rPr>
        <w:t xml:space="preserve"> thoughtlessness. </w:t>
      </w:r>
      <w:r w:rsidR="00AD2752">
        <w:rPr>
          <w:rFonts w:ascii="Times New Roman" w:hAnsi="Times New Roman" w:cs="Times New Roman"/>
          <w:color w:val="000000"/>
          <w:sz w:val="24"/>
          <w:szCs w:val="24"/>
        </w:rPr>
        <w:t>Analyst</w:t>
      </w:r>
      <w:r w:rsidR="002925A0">
        <w:rPr>
          <w:rFonts w:ascii="Times New Roman" w:hAnsi="Times New Roman" w:cs="Times New Roman"/>
          <w:color w:val="000000"/>
          <w:sz w:val="24"/>
          <w:szCs w:val="24"/>
        </w:rPr>
        <w:t xml:space="preserve">s may </w:t>
      </w:r>
      <w:r w:rsidR="00AC4FEE">
        <w:rPr>
          <w:rFonts w:ascii="Times New Roman" w:hAnsi="Times New Roman" w:cs="Times New Roman"/>
          <w:color w:val="000000"/>
          <w:sz w:val="24"/>
          <w:szCs w:val="24"/>
        </w:rPr>
        <w:t>hope</w:t>
      </w:r>
      <w:r w:rsidR="00B0509A">
        <w:rPr>
          <w:rFonts w:ascii="Times New Roman" w:hAnsi="Times New Roman" w:cs="Times New Roman"/>
          <w:color w:val="000000"/>
          <w:sz w:val="24"/>
          <w:szCs w:val="24"/>
        </w:rPr>
        <w:t xml:space="preserve"> they</w:t>
      </w:r>
      <w:r w:rsidR="00AC4FEE">
        <w:rPr>
          <w:rFonts w:ascii="Times New Roman" w:hAnsi="Times New Roman" w:cs="Times New Roman"/>
          <w:color w:val="000000"/>
          <w:sz w:val="24"/>
          <w:szCs w:val="24"/>
        </w:rPr>
        <w:t xml:space="preserve"> dealt with </w:t>
      </w:r>
      <w:r w:rsidR="002925A0">
        <w:rPr>
          <w:rFonts w:ascii="Times New Roman" w:hAnsi="Times New Roman" w:cs="Times New Roman"/>
          <w:color w:val="000000"/>
          <w:sz w:val="24"/>
          <w:szCs w:val="24"/>
        </w:rPr>
        <w:t>q</w:t>
      </w:r>
      <w:r w:rsidR="00AD2752">
        <w:rPr>
          <w:rFonts w:ascii="Times New Roman" w:hAnsi="Times New Roman" w:cs="Times New Roman"/>
          <w:color w:val="000000"/>
          <w:sz w:val="24"/>
          <w:szCs w:val="24"/>
        </w:rPr>
        <w:t>uality</w:t>
      </w:r>
      <w:r w:rsidR="00B0509A">
        <w:rPr>
          <w:rFonts w:ascii="Times New Roman" w:hAnsi="Times New Roman" w:cs="Times New Roman"/>
          <w:color w:val="000000"/>
          <w:sz w:val="24"/>
          <w:szCs w:val="24"/>
        </w:rPr>
        <w:t>,</w:t>
      </w:r>
      <w:r w:rsidR="00AC4FEE">
        <w:rPr>
          <w:rFonts w:ascii="Times New Roman" w:hAnsi="Times New Roman" w:cs="Times New Roman"/>
          <w:color w:val="000000"/>
          <w:sz w:val="24"/>
          <w:szCs w:val="24"/>
        </w:rPr>
        <w:t xml:space="preserve"> by</w:t>
      </w:r>
      <w:r w:rsidR="002925A0">
        <w:rPr>
          <w:rFonts w:ascii="Times New Roman" w:hAnsi="Times New Roman" w:cs="Times New Roman"/>
          <w:color w:val="000000"/>
          <w:sz w:val="24"/>
          <w:szCs w:val="24"/>
        </w:rPr>
        <w:t xml:space="preserve"> using regressions to purge unit values of variation d</w:t>
      </w:r>
      <w:r w:rsidR="00F9401D">
        <w:rPr>
          <w:rFonts w:ascii="Times New Roman" w:hAnsi="Times New Roman" w:cs="Times New Roman"/>
          <w:color w:val="000000"/>
          <w:sz w:val="24"/>
          <w:szCs w:val="24"/>
        </w:rPr>
        <w:t>ue to observed hous</w:t>
      </w:r>
      <w:r w:rsidR="00B0509A">
        <w:rPr>
          <w:rFonts w:ascii="Times New Roman" w:hAnsi="Times New Roman" w:cs="Times New Roman"/>
          <w:color w:val="000000"/>
          <w:sz w:val="24"/>
          <w:szCs w:val="24"/>
        </w:rPr>
        <w:t>ehold characteristics, based</w:t>
      </w:r>
      <w:r w:rsidR="00F9401D">
        <w:rPr>
          <w:rFonts w:ascii="Times New Roman" w:hAnsi="Times New Roman" w:cs="Times New Roman"/>
          <w:color w:val="000000"/>
          <w:sz w:val="24"/>
          <w:szCs w:val="24"/>
        </w:rPr>
        <w:t xml:space="preserve"> </w:t>
      </w:r>
      <w:r w:rsidR="00B0509A">
        <w:rPr>
          <w:rFonts w:ascii="Times New Roman" w:hAnsi="Times New Roman" w:cs="Times New Roman"/>
          <w:color w:val="000000"/>
          <w:sz w:val="24"/>
          <w:szCs w:val="24"/>
        </w:rPr>
        <w:t xml:space="preserve">on </w:t>
      </w:r>
      <w:r w:rsidR="00F9401D">
        <w:rPr>
          <w:rFonts w:ascii="Times New Roman" w:hAnsi="Times New Roman" w:cs="Times New Roman"/>
          <w:color w:val="000000"/>
          <w:sz w:val="24"/>
          <w:szCs w:val="24"/>
        </w:rPr>
        <w:t xml:space="preserve">Cox and </w:t>
      </w:r>
      <w:proofErr w:type="spellStart"/>
      <w:r w:rsidR="00F9401D">
        <w:rPr>
          <w:rFonts w:ascii="Times New Roman" w:hAnsi="Times New Roman" w:cs="Times New Roman"/>
          <w:color w:val="000000"/>
          <w:sz w:val="24"/>
          <w:szCs w:val="24"/>
        </w:rPr>
        <w:t>Wohlgenant</w:t>
      </w:r>
      <w:proofErr w:type="spellEnd"/>
      <w:r w:rsidR="00F9401D">
        <w:rPr>
          <w:rFonts w:ascii="Times New Roman" w:hAnsi="Times New Roman" w:cs="Times New Roman"/>
          <w:color w:val="000000"/>
          <w:sz w:val="24"/>
          <w:szCs w:val="24"/>
        </w:rPr>
        <w:t xml:space="preserve"> (1986).</w:t>
      </w:r>
      <w:r w:rsidR="00C7662F">
        <w:rPr>
          <w:rStyle w:val="FootnoteReference"/>
          <w:rFonts w:ascii="Times New Roman" w:hAnsi="Times New Roman" w:cs="Times New Roman"/>
          <w:color w:val="000000"/>
          <w:sz w:val="24"/>
          <w:szCs w:val="24"/>
        </w:rPr>
        <w:footnoteReference w:id="3"/>
      </w:r>
      <w:r w:rsidR="00F9401D">
        <w:rPr>
          <w:rFonts w:ascii="Times New Roman" w:hAnsi="Times New Roman" w:cs="Times New Roman"/>
          <w:color w:val="000000"/>
          <w:sz w:val="24"/>
          <w:szCs w:val="24"/>
        </w:rPr>
        <w:t xml:space="preserve"> </w:t>
      </w:r>
      <w:r w:rsidR="00C056C3">
        <w:rPr>
          <w:rFonts w:ascii="Times New Roman" w:hAnsi="Times New Roman" w:cs="Times New Roman"/>
          <w:color w:val="000000"/>
          <w:sz w:val="24"/>
          <w:szCs w:val="24"/>
        </w:rPr>
        <w:t>T</w:t>
      </w:r>
      <w:r w:rsidR="00B0509A">
        <w:rPr>
          <w:rFonts w:ascii="Times New Roman" w:hAnsi="Times New Roman" w:cs="Times New Roman"/>
          <w:color w:val="000000"/>
          <w:sz w:val="24"/>
          <w:szCs w:val="24"/>
        </w:rPr>
        <w:t xml:space="preserve">his </w:t>
      </w:r>
      <w:r w:rsidR="00AD2752">
        <w:rPr>
          <w:rFonts w:ascii="Times New Roman" w:hAnsi="Times New Roman" w:cs="Times New Roman"/>
          <w:color w:val="000000"/>
          <w:sz w:val="24"/>
          <w:szCs w:val="24"/>
        </w:rPr>
        <w:t>tactic</w:t>
      </w:r>
      <w:r w:rsidR="00AC4FEE">
        <w:rPr>
          <w:rFonts w:ascii="Times New Roman" w:hAnsi="Times New Roman" w:cs="Times New Roman"/>
          <w:color w:val="000000"/>
          <w:sz w:val="24"/>
          <w:szCs w:val="24"/>
        </w:rPr>
        <w:t xml:space="preserve"> </w:t>
      </w:r>
      <w:r w:rsidR="006851B1">
        <w:rPr>
          <w:rFonts w:ascii="Times New Roman" w:hAnsi="Times New Roman" w:cs="Times New Roman"/>
          <w:color w:val="000000"/>
          <w:sz w:val="24"/>
          <w:szCs w:val="24"/>
        </w:rPr>
        <w:t>is misguided.</w:t>
      </w:r>
      <w:r w:rsidR="00AC4FEE">
        <w:rPr>
          <w:rFonts w:ascii="Times New Roman" w:hAnsi="Times New Roman" w:cs="Times New Roman"/>
          <w:color w:val="000000"/>
          <w:sz w:val="24"/>
          <w:szCs w:val="24"/>
        </w:rPr>
        <w:t xml:space="preserve"> </w:t>
      </w:r>
      <w:r w:rsidR="006851B1">
        <w:rPr>
          <w:rFonts w:ascii="Times New Roman" w:hAnsi="Times New Roman" w:cs="Times New Roman"/>
          <w:color w:val="000000"/>
          <w:sz w:val="24"/>
          <w:szCs w:val="24"/>
        </w:rPr>
        <w:t>E</w:t>
      </w:r>
      <w:r w:rsidR="00C7662F">
        <w:rPr>
          <w:rFonts w:ascii="Times New Roman" w:hAnsi="Times New Roman" w:cs="Times New Roman"/>
          <w:color w:val="000000"/>
          <w:sz w:val="24"/>
          <w:szCs w:val="24"/>
        </w:rPr>
        <w:t xml:space="preserve">ven if </w:t>
      </w:r>
      <w:r w:rsidR="00AC4FEE">
        <w:rPr>
          <w:rFonts w:ascii="Times New Roman" w:hAnsi="Times New Roman" w:cs="Times New Roman"/>
          <w:color w:val="000000"/>
          <w:sz w:val="24"/>
          <w:szCs w:val="24"/>
        </w:rPr>
        <w:t>regr</w:t>
      </w:r>
      <w:r w:rsidR="009A009B">
        <w:rPr>
          <w:rFonts w:ascii="Times New Roman" w:hAnsi="Times New Roman" w:cs="Times New Roman"/>
          <w:color w:val="000000"/>
          <w:sz w:val="24"/>
          <w:szCs w:val="24"/>
        </w:rPr>
        <w:t xml:space="preserve">ession-adjusted unit values </w:t>
      </w:r>
      <w:r w:rsidR="00BB76C8">
        <w:rPr>
          <w:rFonts w:ascii="Times New Roman" w:hAnsi="Times New Roman" w:cs="Times New Roman"/>
          <w:color w:val="000000"/>
          <w:sz w:val="24"/>
          <w:szCs w:val="24"/>
        </w:rPr>
        <w:t xml:space="preserve">are like </w:t>
      </w:r>
      <w:r w:rsidR="005B7DA6">
        <w:rPr>
          <w:rFonts w:ascii="Times New Roman" w:hAnsi="Times New Roman" w:cs="Times New Roman"/>
          <w:color w:val="000000"/>
          <w:sz w:val="24"/>
          <w:szCs w:val="24"/>
        </w:rPr>
        <w:t>prices</w:t>
      </w:r>
      <w:r w:rsidR="00C056C3">
        <w:rPr>
          <w:rFonts w:ascii="Times New Roman" w:hAnsi="Times New Roman" w:cs="Times New Roman"/>
          <w:color w:val="000000"/>
          <w:sz w:val="24"/>
          <w:szCs w:val="24"/>
        </w:rPr>
        <w:t xml:space="preserve"> in</w:t>
      </w:r>
      <w:r w:rsidR="00BB76C8">
        <w:rPr>
          <w:rFonts w:ascii="Times New Roman" w:hAnsi="Times New Roman" w:cs="Times New Roman"/>
          <w:color w:val="000000"/>
          <w:sz w:val="24"/>
          <w:szCs w:val="24"/>
        </w:rPr>
        <w:t xml:space="preserve"> vary</w:t>
      </w:r>
      <w:r w:rsidR="00C056C3">
        <w:rPr>
          <w:rFonts w:ascii="Times New Roman" w:hAnsi="Times New Roman" w:cs="Times New Roman"/>
          <w:color w:val="000000"/>
          <w:sz w:val="24"/>
          <w:szCs w:val="24"/>
        </w:rPr>
        <w:t>ing</w:t>
      </w:r>
      <w:r w:rsidR="00AD2752">
        <w:rPr>
          <w:rFonts w:ascii="Times New Roman" w:hAnsi="Times New Roman" w:cs="Times New Roman"/>
          <w:color w:val="000000"/>
          <w:sz w:val="24"/>
          <w:szCs w:val="24"/>
        </w:rPr>
        <w:t xml:space="preserve"> between localitie</w:t>
      </w:r>
      <w:r w:rsidR="00AC4FEE">
        <w:rPr>
          <w:rFonts w:ascii="Times New Roman" w:hAnsi="Times New Roman" w:cs="Times New Roman"/>
          <w:color w:val="000000"/>
          <w:sz w:val="24"/>
          <w:szCs w:val="24"/>
        </w:rPr>
        <w:t>s due to transport cost</w:t>
      </w:r>
      <w:r w:rsidR="00B0509A">
        <w:rPr>
          <w:rFonts w:ascii="Times New Roman" w:hAnsi="Times New Roman" w:cs="Times New Roman"/>
          <w:color w:val="000000"/>
          <w:sz w:val="24"/>
          <w:szCs w:val="24"/>
        </w:rPr>
        <w:t>s</w:t>
      </w:r>
      <w:r w:rsidR="00AC4FEE">
        <w:rPr>
          <w:rFonts w:ascii="Times New Roman" w:hAnsi="Times New Roman" w:cs="Times New Roman"/>
          <w:color w:val="000000"/>
          <w:sz w:val="24"/>
          <w:szCs w:val="24"/>
        </w:rPr>
        <w:t xml:space="preserve"> and other spatial factor</w:t>
      </w:r>
      <w:r w:rsidR="00E83871">
        <w:rPr>
          <w:rFonts w:ascii="Times New Roman" w:hAnsi="Times New Roman" w:cs="Times New Roman"/>
          <w:color w:val="000000"/>
          <w:sz w:val="24"/>
          <w:szCs w:val="24"/>
        </w:rPr>
        <w:t>s</w:t>
      </w:r>
      <w:r w:rsidR="006851B1">
        <w:rPr>
          <w:rFonts w:ascii="Times New Roman" w:hAnsi="Times New Roman" w:cs="Times New Roman"/>
          <w:color w:val="000000"/>
          <w:sz w:val="24"/>
          <w:szCs w:val="24"/>
        </w:rPr>
        <w:t>,</w:t>
      </w:r>
      <w:r w:rsidR="00AC4FEE">
        <w:rPr>
          <w:rFonts w:ascii="Times New Roman" w:hAnsi="Times New Roman" w:cs="Times New Roman"/>
          <w:color w:val="000000"/>
          <w:sz w:val="24"/>
          <w:szCs w:val="24"/>
        </w:rPr>
        <w:t xml:space="preserve"> but not </w:t>
      </w:r>
      <w:r w:rsidR="00BB76C8">
        <w:rPr>
          <w:rFonts w:ascii="Times New Roman" w:hAnsi="Times New Roman" w:cs="Times New Roman"/>
          <w:color w:val="000000"/>
          <w:sz w:val="24"/>
          <w:szCs w:val="24"/>
        </w:rPr>
        <w:t>vary</w:t>
      </w:r>
      <w:r w:rsidR="00C056C3">
        <w:rPr>
          <w:rFonts w:ascii="Times New Roman" w:hAnsi="Times New Roman" w:cs="Times New Roman"/>
          <w:color w:val="000000"/>
          <w:sz w:val="24"/>
          <w:szCs w:val="24"/>
        </w:rPr>
        <w:t>ing</w:t>
      </w:r>
      <w:r w:rsidR="00BB76C8">
        <w:rPr>
          <w:rFonts w:ascii="Times New Roman" w:hAnsi="Times New Roman" w:cs="Times New Roman"/>
          <w:color w:val="000000"/>
          <w:sz w:val="24"/>
          <w:szCs w:val="24"/>
        </w:rPr>
        <w:t xml:space="preserve"> </w:t>
      </w:r>
      <w:r w:rsidR="00BA2A80">
        <w:rPr>
          <w:rFonts w:ascii="Times New Roman" w:hAnsi="Times New Roman" w:cs="Times New Roman"/>
          <w:color w:val="000000"/>
          <w:sz w:val="24"/>
          <w:szCs w:val="24"/>
        </w:rPr>
        <w:t xml:space="preserve">with buyer characteristics </w:t>
      </w:r>
      <w:r w:rsidR="00AD2752">
        <w:rPr>
          <w:rFonts w:ascii="Times New Roman" w:hAnsi="Times New Roman" w:cs="Times New Roman"/>
          <w:color w:val="000000"/>
          <w:sz w:val="24"/>
          <w:szCs w:val="24"/>
        </w:rPr>
        <w:t>within localit</w:t>
      </w:r>
      <w:r w:rsidR="00AC4FEE">
        <w:rPr>
          <w:rFonts w:ascii="Times New Roman" w:hAnsi="Times New Roman" w:cs="Times New Roman"/>
          <w:color w:val="000000"/>
          <w:sz w:val="24"/>
          <w:szCs w:val="24"/>
        </w:rPr>
        <w:t>ies</w:t>
      </w:r>
      <w:r w:rsidR="00C7662F">
        <w:rPr>
          <w:rFonts w:ascii="Times New Roman" w:hAnsi="Times New Roman" w:cs="Times New Roman"/>
          <w:color w:val="000000"/>
          <w:sz w:val="24"/>
          <w:szCs w:val="24"/>
        </w:rPr>
        <w:t xml:space="preserve">, there is still </w:t>
      </w:r>
      <w:r w:rsidR="00C056C3">
        <w:rPr>
          <w:rFonts w:ascii="Times New Roman" w:hAnsi="Times New Roman" w:cs="Times New Roman"/>
          <w:color w:val="000000"/>
          <w:sz w:val="24"/>
          <w:szCs w:val="24"/>
        </w:rPr>
        <w:t xml:space="preserve">a </w:t>
      </w:r>
      <w:r w:rsidR="00AC4FEE">
        <w:rPr>
          <w:rFonts w:ascii="Times New Roman" w:hAnsi="Times New Roman" w:cs="Times New Roman"/>
          <w:color w:val="000000"/>
          <w:sz w:val="24"/>
          <w:szCs w:val="24"/>
        </w:rPr>
        <w:t>bias</w:t>
      </w:r>
      <w:r w:rsidR="00052BE7">
        <w:rPr>
          <w:rFonts w:ascii="Times New Roman" w:hAnsi="Times New Roman" w:cs="Times New Roman"/>
          <w:color w:val="000000"/>
          <w:sz w:val="24"/>
          <w:szCs w:val="24"/>
        </w:rPr>
        <w:t xml:space="preserve">. This bias is seen in </w:t>
      </w:r>
      <w:r w:rsidR="005B7DA6">
        <w:rPr>
          <w:rFonts w:ascii="Times New Roman" w:hAnsi="Times New Roman" w:cs="Times New Roman"/>
          <w:color w:val="000000"/>
          <w:sz w:val="24"/>
          <w:szCs w:val="24"/>
        </w:rPr>
        <w:t>s</w:t>
      </w:r>
      <w:r w:rsidR="00C96C32">
        <w:rPr>
          <w:rFonts w:ascii="Times New Roman" w:hAnsi="Times New Roman" w:cs="Times New Roman"/>
          <w:color w:val="000000"/>
          <w:sz w:val="24"/>
          <w:szCs w:val="24"/>
        </w:rPr>
        <w:t xml:space="preserve">tudies </w:t>
      </w:r>
      <w:r w:rsidR="005B7DA6">
        <w:rPr>
          <w:rFonts w:ascii="Times New Roman" w:hAnsi="Times New Roman" w:cs="Times New Roman"/>
          <w:color w:val="000000"/>
          <w:sz w:val="24"/>
          <w:szCs w:val="24"/>
        </w:rPr>
        <w:t>with</w:t>
      </w:r>
      <w:r w:rsidR="00C96C32">
        <w:rPr>
          <w:rFonts w:ascii="Times New Roman" w:hAnsi="Times New Roman" w:cs="Times New Roman"/>
          <w:color w:val="000000"/>
          <w:sz w:val="24"/>
          <w:szCs w:val="24"/>
        </w:rPr>
        <w:t xml:space="preserve"> market price</w:t>
      </w:r>
      <w:r w:rsidR="00DF4C22">
        <w:rPr>
          <w:rFonts w:ascii="Times New Roman" w:hAnsi="Times New Roman" w:cs="Times New Roman"/>
          <w:color w:val="000000"/>
          <w:sz w:val="24"/>
          <w:szCs w:val="24"/>
        </w:rPr>
        <w:t>s</w:t>
      </w:r>
      <w:r w:rsidR="00DA0537">
        <w:rPr>
          <w:rFonts w:ascii="Times New Roman" w:hAnsi="Times New Roman" w:cs="Times New Roman"/>
          <w:color w:val="000000"/>
          <w:sz w:val="24"/>
          <w:szCs w:val="24"/>
        </w:rPr>
        <w:t xml:space="preserve"> </w:t>
      </w:r>
      <w:r w:rsidR="00E67F4B">
        <w:rPr>
          <w:rFonts w:ascii="Times New Roman" w:hAnsi="Times New Roman" w:cs="Times New Roman"/>
          <w:color w:val="000000"/>
          <w:sz w:val="24"/>
          <w:szCs w:val="24"/>
        </w:rPr>
        <w:t>giv</w:t>
      </w:r>
      <w:r w:rsidR="00052BE7">
        <w:rPr>
          <w:rFonts w:ascii="Times New Roman" w:hAnsi="Times New Roman" w:cs="Times New Roman"/>
          <w:color w:val="000000"/>
          <w:sz w:val="24"/>
          <w:szCs w:val="24"/>
        </w:rPr>
        <w:t>ing</w:t>
      </w:r>
      <w:r w:rsidR="00AD2752">
        <w:rPr>
          <w:rFonts w:ascii="Times New Roman" w:hAnsi="Times New Roman" w:cs="Times New Roman"/>
          <w:color w:val="000000"/>
          <w:sz w:val="24"/>
          <w:szCs w:val="24"/>
        </w:rPr>
        <w:t xml:space="preserve"> different</w:t>
      </w:r>
      <w:r w:rsidR="00C96C32">
        <w:rPr>
          <w:rFonts w:ascii="Times New Roman" w:hAnsi="Times New Roman" w:cs="Times New Roman"/>
          <w:color w:val="000000"/>
          <w:sz w:val="24"/>
          <w:szCs w:val="24"/>
        </w:rPr>
        <w:t xml:space="preserve"> price elas</w:t>
      </w:r>
      <w:r w:rsidR="00DA0537">
        <w:rPr>
          <w:rFonts w:ascii="Times New Roman" w:hAnsi="Times New Roman" w:cs="Times New Roman"/>
          <w:color w:val="000000"/>
          <w:sz w:val="24"/>
          <w:szCs w:val="24"/>
        </w:rPr>
        <w:t>ticities of quantity demand when</w:t>
      </w:r>
      <w:r w:rsidR="00C96C32">
        <w:rPr>
          <w:rFonts w:ascii="Times New Roman" w:hAnsi="Times New Roman" w:cs="Times New Roman"/>
          <w:color w:val="000000"/>
          <w:sz w:val="24"/>
          <w:szCs w:val="24"/>
        </w:rPr>
        <w:t xml:space="preserve"> </w:t>
      </w:r>
      <w:r w:rsidR="00C056C3">
        <w:rPr>
          <w:rFonts w:ascii="Times New Roman" w:hAnsi="Times New Roman" w:cs="Times New Roman"/>
          <w:color w:val="000000"/>
          <w:sz w:val="24"/>
          <w:szCs w:val="24"/>
        </w:rPr>
        <w:t xml:space="preserve">ignoring </w:t>
      </w:r>
      <w:r w:rsidR="00052BE7" w:rsidRPr="00052BE7">
        <w:rPr>
          <w:rFonts w:ascii="Times New Roman" w:hAnsi="Times New Roman" w:cs="Times New Roman"/>
          <w:i/>
          <w:color w:val="000000"/>
          <w:sz w:val="24"/>
          <w:szCs w:val="24"/>
        </w:rPr>
        <w:t>versus</w:t>
      </w:r>
      <w:r w:rsidR="00052BE7">
        <w:rPr>
          <w:rFonts w:ascii="Times New Roman" w:hAnsi="Times New Roman" w:cs="Times New Roman"/>
          <w:color w:val="000000"/>
          <w:sz w:val="24"/>
          <w:szCs w:val="24"/>
        </w:rPr>
        <w:t xml:space="preserve"> when </w:t>
      </w:r>
      <w:r w:rsidR="00C96C32">
        <w:rPr>
          <w:rFonts w:ascii="Times New Roman" w:hAnsi="Times New Roman" w:cs="Times New Roman"/>
          <w:color w:val="000000"/>
          <w:sz w:val="24"/>
          <w:szCs w:val="24"/>
        </w:rPr>
        <w:t>allow</w:t>
      </w:r>
      <w:r w:rsidR="00DA0537">
        <w:rPr>
          <w:rFonts w:ascii="Times New Roman" w:hAnsi="Times New Roman" w:cs="Times New Roman"/>
          <w:color w:val="000000"/>
          <w:sz w:val="24"/>
          <w:szCs w:val="24"/>
        </w:rPr>
        <w:t>ing</w:t>
      </w:r>
      <w:r w:rsidR="00C056C3">
        <w:rPr>
          <w:rFonts w:ascii="Times New Roman" w:hAnsi="Times New Roman" w:cs="Times New Roman"/>
          <w:color w:val="000000"/>
          <w:sz w:val="24"/>
          <w:szCs w:val="24"/>
        </w:rPr>
        <w:t xml:space="preserve"> </w:t>
      </w:r>
      <w:r w:rsidR="00C96C32">
        <w:rPr>
          <w:rFonts w:ascii="Times New Roman" w:hAnsi="Times New Roman" w:cs="Times New Roman"/>
          <w:color w:val="000000"/>
          <w:sz w:val="24"/>
          <w:szCs w:val="24"/>
        </w:rPr>
        <w:lastRenderedPageBreak/>
        <w:t>quality responses</w:t>
      </w:r>
      <w:r w:rsidR="0016083F">
        <w:rPr>
          <w:rFonts w:ascii="Times New Roman" w:hAnsi="Times New Roman" w:cs="Times New Roman"/>
          <w:color w:val="000000"/>
          <w:sz w:val="24"/>
          <w:szCs w:val="24"/>
        </w:rPr>
        <w:t xml:space="preserve"> (</w:t>
      </w:r>
      <w:proofErr w:type="spellStart"/>
      <w:r w:rsidR="0016083F">
        <w:rPr>
          <w:rFonts w:ascii="Times New Roman" w:hAnsi="Times New Roman" w:cs="Times New Roman"/>
          <w:color w:val="000000"/>
          <w:sz w:val="24"/>
          <w:szCs w:val="24"/>
        </w:rPr>
        <w:t>McKelvey</w:t>
      </w:r>
      <w:proofErr w:type="spellEnd"/>
      <w:r w:rsidR="00052BE7">
        <w:rPr>
          <w:rFonts w:ascii="Times New Roman" w:hAnsi="Times New Roman" w:cs="Times New Roman"/>
          <w:color w:val="000000"/>
          <w:sz w:val="24"/>
          <w:szCs w:val="24"/>
        </w:rPr>
        <w:t xml:space="preserve"> 2011)</w:t>
      </w:r>
      <w:r w:rsidR="00DA0537">
        <w:rPr>
          <w:rFonts w:ascii="Times New Roman" w:hAnsi="Times New Roman" w:cs="Times New Roman"/>
          <w:color w:val="000000"/>
          <w:sz w:val="24"/>
          <w:szCs w:val="24"/>
        </w:rPr>
        <w:t>.</w:t>
      </w:r>
      <w:r w:rsidR="00C96C32">
        <w:rPr>
          <w:rFonts w:ascii="Times New Roman" w:hAnsi="Times New Roman" w:cs="Times New Roman"/>
          <w:color w:val="000000"/>
          <w:sz w:val="24"/>
          <w:szCs w:val="24"/>
        </w:rPr>
        <w:t xml:space="preserve"> </w:t>
      </w:r>
      <w:r w:rsidR="00BA2A80">
        <w:rPr>
          <w:rFonts w:ascii="Times New Roman" w:hAnsi="Times New Roman" w:cs="Times New Roman"/>
          <w:color w:val="000000"/>
          <w:sz w:val="24"/>
          <w:szCs w:val="24"/>
        </w:rPr>
        <w:t xml:space="preserve">Consider </w:t>
      </w:r>
      <w:r w:rsidR="00C056C3">
        <w:rPr>
          <w:rFonts w:ascii="Times New Roman" w:hAnsi="Times New Roman" w:cs="Times New Roman"/>
          <w:color w:val="000000"/>
          <w:sz w:val="24"/>
          <w:szCs w:val="24"/>
        </w:rPr>
        <w:t>fizzy</w:t>
      </w:r>
      <w:r w:rsidR="00B0509A">
        <w:rPr>
          <w:rFonts w:ascii="Times New Roman" w:hAnsi="Times New Roman" w:cs="Times New Roman"/>
          <w:color w:val="000000"/>
          <w:sz w:val="24"/>
          <w:szCs w:val="24"/>
        </w:rPr>
        <w:t xml:space="preserve"> soft drinks</w:t>
      </w:r>
      <w:r w:rsidR="00DA0537">
        <w:rPr>
          <w:rFonts w:ascii="Times New Roman" w:hAnsi="Times New Roman" w:cs="Times New Roman"/>
          <w:color w:val="000000"/>
          <w:sz w:val="24"/>
          <w:szCs w:val="24"/>
        </w:rPr>
        <w:t>, whose demand response</w:t>
      </w:r>
      <w:r w:rsidR="00BA2A80">
        <w:rPr>
          <w:rFonts w:ascii="Times New Roman" w:hAnsi="Times New Roman" w:cs="Times New Roman"/>
          <w:color w:val="000000"/>
          <w:sz w:val="24"/>
          <w:szCs w:val="24"/>
        </w:rPr>
        <w:t xml:space="preserve"> t</w:t>
      </w:r>
      <w:r w:rsidR="00992EB9">
        <w:rPr>
          <w:rFonts w:ascii="Times New Roman" w:hAnsi="Times New Roman" w:cs="Times New Roman"/>
          <w:color w:val="000000"/>
          <w:sz w:val="24"/>
          <w:szCs w:val="24"/>
        </w:rPr>
        <w:t xml:space="preserve">o actual or potential taxes </w:t>
      </w:r>
      <w:r w:rsidR="00BA2A80">
        <w:rPr>
          <w:rFonts w:ascii="Times New Roman" w:hAnsi="Times New Roman" w:cs="Times New Roman"/>
          <w:color w:val="000000"/>
          <w:sz w:val="24"/>
          <w:szCs w:val="24"/>
        </w:rPr>
        <w:t>rece</w:t>
      </w:r>
      <w:r w:rsidR="00992EB9">
        <w:rPr>
          <w:rFonts w:ascii="Times New Roman" w:hAnsi="Times New Roman" w:cs="Times New Roman"/>
          <w:color w:val="000000"/>
          <w:sz w:val="24"/>
          <w:szCs w:val="24"/>
        </w:rPr>
        <w:t>ives</w:t>
      </w:r>
      <w:r w:rsidR="00BA2A80">
        <w:rPr>
          <w:rFonts w:ascii="Times New Roman" w:hAnsi="Times New Roman" w:cs="Times New Roman"/>
          <w:color w:val="000000"/>
          <w:sz w:val="24"/>
          <w:szCs w:val="24"/>
        </w:rPr>
        <w:t xml:space="preserve"> much attention (</w:t>
      </w:r>
      <w:r w:rsidR="00C056C3">
        <w:rPr>
          <w:rFonts w:ascii="Times New Roman" w:hAnsi="Times New Roman" w:cs="Times New Roman"/>
          <w:color w:val="000000"/>
          <w:sz w:val="24"/>
          <w:szCs w:val="24"/>
        </w:rPr>
        <w:t xml:space="preserve">Zhen </w:t>
      </w:r>
      <w:r w:rsidR="00C056C3" w:rsidRPr="0016083F">
        <w:rPr>
          <w:rFonts w:ascii="Times New Roman" w:hAnsi="Times New Roman" w:cs="Times New Roman"/>
          <w:i/>
          <w:color w:val="000000"/>
          <w:sz w:val="24"/>
          <w:szCs w:val="24"/>
        </w:rPr>
        <w:t xml:space="preserve">et </w:t>
      </w:r>
      <w:r w:rsidR="0016083F" w:rsidRPr="0016083F">
        <w:rPr>
          <w:rFonts w:ascii="Times New Roman" w:hAnsi="Times New Roman" w:cs="Times New Roman"/>
          <w:i/>
          <w:color w:val="000000"/>
          <w:sz w:val="24"/>
          <w:szCs w:val="24"/>
        </w:rPr>
        <w:t>al</w:t>
      </w:r>
      <w:r w:rsidR="0016083F">
        <w:rPr>
          <w:rFonts w:ascii="Times New Roman" w:hAnsi="Times New Roman" w:cs="Times New Roman"/>
          <w:i/>
          <w:color w:val="000000"/>
          <w:sz w:val="24"/>
          <w:szCs w:val="24"/>
        </w:rPr>
        <w:t>.</w:t>
      </w:r>
      <w:r w:rsidR="00C056C3">
        <w:rPr>
          <w:rFonts w:ascii="Times New Roman" w:hAnsi="Times New Roman" w:cs="Times New Roman"/>
          <w:color w:val="000000"/>
          <w:sz w:val="24"/>
          <w:szCs w:val="24"/>
        </w:rPr>
        <w:t xml:space="preserve"> 2014</w:t>
      </w:r>
      <w:r w:rsidR="00BA2A80">
        <w:rPr>
          <w:rFonts w:ascii="Times New Roman" w:hAnsi="Times New Roman" w:cs="Times New Roman"/>
          <w:color w:val="000000"/>
          <w:sz w:val="24"/>
          <w:szCs w:val="24"/>
        </w:rPr>
        <w:t xml:space="preserve">); </w:t>
      </w:r>
      <w:r w:rsidR="00DF4C22">
        <w:rPr>
          <w:rFonts w:ascii="Times New Roman" w:hAnsi="Times New Roman" w:cs="Times New Roman"/>
          <w:color w:val="000000"/>
          <w:sz w:val="24"/>
          <w:szCs w:val="24"/>
        </w:rPr>
        <w:t xml:space="preserve">where </w:t>
      </w:r>
      <w:r w:rsidR="00BA2A80">
        <w:rPr>
          <w:rFonts w:ascii="Times New Roman" w:hAnsi="Times New Roman" w:cs="Times New Roman"/>
          <w:color w:val="000000"/>
          <w:sz w:val="24"/>
          <w:szCs w:val="24"/>
        </w:rPr>
        <w:t xml:space="preserve">the lead author </w:t>
      </w:r>
      <w:r w:rsidR="00DF4C22">
        <w:rPr>
          <w:rFonts w:ascii="Times New Roman" w:hAnsi="Times New Roman" w:cs="Times New Roman"/>
          <w:color w:val="000000"/>
          <w:sz w:val="24"/>
          <w:szCs w:val="24"/>
        </w:rPr>
        <w:t xml:space="preserve">shops </w:t>
      </w:r>
      <w:r w:rsidR="00BA2A80">
        <w:rPr>
          <w:rFonts w:ascii="Times New Roman" w:hAnsi="Times New Roman" w:cs="Times New Roman"/>
          <w:color w:val="000000"/>
          <w:sz w:val="24"/>
          <w:szCs w:val="24"/>
        </w:rPr>
        <w:t xml:space="preserve">there is a 10:1 price range within this group, from </w:t>
      </w:r>
      <w:r w:rsidR="00DF4C22">
        <w:rPr>
          <w:rFonts w:ascii="Times New Roman" w:hAnsi="Times New Roman" w:cs="Times New Roman"/>
          <w:color w:val="000000"/>
          <w:sz w:val="24"/>
          <w:szCs w:val="24"/>
        </w:rPr>
        <w:t>$5.83</w:t>
      </w:r>
      <w:r w:rsidR="00BA2A80">
        <w:rPr>
          <w:rFonts w:ascii="Times New Roman" w:hAnsi="Times New Roman" w:cs="Times New Roman"/>
          <w:color w:val="000000"/>
          <w:sz w:val="24"/>
          <w:szCs w:val="24"/>
        </w:rPr>
        <w:t xml:space="preserve"> per lit</w:t>
      </w:r>
      <w:r w:rsidR="00BA2A80" w:rsidRPr="00BA2A80">
        <w:rPr>
          <w:rFonts w:ascii="Times New Roman" w:hAnsi="Times New Roman" w:cs="Times New Roman"/>
          <w:color w:val="000000"/>
          <w:sz w:val="24"/>
          <w:szCs w:val="24"/>
        </w:rPr>
        <w:t>e</w:t>
      </w:r>
      <w:r w:rsidR="00BA2A80">
        <w:rPr>
          <w:rFonts w:ascii="Times New Roman" w:hAnsi="Times New Roman" w:cs="Times New Roman"/>
          <w:color w:val="000000"/>
          <w:sz w:val="24"/>
          <w:szCs w:val="24"/>
        </w:rPr>
        <w:t>r</w:t>
      </w:r>
      <w:r w:rsidR="00BA2A80" w:rsidRPr="00BA2A80">
        <w:rPr>
          <w:rFonts w:ascii="Times New Roman" w:hAnsi="Times New Roman" w:cs="Times New Roman"/>
          <w:color w:val="000000"/>
          <w:sz w:val="24"/>
          <w:szCs w:val="24"/>
        </w:rPr>
        <w:t xml:space="preserve"> (a 4 pack of 330ml bottles of </w:t>
      </w:r>
      <w:r w:rsidR="00BA2A80" w:rsidRPr="00DF4C22">
        <w:rPr>
          <w:rFonts w:ascii="Times New Roman" w:hAnsi="Times New Roman" w:cs="Times New Roman"/>
          <w:i/>
          <w:iCs/>
          <w:color w:val="000000"/>
          <w:sz w:val="24"/>
          <w:szCs w:val="24"/>
        </w:rPr>
        <w:t>Coke</w:t>
      </w:r>
      <w:r w:rsidR="00BA2A80" w:rsidRPr="00BA2A80">
        <w:rPr>
          <w:rFonts w:ascii="Times New Roman" w:hAnsi="Times New Roman" w:cs="Times New Roman"/>
          <w:color w:val="000000"/>
          <w:sz w:val="24"/>
          <w:szCs w:val="24"/>
        </w:rPr>
        <w:t xml:space="preserve">) </w:t>
      </w:r>
      <w:r w:rsidR="00052BE7">
        <w:rPr>
          <w:rFonts w:ascii="Times New Roman" w:hAnsi="Times New Roman" w:cs="Times New Roman"/>
          <w:color w:val="000000"/>
          <w:sz w:val="24"/>
          <w:szCs w:val="24"/>
        </w:rPr>
        <w:t xml:space="preserve">to </w:t>
      </w:r>
      <w:r w:rsidR="00BA2A80">
        <w:rPr>
          <w:rFonts w:ascii="Times New Roman" w:hAnsi="Times New Roman" w:cs="Times New Roman"/>
          <w:color w:val="000000"/>
          <w:sz w:val="24"/>
          <w:szCs w:val="24"/>
        </w:rPr>
        <w:t>$0.60 per lit</w:t>
      </w:r>
      <w:r w:rsidR="00BA2A80" w:rsidRPr="00BA2A80">
        <w:rPr>
          <w:rFonts w:ascii="Times New Roman" w:hAnsi="Times New Roman" w:cs="Times New Roman"/>
          <w:color w:val="000000"/>
          <w:sz w:val="24"/>
          <w:szCs w:val="24"/>
        </w:rPr>
        <w:t>e</w:t>
      </w:r>
      <w:r w:rsidR="00BA2A80">
        <w:rPr>
          <w:rFonts w:ascii="Times New Roman" w:hAnsi="Times New Roman" w:cs="Times New Roman"/>
          <w:color w:val="000000"/>
          <w:sz w:val="24"/>
          <w:szCs w:val="24"/>
        </w:rPr>
        <w:t>r (a 1.</w:t>
      </w:r>
      <w:r w:rsidR="00DF4C22">
        <w:rPr>
          <w:rFonts w:ascii="Times New Roman" w:hAnsi="Times New Roman" w:cs="Times New Roman"/>
          <w:color w:val="000000"/>
          <w:sz w:val="24"/>
          <w:szCs w:val="24"/>
        </w:rPr>
        <w:t>2</w:t>
      </w:r>
      <w:r w:rsidR="00910417">
        <w:rPr>
          <w:rFonts w:ascii="Times New Roman" w:hAnsi="Times New Roman" w:cs="Times New Roman"/>
          <w:color w:val="000000"/>
          <w:sz w:val="24"/>
          <w:szCs w:val="24"/>
        </w:rPr>
        <w:t>5 lit</w:t>
      </w:r>
      <w:r w:rsidR="00BA2A80">
        <w:rPr>
          <w:rFonts w:ascii="Times New Roman" w:hAnsi="Times New Roman" w:cs="Times New Roman"/>
          <w:color w:val="000000"/>
          <w:sz w:val="24"/>
          <w:szCs w:val="24"/>
        </w:rPr>
        <w:t>e</w:t>
      </w:r>
      <w:r w:rsidR="00910417">
        <w:rPr>
          <w:rFonts w:ascii="Times New Roman" w:hAnsi="Times New Roman" w:cs="Times New Roman"/>
          <w:color w:val="000000"/>
          <w:sz w:val="24"/>
          <w:szCs w:val="24"/>
        </w:rPr>
        <w:t>r</w:t>
      </w:r>
      <w:r w:rsidR="00BA2A80">
        <w:rPr>
          <w:rFonts w:ascii="Times New Roman" w:hAnsi="Times New Roman" w:cs="Times New Roman"/>
          <w:color w:val="000000"/>
          <w:sz w:val="24"/>
          <w:szCs w:val="24"/>
        </w:rPr>
        <w:t xml:space="preserve"> bott</w:t>
      </w:r>
      <w:r w:rsidR="00DA0537">
        <w:rPr>
          <w:rFonts w:ascii="Times New Roman" w:hAnsi="Times New Roman" w:cs="Times New Roman"/>
          <w:color w:val="000000"/>
          <w:sz w:val="24"/>
          <w:szCs w:val="24"/>
        </w:rPr>
        <w:t xml:space="preserve">le of store-branded cola). </w:t>
      </w:r>
      <w:r w:rsidR="00BB76C8">
        <w:rPr>
          <w:rFonts w:ascii="Times New Roman" w:hAnsi="Times New Roman" w:cs="Times New Roman"/>
          <w:color w:val="000000"/>
          <w:sz w:val="24"/>
          <w:szCs w:val="24"/>
        </w:rPr>
        <w:t>Hence t</w:t>
      </w:r>
      <w:r w:rsidR="005B7DA6">
        <w:rPr>
          <w:rFonts w:ascii="Times New Roman" w:hAnsi="Times New Roman" w:cs="Times New Roman"/>
          <w:color w:val="000000"/>
          <w:sz w:val="24"/>
          <w:szCs w:val="24"/>
        </w:rPr>
        <w:t xml:space="preserve">here is </w:t>
      </w:r>
      <w:r w:rsidR="00C056C3">
        <w:rPr>
          <w:rFonts w:ascii="Times New Roman" w:hAnsi="Times New Roman" w:cs="Times New Roman"/>
          <w:color w:val="000000"/>
          <w:sz w:val="24"/>
          <w:szCs w:val="24"/>
        </w:rPr>
        <w:t xml:space="preserve">great </w:t>
      </w:r>
      <w:r w:rsidR="00BA2A80" w:rsidRPr="00BA2A80">
        <w:rPr>
          <w:rFonts w:ascii="Times New Roman" w:hAnsi="Times New Roman" w:cs="Times New Roman"/>
          <w:color w:val="000000"/>
          <w:sz w:val="24"/>
          <w:szCs w:val="24"/>
        </w:rPr>
        <w:t xml:space="preserve">scope </w:t>
      </w:r>
      <w:r w:rsidR="00DF4C22">
        <w:rPr>
          <w:rFonts w:ascii="Times New Roman" w:hAnsi="Times New Roman" w:cs="Times New Roman"/>
          <w:color w:val="000000"/>
          <w:sz w:val="24"/>
          <w:szCs w:val="24"/>
        </w:rPr>
        <w:t xml:space="preserve">to </w:t>
      </w:r>
      <w:r w:rsidR="00BA2A80" w:rsidRPr="00BA2A80">
        <w:rPr>
          <w:rFonts w:ascii="Times New Roman" w:hAnsi="Times New Roman" w:cs="Times New Roman"/>
          <w:color w:val="000000"/>
          <w:sz w:val="24"/>
          <w:szCs w:val="24"/>
        </w:rPr>
        <w:t xml:space="preserve">maintain </w:t>
      </w:r>
      <w:r w:rsidR="00DF4C22">
        <w:rPr>
          <w:rFonts w:ascii="Times New Roman" w:hAnsi="Times New Roman" w:cs="Times New Roman"/>
          <w:color w:val="000000"/>
          <w:sz w:val="24"/>
          <w:szCs w:val="24"/>
        </w:rPr>
        <w:t xml:space="preserve">quantity </w:t>
      </w:r>
      <w:r w:rsidR="00BA2A80" w:rsidRPr="00BA2A80">
        <w:rPr>
          <w:rFonts w:ascii="Times New Roman" w:hAnsi="Times New Roman" w:cs="Times New Roman"/>
          <w:color w:val="000000"/>
          <w:sz w:val="24"/>
          <w:szCs w:val="24"/>
        </w:rPr>
        <w:t>as prices rise, by sliding down the quality scale</w:t>
      </w:r>
      <w:r w:rsidR="00DF4C22">
        <w:rPr>
          <w:rFonts w:ascii="Times New Roman" w:hAnsi="Times New Roman" w:cs="Times New Roman"/>
          <w:color w:val="000000"/>
          <w:sz w:val="24"/>
          <w:szCs w:val="24"/>
        </w:rPr>
        <w:t xml:space="preserve"> from expensive </w:t>
      </w:r>
      <w:r w:rsidR="00DF4C22">
        <w:rPr>
          <w:rFonts w:ascii="Times New Roman" w:hAnsi="Times New Roman" w:cs="Times New Roman"/>
          <w:i/>
          <w:iCs/>
          <w:color w:val="000000"/>
          <w:sz w:val="24"/>
          <w:szCs w:val="24"/>
        </w:rPr>
        <w:t>Coke</w:t>
      </w:r>
      <w:r w:rsidR="00DF4C22" w:rsidRPr="00DF4C22">
        <w:rPr>
          <w:rFonts w:ascii="Times New Roman" w:hAnsi="Times New Roman" w:cs="Times New Roman"/>
          <w:i/>
          <w:iCs/>
          <w:color w:val="000000"/>
          <w:sz w:val="24"/>
          <w:szCs w:val="24"/>
        </w:rPr>
        <w:t xml:space="preserve"> </w:t>
      </w:r>
      <w:r w:rsidR="00DA0537">
        <w:rPr>
          <w:rFonts w:ascii="Times New Roman" w:hAnsi="Times New Roman" w:cs="Times New Roman"/>
          <w:color w:val="000000"/>
          <w:sz w:val="24"/>
          <w:szCs w:val="24"/>
        </w:rPr>
        <w:t>in small bottles to cheap</w:t>
      </w:r>
      <w:r w:rsidR="00DF4C22" w:rsidRPr="00DF4C22">
        <w:rPr>
          <w:rFonts w:ascii="Times New Roman" w:hAnsi="Times New Roman" w:cs="Times New Roman"/>
          <w:color w:val="000000"/>
          <w:sz w:val="24"/>
          <w:szCs w:val="24"/>
        </w:rPr>
        <w:t xml:space="preserve"> store-brand cola in large bottles</w:t>
      </w:r>
      <w:r w:rsidR="00BA2A80" w:rsidRPr="00DF4C22">
        <w:rPr>
          <w:rFonts w:ascii="Times New Roman" w:hAnsi="Times New Roman" w:cs="Times New Roman"/>
          <w:color w:val="000000"/>
          <w:sz w:val="24"/>
          <w:szCs w:val="24"/>
        </w:rPr>
        <w:t>.</w:t>
      </w:r>
      <w:r w:rsidR="00DF4C22" w:rsidRPr="00DF4C22">
        <w:rPr>
          <w:rFonts w:ascii="Times New Roman" w:eastAsia="Batang" w:hAnsi="Times New Roman" w:cs="Times New Roman"/>
          <w:sz w:val="24"/>
          <w:szCs w:val="20"/>
        </w:rPr>
        <w:t xml:space="preserve"> </w:t>
      </w:r>
      <w:r w:rsidR="005B7DA6">
        <w:rPr>
          <w:rFonts w:ascii="Times New Roman" w:eastAsia="Batang" w:hAnsi="Times New Roman" w:cs="Times New Roman"/>
          <w:iCs/>
          <w:sz w:val="24"/>
          <w:szCs w:val="20"/>
        </w:rPr>
        <w:t xml:space="preserve">The budget share reflects where on this quality scale a consumer locates, the quantity they buy, and the prevailing prices; to </w:t>
      </w:r>
      <w:r w:rsidR="00AF6D45">
        <w:rPr>
          <w:rFonts w:ascii="Times New Roman" w:eastAsia="Batang" w:hAnsi="Times New Roman" w:cs="Times New Roman"/>
          <w:iCs/>
          <w:sz w:val="24"/>
          <w:szCs w:val="20"/>
        </w:rPr>
        <w:t xml:space="preserve">model </w:t>
      </w:r>
      <w:r w:rsidR="00BB76C8">
        <w:rPr>
          <w:rFonts w:ascii="Times New Roman" w:eastAsia="Batang" w:hAnsi="Times New Roman" w:cs="Times New Roman"/>
          <w:iCs/>
          <w:sz w:val="24"/>
          <w:szCs w:val="20"/>
        </w:rPr>
        <w:t>consumers</w:t>
      </w:r>
      <w:r w:rsidR="005B7DA6">
        <w:rPr>
          <w:rFonts w:ascii="Times New Roman" w:eastAsia="Batang" w:hAnsi="Times New Roman" w:cs="Times New Roman"/>
          <w:iCs/>
          <w:sz w:val="24"/>
          <w:szCs w:val="20"/>
        </w:rPr>
        <w:t xml:space="preserve"> </w:t>
      </w:r>
      <w:r w:rsidR="00AF6D45">
        <w:rPr>
          <w:rFonts w:ascii="Times New Roman" w:eastAsia="Batang" w:hAnsi="Times New Roman" w:cs="Times New Roman"/>
          <w:iCs/>
          <w:sz w:val="24"/>
          <w:szCs w:val="20"/>
        </w:rPr>
        <w:t>as adjusting to</w:t>
      </w:r>
      <w:r w:rsidR="005B7DA6">
        <w:rPr>
          <w:rFonts w:ascii="Times New Roman" w:eastAsia="Batang" w:hAnsi="Times New Roman" w:cs="Times New Roman"/>
          <w:iCs/>
          <w:sz w:val="24"/>
          <w:szCs w:val="20"/>
        </w:rPr>
        <w:t xml:space="preserve"> higher prices by reducing </w:t>
      </w:r>
      <w:r w:rsidR="00910417">
        <w:rPr>
          <w:rFonts w:ascii="Times New Roman" w:eastAsia="Batang" w:hAnsi="Times New Roman" w:cs="Times New Roman"/>
          <w:iCs/>
          <w:sz w:val="24"/>
          <w:szCs w:val="20"/>
        </w:rPr>
        <w:t xml:space="preserve">just </w:t>
      </w:r>
      <w:r w:rsidR="005B7DA6">
        <w:rPr>
          <w:rFonts w:ascii="Times New Roman" w:eastAsia="Batang" w:hAnsi="Times New Roman" w:cs="Times New Roman"/>
          <w:iCs/>
          <w:sz w:val="24"/>
          <w:szCs w:val="20"/>
        </w:rPr>
        <w:t xml:space="preserve">quantity but not moving down the quality scale seems arbitrary and </w:t>
      </w:r>
      <w:r w:rsidR="00E67F4B">
        <w:rPr>
          <w:rFonts w:ascii="Times New Roman" w:eastAsia="Batang" w:hAnsi="Times New Roman" w:cs="Times New Roman"/>
          <w:iCs/>
          <w:sz w:val="24"/>
          <w:szCs w:val="20"/>
        </w:rPr>
        <w:t xml:space="preserve">is unlikely to be </w:t>
      </w:r>
      <w:r w:rsidR="005B7DA6">
        <w:rPr>
          <w:rFonts w:ascii="Times New Roman" w:eastAsia="Batang" w:hAnsi="Times New Roman" w:cs="Times New Roman"/>
          <w:iCs/>
          <w:sz w:val="24"/>
          <w:szCs w:val="20"/>
        </w:rPr>
        <w:t>true.</w:t>
      </w:r>
      <w:r w:rsidR="002C1FEA">
        <w:rPr>
          <w:rFonts w:ascii="Times New Roman" w:eastAsia="Batang" w:hAnsi="Times New Roman" w:cs="Times New Roman"/>
          <w:iCs/>
          <w:sz w:val="24"/>
          <w:szCs w:val="20"/>
        </w:rPr>
        <w:t xml:space="preserve"> </w:t>
      </w:r>
    </w:p>
    <w:p w:rsidR="00AA0D99" w:rsidRDefault="00AA0D99" w:rsidP="00D0658B">
      <w:pPr>
        <w:tabs>
          <w:tab w:val="left" w:pos="426"/>
        </w:tabs>
        <w:spacing w:line="300" w:lineRule="auto"/>
        <w:ind w:firstLine="799"/>
        <w:jc w:val="both"/>
        <w:rPr>
          <w:rFonts w:ascii="Times New Roman" w:eastAsia="Batang" w:hAnsi="Times New Roman" w:cs="Times New Roman"/>
          <w:iCs/>
          <w:sz w:val="24"/>
          <w:szCs w:val="20"/>
        </w:rPr>
      </w:pPr>
    </w:p>
    <w:p w:rsidR="001F4CC5" w:rsidRDefault="00910417" w:rsidP="00D0658B">
      <w:pPr>
        <w:tabs>
          <w:tab w:val="left" w:pos="426"/>
        </w:tabs>
        <w:spacing w:line="300" w:lineRule="auto"/>
        <w:ind w:firstLine="426"/>
        <w:jc w:val="both"/>
        <w:rPr>
          <w:rFonts w:ascii="Times New Roman" w:eastAsia="SimSun" w:hAnsi="Times New Roman" w:cs="Times New Roman"/>
          <w:sz w:val="24"/>
          <w:szCs w:val="24"/>
          <w:lang w:val="en-NZ" w:eastAsia="zh-CN"/>
        </w:rPr>
      </w:pPr>
      <w:r>
        <w:rPr>
          <w:rFonts w:ascii="Times New Roman" w:hAnsi="Times New Roman" w:cs="Times New Roman"/>
          <w:iCs/>
          <w:color w:val="000000"/>
          <w:sz w:val="24"/>
          <w:szCs w:val="24"/>
        </w:rPr>
        <w:t xml:space="preserve">Our main title deliberately copies Deaton (1988) </w:t>
      </w:r>
      <w:r w:rsidR="006B5EC3">
        <w:rPr>
          <w:rFonts w:ascii="Times New Roman" w:hAnsi="Times New Roman" w:cs="Times New Roman"/>
          <w:iCs/>
          <w:color w:val="000000"/>
          <w:sz w:val="24"/>
          <w:szCs w:val="24"/>
        </w:rPr>
        <w:t xml:space="preserve">because in our </w:t>
      </w:r>
      <w:r w:rsidR="00F85BDE">
        <w:rPr>
          <w:rFonts w:ascii="Times New Roman" w:hAnsi="Times New Roman" w:cs="Times New Roman"/>
          <w:iCs/>
          <w:color w:val="000000"/>
          <w:sz w:val="24"/>
          <w:szCs w:val="24"/>
        </w:rPr>
        <w:t xml:space="preserve">view </w:t>
      </w:r>
      <w:r w:rsidR="00E67F4B">
        <w:rPr>
          <w:rFonts w:ascii="Times New Roman" w:hAnsi="Times New Roman" w:cs="Times New Roman"/>
          <w:iCs/>
          <w:color w:val="000000"/>
          <w:sz w:val="24"/>
          <w:szCs w:val="24"/>
        </w:rPr>
        <w:t xml:space="preserve">unidentified </w:t>
      </w:r>
      <w:r>
        <w:rPr>
          <w:rFonts w:ascii="Times New Roman" w:hAnsi="Times New Roman" w:cs="Times New Roman"/>
          <w:iCs/>
          <w:color w:val="000000"/>
          <w:sz w:val="24"/>
          <w:szCs w:val="24"/>
        </w:rPr>
        <w:t>quality response</w:t>
      </w:r>
      <w:r w:rsidR="00E67F4B">
        <w:rPr>
          <w:rFonts w:ascii="Times New Roman" w:hAnsi="Times New Roman" w:cs="Times New Roman"/>
          <w:iCs/>
          <w:color w:val="000000"/>
          <w:sz w:val="24"/>
          <w:szCs w:val="24"/>
        </w:rPr>
        <w:t>s</w:t>
      </w:r>
      <w:r>
        <w:rPr>
          <w:rFonts w:ascii="Times New Roman" w:hAnsi="Times New Roman" w:cs="Times New Roman"/>
          <w:iCs/>
          <w:color w:val="000000"/>
          <w:sz w:val="24"/>
          <w:szCs w:val="24"/>
        </w:rPr>
        <w:t xml:space="preserve"> </w:t>
      </w:r>
      <w:r w:rsidR="006B5EC3">
        <w:rPr>
          <w:rFonts w:ascii="Times New Roman" w:hAnsi="Times New Roman" w:cs="Times New Roman"/>
          <w:iCs/>
          <w:color w:val="000000"/>
          <w:sz w:val="24"/>
          <w:szCs w:val="24"/>
        </w:rPr>
        <w:t xml:space="preserve">are still </w:t>
      </w:r>
      <w:r w:rsidR="00EB7D7F">
        <w:rPr>
          <w:rFonts w:ascii="Times New Roman" w:hAnsi="Times New Roman" w:cs="Times New Roman"/>
          <w:iCs/>
          <w:color w:val="000000"/>
          <w:sz w:val="24"/>
          <w:szCs w:val="24"/>
        </w:rPr>
        <w:t>biasing</w:t>
      </w:r>
      <w:r w:rsidR="00E67F4B">
        <w:rPr>
          <w:rFonts w:ascii="Times New Roman" w:hAnsi="Times New Roman" w:cs="Times New Roman"/>
          <w:iCs/>
          <w:color w:val="000000"/>
          <w:sz w:val="24"/>
          <w:szCs w:val="24"/>
        </w:rPr>
        <w:t xml:space="preserve"> </w:t>
      </w:r>
      <w:r w:rsidR="00AF6D45">
        <w:rPr>
          <w:rFonts w:ascii="Times New Roman" w:hAnsi="Times New Roman" w:cs="Times New Roman"/>
          <w:iCs/>
          <w:color w:val="000000"/>
          <w:sz w:val="24"/>
          <w:szCs w:val="24"/>
        </w:rPr>
        <w:t xml:space="preserve">price </w:t>
      </w:r>
      <w:r w:rsidR="00E67F4B">
        <w:rPr>
          <w:rFonts w:ascii="Times New Roman" w:hAnsi="Times New Roman" w:cs="Times New Roman"/>
          <w:iCs/>
          <w:color w:val="000000"/>
          <w:sz w:val="24"/>
          <w:szCs w:val="24"/>
        </w:rPr>
        <w:t xml:space="preserve">elasticities </w:t>
      </w:r>
      <w:r w:rsidR="00EB7D7F">
        <w:rPr>
          <w:rFonts w:ascii="Times New Roman" w:hAnsi="Times New Roman" w:cs="Times New Roman"/>
          <w:iCs/>
          <w:color w:val="000000"/>
          <w:sz w:val="24"/>
          <w:szCs w:val="24"/>
        </w:rPr>
        <w:t xml:space="preserve">of quantity demand </w:t>
      </w:r>
      <w:r w:rsidR="006B5EC3">
        <w:rPr>
          <w:rFonts w:ascii="Times New Roman" w:hAnsi="Times New Roman" w:cs="Times New Roman"/>
          <w:iCs/>
          <w:color w:val="000000"/>
          <w:sz w:val="24"/>
          <w:szCs w:val="24"/>
        </w:rPr>
        <w:t xml:space="preserve">estimated from </w:t>
      </w:r>
      <w:r w:rsidR="00F85BDE">
        <w:rPr>
          <w:rFonts w:ascii="Times New Roman" w:hAnsi="Times New Roman" w:cs="Times New Roman"/>
          <w:iCs/>
          <w:color w:val="000000"/>
          <w:sz w:val="24"/>
          <w:szCs w:val="24"/>
        </w:rPr>
        <w:t>survey data</w:t>
      </w:r>
      <w:r>
        <w:rPr>
          <w:rFonts w:ascii="Times New Roman" w:hAnsi="Times New Roman" w:cs="Times New Roman"/>
          <w:iCs/>
          <w:color w:val="000000"/>
          <w:sz w:val="24"/>
          <w:szCs w:val="24"/>
        </w:rPr>
        <w:t xml:space="preserve">. </w:t>
      </w:r>
      <w:r w:rsidR="001F4CC5" w:rsidRPr="001F4CC5">
        <w:rPr>
          <w:rFonts w:ascii="Times New Roman" w:eastAsia="SimSun" w:hAnsi="Times New Roman" w:cs="Times New Roman"/>
          <w:sz w:val="24"/>
          <w:szCs w:val="24"/>
          <w:lang w:val="en-NZ" w:eastAsia="zh-CN"/>
        </w:rPr>
        <w:t xml:space="preserve">Our sub-title </w:t>
      </w:r>
      <w:r w:rsidR="006B5EC3">
        <w:rPr>
          <w:rFonts w:ascii="Times New Roman" w:eastAsia="SimSun" w:hAnsi="Times New Roman" w:cs="Times New Roman"/>
          <w:sz w:val="24"/>
          <w:szCs w:val="24"/>
          <w:lang w:val="en-NZ" w:eastAsia="zh-CN"/>
        </w:rPr>
        <w:t xml:space="preserve">is from </w:t>
      </w:r>
      <w:r w:rsidR="001F4CC5" w:rsidRPr="001F4CC5">
        <w:rPr>
          <w:rFonts w:ascii="Times New Roman" w:eastAsia="SimSun" w:hAnsi="Times New Roman" w:cs="Times New Roman"/>
          <w:sz w:val="24"/>
          <w:szCs w:val="24"/>
          <w:lang w:val="en-NZ" w:eastAsia="zh-CN"/>
        </w:rPr>
        <w:t>Gordon Tullock</w:t>
      </w:r>
      <w:r w:rsidR="00D0658B">
        <w:rPr>
          <w:rFonts w:ascii="Times New Roman" w:eastAsia="SimSun" w:hAnsi="Times New Roman" w:cs="Times New Roman"/>
          <w:sz w:val="24"/>
          <w:szCs w:val="24"/>
          <w:lang w:val="en-NZ" w:eastAsia="zh-CN"/>
        </w:rPr>
        <w:t xml:space="preserve"> (1985</w:t>
      </w:r>
      <w:r w:rsidR="00364EF4">
        <w:rPr>
          <w:rFonts w:ascii="Times New Roman" w:eastAsia="SimSun" w:hAnsi="Times New Roman" w:cs="Times New Roman"/>
          <w:sz w:val="24"/>
          <w:szCs w:val="24"/>
          <w:lang w:val="en-NZ" w:eastAsia="zh-CN"/>
        </w:rPr>
        <w:t xml:space="preserve"> p.262) describing</w:t>
      </w:r>
      <w:r w:rsidR="001F4CC5" w:rsidRPr="001F4CC5">
        <w:rPr>
          <w:rFonts w:ascii="Times New Roman" w:eastAsia="SimSun" w:hAnsi="Times New Roman" w:cs="Times New Roman"/>
          <w:sz w:val="24"/>
          <w:szCs w:val="24"/>
          <w:lang w:val="en-NZ" w:eastAsia="zh-CN"/>
        </w:rPr>
        <w:t xml:space="preserve"> his role in </w:t>
      </w:r>
      <w:r w:rsidR="00364EF4">
        <w:rPr>
          <w:rFonts w:ascii="Times New Roman" w:eastAsia="SimSun" w:hAnsi="Times New Roman" w:cs="Times New Roman"/>
          <w:sz w:val="24"/>
          <w:szCs w:val="24"/>
          <w:lang w:val="en-NZ" w:eastAsia="zh-CN"/>
        </w:rPr>
        <w:t xml:space="preserve">an </w:t>
      </w:r>
      <w:r w:rsidR="001F4CC5" w:rsidRPr="001F4CC5">
        <w:rPr>
          <w:rFonts w:ascii="Times New Roman" w:eastAsia="SimSun" w:hAnsi="Times New Roman" w:cs="Times New Roman"/>
          <w:sz w:val="24"/>
          <w:szCs w:val="24"/>
          <w:lang w:val="en-NZ" w:eastAsia="zh-CN"/>
        </w:rPr>
        <w:t>intellectual</w:t>
      </w:r>
      <w:r w:rsidR="00364EF4">
        <w:rPr>
          <w:rFonts w:ascii="Times New Roman" w:eastAsia="SimSun" w:hAnsi="Times New Roman" w:cs="Times New Roman"/>
          <w:sz w:val="24"/>
          <w:szCs w:val="24"/>
          <w:lang w:val="en-NZ" w:eastAsia="zh-CN"/>
        </w:rPr>
        <w:t xml:space="preserve"> debate</w:t>
      </w:r>
      <w:r w:rsidR="001F4CC5" w:rsidRPr="001F4CC5">
        <w:rPr>
          <w:rFonts w:ascii="Times New Roman" w:eastAsia="SimSun" w:hAnsi="Times New Roman" w:cs="Times New Roman"/>
          <w:sz w:val="24"/>
          <w:szCs w:val="24"/>
          <w:lang w:val="en-NZ" w:eastAsia="zh-CN"/>
        </w:rPr>
        <w:t>:</w:t>
      </w:r>
    </w:p>
    <w:p w:rsidR="00AA0D99" w:rsidRPr="0016083F" w:rsidRDefault="00AA0D99" w:rsidP="00D0658B">
      <w:pPr>
        <w:tabs>
          <w:tab w:val="left" w:pos="426"/>
        </w:tabs>
        <w:spacing w:line="300" w:lineRule="auto"/>
        <w:ind w:firstLine="799"/>
        <w:jc w:val="both"/>
        <w:rPr>
          <w:rFonts w:ascii="Times New Roman" w:eastAsia="SimSun" w:hAnsi="Times New Roman" w:cs="Times New Roman"/>
          <w:sz w:val="12"/>
          <w:szCs w:val="12"/>
          <w:lang w:val="en-NZ" w:eastAsia="zh-CN"/>
        </w:rPr>
      </w:pPr>
    </w:p>
    <w:p w:rsidR="001F4CC5" w:rsidRPr="0016083F" w:rsidRDefault="0016083F" w:rsidP="00D0658B">
      <w:pPr>
        <w:tabs>
          <w:tab w:val="left" w:pos="426"/>
        </w:tabs>
        <w:spacing w:line="300" w:lineRule="auto"/>
        <w:ind w:left="567" w:right="113"/>
        <w:rPr>
          <w:rFonts w:ascii="Times New Roman" w:eastAsia="SimSun" w:hAnsi="Times New Roman" w:cs="Times New Roman"/>
          <w:lang w:val="en-NZ" w:eastAsia="zh-CN"/>
        </w:rPr>
      </w:pPr>
      <w:r w:rsidRPr="0016083F">
        <w:rPr>
          <w:rFonts w:ascii="Times New Roman" w:eastAsia="SimSun" w:hAnsi="Times New Roman" w:cs="Times New Roman"/>
          <w:lang w:val="en-NZ" w:eastAsia="zh-CN"/>
        </w:rPr>
        <w:t>'</w:t>
      </w:r>
      <w:r w:rsidR="001F4CC5" w:rsidRPr="0016083F">
        <w:rPr>
          <w:rFonts w:ascii="Times New Roman" w:eastAsia="SimSun" w:hAnsi="Times New Roman" w:cs="Times New Roman"/>
          <w:lang w:val="en-NZ" w:eastAsia="zh-CN"/>
        </w:rPr>
        <w:t>…my role in this controversy is to watch people trying to get out of the swamp and then push them back in. Clearly, my role is not a constructive one</w:t>
      </w:r>
      <w:r w:rsidR="006B5EC3" w:rsidRPr="0016083F">
        <w:rPr>
          <w:rFonts w:ascii="Times New Roman" w:eastAsia="SimSun" w:hAnsi="Times New Roman" w:cs="Times New Roman"/>
          <w:lang w:val="en-NZ" w:eastAsia="zh-CN"/>
        </w:rPr>
        <w:t>, but nevertheless, I feel it</w:t>
      </w:r>
      <w:r w:rsidR="001F4CC5" w:rsidRPr="0016083F">
        <w:rPr>
          <w:rFonts w:ascii="Times New Roman" w:eastAsia="SimSun" w:hAnsi="Times New Roman" w:cs="Times New Roman"/>
          <w:lang w:val="en-NZ" w:eastAsia="zh-CN"/>
        </w:rPr>
        <w:t xml:space="preserve"> necessary.</w:t>
      </w:r>
      <w:r w:rsidRPr="0016083F">
        <w:rPr>
          <w:rFonts w:ascii="Times New Roman" w:eastAsia="SimSun" w:hAnsi="Times New Roman" w:cs="Times New Roman"/>
          <w:lang w:val="en-NZ" w:eastAsia="zh-CN"/>
        </w:rPr>
        <w:t>'</w:t>
      </w:r>
    </w:p>
    <w:p w:rsidR="00AA0D99" w:rsidRDefault="00AA0D99" w:rsidP="00D0658B">
      <w:pPr>
        <w:tabs>
          <w:tab w:val="left" w:pos="426"/>
        </w:tabs>
        <w:spacing w:line="300" w:lineRule="auto"/>
        <w:jc w:val="both"/>
        <w:rPr>
          <w:rFonts w:ascii="Times New Roman" w:eastAsia="SimSun" w:hAnsi="Times New Roman" w:cs="Times New Roman"/>
          <w:sz w:val="24"/>
          <w:szCs w:val="24"/>
          <w:lang w:val="en-NZ" w:eastAsia="zh-CN"/>
        </w:rPr>
      </w:pPr>
    </w:p>
    <w:p w:rsidR="00BB76C8" w:rsidRDefault="0016083F" w:rsidP="00D0658B">
      <w:pPr>
        <w:tabs>
          <w:tab w:val="left" w:pos="426"/>
        </w:tabs>
        <w:spacing w:line="300" w:lineRule="auto"/>
        <w:jc w:val="both"/>
        <w:rPr>
          <w:rFonts w:ascii="Times New Roman" w:eastAsia="SimSun" w:hAnsi="Times New Roman" w:cs="Times New Roman"/>
          <w:sz w:val="24"/>
          <w:szCs w:val="24"/>
          <w:lang w:val="en-NZ" w:eastAsia="zh-CN"/>
        </w:rPr>
      </w:pPr>
      <w:r>
        <w:rPr>
          <w:rFonts w:ascii="Times New Roman" w:eastAsia="SimSun" w:hAnsi="Times New Roman" w:cs="Times New Roman"/>
          <w:sz w:val="24"/>
          <w:szCs w:val="24"/>
          <w:lang w:val="en-NZ" w:eastAsia="zh-CN"/>
        </w:rPr>
        <w:tab/>
      </w:r>
      <w:r w:rsidR="002306B5">
        <w:rPr>
          <w:rFonts w:ascii="Times New Roman" w:eastAsia="SimSun" w:hAnsi="Times New Roman" w:cs="Times New Roman"/>
          <w:sz w:val="24"/>
          <w:szCs w:val="24"/>
          <w:lang w:val="en-NZ" w:eastAsia="zh-CN"/>
        </w:rPr>
        <w:t>Our contribution may</w:t>
      </w:r>
      <w:r w:rsidR="00C53F59">
        <w:rPr>
          <w:rFonts w:ascii="Times New Roman" w:eastAsia="SimSun" w:hAnsi="Times New Roman" w:cs="Times New Roman"/>
          <w:sz w:val="24"/>
          <w:szCs w:val="24"/>
          <w:lang w:val="en-NZ" w:eastAsia="zh-CN"/>
        </w:rPr>
        <w:t xml:space="preserve"> be</w:t>
      </w:r>
      <w:r w:rsidR="00E67F4B">
        <w:rPr>
          <w:rFonts w:ascii="Times New Roman" w:eastAsia="SimSun" w:hAnsi="Times New Roman" w:cs="Times New Roman"/>
          <w:sz w:val="24"/>
          <w:szCs w:val="24"/>
          <w:lang w:val="en-NZ" w:eastAsia="zh-CN"/>
        </w:rPr>
        <w:t xml:space="preserve"> viewe</w:t>
      </w:r>
      <w:r w:rsidR="006B5EC3">
        <w:rPr>
          <w:rFonts w:ascii="Times New Roman" w:eastAsia="SimSun" w:hAnsi="Times New Roman" w:cs="Times New Roman"/>
          <w:sz w:val="24"/>
          <w:szCs w:val="24"/>
          <w:lang w:val="en-NZ" w:eastAsia="zh-CN"/>
        </w:rPr>
        <w:t>d similarly</w:t>
      </w:r>
      <w:r w:rsidR="00C53F59">
        <w:rPr>
          <w:rFonts w:ascii="Times New Roman" w:eastAsia="SimSun" w:hAnsi="Times New Roman" w:cs="Times New Roman"/>
          <w:sz w:val="24"/>
          <w:szCs w:val="24"/>
          <w:lang w:val="en-NZ" w:eastAsia="zh-CN"/>
        </w:rPr>
        <w:t xml:space="preserve">; </w:t>
      </w:r>
      <w:r w:rsidR="006B5EC3">
        <w:rPr>
          <w:rFonts w:ascii="Times New Roman" w:eastAsia="SimSun" w:hAnsi="Times New Roman" w:cs="Times New Roman"/>
          <w:sz w:val="24"/>
          <w:szCs w:val="24"/>
          <w:lang w:val="en-NZ" w:eastAsia="zh-CN"/>
        </w:rPr>
        <w:t>before</w:t>
      </w:r>
      <w:r w:rsidR="00C53F59">
        <w:rPr>
          <w:rFonts w:ascii="Times New Roman" w:eastAsia="SimSun" w:hAnsi="Times New Roman" w:cs="Times New Roman"/>
          <w:sz w:val="24"/>
          <w:szCs w:val="24"/>
          <w:lang w:val="en-NZ" w:eastAsia="zh-CN"/>
        </w:rPr>
        <w:t xml:space="preserve"> Deaton</w:t>
      </w:r>
      <w:r w:rsidR="00E67F4B">
        <w:rPr>
          <w:rFonts w:ascii="Times New Roman" w:eastAsia="SimSun" w:hAnsi="Times New Roman" w:cs="Times New Roman"/>
          <w:sz w:val="24"/>
          <w:szCs w:val="24"/>
          <w:lang w:val="en-NZ" w:eastAsia="zh-CN"/>
        </w:rPr>
        <w:t xml:space="preserve">, </w:t>
      </w:r>
      <w:r w:rsidR="00C53F59">
        <w:rPr>
          <w:rFonts w:ascii="Times New Roman" w:eastAsia="SimSun" w:hAnsi="Times New Roman" w:cs="Times New Roman"/>
          <w:sz w:val="24"/>
          <w:szCs w:val="24"/>
          <w:lang w:val="en-NZ" w:eastAsia="zh-CN"/>
        </w:rPr>
        <w:t xml:space="preserve">economists </w:t>
      </w:r>
      <w:r w:rsidR="002306B5">
        <w:rPr>
          <w:rFonts w:ascii="Times New Roman" w:eastAsia="SimSun" w:hAnsi="Times New Roman" w:cs="Times New Roman"/>
          <w:sz w:val="24"/>
          <w:szCs w:val="24"/>
          <w:lang w:val="en-NZ" w:eastAsia="zh-CN"/>
        </w:rPr>
        <w:t xml:space="preserve">used unit values </w:t>
      </w:r>
      <w:r w:rsidR="00FC2963">
        <w:rPr>
          <w:rFonts w:ascii="Times New Roman" w:eastAsia="SimSun" w:hAnsi="Times New Roman" w:cs="Times New Roman"/>
          <w:sz w:val="24"/>
          <w:szCs w:val="24"/>
          <w:lang w:val="en-NZ" w:eastAsia="zh-CN"/>
        </w:rPr>
        <w:t>as if they were prices</w:t>
      </w:r>
      <w:r w:rsidR="008F43B5">
        <w:rPr>
          <w:rFonts w:ascii="Times New Roman" w:eastAsia="SimSun" w:hAnsi="Times New Roman" w:cs="Times New Roman"/>
          <w:sz w:val="24"/>
          <w:szCs w:val="24"/>
          <w:lang w:val="en-NZ" w:eastAsia="zh-CN"/>
        </w:rPr>
        <w:t xml:space="preserve"> when estimating</w:t>
      </w:r>
      <w:r w:rsidR="00E67F4B">
        <w:rPr>
          <w:rFonts w:ascii="Times New Roman" w:eastAsia="SimSun" w:hAnsi="Times New Roman" w:cs="Times New Roman"/>
          <w:sz w:val="24"/>
          <w:szCs w:val="24"/>
          <w:lang w:val="en-NZ" w:eastAsia="zh-CN"/>
        </w:rPr>
        <w:t xml:space="preserve"> </w:t>
      </w:r>
      <w:r w:rsidR="008F43B5">
        <w:rPr>
          <w:rFonts w:ascii="Times New Roman" w:eastAsia="SimSun" w:hAnsi="Times New Roman" w:cs="Times New Roman"/>
          <w:sz w:val="24"/>
          <w:szCs w:val="24"/>
          <w:lang w:val="en-NZ" w:eastAsia="zh-CN"/>
        </w:rPr>
        <w:t>elasticities</w:t>
      </w:r>
      <w:r w:rsidR="00E67F4B">
        <w:rPr>
          <w:rFonts w:ascii="Times New Roman" w:eastAsia="SimSun" w:hAnsi="Times New Roman" w:cs="Times New Roman"/>
          <w:sz w:val="24"/>
          <w:szCs w:val="24"/>
          <w:lang w:val="en-NZ" w:eastAsia="zh-CN"/>
        </w:rPr>
        <w:t xml:space="preserve"> of quantity demand</w:t>
      </w:r>
      <w:r w:rsidR="006B5EC3">
        <w:rPr>
          <w:rFonts w:ascii="Times New Roman" w:eastAsia="SimSun" w:hAnsi="Times New Roman" w:cs="Times New Roman"/>
          <w:sz w:val="24"/>
          <w:szCs w:val="24"/>
          <w:lang w:val="en-NZ" w:eastAsia="zh-CN"/>
        </w:rPr>
        <w:t>.</w:t>
      </w:r>
      <w:r w:rsidR="00E67F4B">
        <w:rPr>
          <w:rFonts w:ascii="Times New Roman" w:eastAsia="SimSun" w:hAnsi="Times New Roman" w:cs="Times New Roman"/>
          <w:sz w:val="24"/>
          <w:szCs w:val="24"/>
          <w:lang w:val="en-NZ" w:eastAsia="zh-CN"/>
        </w:rPr>
        <w:t xml:space="preserve"> </w:t>
      </w:r>
      <w:r w:rsidR="006B5EC3">
        <w:rPr>
          <w:rFonts w:ascii="Times New Roman" w:eastAsia="SimSun" w:hAnsi="Times New Roman" w:cs="Times New Roman"/>
          <w:sz w:val="24"/>
          <w:szCs w:val="24"/>
          <w:lang w:val="en-NZ" w:eastAsia="zh-CN"/>
        </w:rPr>
        <w:t xml:space="preserve">They </w:t>
      </w:r>
      <w:r w:rsidR="00C53F59">
        <w:rPr>
          <w:rFonts w:ascii="Times New Roman" w:eastAsia="SimSun" w:hAnsi="Times New Roman" w:cs="Times New Roman"/>
          <w:sz w:val="24"/>
          <w:szCs w:val="24"/>
          <w:lang w:val="en-NZ" w:eastAsia="zh-CN"/>
        </w:rPr>
        <w:t xml:space="preserve">were </w:t>
      </w:r>
      <w:r w:rsidR="002306B5">
        <w:rPr>
          <w:rFonts w:ascii="Times New Roman" w:eastAsia="SimSun" w:hAnsi="Times New Roman" w:cs="Times New Roman"/>
          <w:sz w:val="24"/>
          <w:szCs w:val="24"/>
          <w:lang w:val="en-NZ" w:eastAsia="zh-CN"/>
        </w:rPr>
        <w:t xml:space="preserve">in a </w:t>
      </w:r>
      <w:r w:rsidR="006B5EC3">
        <w:rPr>
          <w:rFonts w:ascii="Times New Roman" w:eastAsia="SimSun" w:hAnsi="Times New Roman" w:cs="Times New Roman"/>
          <w:sz w:val="24"/>
          <w:szCs w:val="24"/>
          <w:lang w:val="en-NZ" w:eastAsia="zh-CN"/>
        </w:rPr>
        <w:t xml:space="preserve">bog </w:t>
      </w:r>
      <w:r w:rsidR="002306B5">
        <w:rPr>
          <w:rFonts w:ascii="Times New Roman" w:eastAsia="SimSun" w:hAnsi="Times New Roman" w:cs="Times New Roman"/>
          <w:sz w:val="24"/>
          <w:szCs w:val="24"/>
          <w:lang w:val="en-NZ" w:eastAsia="zh-CN"/>
        </w:rPr>
        <w:t>where quali</w:t>
      </w:r>
      <w:r w:rsidR="00E67F4B">
        <w:rPr>
          <w:rFonts w:ascii="Times New Roman" w:eastAsia="SimSun" w:hAnsi="Times New Roman" w:cs="Times New Roman"/>
          <w:sz w:val="24"/>
          <w:szCs w:val="24"/>
          <w:lang w:val="en-NZ" w:eastAsia="zh-CN"/>
        </w:rPr>
        <w:t xml:space="preserve">ty and quantity effects </w:t>
      </w:r>
      <w:r w:rsidR="00AF6D45">
        <w:rPr>
          <w:rFonts w:ascii="Times New Roman" w:eastAsia="SimSun" w:hAnsi="Times New Roman" w:cs="Times New Roman"/>
          <w:sz w:val="24"/>
          <w:szCs w:val="24"/>
          <w:lang w:val="en-NZ" w:eastAsia="zh-CN"/>
        </w:rPr>
        <w:t xml:space="preserve">could </w:t>
      </w:r>
      <w:r w:rsidR="00E67F4B">
        <w:rPr>
          <w:rFonts w:ascii="Times New Roman" w:eastAsia="SimSun" w:hAnsi="Times New Roman" w:cs="Times New Roman"/>
          <w:sz w:val="24"/>
          <w:szCs w:val="24"/>
          <w:lang w:val="en-NZ" w:eastAsia="zh-CN"/>
        </w:rPr>
        <w:t xml:space="preserve">not </w:t>
      </w:r>
      <w:r w:rsidR="00AF6D45">
        <w:rPr>
          <w:rFonts w:ascii="Times New Roman" w:eastAsia="SimSun" w:hAnsi="Times New Roman" w:cs="Times New Roman"/>
          <w:sz w:val="24"/>
          <w:szCs w:val="24"/>
          <w:lang w:val="en-NZ" w:eastAsia="zh-CN"/>
        </w:rPr>
        <w:t xml:space="preserve">be </w:t>
      </w:r>
      <w:r w:rsidR="002306B5">
        <w:rPr>
          <w:rFonts w:ascii="Times New Roman" w:eastAsia="SimSun" w:hAnsi="Times New Roman" w:cs="Times New Roman"/>
          <w:sz w:val="24"/>
          <w:szCs w:val="24"/>
          <w:lang w:val="en-NZ" w:eastAsia="zh-CN"/>
        </w:rPr>
        <w:t>distinguished</w:t>
      </w:r>
      <w:r w:rsidR="00052BE7">
        <w:rPr>
          <w:rFonts w:ascii="Times New Roman" w:eastAsia="SimSun" w:hAnsi="Times New Roman" w:cs="Times New Roman"/>
          <w:sz w:val="24"/>
          <w:szCs w:val="24"/>
          <w:lang w:val="en-NZ" w:eastAsia="zh-CN"/>
        </w:rPr>
        <w:t>.</w:t>
      </w:r>
      <w:r w:rsidR="002306B5">
        <w:rPr>
          <w:rFonts w:ascii="Times New Roman" w:eastAsia="SimSun" w:hAnsi="Times New Roman" w:cs="Times New Roman"/>
          <w:sz w:val="24"/>
          <w:szCs w:val="24"/>
          <w:lang w:val="en-NZ" w:eastAsia="zh-CN"/>
        </w:rPr>
        <w:t xml:space="preserve"> Deaton provided a way</w:t>
      </w:r>
      <w:r w:rsidR="006B5EC3">
        <w:rPr>
          <w:rFonts w:ascii="Times New Roman" w:eastAsia="SimSun" w:hAnsi="Times New Roman" w:cs="Times New Roman"/>
          <w:sz w:val="24"/>
          <w:szCs w:val="24"/>
          <w:lang w:val="en-NZ" w:eastAsia="zh-CN"/>
        </w:rPr>
        <w:t xml:space="preserve"> out</w:t>
      </w:r>
      <w:r w:rsidR="002306B5">
        <w:rPr>
          <w:rFonts w:ascii="Times New Roman" w:eastAsia="SimSun" w:hAnsi="Times New Roman" w:cs="Times New Roman"/>
          <w:sz w:val="24"/>
          <w:szCs w:val="24"/>
          <w:lang w:val="en-NZ" w:eastAsia="zh-CN"/>
        </w:rPr>
        <w:t>, pulling himself up just by the bootstraps</w:t>
      </w:r>
      <w:r w:rsidR="00E97B64">
        <w:rPr>
          <w:rFonts w:ascii="Times New Roman" w:eastAsia="SimSun" w:hAnsi="Times New Roman" w:cs="Times New Roman"/>
          <w:sz w:val="24"/>
          <w:szCs w:val="24"/>
          <w:lang w:val="en-NZ" w:eastAsia="zh-CN"/>
        </w:rPr>
        <w:t xml:space="preserve"> of separability restrictions</w:t>
      </w:r>
      <w:r w:rsidR="0069052B">
        <w:rPr>
          <w:rFonts w:ascii="Times New Roman" w:eastAsia="SimSun" w:hAnsi="Times New Roman" w:cs="Times New Roman"/>
          <w:sz w:val="24"/>
          <w:szCs w:val="24"/>
          <w:lang w:val="en-NZ" w:eastAsia="zh-CN"/>
        </w:rPr>
        <w:t>, with no firm</w:t>
      </w:r>
      <w:r w:rsidR="002306B5">
        <w:rPr>
          <w:rFonts w:ascii="Times New Roman" w:eastAsia="SimSun" w:hAnsi="Times New Roman" w:cs="Times New Roman"/>
          <w:sz w:val="24"/>
          <w:szCs w:val="24"/>
          <w:lang w:val="en-NZ" w:eastAsia="zh-CN"/>
        </w:rPr>
        <w:t xml:space="preserve"> ground (good price data) in sight.</w:t>
      </w:r>
      <w:r w:rsidR="006B5EC3" w:rsidRPr="006B5EC3">
        <w:rPr>
          <w:rFonts w:ascii="Times New Roman" w:eastAsia="SimSun" w:hAnsi="Times New Roman" w:cs="Times New Roman"/>
          <w:sz w:val="24"/>
          <w:szCs w:val="24"/>
          <w:vertAlign w:val="superscript"/>
          <w:lang w:val="en-NZ" w:eastAsia="zh-CN"/>
        </w:rPr>
        <w:footnoteReference w:id="4"/>
      </w:r>
      <w:r w:rsidR="0069052B">
        <w:rPr>
          <w:rFonts w:ascii="Times New Roman" w:eastAsia="SimSun" w:hAnsi="Times New Roman" w:cs="Times New Roman"/>
          <w:sz w:val="24"/>
          <w:szCs w:val="24"/>
          <w:lang w:val="en-NZ" w:eastAsia="zh-CN"/>
        </w:rPr>
        <w:t xml:space="preserve"> Standing on firm</w:t>
      </w:r>
      <w:r w:rsidR="002306B5">
        <w:rPr>
          <w:rFonts w:ascii="Times New Roman" w:eastAsia="SimSun" w:hAnsi="Times New Roman" w:cs="Times New Roman"/>
          <w:sz w:val="24"/>
          <w:szCs w:val="24"/>
          <w:lang w:val="en-NZ" w:eastAsia="zh-CN"/>
        </w:rPr>
        <w:t xml:space="preserve"> ground now, armed with good data</w:t>
      </w:r>
      <w:r w:rsidR="00EB7D7F">
        <w:rPr>
          <w:rFonts w:ascii="Times New Roman" w:eastAsia="SimSun" w:hAnsi="Times New Roman" w:cs="Times New Roman"/>
          <w:sz w:val="24"/>
          <w:szCs w:val="24"/>
          <w:lang w:val="en-NZ" w:eastAsia="zh-CN"/>
        </w:rPr>
        <w:t xml:space="preserve"> on local prices and on</w:t>
      </w:r>
      <w:r w:rsidR="00F73D0A">
        <w:rPr>
          <w:rFonts w:ascii="Times New Roman" w:eastAsia="SimSun" w:hAnsi="Times New Roman" w:cs="Times New Roman"/>
          <w:sz w:val="24"/>
          <w:szCs w:val="24"/>
          <w:lang w:val="en-NZ" w:eastAsia="zh-CN"/>
        </w:rPr>
        <w:t xml:space="preserve"> consumer’s choice of quality</w:t>
      </w:r>
      <w:r w:rsidR="002306B5">
        <w:rPr>
          <w:rFonts w:ascii="Times New Roman" w:eastAsia="SimSun" w:hAnsi="Times New Roman" w:cs="Times New Roman"/>
          <w:sz w:val="24"/>
          <w:szCs w:val="24"/>
          <w:lang w:val="en-NZ" w:eastAsia="zh-CN"/>
        </w:rPr>
        <w:t xml:space="preserve">, we are pushing people back into the </w:t>
      </w:r>
      <w:r w:rsidR="006B5EC3">
        <w:rPr>
          <w:rFonts w:ascii="Times New Roman" w:eastAsia="SimSun" w:hAnsi="Times New Roman" w:cs="Times New Roman"/>
          <w:sz w:val="24"/>
          <w:szCs w:val="24"/>
          <w:lang w:val="en-NZ" w:eastAsia="zh-CN"/>
        </w:rPr>
        <w:t>bog</w:t>
      </w:r>
      <w:r w:rsidR="002306B5">
        <w:rPr>
          <w:rFonts w:ascii="Times New Roman" w:eastAsia="SimSun" w:hAnsi="Times New Roman" w:cs="Times New Roman"/>
          <w:sz w:val="24"/>
          <w:szCs w:val="24"/>
          <w:lang w:val="en-NZ" w:eastAsia="zh-CN"/>
        </w:rPr>
        <w:t xml:space="preserve"> by </w:t>
      </w:r>
      <w:r w:rsidR="0069052B">
        <w:rPr>
          <w:rFonts w:ascii="Times New Roman" w:eastAsia="SimSun" w:hAnsi="Times New Roman" w:cs="Times New Roman"/>
          <w:sz w:val="24"/>
          <w:szCs w:val="24"/>
          <w:lang w:val="en-NZ" w:eastAsia="zh-CN"/>
        </w:rPr>
        <w:t>showing</w:t>
      </w:r>
      <w:r w:rsidR="002306B5">
        <w:rPr>
          <w:rFonts w:ascii="Times New Roman" w:eastAsia="SimSun" w:hAnsi="Times New Roman" w:cs="Times New Roman"/>
          <w:sz w:val="24"/>
          <w:szCs w:val="24"/>
          <w:lang w:val="en-NZ" w:eastAsia="zh-CN"/>
        </w:rPr>
        <w:t xml:space="preserve"> that</w:t>
      </w:r>
      <w:r w:rsidR="007563A5">
        <w:rPr>
          <w:rFonts w:ascii="Times New Roman" w:eastAsia="SimSun" w:hAnsi="Times New Roman" w:cs="Times New Roman"/>
          <w:sz w:val="24"/>
          <w:szCs w:val="24"/>
          <w:lang w:val="en-NZ" w:eastAsia="zh-CN"/>
        </w:rPr>
        <w:t xml:space="preserve"> </w:t>
      </w:r>
      <w:r w:rsidR="0069052B">
        <w:rPr>
          <w:rFonts w:ascii="Times New Roman" w:eastAsia="SimSun" w:hAnsi="Times New Roman" w:cs="Times New Roman"/>
          <w:sz w:val="24"/>
          <w:szCs w:val="24"/>
          <w:lang w:val="en-NZ" w:eastAsia="zh-CN"/>
        </w:rPr>
        <w:t xml:space="preserve">Deaton’s </w:t>
      </w:r>
      <w:r w:rsidR="00E97B64">
        <w:rPr>
          <w:rFonts w:ascii="Times New Roman" w:eastAsia="SimSun" w:hAnsi="Times New Roman" w:cs="Times New Roman"/>
          <w:sz w:val="24"/>
          <w:szCs w:val="24"/>
          <w:lang w:val="en-NZ" w:eastAsia="zh-CN"/>
        </w:rPr>
        <w:t>restrict</w:t>
      </w:r>
      <w:r w:rsidR="00C9228C">
        <w:rPr>
          <w:rFonts w:ascii="Times New Roman" w:eastAsia="SimSun" w:hAnsi="Times New Roman" w:cs="Times New Roman"/>
          <w:sz w:val="24"/>
          <w:szCs w:val="24"/>
          <w:lang w:val="en-NZ" w:eastAsia="zh-CN"/>
        </w:rPr>
        <w:t xml:space="preserve">ions </w:t>
      </w:r>
      <w:r w:rsidR="007563A5">
        <w:rPr>
          <w:rFonts w:ascii="Times New Roman" w:eastAsia="SimSun" w:hAnsi="Times New Roman" w:cs="Times New Roman"/>
          <w:sz w:val="24"/>
          <w:szCs w:val="24"/>
          <w:lang w:val="en-NZ" w:eastAsia="zh-CN"/>
        </w:rPr>
        <w:t xml:space="preserve">do not hold. </w:t>
      </w:r>
      <w:r w:rsidR="00E67F4B">
        <w:rPr>
          <w:rFonts w:ascii="Times New Roman" w:eastAsia="SimSun" w:hAnsi="Times New Roman" w:cs="Times New Roman"/>
          <w:sz w:val="24"/>
          <w:szCs w:val="24"/>
          <w:lang w:val="en-NZ" w:eastAsia="zh-CN"/>
        </w:rPr>
        <w:t xml:space="preserve">The </w:t>
      </w:r>
      <w:r w:rsidR="00BB76C8">
        <w:rPr>
          <w:rFonts w:ascii="Times New Roman" w:eastAsia="SimSun" w:hAnsi="Times New Roman" w:cs="Times New Roman"/>
          <w:sz w:val="24"/>
          <w:szCs w:val="24"/>
          <w:lang w:val="en-NZ" w:eastAsia="zh-CN"/>
        </w:rPr>
        <w:t xml:space="preserve">necessary role we play, even </w:t>
      </w:r>
      <w:r w:rsidR="00364EF4">
        <w:rPr>
          <w:rFonts w:ascii="Times New Roman" w:eastAsia="SimSun" w:hAnsi="Times New Roman" w:cs="Times New Roman"/>
          <w:sz w:val="24"/>
          <w:szCs w:val="24"/>
          <w:lang w:val="en-NZ" w:eastAsia="zh-CN"/>
        </w:rPr>
        <w:t xml:space="preserve">if </w:t>
      </w:r>
      <w:r w:rsidR="00BB76C8">
        <w:rPr>
          <w:rFonts w:ascii="Times New Roman" w:eastAsia="SimSun" w:hAnsi="Times New Roman" w:cs="Times New Roman"/>
          <w:sz w:val="24"/>
          <w:szCs w:val="24"/>
          <w:lang w:val="en-NZ" w:eastAsia="zh-CN"/>
        </w:rPr>
        <w:t xml:space="preserve">not a constructive one, is to </w:t>
      </w:r>
      <w:r w:rsidR="00E67F4B">
        <w:rPr>
          <w:rFonts w:ascii="Times New Roman" w:eastAsia="SimSun" w:hAnsi="Times New Roman" w:cs="Times New Roman"/>
          <w:sz w:val="24"/>
          <w:szCs w:val="24"/>
          <w:lang w:val="en-NZ" w:eastAsia="zh-CN"/>
        </w:rPr>
        <w:t xml:space="preserve">point </w:t>
      </w:r>
      <w:r w:rsidR="00BB76C8">
        <w:rPr>
          <w:rFonts w:ascii="Times New Roman" w:eastAsia="SimSun" w:hAnsi="Times New Roman" w:cs="Times New Roman"/>
          <w:sz w:val="24"/>
          <w:szCs w:val="24"/>
          <w:lang w:val="en-NZ" w:eastAsia="zh-CN"/>
        </w:rPr>
        <w:t xml:space="preserve">out that we are </w:t>
      </w:r>
      <w:r w:rsidR="00F85BDE">
        <w:rPr>
          <w:rFonts w:ascii="Times New Roman" w:eastAsia="SimSun" w:hAnsi="Times New Roman" w:cs="Times New Roman"/>
          <w:sz w:val="24"/>
          <w:szCs w:val="24"/>
          <w:lang w:val="en-NZ" w:eastAsia="zh-CN"/>
        </w:rPr>
        <w:t xml:space="preserve">still </w:t>
      </w:r>
      <w:r w:rsidR="006B5EC3">
        <w:rPr>
          <w:rFonts w:ascii="Times New Roman" w:eastAsia="SimSun" w:hAnsi="Times New Roman" w:cs="Times New Roman"/>
          <w:sz w:val="24"/>
          <w:szCs w:val="24"/>
          <w:lang w:val="en-NZ" w:eastAsia="zh-CN"/>
        </w:rPr>
        <w:t xml:space="preserve">bogged down; </w:t>
      </w:r>
      <w:r w:rsidR="0069052B">
        <w:rPr>
          <w:rFonts w:ascii="Times New Roman" w:eastAsia="SimSun" w:hAnsi="Times New Roman" w:cs="Times New Roman"/>
          <w:sz w:val="24"/>
          <w:szCs w:val="24"/>
          <w:lang w:val="en-NZ" w:eastAsia="zh-CN"/>
        </w:rPr>
        <w:t>many</w:t>
      </w:r>
      <w:r w:rsidR="00B637EB">
        <w:rPr>
          <w:rFonts w:ascii="Times New Roman" w:eastAsia="SimSun" w:hAnsi="Times New Roman" w:cs="Times New Roman"/>
          <w:sz w:val="24"/>
          <w:szCs w:val="24"/>
          <w:lang w:val="en-NZ" w:eastAsia="zh-CN"/>
        </w:rPr>
        <w:t xml:space="preserve"> estimate</w:t>
      </w:r>
      <w:r w:rsidR="00EB7D7F">
        <w:rPr>
          <w:rFonts w:ascii="Times New Roman" w:eastAsia="SimSun" w:hAnsi="Times New Roman" w:cs="Times New Roman"/>
          <w:sz w:val="24"/>
          <w:szCs w:val="24"/>
          <w:lang w:val="en-NZ" w:eastAsia="zh-CN"/>
        </w:rPr>
        <w:t xml:space="preserve">s </w:t>
      </w:r>
      <w:r w:rsidR="0069052B">
        <w:rPr>
          <w:rFonts w:ascii="Times New Roman" w:eastAsia="SimSun" w:hAnsi="Times New Roman" w:cs="Times New Roman"/>
          <w:sz w:val="24"/>
          <w:szCs w:val="24"/>
          <w:lang w:val="en-NZ" w:eastAsia="zh-CN"/>
        </w:rPr>
        <w:t xml:space="preserve">of the </w:t>
      </w:r>
      <w:r w:rsidR="00EB7D7F">
        <w:rPr>
          <w:rFonts w:ascii="Times New Roman" w:eastAsia="SimSun" w:hAnsi="Times New Roman" w:cs="Times New Roman"/>
          <w:sz w:val="24"/>
          <w:szCs w:val="24"/>
          <w:lang w:val="en-NZ" w:eastAsia="zh-CN"/>
        </w:rPr>
        <w:t>effect of price on quantity are</w:t>
      </w:r>
      <w:r w:rsidR="00BB76C8">
        <w:rPr>
          <w:rFonts w:ascii="Times New Roman" w:eastAsia="SimSun" w:hAnsi="Times New Roman" w:cs="Times New Roman"/>
          <w:sz w:val="24"/>
          <w:szCs w:val="24"/>
          <w:lang w:val="en-NZ" w:eastAsia="zh-CN"/>
        </w:rPr>
        <w:t xml:space="preserve"> </w:t>
      </w:r>
      <w:r w:rsidR="00F85BDE">
        <w:rPr>
          <w:rFonts w:ascii="Times New Roman" w:eastAsia="SimSun" w:hAnsi="Times New Roman" w:cs="Times New Roman"/>
          <w:sz w:val="24"/>
          <w:szCs w:val="24"/>
          <w:lang w:val="en-NZ" w:eastAsia="zh-CN"/>
        </w:rPr>
        <w:t xml:space="preserve">instead </w:t>
      </w:r>
      <w:r w:rsidR="00BB76C8">
        <w:rPr>
          <w:rFonts w:ascii="Times New Roman" w:eastAsia="SimSun" w:hAnsi="Times New Roman" w:cs="Times New Roman"/>
          <w:sz w:val="24"/>
          <w:szCs w:val="24"/>
          <w:lang w:val="en-NZ" w:eastAsia="zh-CN"/>
        </w:rPr>
        <w:t xml:space="preserve">some murky mixture of quality and quantity responses. </w:t>
      </w:r>
      <w:r w:rsidR="00EB7D7F">
        <w:rPr>
          <w:rFonts w:ascii="Times New Roman" w:eastAsia="SimSun" w:hAnsi="Times New Roman" w:cs="Times New Roman"/>
          <w:sz w:val="24"/>
          <w:szCs w:val="24"/>
          <w:lang w:val="en-NZ" w:eastAsia="zh-CN"/>
        </w:rPr>
        <w:t xml:space="preserve">Our defence </w:t>
      </w:r>
      <w:r w:rsidR="00F85BDE">
        <w:rPr>
          <w:rFonts w:ascii="Times New Roman" w:eastAsia="SimSun" w:hAnsi="Times New Roman" w:cs="Times New Roman"/>
          <w:sz w:val="24"/>
          <w:szCs w:val="24"/>
          <w:lang w:val="en-NZ" w:eastAsia="zh-CN"/>
        </w:rPr>
        <w:t xml:space="preserve">for our role </w:t>
      </w:r>
      <w:r w:rsidR="00EB7D7F">
        <w:rPr>
          <w:rFonts w:ascii="Times New Roman" w:eastAsia="SimSun" w:hAnsi="Times New Roman" w:cs="Times New Roman"/>
          <w:sz w:val="24"/>
          <w:szCs w:val="24"/>
          <w:lang w:val="en-NZ" w:eastAsia="zh-CN"/>
        </w:rPr>
        <w:t xml:space="preserve">is that </w:t>
      </w:r>
      <w:r w:rsidR="0069052B">
        <w:rPr>
          <w:rFonts w:ascii="Times New Roman" w:eastAsia="SimSun" w:hAnsi="Times New Roman" w:cs="Times New Roman"/>
          <w:sz w:val="24"/>
          <w:szCs w:val="24"/>
          <w:lang w:val="en-NZ" w:eastAsia="zh-CN"/>
        </w:rPr>
        <w:t xml:space="preserve">it is </w:t>
      </w:r>
      <w:r w:rsidR="00E97B64">
        <w:rPr>
          <w:rFonts w:ascii="Times New Roman" w:eastAsia="SimSun" w:hAnsi="Times New Roman" w:cs="Times New Roman"/>
          <w:sz w:val="24"/>
          <w:szCs w:val="24"/>
          <w:lang w:val="en-NZ" w:eastAsia="zh-CN"/>
        </w:rPr>
        <w:t xml:space="preserve">only </w:t>
      </w:r>
      <w:r w:rsidR="00FC2963">
        <w:rPr>
          <w:rFonts w:ascii="Times New Roman" w:eastAsia="SimSun" w:hAnsi="Times New Roman" w:cs="Times New Roman"/>
          <w:sz w:val="24"/>
          <w:szCs w:val="24"/>
          <w:lang w:val="en-NZ" w:eastAsia="zh-CN"/>
        </w:rPr>
        <w:t xml:space="preserve">once we realize </w:t>
      </w:r>
      <w:r w:rsidR="00BB76C8">
        <w:rPr>
          <w:rFonts w:ascii="Times New Roman" w:eastAsia="SimSun" w:hAnsi="Times New Roman" w:cs="Times New Roman"/>
          <w:sz w:val="24"/>
          <w:szCs w:val="24"/>
          <w:lang w:val="en-NZ" w:eastAsia="zh-CN"/>
        </w:rPr>
        <w:t xml:space="preserve">that we are still </w:t>
      </w:r>
      <w:r w:rsidR="006B5EC3">
        <w:rPr>
          <w:rFonts w:ascii="Times New Roman" w:eastAsia="SimSun" w:hAnsi="Times New Roman" w:cs="Times New Roman"/>
          <w:sz w:val="24"/>
          <w:szCs w:val="24"/>
          <w:lang w:val="en-NZ" w:eastAsia="zh-CN"/>
        </w:rPr>
        <w:t xml:space="preserve">bogged </w:t>
      </w:r>
      <w:r w:rsidR="0069052B">
        <w:rPr>
          <w:rFonts w:ascii="Times New Roman" w:eastAsia="SimSun" w:hAnsi="Times New Roman" w:cs="Times New Roman"/>
          <w:sz w:val="24"/>
          <w:szCs w:val="24"/>
          <w:lang w:val="en-NZ" w:eastAsia="zh-CN"/>
        </w:rPr>
        <w:t>that the</w:t>
      </w:r>
      <w:r w:rsidR="007563A5">
        <w:rPr>
          <w:rFonts w:ascii="Times New Roman" w:eastAsia="SimSun" w:hAnsi="Times New Roman" w:cs="Times New Roman"/>
          <w:sz w:val="24"/>
          <w:szCs w:val="24"/>
          <w:lang w:val="en-NZ" w:eastAsia="zh-CN"/>
        </w:rPr>
        <w:t xml:space="preserve"> value of </w:t>
      </w:r>
      <w:r w:rsidR="0069052B">
        <w:rPr>
          <w:rFonts w:ascii="Times New Roman" w:eastAsia="SimSun" w:hAnsi="Times New Roman" w:cs="Times New Roman"/>
          <w:sz w:val="24"/>
          <w:szCs w:val="24"/>
          <w:lang w:val="en-NZ" w:eastAsia="zh-CN"/>
        </w:rPr>
        <w:t>firm</w:t>
      </w:r>
      <w:r w:rsidR="007563A5">
        <w:rPr>
          <w:rFonts w:ascii="Times New Roman" w:eastAsia="SimSun" w:hAnsi="Times New Roman" w:cs="Times New Roman"/>
          <w:sz w:val="24"/>
          <w:szCs w:val="24"/>
          <w:lang w:val="en-NZ" w:eastAsia="zh-CN"/>
        </w:rPr>
        <w:t xml:space="preserve"> ground (good data on local prices an</w:t>
      </w:r>
      <w:r w:rsidR="00F73D0A">
        <w:rPr>
          <w:rFonts w:ascii="Times New Roman" w:eastAsia="SimSun" w:hAnsi="Times New Roman" w:cs="Times New Roman"/>
          <w:sz w:val="24"/>
          <w:szCs w:val="24"/>
          <w:lang w:val="en-NZ" w:eastAsia="zh-CN"/>
        </w:rPr>
        <w:t>d on quality</w:t>
      </w:r>
      <w:r w:rsidR="006B5EC3">
        <w:rPr>
          <w:rFonts w:ascii="Times New Roman" w:eastAsia="SimSun" w:hAnsi="Times New Roman" w:cs="Times New Roman"/>
          <w:sz w:val="24"/>
          <w:szCs w:val="24"/>
          <w:lang w:val="en-NZ" w:eastAsia="zh-CN"/>
        </w:rPr>
        <w:t>) be</w:t>
      </w:r>
      <w:r w:rsidR="0069052B">
        <w:rPr>
          <w:rFonts w:ascii="Times New Roman" w:eastAsia="SimSun" w:hAnsi="Times New Roman" w:cs="Times New Roman"/>
          <w:sz w:val="24"/>
          <w:szCs w:val="24"/>
          <w:lang w:val="en-NZ" w:eastAsia="zh-CN"/>
        </w:rPr>
        <w:t>comes</w:t>
      </w:r>
      <w:r w:rsidR="006B5EC3">
        <w:rPr>
          <w:rFonts w:ascii="Times New Roman" w:eastAsia="SimSun" w:hAnsi="Times New Roman" w:cs="Times New Roman"/>
          <w:sz w:val="24"/>
          <w:szCs w:val="24"/>
          <w:lang w:val="en-NZ" w:eastAsia="zh-CN"/>
        </w:rPr>
        <w:t xml:space="preserve"> clear</w:t>
      </w:r>
      <w:r w:rsidR="007563A5">
        <w:rPr>
          <w:rFonts w:ascii="Times New Roman" w:eastAsia="SimSun" w:hAnsi="Times New Roman" w:cs="Times New Roman"/>
          <w:sz w:val="24"/>
          <w:szCs w:val="24"/>
          <w:lang w:val="en-NZ" w:eastAsia="zh-CN"/>
        </w:rPr>
        <w:t>.</w:t>
      </w:r>
      <w:r w:rsidR="00E67F4B">
        <w:rPr>
          <w:rFonts w:ascii="Times New Roman" w:eastAsia="SimSun" w:hAnsi="Times New Roman" w:cs="Times New Roman"/>
          <w:sz w:val="24"/>
          <w:szCs w:val="24"/>
          <w:lang w:val="en-NZ" w:eastAsia="zh-CN"/>
        </w:rPr>
        <w:t xml:space="preserve"> </w:t>
      </w:r>
      <w:r w:rsidR="008F43B5">
        <w:rPr>
          <w:rFonts w:ascii="Times New Roman" w:eastAsia="SimSun" w:hAnsi="Times New Roman" w:cs="Times New Roman"/>
          <w:sz w:val="24"/>
          <w:szCs w:val="24"/>
          <w:lang w:val="en-NZ" w:eastAsia="zh-CN"/>
        </w:rPr>
        <w:t>In our opinion, there will be little</w:t>
      </w:r>
      <w:r w:rsidR="00EB7D7F">
        <w:rPr>
          <w:rFonts w:ascii="Times New Roman" w:eastAsia="SimSun" w:hAnsi="Times New Roman" w:cs="Times New Roman"/>
          <w:sz w:val="24"/>
          <w:szCs w:val="24"/>
          <w:lang w:val="en-NZ" w:eastAsia="zh-CN"/>
        </w:rPr>
        <w:t xml:space="preserve"> headway in </w:t>
      </w:r>
      <w:r w:rsidR="00547FDA">
        <w:rPr>
          <w:rFonts w:ascii="Times New Roman" w:eastAsia="SimSun" w:hAnsi="Times New Roman" w:cs="Times New Roman"/>
          <w:sz w:val="24"/>
          <w:szCs w:val="24"/>
          <w:lang w:val="en-NZ" w:eastAsia="zh-CN"/>
        </w:rPr>
        <w:t>using household survey data to accurately estimate</w:t>
      </w:r>
      <w:r w:rsidR="00EB7D7F">
        <w:rPr>
          <w:rFonts w:ascii="Times New Roman" w:eastAsia="SimSun" w:hAnsi="Times New Roman" w:cs="Times New Roman"/>
          <w:sz w:val="24"/>
          <w:szCs w:val="24"/>
          <w:lang w:val="en-NZ" w:eastAsia="zh-CN"/>
        </w:rPr>
        <w:t xml:space="preserve"> quantity responses to price </w:t>
      </w:r>
      <w:r w:rsidR="008F43B5">
        <w:rPr>
          <w:rFonts w:ascii="Times New Roman" w:eastAsia="SimSun" w:hAnsi="Times New Roman" w:cs="Times New Roman"/>
          <w:sz w:val="24"/>
          <w:szCs w:val="24"/>
          <w:lang w:val="en-NZ" w:eastAsia="zh-CN"/>
        </w:rPr>
        <w:t xml:space="preserve">variation </w:t>
      </w:r>
      <w:r w:rsidR="00EB7D7F">
        <w:rPr>
          <w:rFonts w:ascii="Times New Roman" w:eastAsia="SimSun" w:hAnsi="Times New Roman" w:cs="Times New Roman"/>
          <w:sz w:val="24"/>
          <w:szCs w:val="24"/>
          <w:lang w:val="en-NZ" w:eastAsia="zh-CN"/>
        </w:rPr>
        <w:t>until better da</w:t>
      </w:r>
      <w:r w:rsidR="00F73D0A">
        <w:rPr>
          <w:rFonts w:ascii="Times New Roman" w:eastAsia="SimSun" w:hAnsi="Times New Roman" w:cs="Times New Roman"/>
          <w:sz w:val="24"/>
          <w:szCs w:val="24"/>
          <w:lang w:val="en-NZ" w:eastAsia="zh-CN"/>
        </w:rPr>
        <w:t>ta on local prices and</w:t>
      </w:r>
      <w:r w:rsidR="008F43B5">
        <w:rPr>
          <w:rFonts w:ascii="Times New Roman" w:eastAsia="SimSun" w:hAnsi="Times New Roman" w:cs="Times New Roman"/>
          <w:sz w:val="24"/>
          <w:szCs w:val="24"/>
          <w:lang w:val="en-NZ" w:eastAsia="zh-CN"/>
        </w:rPr>
        <w:t xml:space="preserve"> qualities</w:t>
      </w:r>
      <w:r w:rsidR="00EB7D7F">
        <w:rPr>
          <w:rFonts w:ascii="Times New Roman" w:eastAsia="SimSun" w:hAnsi="Times New Roman" w:cs="Times New Roman"/>
          <w:sz w:val="24"/>
          <w:szCs w:val="24"/>
          <w:lang w:val="en-NZ" w:eastAsia="zh-CN"/>
        </w:rPr>
        <w:t xml:space="preserve"> are collected, so that </w:t>
      </w:r>
      <w:r w:rsidR="00ED721F">
        <w:rPr>
          <w:rFonts w:ascii="Times New Roman" w:eastAsia="SimSun" w:hAnsi="Times New Roman" w:cs="Times New Roman"/>
          <w:sz w:val="24"/>
          <w:szCs w:val="24"/>
          <w:lang w:val="en-NZ" w:eastAsia="zh-CN"/>
        </w:rPr>
        <w:t xml:space="preserve">responses </w:t>
      </w:r>
      <w:r w:rsidR="00EB7D7F">
        <w:rPr>
          <w:rFonts w:ascii="Times New Roman" w:eastAsia="SimSun" w:hAnsi="Times New Roman" w:cs="Times New Roman"/>
          <w:sz w:val="24"/>
          <w:szCs w:val="24"/>
          <w:lang w:val="en-NZ" w:eastAsia="zh-CN"/>
        </w:rPr>
        <w:t xml:space="preserve">on both the quantity and quality margins can be </w:t>
      </w:r>
      <w:r w:rsidR="00F85BDE">
        <w:rPr>
          <w:rFonts w:ascii="Times New Roman" w:eastAsia="SimSun" w:hAnsi="Times New Roman" w:cs="Times New Roman"/>
          <w:sz w:val="24"/>
          <w:szCs w:val="24"/>
          <w:lang w:val="en-NZ" w:eastAsia="zh-CN"/>
        </w:rPr>
        <w:t xml:space="preserve">directly </w:t>
      </w:r>
      <w:r w:rsidR="00EB7D7F">
        <w:rPr>
          <w:rFonts w:ascii="Times New Roman" w:eastAsia="SimSun" w:hAnsi="Times New Roman" w:cs="Times New Roman"/>
          <w:sz w:val="24"/>
          <w:szCs w:val="24"/>
          <w:lang w:val="en-NZ" w:eastAsia="zh-CN"/>
        </w:rPr>
        <w:t>estimated.</w:t>
      </w:r>
    </w:p>
    <w:p w:rsidR="00AA0D99" w:rsidRDefault="00AA0D99" w:rsidP="00D0658B">
      <w:pPr>
        <w:tabs>
          <w:tab w:val="left" w:pos="426"/>
        </w:tabs>
        <w:spacing w:line="300" w:lineRule="auto"/>
        <w:jc w:val="both"/>
        <w:rPr>
          <w:rFonts w:ascii="Times New Roman" w:eastAsia="SimSun" w:hAnsi="Times New Roman" w:cs="Times New Roman"/>
          <w:sz w:val="24"/>
          <w:szCs w:val="24"/>
          <w:lang w:val="en-NZ" w:eastAsia="zh-CN"/>
        </w:rPr>
      </w:pPr>
    </w:p>
    <w:p w:rsidR="004E0DA4" w:rsidRDefault="00EF192A" w:rsidP="00D0658B">
      <w:pPr>
        <w:widowControl w:val="0"/>
        <w:tabs>
          <w:tab w:val="left" w:pos="426"/>
        </w:tabs>
        <w:spacing w:line="300" w:lineRule="auto"/>
        <w:ind w:firstLine="426"/>
        <w:jc w:val="both"/>
        <w:rPr>
          <w:rFonts w:ascii="Times New Roman" w:hAnsi="Times New Roman" w:cs="Times New Roman"/>
          <w:sz w:val="24"/>
          <w:szCs w:val="24"/>
        </w:rPr>
      </w:pPr>
      <w:r>
        <w:rPr>
          <w:rFonts w:ascii="Times New Roman" w:hAnsi="Times New Roman" w:cs="Times New Roman"/>
          <w:sz w:val="24"/>
          <w:szCs w:val="24"/>
        </w:rPr>
        <w:t>In t</w:t>
      </w:r>
      <w:r w:rsidR="00FC1E62" w:rsidRPr="00FC1E62">
        <w:rPr>
          <w:rFonts w:ascii="Times New Roman" w:hAnsi="Times New Roman" w:cs="Times New Roman"/>
          <w:sz w:val="24"/>
          <w:szCs w:val="24"/>
        </w:rPr>
        <w:t xml:space="preserve">he </w:t>
      </w:r>
      <w:r>
        <w:rPr>
          <w:rFonts w:ascii="Times New Roman" w:hAnsi="Times New Roman" w:cs="Times New Roman"/>
          <w:sz w:val="24"/>
          <w:szCs w:val="24"/>
        </w:rPr>
        <w:t xml:space="preserve">next section </w:t>
      </w:r>
      <w:r w:rsidR="003C6CDF">
        <w:rPr>
          <w:rFonts w:ascii="Times New Roman" w:hAnsi="Times New Roman" w:cs="Times New Roman"/>
          <w:sz w:val="24"/>
          <w:szCs w:val="24"/>
        </w:rPr>
        <w:t>we present a</w:t>
      </w:r>
      <w:r w:rsidR="00FC1E62">
        <w:rPr>
          <w:rFonts w:ascii="Times New Roman" w:hAnsi="Times New Roman" w:cs="Times New Roman"/>
          <w:sz w:val="24"/>
          <w:szCs w:val="24"/>
        </w:rPr>
        <w:t xml:space="preserve"> model of </w:t>
      </w:r>
      <w:r w:rsidR="003C6CDF">
        <w:rPr>
          <w:rFonts w:ascii="Times New Roman" w:hAnsi="Times New Roman" w:cs="Times New Roman"/>
          <w:sz w:val="24"/>
          <w:szCs w:val="24"/>
        </w:rPr>
        <w:t xml:space="preserve">consumer choice over quantity and quality, along with Deaton’s </w:t>
      </w:r>
      <w:r w:rsidR="009748A7">
        <w:rPr>
          <w:rFonts w:ascii="Times New Roman" w:hAnsi="Times New Roman" w:cs="Times New Roman"/>
          <w:sz w:val="24"/>
          <w:szCs w:val="24"/>
        </w:rPr>
        <w:t xml:space="preserve">separability </w:t>
      </w:r>
      <w:r w:rsidR="003C6CDF">
        <w:rPr>
          <w:rFonts w:ascii="Times New Roman" w:hAnsi="Times New Roman" w:cs="Times New Roman"/>
          <w:sz w:val="24"/>
          <w:szCs w:val="24"/>
        </w:rPr>
        <w:t xml:space="preserve">restrictions. The data used to test these </w:t>
      </w:r>
      <w:r w:rsidR="009748A7">
        <w:rPr>
          <w:rFonts w:ascii="Times New Roman" w:hAnsi="Times New Roman" w:cs="Times New Roman"/>
          <w:sz w:val="24"/>
          <w:szCs w:val="24"/>
        </w:rPr>
        <w:t xml:space="preserve">are </w:t>
      </w:r>
      <w:r w:rsidR="003C6CDF">
        <w:rPr>
          <w:rFonts w:ascii="Times New Roman" w:hAnsi="Times New Roman" w:cs="Times New Roman"/>
          <w:sz w:val="24"/>
          <w:szCs w:val="24"/>
        </w:rPr>
        <w:t xml:space="preserve">described in </w:t>
      </w:r>
      <w:r w:rsidR="00FC1E62">
        <w:rPr>
          <w:rFonts w:ascii="Times New Roman" w:hAnsi="Times New Roman" w:cs="Times New Roman"/>
          <w:sz w:val="24"/>
          <w:szCs w:val="24"/>
        </w:rPr>
        <w:t>Section III</w:t>
      </w:r>
      <w:r>
        <w:rPr>
          <w:rFonts w:ascii="Times New Roman" w:hAnsi="Times New Roman" w:cs="Times New Roman"/>
          <w:sz w:val="24"/>
          <w:szCs w:val="24"/>
        </w:rPr>
        <w:t xml:space="preserve">. The </w:t>
      </w:r>
      <w:r w:rsidR="00FC1E62">
        <w:rPr>
          <w:rFonts w:ascii="Times New Roman" w:hAnsi="Times New Roman" w:cs="Times New Roman"/>
          <w:sz w:val="24"/>
          <w:szCs w:val="24"/>
        </w:rPr>
        <w:t xml:space="preserve">results are in Section IV, followed by </w:t>
      </w:r>
      <w:r>
        <w:rPr>
          <w:rFonts w:ascii="Times New Roman" w:hAnsi="Times New Roman" w:cs="Times New Roman"/>
          <w:sz w:val="24"/>
          <w:szCs w:val="24"/>
        </w:rPr>
        <w:t xml:space="preserve">a discussion of </w:t>
      </w:r>
      <w:r w:rsidR="00EE2247">
        <w:rPr>
          <w:rFonts w:ascii="Times New Roman" w:hAnsi="Times New Roman" w:cs="Times New Roman"/>
          <w:sz w:val="24"/>
          <w:szCs w:val="24"/>
        </w:rPr>
        <w:t xml:space="preserve">the </w:t>
      </w:r>
      <w:r>
        <w:rPr>
          <w:rFonts w:ascii="Times New Roman" w:hAnsi="Times New Roman" w:cs="Times New Roman"/>
          <w:sz w:val="24"/>
          <w:szCs w:val="24"/>
        </w:rPr>
        <w:t>implications</w:t>
      </w:r>
      <w:r w:rsidR="003C6CDF">
        <w:rPr>
          <w:rFonts w:ascii="Times New Roman" w:hAnsi="Times New Roman" w:cs="Times New Roman"/>
          <w:sz w:val="24"/>
          <w:szCs w:val="24"/>
        </w:rPr>
        <w:t xml:space="preserve"> </w:t>
      </w:r>
      <w:r w:rsidR="00EE2247">
        <w:rPr>
          <w:rFonts w:ascii="Times New Roman" w:hAnsi="Times New Roman" w:cs="Times New Roman"/>
          <w:sz w:val="24"/>
          <w:szCs w:val="24"/>
        </w:rPr>
        <w:t xml:space="preserve">for </w:t>
      </w:r>
      <w:r w:rsidR="003C6CDF">
        <w:rPr>
          <w:rFonts w:ascii="Times New Roman" w:hAnsi="Times New Roman" w:cs="Times New Roman"/>
          <w:sz w:val="24"/>
          <w:szCs w:val="24"/>
        </w:rPr>
        <w:t>demand modelling</w:t>
      </w:r>
      <w:r w:rsidR="00FC1E62" w:rsidRPr="00FC1E62">
        <w:rPr>
          <w:rFonts w:ascii="Times New Roman" w:hAnsi="Times New Roman" w:cs="Times New Roman"/>
          <w:sz w:val="24"/>
          <w:szCs w:val="24"/>
        </w:rPr>
        <w:t>.</w:t>
      </w:r>
    </w:p>
    <w:p w:rsidR="00586A4B" w:rsidRPr="00973F5D" w:rsidRDefault="003C6CDF" w:rsidP="005B390A">
      <w:pPr>
        <w:tabs>
          <w:tab w:val="left" w:pos="426"/>
        </w:tabs>
        <w:spacing w:line="30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II. </w:t>
      </w:r>
      <w:r w:rsidR="005B390A">
        <w:rPr>
          <w:rFonts w:ascii="Times New Roman" w:hAnsi="Times New Roman" w:cs="Times New Roman"/>
          <w:b/>
          <w:bCs/>
          <w:sz w:val="24"/>
          <w:szCs w:val="24"/>
        </w:rPr>
        <w:tab/>
      </w:r>
      <w:r>
        <w:rPr>
          <w:rFonts w:ascii="Times New Roman" w:hAnsi="Times New Roman" w:cs="Times New Roman"/>
          <w:b/>
          <w:bCs/>
          <w:sz w:val="24"/>
          <w:szCs w:val="24"/>
        </w:rPr>
        <w:t>Quant</w:t>
      </w:r>
      <w:r w:rsidR="00F73D0A">
        <w:rPr>
          <w:rFonts w:ascii="Times New Roman" w:hAnsi="Times New Roman" w:cs="Times New Roman"/>
          <w:b/>
          <w:bCs/>
          <w:sz w:val="24"/>
          <w:szCs w:val="24"/>
        </w:rPr>
        <w:t>ity and Quality Choice w</w:t>
      </w:r>
      <w:r>
        <w:rPr>
          <w:rFonts w:ascii="Times New Roman" w:hAnsi="Times New Roman" w:cs="Times New Roman"/>
          <w:b/>
          <w:bCs/>
          <w:sz w:val="24"/>
          <w:szCs w:val="24"/>
        </w:rPr>
        <w:t xml:space="preserve">ith </w:t>
      </w:r>
      <w:r w:rsidR="00CF1E73" w:rsidRPr="00973F5D">
        <w:rPr>
          <w:rFonts w:ascii="Times New Roman" w:hAnsi="Times New Roman" w:cs="Times New Roman" w:hint="eastAsia"/>
          <w:b/>
          <w:bCs/>
          <w:sz w:val="24"/>
          <w:szCs w:val="24"/>
        </w:rPr>
        <w:t>Separability</w:t>
      </w:r>
      <w:r w:rsidR="00E55C2A" w:rsidRPr="00973F5D">
        <w:rPr>
          <w:rFonts w:ascii="Times New Roman" w:hAnsi="Times New Roman" w:cs="Times New Roman" w:hint="eastAsia"/>
          <w:b/>
          <w:bCs/>
          <w:sz w:val="24"/>
          <w:szCs w:val="24"/>
        </w:rPr>
        <w:t xml:space="preserve"> </w:t>
      </w:r>
      <w:r>
        <w:rPr>
          <w:rFonts w:ascii="Times New Roman" w:hAnsi="Times New Roman" w:cs="Times New Roman"/>
          <w:b/>
          <w:bCs/>
          <w:sz w:val="24"/>
          <w:szCs w:val="24"/>
        </w:rPr>
        <w:t xml:space="preserve">Restrictions </w:t>
      </w:r>
    </w:p>
    <w:p w:rsidR="0016083F" w:rsidRPr="0016083F" w:rsidRDefault="0016083F" w:rsidP="00D0658B">
      <w:pPr>
        <w:tabs>
          <w:tab w:val="left" w:pos="426"/>
        </w:tabs>
        <w:spacing w:line="300" w:lineRule="auto"/>
        <w:jc w:val="both"/>
        <w:rPr>
          <w:rFonts w:ascii="Times New Roman" w:eastAsia="Times New Roman" w:hAnsi="Times New Roman" w:cs="Times New Roman"/>
          <w:sz w:val="12"/>
          <w:szCs w:val="12"/>
          <w:lang w:eastAsia="en-US"/>
        </w:rPr>
      </w:pPr>
    </w:p>
    <w:p w:rsidR="007106BC" w:rsidRDefault="007106BC" w:rsidP="00D0658B">
      <w:pPr>
        <w:tabs>
          <w:tab w:val="left" w:pos="426"/>
        </w:tabs>
        <w:spacing w:line="300" w:lineRule="auto"/>
        <w:jc w:val="both"/>
        <w:rPr>
          <w:rFonts w:ascii="Times New Roman" w:eastAsia="Times New Roman" w:hAnsi="Times New Roman" w:cs="Times New Roman"/>
          <w:iCs/>
          <w:sz w:val="24"/>
          <w:szCs w:val="24"/>
          <w:lang w:eastAsia="en-US"/>
        </w:rPr>
      </w:pPr>
      <w:r w:rsidRPr="007106BC">
        <w:rPr>
          <w:rFonts w:ascii="Times New Roman" w:eastAsia="Times New Roman" w:hAnsi="Times New Roman" w:cs="Times New Roman"/>
          <w:sz w:val="24"/>
          <w:lang w:eastAsia="en-US"/>
        </w:rPr>
        <w:t xml:space="preserve">Since the seminal work of Deaton and </w:t>
      </w:r>
      <w:proofErr w:type="spellStart"/>
      <w:r w:rsidRPr="007106BC">
        <w:rPr>
          <w:rFonts w:ascii="Times New Roman" w:eastAsia="Times New Roman" w:hAnsi="Times New Roman" w:cs="Times New Roman"/>
          <w:sz w:val="24"/>
          <w:lang w:eastAsia="en-US"/>
        </w:rPr>
        <w:t>Muellbauer</w:t>
      </w:r>
      <w:proofErr w:type="spellEnd"/>
      <w:r w:rsidRPr="007106BC">
        <w:rPr>
          <w:rFonts w:ascii="Times New Roman" w:eastAsia="Times New Roman" w:hAnsi="Times New Roman" w:cs="Times New Roman"/>
          <w:sz w:val="24"/>
          <w:lang w:eastAsia="en-US"/>
        </w:rPr>
        <w:t xml:space="preserve"> (1980), </w:t>
      </w:r>
      <w:r>
        <w:rPr>
          <w:rFonts w:ascii="Times New Roman" w:eastAsia="Times New Roman" w:hAnsi="Times New Roman" w:cs="Times New Roman"/>
          <w:sz w:val="24"/>
          <w:lang w:eastAsia="en-US"/>
        </w:rPr>
        <w:t>applied demand studies most</w:t>
      </w:r>
      <w:r w:rsidRPr="007106BC">
        <w:rPr>
          <w:rFonts w:ascii="Times New Roman" w:eastAsia="Times New Roman" w:hAnsi="Times New Roman" w:cs="Times New Roman"/>
          <w:sz w:val="24"/>
          <w:lang w:eastAsia="en-US"/>
        </w:rPr>
        <w:t xml:space="preserve">ly </w:t>
      </w:r>
      <w:r>
        <w:rPr>
          <w:rFonts w:ascii="Times New Roman" w:eastAsia="Times New Roman" w:hAnsi="Times New Roman" w:cs="Times New Roman"/>
          <w:sz w:val="24"/>
          <w:lang w:eastAsia="en-US"/>
        </w:rPr>
        <w:t xml:space="preserve">estimate </w:t>
      </w:r>
      <w:r w:rsidRPr="007106BC">
        <w:rPr>
          <w:rFonts w:ascii="Times New Roman" w:eastAsia="Times New Roman" w:hAnsi="Times New Roman" w:cs="Times New Roman"/>
          <w:sz w:val="24"/>
          <w:lang w:eastAsia="en-US"/>
        </w:rPr>
        <w:t xml:space="preserve">budget share models. These models are used even if the ultimate aim of the study is to measure </w:t>
      </w:r>
      <w:r w:rsidR="00261BEE">
        <w:rPr>
          <w:rFonts w:ascii="Times New Roman" w:eastAsia="Times New Roman" w:hAnsi="Times New Roman" w:cs="Times New Roman"/>
          <w:sz w:val="24"/>
          <w:lang w:eastAsia="en-US"/>
        </w:rPr>
        <w:t>how quantity demand responds</w:t>
      </w:r>
      <w:r w:rsidRPr="007106BC">
        <w:rPr>
          <w:rFonts w:ascii="Times New Roman" w:eastAsia="Times New Roman" w:hAnsi="Times New Roman" w:cs="Times New Roman"/>
          <w:sz w:val="24"/>
          <w:lang w:eastAsia="en-US"/>
        </w:rPr>
        <w:t xml:space="preserve"> to price changes.</w:t>
      </w:r>
      <w:r w:rsidR="003C6CDF">
        <w:rPr>
          <w:rStyle w:val="FootnoteReference"/>
          <w:rFonts w:ascii="Times New Roman" w:eastAsia="Times New Roman" w:hAnsi="Times New Roman" w:cs="Times New Roman"/>
          <w:sz w:val="24"/>
          <w:lang w:eastAsia="en-US"/>
        </w:rPr>
        <w:footnoteReference w:id="5"/>
      </w:r>
      <w:r w:rsidRPr="007106BC">
        <w:rPr>
          <w:rFonts w:ascii="Times New Roman" w:eastAsia="Times New Roman" w:hAnsi="Times New Roman" w:cs="Times New Roman"/>
          <w:sz w:val="24"/>
          <w:lang w:eastAsia="en-US"/>
        </w:rPr>
        <w:t xml:space="preserve"> </w:t>
      </w:r>
      <w:r w:rsidRPr="007106BC">
        <w:rPr>
          <w:rFonts w:ascii="Times New Roman" w:eastAsia="Times New Roman" w:hAnsi="Times New Roman" w:cs="Times New Roman"/>
          <w:sz w:val="24"/>
          <w:szCs w:val="24"/>
          <w:lang w:eastAsia="en-US"/>
        </w:rPr>
        <w:t xml:space="preserve">Hence, the </w:t>
      </w:r>
      <w:r w:rsidRPr="007106BC">
        <w:rPr>
          <w:rFonts w:ascii="Times New Roman" w:eastAsia="Times New Roman" w:hAnsi="Times New Roman" w:cs="Times New Roman"/>
          <w:sz w:val="24"/>
          <w:lang w:eastAsia="en-US"/>
        </w:rPr>
        <w:t xml:space="preserve">dependent variable for a demand study using household survey data is </w:t>
      </w:r>
      <w:proofErr w:type="spellStart"/>
      <w:r w:rsidRPr="007106BC">
        <w:rPr>
          <w:rFonts w:ascii="Times New Roman" w:eastAsia="Times New Roman" w:hAnsi="Times New Roman" w:cs="Times New Roman"/>
          <w:i/>
          <w:iCs/>
          <w:sz w:val="24"/>
          <w:szCs w:val="24"/>
          <w:lang w:eastAsia="en-US"/>
        </w:rPr>
        <w:t>w</w:t>
      </w:r>
      <w:r w:rsidRPr="007106BC">
        <w:rPr>
          <w:rFonts w:ascii="Times New Roman" w:eastAsia="Times New Roman" w:hAnsi="Times New Roman" w:cs="Times New Roman"/>
          <w:i/>
          <w:iCs/>
          <w:sz w:val="24"/>
          <w:szCs w:val="24"/>
          <w:vertAlign w:val="subscript"/>
          <w:lang w:eastAsia="en-US"/>
        </w:rPr>
        <w:t>Gi</w:t>
      </w:r>
      <w:proofErr w:type="spellEnd"/>
      <w:r w:rsidRPr="007106BC">
        <w:rPr>
          <w:rFonts w:ascii="Times New Roman" w:eastAsia="Times New Roman" w:hAnsi="Times New Roman" w:cs="Times New Roman"/>
          <w:iCs/>
          <w:sz w:val="24"/>
          <w:szCs w:val="24"/>
          <w:lang w:eastAsia="en-US"/>
        </w:rPr>
        <w:t>,</w:t>
      </w:r>
      <w:r w:rsidRPr="007106BC">
        <w:rPr>
          <w:rFonts w:ascii="Times New Roman" w:eastAsia="Times New Roman" w:hAnsi="Times New Roman" w:cs="Times New Roman"/>
          <w:sz w:val="24"/>
          <w:szCs w:val="24"/>
          <w:lang w:eastAsia="en-US"/>
        </w:rPr>
        <w:t xml:space="preserve"> the share of the budget devoted to food</w:t>
      </w:r>
      <w:r w:rsidRPr="007106BC">
        <w:rPr>
          <w:rFonts w:ascii="Times New Roman" w:eastAsia="Times New Roman" w:hAnsi="Times New Roman" w:cs="Times New Roman" w:hint="eastAsia"/>
          <w:sz w:val="24"/>
          <w:szCs w:val="24"/>
        </w:rPr>
        <w:t xml:space="preserve"> group</w:t>
      </w:r>
      <w:r w:rsidRPr="007106BC">
        <w:rPr>
          <w:rFonts w:ascii="Times New Roman" w:eastAsia="Times New Roman" w:hAnsi="Times New Roman" w:cs="Times New Roman"/>
          <w:sz w:val="24"/>
          <w:szCs w:val="24"/>
          <w:lang w:eastAsia="en-US"/>
        </w:rPr>
        <w:t xml:space="preserve"> </w:t>
      </w:r>
      <w:r w:rsidRPr="007106BC">
        <w:rPr>
          <w:rFonts w:ascii="Times New Roman" w:eastAsia="Times New Roman" w:hAnsi="Times New Roman" w:cs="Times New Roman"/>
          <w:i/>
          <w:sz w:val="24"/>
          <w:szCs w:val="24"/>
          <w:lang w:eastAsia="en-US"/>
        </w:rPr>
        <w:t>G</w:t>
      </w:r>
      <w:r w:rsidRPr="007106BC">
        <w:rPr>
          <w:rFonts w:ascii="Times New Roman" w:eastAsia="Times New Roman" w:hAnsi="Times New Roman" w:cs="Times New Roman"/>
          <w:sz w:val="24"/>
          <w:szCs w:val="24"/>
          <w:lang w:eastAsia="en-US"/>
        </w:rPr>
        <w:t xml:space="preserve"> by household </w:t>
      </w:r>
      <w:proofErr w:type="spellStart"/>
      <w:r w:rsidRPr="007106BC">
        <w:rPr>
          <w:rFonts w:ascii="Times New Roman" w:eastAsia="Times New Roman" w:hAnsi="Times New Roman" w:cs="Times New Roman"/>
          <w:i/>
          <w:iCs/>
          <w:sz w:val="24"/>
          <w:szCs w:val="24"/>
          <w:lang w:eastAsia="en-US"/>
        </w:rPr>
        <w:t>i</w:t>
      </w:r>
      <w:proofErr w:type="spellEnd"/>
      <w:r w:rsidRPr="007106BC">
        <w:rPr>
          <w:rFonts w:ascii="Times New Roman" w:eastAsia="Times New Roman" w:hAnsi="Times New Roman" w:cs="Times New Roman"/>
          <w:iCs/>
          <w:sz w:val="24"/>
          <w:szCs w:val="24"/>
          <w:lang w:eastAsia="en-US"/>
        </w:rPr>
        <w:t xml:space="preserve">. These budget shares </w:t>
      </w:r>
      <w:r w:rsidR="00FC2963">
        <w:rPr>
          <w:rFonts w:ascii="Times New Roman" w:eastAsia="Times New Roman" w:hAnsi="Times New Roman" w:cs="Times New Roman"/>
          <w:iCs/>
          <w:sz w:val="24"/>
          <w:szCs w:val="24"/>
          <w:lang w:eastAsia="en-US"/>
        </w:rPr>
        <w:t xml:space="preserve">are typically modeled as </w:t>
      </w:r>
      <w:r w:rsidRPr="007106BC">
        <w:rPr>
          <w:rFonts w:ascii="Times New Roman" w:eastAsia="Times New Roman" w:hAnsi="Times New Roman" w:cs="Times New Roman"/>
          <w:iCs/>
          <w:sz w:val="24"/>
          <w:szCs w:val="24"/>
          <w:lang w:eastAsia="en-US"/>
        </w:rPr>
        <w:t>vary</w:t>
      </w:r>
      <w:r w:rsidR="00FC2963">
        <w:rPr>
          <w:rFonts w:ascii="Times New Roman" w:eastAsia="Times New Roman" w:hAnsi="Times New Roman" w:cs="Times New Roman"/>
          <w:iCs/>
          <w:sz w:val="24"/>
          <w:szCs w:val="24"/>
          <w:lang w:eastAsia="en-US"/>
        </w:rPr>
        <w:t>ing</w:t>
      </w:r>
      <w:r w:rsidRPr="007106BC">
        <w:rPr>
          <w:rFonts w:ascii="Times New Roman" w:eastAsia="Times New Roman" w:hAnsi="Times New Roman" w:cs="Times New Roman"/>
          <w:iCs/>
          <w:sz w:val="24"/>
          <w:szCs w:val="24"/>
          <w:lang w:eastAsia="en-US"/>
        </w:rPr>
        <w:t xml:space="preserve"> with </w:t>
      </w:r>
      <w:r w:rsidRPr="007106BC">
        <w:rPr>
          <w:rFonts w:ascii="Times New Roman" w:eastAsia="Times New Roman" w:hAnsi="Times New Roman" w:cs="Times New Roman"/>
          <w:sz w:val="24"/>
          <w:szCs w:val="24"/>
          <w:lang w:eastAsia="en-US"/>
        </w:rPr>
        <w:t>the logarithm of the household’s total expenditure, ln </w:t>
      </w:r>
      <w:r w:rsidRPr="007106BC">
        <w:rPr>
          <w:rFonts w:ascii="Times New Roman" w:eastAsia="Times New Roman" w:hAnsi="Times New Roman" w:cs="Times New Roman"/>
          <w:i/>
          <w:iCs/>
          <w:sz w:val="24"/>
          <w:szCs w:val="24"/>
          <w:lang w:eastAsia="en-US"/>
        </w:rPr>
        <w:t>x</w:t>
      </w:r>
      <w:r w:rsidRPr="007106BC">
        <w:rPr>
          <w:rFonts w:ascii="Times New Roman" w:eastAsia="Times New Roman" w:hAnsi="Times New Roman" w:cs="Times New Roman"/>
          <w:i/>
          <w:iCs/>
          <w:sz w:val="24"/>
          <w:szCs w:val="24"/>
          <w:vertAlign w:val="subscript"/>
          <w:lang w:eastAsia="en-US"/>
        </w:rPr>
        <w:t>i</w:t>
      </w:r>
      <w:r w:rsidRPr="007106BC">
        <w:rPr>
          <w:rFonts w:ascii="Times New Roman" w:eastAsia="Times New Roman" w:hAnsi="Times New Roman" w:cs="Times New Roman"/>
          <w:iCs/>
          <w:sz w:val="24"/>
          <w:szCs w:val="24"/>
          <w:lang w:eastAsia="en-US"/>
        </w:rPr>
        <w:t>,</w:t>
      </w:r>
      <w:r w:rsidRPr="007106BC">
        <w:rPr>
          <w:rFonts w:ascii="Times New Roman" w:eastAsia="Times New Roman" w:hAnsi="Times New Roman" w:cs="Times New Roman"/>
          <w:sz w:val="24"/>
          <w:szCs w:val="24"/>
          <w:lang w:eastAsia="en-US"/>
        </w:rPr>
        <w:t xml:space="preserve"> the logarithm of the price </w:t>
      </w:r>
      <w:r w:rsidRPr="007106BC">
        <w:rPr>
          <w:rFonts w:ascii="Times New Roman" w:eastAsia="Times New Roman" w:hAnsi="Times New Roman" w:cs="Times New Roman"/>
          <w:sz w:val="24"/>
          <w:szCs w:val="24"/>
        </w:rPr>
        <w:t>for</w:t>
      </w:r>
      <w:r w:rsidRPr="007106BC">
        <w:rPr>
          <w:rFonts w:ascii="Times New Roman" w:eastAsia="Times New Roman" w:hAnsi="Times New Roman" w:cs="Times New Roman" w:hint="eastAsia"/>
          <w:sz w:val="24"/>
          <w:szCs w:val="24"/>
        </w:rPr>
        <w:t xml:space="preserve"> </w:t>
      </w:r>
      <w:r w:rsidRPr="007106BC">
        <w:rPr>
          <w:rFonts w:ascii="Times New Roman" w:eastAsia="Times New Roman" w:hAnsi="Times New Roman" w:cs="Times New Roman"/>
          <w:sz w:val="24"/>
          <w:szCs w:val="24"/>
        </w:rPr>
        <w:t xml:space="preserve">foods in </w:t>
      </w:r>
      <w:r w:rsidRPr="007106BC">
        <w:rPr>
          <w:rFonts w:ascii="Times New Roman" w:eastAsia="Times New Roman" w:hAnsi="Times New Roman" w:cs="Times New Roman" w:hint="eastAsia"/>
          <w:sz w:val="24"/>
          <w:szCs w:val="24"/>
        </w:rPr>
        <w:t xml:space="preserve">group </w:t>
      </w:r>
      <w:r w:rsidRPr="007106BC">
        <w:rPr>
          <w:rFonts w:ascii="Times New Roman" w:eastAsia="Times New Roman" w:hAnsi="Times New Roman" w:cs="Times New Roman" w:hint="eastAsia"/>
          <w:i/>
          <w:sz w:val="24"/>
          <w:szCs w:val="24"/>
        </w:rPr>
        <w:t>H</w:t>
      </w:r>
      <w:r w:rsidRPr="007106BC">
        <w:rPr>
          <w:rFonts w:ascii="Times New Roman" w:eastAsia="Times New Roman" w:hAnsi="Times New Roman" w:cs="Times New Roman"/>
          <w:sz w:val="24"/>
          <w:szCs w:val="24"/>
        </w:rPr>
        <w:t xml:space="preserve">, </w:t>
      </w:r>
      <w:r w:rsidRPr="007106BC">
        <w:rPr>
          <w:rFonts w:ascii="Times New Roman" w:eastAsia="Times New Roman" w:hAnsi="Times New Roman" w:cs="Times New Roman"/>
          <w:sz w:val="24"/>
          <w:szCs w:val="24"/>
          <w:lang w:eastAsia="en-US"/>
        </w:rPr>
        <w:t xml:space="preserve">ln </w:t>
      </w:r>
      <w:r w:rsidRPr="007106BC">
        <w:rPr>
          <w:rFonts w:ascii="Times New Roman" w:eastAsia="Times New Roman" w:hAnsi="Times New Roman" w:cs="Times New Roman"/>
          <w:i/>
          <w:iCs/>
          <w:sz w:val="24"/>
          <w:szCs w:val="24"/>
          <w:lang w:eastAsia="en-US"/>
        </w:rPr>
        <w:t>p</w:t>
      </w:r>
      <w:r w:rsidRPr="007106BC">
        <w:rPr>
          <w:rFonts w:ascii="Times New Roman" w:eastAsia="Times New Roman" w:hAnsi="Times New Roman" w:cs="Times New Roman"/>
          <w:i/>
          <w:iCs/>
          <w:sz w:val="24"/>
          <w:szCs w:val="24"/>
          <w:vertAlign w:val="subscript"/>
          <w:lang w:eastAsia="en-US"/>
        </w:rPr>
        <w:t>H</w:t>
      </w:r>
      <w:r w:rsidRPr="007106BC">
        <w:rPr>
          <w:rFonts w:ascii="Times New Roman" w:eastAsia="Times New Roman" w:hAnsi="Times New Roman" w:cs="Times New Roman"/>
          <w:iCs/>
          <w:sz w:val="24"/>
          <w:szCs w:val="24"/>
          <w:lang w:eastAsia="en-US"/>
        </w:rPr>
        <w:t xml:space="preserve">, a set of household characteristics and conditioning variables (e.g. demographics, labor market status and spending on non-food goods) that are captured in the vector </w:t>
      </w:r>
      <w:proofErr w:type="spellStart"/>
      <w:r w:rsidRPr="007106BC">
        <w:rPr>
          <w:rFonts w:ascii="Times New Roman" w:eastAsia="Times New Roman" w:hAnsi="Times New Roman" w:cs="Times New Roman"/>
          <w:i/>
          <w:iCs/>
          <w:sz w:val="24"/>
          <w:szCs w:val="24"/>
          <w:lang w:eastAsia="en-US"/>
        </w:rPr>
        <w:t>z</w:t>
      </w:r>
      <w:r w:rsidRPr="007106BC">
        <w:rPr>
          <w:rFonts w:ascii="Times New Roman" w:eastAsia="Times New Roman" w:hAnsi="Times New Roman" w:cs="Times New Roman"/>
          <w:i/>
          <w:iCs/>
          <w:sz w:val="24"/>
          <w:szCs w:val="24"/>
          <w:vertAlign w:val="subscript"/>
          <w:lang w:eastAsia="en-US"/>
        </w:rPr>
        <w:t>i</w:t>
      </w:r>
      <w:proofErr w:type="spellEnd"/>
      <w:r w:rsidRPr="007106BC">
        <w:rPr>
          <w:rFonts w:ascii="Times New Roman" w:eastAsia="Times New Roman" w:hAnsi="Times New Roman" w:cs="Times New Roman"/>
          <w:iCs/>
          <w:sz w:val="24"/>
          <w:szCs w:val="24"/>
          <w:lang w:eastAsia="en-US"/>
        </w:rPr>
        <w:t xml:space="preserve">, and random noise, </w:t>
      </w:r>
      <w:r w:rsidRPr="007106BC">
        <w:rPr>
          <w:rFonts w:ascii="Times New Roman" w:eastAsia="Times New Roman" w:hAnsi="Times New Roman" w:cs="Times New Roman"/>
          <w:i/>
          <w:iCs/>
          <w:sz w:val="24"/>
          <w:szCs w:val="24"/>
          <w:lang w:eastAsia="en-US"/>
        </w:rPr>
        <w:t>u</w:t>
      </w:r>
      <w:r w:rsidRPr="007106BC">
        <w:rPr>
          <w:rFonts w:ascii="Times New Roman" w:eastAsia="Times New Roman" w:hAnsi="Times New Roman" w:cs="Times New Roman"/>
          <w:iCs/>
          <w:sz w:val="24"/>
          <w:szCs w:val="24"/>
          <w:lang w:eastAsia="en-US"/>
        </w:rPr>
        <w:t>:</w:t>
      </w:r>
    </w:p>
    <w:p w:rsidR="00AA0D99" w:rsidRPr="007106BC" w:rsidRDefault="00AA0D99" w:rsidP="00D0658B">
      <w:pPr>
        <w:tabs>
          <w:tab w:val="left" w:pos="426"/>
        </w:tabs>
        <w:spacing w:line="300" w:lineRule="auto"/>
        <w:jc w:val="both"/>
        <w:rPr>
          <w:rFonts w:ascii="Times New Roman" w:eastAsia="Times New Roman" w:hAnsi="Times New Roman" w:cs="Times New Roman"/>
          <w:iCs/>
          <w:sz w:val="24"/>
          <w:szCs w:val="24"/>
          <w:lang w:eastAsia="en-US"/>
        </w:rPr>
      </w:pPr>
    </w:p>
    <w:p w:rsidR="007106BC" w:rsidRPr="007106BC" w:rsidRDefault="007106BC" w:rsidP="00D0658B">
      <w:pPr>
        <w:tabs>
          <w:tab w:val="left" w:pos="-720"/>
          <w:tab w:val="left" w:pos="426"/>
        </w:tabs>
        <w:suppressAutoHyphens/>
        <w:spacing w:line="300" w:lineRule="auto"/>
        <w:jc w:val="right"/>
        <w:rPr>
          <w:rFonts w:ascii="Times New Roman" w:eastAsia="Times New Roman" w:hAnsi="Times New Roman" w:cs="Times New Roman"/>
          <w:sz w:val="24"/>
        </w:rPr>
      </w:pPr>
      <w:r w:rsidRPr="007106BC">
        <w:rPr>
          <w:rFonts w:ascii="Times New Roman" w:eastAsia="Times New Roman" w:hAnsi="Times New Roman" w:cs="Times New Roman" w:hint="eastAsia"/>
          <w:sz w:val="24"/>
        </w:rPr>
        <w:tab/>
      </w:r>
      <w:r w:rsidRPr="007106BC">
        <w:rPr>
          <w:rFonts w:ascii="Times New Roman" w:eastAsia="Times New Roman" w:hAnsi="Times New Roman" w:cs="Times New Roman"/>
          <w:position w:val="-28"/>
          <w:sz w:val="24"/>
          <w:szCs w:val="24"/>
          <w:lang w:eastAsia="en-US"/>
        </w:rPr>
        <w:object w:dxaOrig="4959" w:dyaOrig="680">
          <v:shape id="_x0000_i1025" type="#_x0000_t75" style="width:270.6pt;height:33.6pt" o:ole="">
            <v:imagedata r:id="rId9" o:title=""/>
          </v:shape>
          <o:OLEObject Type="Embed" ProgID="Equation.3" ShapeID="_x0000_i1025" DrawAspect="Content" ObjectID="_1543147840" r:id="rId10"/>
        </w:object>
      </w:r>
      <w:r w:rsidRPr="007106BC">
        <w:rPr>
          <w:rFonts w:ascii="Times New Roman" w:eastAsia="Times New Roman" w:hAnsi="Times New Roman" w:cs="Times New Roman" w:hint="eastAsia"/>
          <w:sz w:val="24"/>
        </w:rPr>
        <w:tab/>
        <w:t xml:space="preserve">   </w:t>
      </w:r>
      <w:r w:rsidRPr="007106BC">
        <w:rPr>
          <w:rFonts w:ascii="Times New Roman" w:eastAsia="Times New Roman" w:hAnsi="Times New Roman" w:cs="Times New Roman" w:hint="eastAsia"/>
          <w:sz w:val="24"/>
        </w:rPr>
        <w:tab/>
      </w:r>
      <w:r w:rsidRPr="007106BC">
        <w:rPr>
          <w:rFonts w:ascii="Times New Roman" w:eastAsia="Times New Roman" w:hAnsi="Times New Roman" w:cs="Times New Roman" w:hint="eastAsia"/>
          <w:sz w:val="24"/>
        </w:rPr>
        <w:tab/>
        <w:t xml:space="preserve">    </w:t>
      </w:r>
      <w:r w:rsidRPr="002C1A48">
        <w:rPr>
          <w:rFonts w:ascii="Times New Roman" w:eastAsia="Times New Roman" w:hAnsi="Times New Roman" w:cs="Times New Roman" w:hint="eastAsia"/>
        </w:rPr>
        <w:t>(1)</w:t>
      </w:r>
    </w:p>
    <w:p w:rsidR="00AA0D99" w:rsidRDefault="00AA0D99" w:rsidP="00D0658B">
      <w:pPr>
        <w:widowControl w:val="0"/>
        <w:tabs>
          <w:tab w:val="left" w:pos="426"/>
        </w:tabs>
        <w:spacing w:line="300" w:lineRule="auto"/>
        <w:ind w:firstLine="720"/>
        <w:jc w:val="both"/>
        <w:rPr>
          <w:rFonts w:ascii="Times New Roman" w:eastAsia="Times New Roman" w:hAnsi="Times New Roman" w:cs="Times New Roman"/>
          <w:sz w:val="24"/>
          <w:szCs w:val="24"/>
        </w:rPr>
      </w:pPr>
    </w:p>
    <w:p w:rsidR="007106BC" w:rsidRDefault="007106BC" w:rsidP="00D0658B">
      <w:pPr>
        <w:widowControl w:val="0"/>
        <w:tabs>
          <w:tab w:val="left" w:pos="426"/>
        </w:tabs>
        <w:spacing w:line="300" w:lineRule="auto"/>
        <w:ind w:firstLine="720"/>
        <w:jc w:val="both"/>
        <w:rPr>
          <w:rFonts w:ascii="Times New Roman" w:eastAsia="Times New Roman" w:hAnsi="Times New Roman" w:cs="Times New Roman"/>
          <w:sz w:val="24"/>
          <w:szCs w:val="24"/>
          <w:lang w:eastAsia="en-US"/>
        </w:rPr>
      </w:pPr>
      <w:r w:rsidRPr="007106BC">
        <w:rPr>
          <w:rFonts w:ascii="Times New Roman" w:eastAsia="Times New Roman" w:hAnsi="Times New Roman" w:cs="Times New Roman"/>
          <w:sz w:val="24"/>
          <w:szCs w:val="24"/>
        </w:rPr>
        <w:t xml:space="preserve">A food group covers many varieties so </w:t>
      </w:r>
      <w:r w:rsidRPr="007106BC">
        <w:rPr>
          <w:rFonts w:ascii="Times New Roman" w:eastAsia="Times New Roman" w:hAnsi="Times New Roman" w:cs="Times New Roman"/>
          <w:sz w:val="24"/>
          <w:szCs w:val="24"/>
          <w:lang w:eastAsia="en-US"/>
        </w:rPr>
        <w:t xml:space="preserve">expenditure on </w:t>
      </w:r>
      <w:r w:rsidRPr="007106BC">
        <w:rPr>
          <w:rFonts w:ascii="Times New Roman" w:eastAsia="Times New Roman" w:hAnsi="Times New Roman" w:cs="Times New Roman" w:hint="eastAsia"/>
          <w:sz w:val="24"/>
          <w:szCs w:val="24"/>
        </w:rPr>
        <w:t xml:space="preserve">group </w:t>
      </w:r>
      <w:r w:rsidRPr="007106BC">
        <w:rPr>
          <w:rFonts w:ascii="Times New Roman" w:eastAsia="Times New Roman" w:hAnsi="Times New Roman" w:cs="Times New Roman"/>
          <w:i/>
          <w:iCs/>
          <w:sz w:val="24"/>
          <w:szCs w:val="24"/>
          <w:lang w:eastAsia="en-US"/>
        </w:rPr>
        <w:t>G</w:t>
      </w:r>
      <w:r w:rsidRPr="007106BC">
        <w:rPr>
          <w:rFonts w:ascii="Times New Roman" w:eastAsia="Times New Roman" w:hAnsi="Times New Roman" w:cs="Times New Roman"/>
          <w:sz w:val="24"/>
          <w:szCs w:val="24"/>
          <w:lang w:eastAsia="en-US"/>
        </w:rPr>
        <w:t xml:space="preserve"> </w:t>
      </w:r>
      <w:r w:rsidRPr="007106BC">
        <w:rPr>
          <w:rFonts w:ascii="Times New Roman" w:eastAsia="Times New Roman" w:hAnsi="Times New Roman" w:cs="Times New Roman" w:hint="eastAsia"/>
          <w:sz w:val="24"/>
          <w:szCs w:val="24"/>
        </w:rPr>
        <w:t>represents</w:t>
      </w:r>
      <w:r w:rsidRPr="007106BC">
        <w:rPr>
          <w:rFonts w:ascii="Times New Roman" w:eastAsia="Times New Roman" w:hAnsi="Times New Roman" w:cs="Times New Roman"/>
          <w:sz w:val="24"/>
          <w:szCs w:val="24"/>
          <w:lang w:eastAsia="en-US"/>
        </w:rPr>
        <w:t xml:space="preserve"> price, quantity, </w:t>
      </w:r>
      <w:r w:rsidRPr="007106BC">
        <w:rPr>
          <w:rFonts w:ascii="Times New Roman" w:eastAsia="Times New Roman" w:hAnsi="Times New Roman" w:cs="Times New Roman"/>
          <w:i/>
          <w:iCs/>
          <w:sz w:val="24"/>
          <w:szCs w:val="24"/>
          <w:lang w:eastAsia="en-US"/>
        </w:rPr>
        <w:t>and</w:t>
      </w:r>
      <w:r w:rsidRPr="007106BC">
        <w:rPr>
          <w:rFonts w:ascii="Times New Roman" w:eastAsia="Times New Roman" w:hAnsi="Times New Roman" w:cs="Times New Roman"/>
          <w:sz w:val="24"/>
          <w:szCs w:val="24"/>
          <w:lang w:eastAsia="en-US"/>
        </w:rPr>
        <w:t xml:space="preserve"> quality</w:t>
      </w:r>
      <w:r w:rsidR="000865B5">
        <w:rPr>
          <w:rFonts w:ascii="Times New Roman" w:eastAsia="Times New Roman" w:hAnsi="Times New Roman" w:cs="Times New Roman"/>
          <w:sz w:val="24"/>
          <w:szCs w:val="24"/>
        </w:rPr>
        <w:t xml:space="preserve">. One proxy </w:t>
      </w:r>
      <w:r w:rsidRPr="007106BC">
        <w:rPr>
          <w:rFonts w:ascii="Times New Roman" w:eastAsia="Times New Roman" w:hAnsi="Times New Roman" w:cs="Times New Roman"/>
          <w:sz w:val="24"/>
          <w:szCs w:val="24"/>
        </w:rPr>
        <w:t>f</w:t>
      </w:r>
      <w:r w:rsidR="000865B5">
        <w:rPr>
          <w:rFonts w:ascii="Times New Roman" w:eastAsia="Times New Roman" w:hAnsi="Times New Roman" w:cs="Times New Roman"/>
          <w:sz w:val="24"/>
          <w:szCs w:val="24"/>
        </w:rPr>
        <w:t>or</w:t>
      </w:r>
      <w:r w:rsidRPr="007106BC">
        <w:rPr>
          <w:rFonts w:ascii="Times New Roman" w:eastAsia="Times New Roman" w:hAnsi="Times New Roman" w:cs="Times New Roman"/>
          <w:sz w:val="24"/>
          <w:szCs w:val="24"/>
        </w:rPr>
        <w:t xml:space="preserve"> quality is the </w:t>
      </w:r>
      <w:r w:rsidRPr="007106BC">
        <w:rPr>
          <w:rFonts w:ascii="Times New Roman" w:eastAsia="Times New Roman" w:hAnsi="Times New Roman" w:cs="Times New Roman" w:hint="eastAsia"/>
          <w:sz w:val="24"/>
          <w:szCs w:val="24"/>
        </w:rPr>
        <w:t>unit value</w:t>
      </w:r>
      <w:r>
        <w:rPr>
          <w:rFonts w:ascii="Times New Roman" w:eastAsia="Times New Roman" w:hAnsi="Times New Roman" w:cs="Times New Roman"/>
          <w:sz w:val="24"/>
          <w:szCs w:val="24"/>
        </w:rPr>
        <w:t xml:space="preserve"> </w:t>
      </w:r>
      <w:r w:rsidRPr="007106BC">
        <w:rPr>
          <w:rFonts w:ascii="Times New Roman" w:eastAsia="Times New Roman" w:hAnsi="Times New Roman" w:cs="Times New Roman"/>
          <w:position w:val="-12"/>
          <w:sz w:val="24"/>
          <w:szCs w:val="24"/>
        </w:rPr>
        <w:object w:dxaOrig="460" w:dyaOrig="360">
          <v:shape id="_x0000_i1026" type="#_x0000_t75" style="width:23.4pt;height:18pt" o:ole="">
            <v:imagedata r:id="rId11" o:title=""/>
          </v:shape>
          <o:OLEObject Type="Embed" ProgID="Equation.3" ShapeID="_x0000_i1026" DrawAspect="Content" ObjectID="_1543147841" r:id="rId12"/>
        </w:object>
      </w:r>
      <w:r w:rsidRPr="007106BC">
        <w:rPr>
          <w:rFonts w:ascii="Times New Roman" w:eastAsia="Times New Roman" w:hAnsi="Times New Roman" w:cs="Times New Roman"/>
          <w:sz w:val="24"/>
          <w:szCs w:val="24"/>
        </w:rPr>
        <w:t xml:space="preserve"> average expenditure per unit). T</w:t>
      </w:r>
      <w:r>
        <w:rPr>
          <w:rFonts w:ascii="Times New Roman" w:eastAsia="Times New Roman" w:hAnsi="Times New Roman" w:cs="Times New Roman"/>
          <w:sz w:val="24"/>
          <w:szCs w:val="24"/>
        </w:rPr>
        <w:t>he t</w:t>
      </w:r>
      <w:r w:rsidRPr="007106BC">
        <w:rPr>
          <w:rFonts w:ascii="Times New Roman" w:eastAsia="Times New Roman" w:hAnsi="Times New Roman" w:cs="Times New Roman"/>
          <w:sz w:val="24"/>
          <w:szCs w:val="24"/>
        </w:rPr>
        <w:t>otal expenditure on the group is then</w:t>
      </w:r>
      <w:r w:rsidRPr="007106BC">
        <w:rPr>
          <w:rFonts w:ascii="Times New Roman" w:eastAsia="Times New Roman" w:hAnsi="Times New Roman" w:cs="Times New Roman"/>
          <w:position w:val="-12"/>
          <w:sz w:val="24"/>
          <w:szCs w:val="24"/>
          <w:lang w:eastAsia="en-US"/>
        </w:rPr>
        <w:object w:dxaOrig="639" w:dyaOrig="360">
          <v:shape id="_x0000_i1027" type="#_x0000_t75" style="width:30.6pt;height:18pt" o:ole="">
            <v:imagedata r:id="rId13" o:title=""/>
          </v:shape>
          <o:OLEObject Type="Embed" ProgID="Equation.3" ShapeID="_x0000_i1027" DrawAspect="Content" ObjectID="_1543147842" r:id="rId14"/>
        </w:object>
      </w:r>
      <w:r w:rsidRPr="007106BC">
        <w:rPr>
          <w:rFonts w:ascii="Times New Roman" w:eastAsia="Times New Roman" w:hAnsi="Times New Roman" w:cs="Times New Roman"/>
          <w:sz w:val="24"/>
          <w:szCs w:val="24"/>
          <w:lang w:eastAsia="en-US"/>
        </w:rPr>
        <w:t xml:space="preserve">where </w:t>
      </w:r>
      <w:r w:rsidRPr="007106BC">
        <w:rPr>
          <w:rFonts w:ascii="Times New Roman" w:eastAsia="Times New Roman" w:hAnsi="Times New Roman" w:cs="Times New Roman"/>
          <w:i/>
          <w:sz w:val="24"/>
          <w:szCs w:val="24"/>
          <w:lang w:eastAsia="en-US"/>
        </w:rPr>
        <w:t>Q</w:t>
      </w:r>
      <w:r w:rsidRPr="007106BC">
        <w:rPr>
          <w:rFonts w:ascii="Times New Roman" w:eastAsia="Times New Roman" w:hAnsi="Times New Roman" w:cs="Times New Roman"/>
          <w:i/>
          <w:sz w:val="24"/>
          <w:szCs w:val="24"/>
          <w:vertAlign w:val="subscript"/>
          <w:lang w:eastAsia="en-US"/>
        </w:rPr>
        <w:t>G</w:t>
      </w:r>
      <w:r w:rsidRPr="007106BC">
        <w:rPr>
          <w:rFonts w:ascii="Times New Roman" w:eastAsia="Times New Roman" w:hAnsi="Times New Roman" w:cs="Times New Roman"/>
          <w:sz w:val="24"/>
          <w:szCs w:val="24"/>
          <w:lang w:eastAsia="en-US"/>
        </w:rPr>
        <w:t xml:space="preserve"> is group quantity. The budget share (dropping </w:t>
      </w:r>
      <w:r w:rsidR="00FC2963">
        <w:rPr>
          <w:rFonts w:ascii="Times New Roman" w:eastAsia="Times New Roman" w:hAnsi="Times New Roman" w:cs="Times New Roman"/>
          <w:sz w:val="24"/>
          <w:szCs w:val="24"/>
          <w:lang w:eastAsia="en-US"/>
        </w:rPr>
        <w:t xml:space="preserve">household </w:t>
      </w:r>
      <w:r w:rsidRPr="007106BC">
        <w:rPr>
          <w:rFonts w:ascii="Times New Roman" w:eastAsia="Times New Roman" w:hAnsi="Times New Roman" w:cs="Times New Roman"/>
          <w:sz w:val="24"/>
          <w:szCs w:val="24"/>
          <w:lang w:eastAsia="en-US"/>
        </w:rPr>
        <w:t>subscripts) is</w:t>
      </w:r>
      <w:r w:rsidRPr="007106BC">
        <w:rPr>
          <w:rFonts w:ascii="Times New Roman" w:eastAsia="Times New Roman" w:hAnsi="Times New Roman" w:cs="Times New Roman"/>
          <w:position w:val="-12"/>
          <w:sz w:val="24"/>
          <w:szCs w:val="24"/>
          <w:lang w:eastAsia="en-US"/>
        </w:rPr>
        <w:object w:dxaOrig="1560" w:dyaOrig="360">
          <v:shape id="_x0000_i1028" type="#_x0000_t75" style="width:78.6pt;height:18pt" o:ole="">
            <v:imagedata r:id="rId15" o:title=""/>
          </v:shape>
          <o:OLEObject Type="Embed" ProgID="Equation.DSMT4" ShapeID="_x0000_i1028" DrawAspect="Content" ObjectID="_1543147843" r:id="rId16"/>
        </w:object>
      </w:r>
      <w:r w:rsidRPr="007106BC">
        <w:rPr>
          <w:rFonts w:ascii="Times New Roman" w:eastAsia="Times New Roman" w:hAnsi="Times New Roman" w:cs="Times New Roman"/>
          <w:sz w:val="24"/>
          <w:szCs w:val="24"/>
          <w:lang w:eastAsia="en-US"/>
        </w:rPr>
        <w:t xml:space="preserve">so any response of the budget share to prices involves both quantity and quality adjustments. </w:t>
      </w:r>
      <w:r w:rsidR="000865B5">
        <w:rPr>
          <w:rFonts w:ascii="Times New Roman" w:eastAsia="Times New Roman" w:hAnsi="Times New Roman" w:cs="Times New Roman"/>
          <w:sz w:val="24"/>
          <w:szCs w:val="24"/>
          <w:lang w:eastAsia="en-US"/>
        </w:rPr>
        <w:t>Thus</w:t>
      </w:r>
      <w:r>
        <w:rPr>
          <w:rFonts w:ascii="Times New Roman" w:eastAsia="Times New Roman" w:hAnsi="Times New Roman" w:cs="Times New Roman"/>
          <w:sz w:val="24"/>
          <w:szCs w:val="24"/>
          <w:lang w:eastAsia="en-US"/>
        </w:rPr>
        <w:t xml:space="preserve">, </w:t>
      </w:r>
      <w:r w:rsidR="00547FDA">
        <w:rPr>
          <w:rFonts w:ascii="Times New Roman" w:eastAsia="Times New Roman" w:hAnsi="Times New Roman" w:cs="Times New Roman"/>
          <w:sz w:val="24"/>
          <w:szCs w:val="24"/>
          <w:lang w:eastAsia="en-US"/>
        </w:rPr>
        <w:t xml:space="preserve">log </w:t>
      </w:r>
      <w:r>
        <w:rPr>
          <w:rFonts w:ascii="Times New Roman" w:eastAsia="Times New Roman" w:hAnsi="Times New Roman" w:cs="Times New Roman"/>
          <w:sz w:val="24"/>
          <w:szCs w:val="24"/>
          <w:lang w:eastAsia="en-US"/>
        </w:rPr>
        <w:t xml:space="preserve">differentiating </w:t>
      </w:r>
      <w:r w:rsidR="00F73D0A">
        <w:rPr>
          <w:rFonts w:ascii="Times New Roman" w:eastAsia="Times New Roman" w:hAnsi="Times New Roman" w:cs="Times New Roman"/>
          <w:sz w:val="24"/>
          <w:szCs w:val="24"/>
          <w:lang w:eastAsia="en-US"/>
        </w:rPr>
        <w:t xml:space="preserve">equation (1) </w:t>
      </w:r>
      <w:r>
        <w:rPr>
          <w:rFonts w:ascii="Times New Roman" w:eastAsia="Times New Roman" w:hAnsi="Times New Roman" w:cs="Times New Roman"/>
          <w:sz w:val="24"/>
          <w:szCs w:val="24"/>
          <w:lang w:eastAsia="en-US"/>
        </w:rPr>
        <w:t xml:space="preserve">with respect to ln </w:t>
      </w:r>
      <w:r>
        <w:rPr>
          <w:rFonts w:ascii="Times New Roman" w:eastAsia="Times New Roman" w:hAnsi="Times New Roman" w:cs="Times New Roman"/>
          <w:i/>
          <w:sz w:val="24"/>
          <w:szCs w:val="24"/>
          <w:lang w:eastAsia="en-US"/>
        </w:rPr>
        <w:t xml:space="preserve">x </w:t>
      </w:r>
      <w:r w:rsidR="00547FDA">
        <w:rPr>
          <w:rFonts w:ascii="Times New Roman" w:eastAsia="Times New Roman" w:hAnsi="Times New Roman" w:cs="Times New Roman"/>
          <w:sz w:val="24"/>
          <w:szCs w:val="24"/>
          <w:lang w:eastAsia="en-US"/>
        </w:rPr>
        <w:t>and ln </w:t>
      </w:r>
      <w:r>
        <w:rPr>
          <w:rFonts w:ascii="Times New Roman" w:eastAsia="Times New Roman" w:hAnsi="Times New Roman" w:cs="Times New Roman"/>
          <w:i/>
          <w:sz w:val="24"/>
          <w:szCs w:val="24"/>
          <w:lang w:eastAsia="en-US"/>
        </w:rPr>
        <w:t>p</w:t>
      </w:r>
      <w:r w:rsidRPr="007106BC">
        <w:rPr>
          <w:rFonts w:ascii="Times New Roman" w:eastAsia="Times New Roman" w:hAnsi="Times New Roman" w:cs="Times New Roman"/>
          <w:i/>
          <w:sz w:val="24"/>
          <w:szCs w:val="24"/>
          <w:vertAlign w:val="subscript"/>
          <w:lang w:eastAsia="en-US"/>
        </w:rPr>
        <w:t>H</w:t>
      </w:r>
      <w:r>
        <w:rPr>
          <w:rFonts w:ascii="Times New Roman" w:eastAsia="Times New Roman" w:hAnsi="Times New Roman" w:cs="Times New Roman"/>
          <w:i/>
          <w:sz w:val="24"/>
          <w:szCs w:val="24"/>
          <w:lang w:eastAsia="en-US"/>
        </w:rPr>
        <w:t xml:space="preserve"> </w:t>
      </w:r>
      <w:r>
        <w:rPr>
          <w:rFonts w:ascii="Times New Roman" w:eastAsia="Times New Roman" w:hAnsi="Times New Roman" w:cs="Times New Roman"/>
          <w:sz w:val="24"/>
          <w:szCs w:val="24"/>
          <w:lang w:eastAsia="en-US"/>
        </w:rPr>
        <w:t xml:space="preserve">does </w:t>
      </w:r>
      <w:r w:rsidR="00EE2247">
        <w:rPr>
          <w:rFonts w:ascii="Times New Roman" w:eastAsia="Times New Roman" w:hAnsi="Times New Roman" w:cs="Times New Roman"/>
          <w:sz w:val="24"/>
          <w:szCs w:val="24"/>
          <w:lang w:eastAsia="en-US"/>
        </w:rPr>
        <w:t xml:space="preserve">not </w:t>
      </w:r>
      <w:r w:rsidR="00F73D0A">
        <w:rPr>
          <w:rFonts w:ascii="Times New Roman" w:eastAsia="Times New Roman" w:hAnsi="Times New Roman" w:cs="Times New Roman"/>
          <w:sz w:val="24"/>
          <w:szCs w:val="24"/>
          <w:lang w:eastAsia="en-US"/>
        </w:rPr>
        <w:t xml:space="preserve">allow one to obtain </w:t>
      </w:r>
      <w:r>
        <w:rPr>
          <w:rFonts w:ascii="Times New Roman" w:eastAsia="Times New Roman" w:hAnsi="Times New Roman" w:cs="Times New Roman"/>
          <w:sz w:val="24"/>
          <w:szCs w:val="24"/>
          <w:lang w:eastAsia="en-US"/>
        </w:rPr>
        <w:t>the usual expenditure and price e</w:t>
      </w:r>
      <w:r w:rsidR="00261BEE">
        <w:rPr>
          <w:rFonts w:ascii="Times New Roman" w:eastAsia="Times New Roman" w:hAnsi="Times New Roman" w:cs="Times New Roman"/>
          <w:sz w:val="24"/>
          <w:szCs w:val="24"/>
          <w:lang w:eastAsia="en-US"/>
        </w:rPr>
        <w:t>lasticities of quantity demand</w:t>
      </w:r>
      <w:r>
        <w:rPr>
          <w:rFonts w:ascii="Times New Roman" w:eastAsia="Times New Roman" w:hAnsi="Times New Roman" w:cs="Times New Roman"/>
          <w:sz w:val="24"/>
          <w:szCs w:val="24"/>
          <w:lang w:eastAsia="en-US"/>
        </w:rPr>
        <w:t xml:space="preserve">; for example, the movement in the budget share with respect to price could come from </w:t>
      </w:r>
      <w:r w:rsidR="009F22E0">
        <w:rPr>
          <w:rFonts w:ascii="Times New Roman" w:eastAsia="Times New Roman" w:hAnsi="Times New Roman" w:cs="Times New Roman"/>
          <w:sz w:val="24"/>
          <w:szCs w:val="24"/>
          <w:lang w:eastAsia="en-US"/>
        </w:rPr>
        <w:t>adjustment o</w:t>
      </w:r>
      <w:r w:rsidR="00177EB7">
        <w:rPr>
          <w:rFonts w:ascii="Times New Roman" w:eastAsia="Times New Roman" w:hAnsi="Times New Roman" w:cs="Times New Roman"/>
          <w:sz w:val="24"/>
          <w:szCs w:val="24"/>
          <w:lang w:eastAsia="en-US"/>
        </w:rPr>
        <w:t xml:space="preserve">n </w:t>
      </w:r>
      <w:r>
        <w:rPr>
          <w:rFonts w:ascii="Times New Roman" w:eastAsia="Times New Roman" w:hAnsi="Times New Roman" w:cs="Times New Roman"/>
          <w:sz w:val="24"/>
          <w:szCs w:val="24"/>
          <w:lang w:eastAsia="en-US"/>
        </w:rPr>
        <w:t xml:space="preserve">either </w:t>
      </w:r>
      <w:r w:rsidR="009F22E0">
        <w:rPr>
          <w:rFonts w:ascii="Times New Roman" w:eastAsia="Times New Roman" w:hAnsi="Times New Roman" w:cs="Times New Roman"/>
          <w:sz w:val="24"/>
          <w:szCs w:val="24"/>
          <w:lang w:eastAsia="en-US"/>
        </w:rPr>
        <w:t xml:space="preserve">the </w:t>
      </w:r>
      <w:r>
        <w:rPr>
          <w:rFonts w:ascii="Times New Roman" w:eastAsia="Times New Roman" w:hAnsi="Times New Roman" w:cs="Times New Roman"/>
          <w:sz w:val="24"/>
          <w:szCs w:val="24"/>
          <w:lang w:eastAsia="en-US"/>
        </w:rPr>
        <w:t>quantity or quality</w:t>
      </w:r>
      <w:r w:rsidR="009F22E0">
        <w:rPr>
          <w:rFonts w:ascii="Times New Roman" w:eastAsia="Times New Roman" w:hAnsi="Times New Roman" w:cs="Times New Roman"/>
          <w:sz w:val="24"/>
          <w:szCs w:val="24"/>
          <w:lang w:eastAsia="en-US"/>
        </w:rPr>
        <w:t xml:space="preserve"> margins</w:t>
      </w:r>
      <w:r>
        <w:rPr>
          <w:rFonts w:ascii="Times New Roman" w:eastAsia="Times New Roman" w:hAnsi="Times New Roman" w:cs="Times New Roman"/>
          <w:sz w:val="24"/>
          <w:szCs w:val="24"/>
          <w:lang w:eastAsia="en-US"/>
        </w:rPr>
        <w:t xml:space="preserve">. Therefore, </w:t>
      </w:r>
      <w:r w:rsidRPr="007106BC">
        <w:rPr>
          <w:rFonts w:ascii="Times New Roman" w:eastAsia="Times New Roman" w:hAnsi="Times New Roman" w:cs="Times New Roman"/>
          <w:sz w:val="24"/>
          <w:szCs w:val="24"/>
          <w:lang w:eastAsia="en-US"/>
        </w:rPr>
        <w:t>a second equation is needed to model quality choice</w:t>
      </w:r>
      <w:r w:rsidR="006A5A06">
        <w:rPr>
          <w:rFonts w:ascii="Times New Roman" w:eastAsia="Times New Roman" w:hAnsi="Times New Roman" w:cs="Times New Roman"/>
          <w:sz w:val="24"/>
          <w:szCs w:val="24"/>
          <w:lang w:eastAsia="en-US"/>
        </w:rPr>
        <w:t xml:space="preserve">, which is indicated by </w:t>
      </w:r>
      <w:r w:rsidRPr="007106BC">
        <w:rPr>
          <w:rFonts w:ascii="Times New Roman" w:eastAsia="Times New Roman" w:hAnsi="Times New Roman" w:cs="Times New Roman"/>
          <w:sz w:val="24"/>
          <w:szCs w:val="24"/>
          <w:lang w:eastAsia="en-US"/>
        </w:rPr>
        <w:t xml:space="preserve">household </w:t>
      </w:r>
      <w:r w:rsidRPr="007106BC">
        <w:rPr>
          <w:rFonts w:ascii="Times New Roman" w:eastAsia="Times New Roman" w:hAnsi="Times New Roman" w:cs="Times New Roman"/>
          <w:i/>
          <w:sz w:val="24"/>
          <w:szCs w:val="24"/>
          <w:lang w:eastAsia="en-US"/>
        </w:rPr>
        <w:t>i</w:t>
      </w:r>
      <w:r w:rsidR="00B637EB">
        <w:rPr>
          <w:rFonts w:ascii="Times New Roman" w:eastAsia="Times New Roman" w:hAnsi="Times New Roman" w:cs="Times New Roman"/>
          <w:iCs/>
          <w:sz w:val="24"/>
          <w:szCs w:val="24"/>
          <w:lang w:eastAsia="en-US"/>
        </w:rPr>
        <w:t xml:space="preserve">’s unit value for group </w:t>
      </w:r>
      <w:r w:rsidR="00B637EB" w:rsidRPr="00B637EB">
        <w:rPr>
          <w:rFonts w:ascii="Times New Roman" w:eastAsia="Times New Roman" w:hAnsi="Times New Roman" w:cs="Times New Roman"/>
          <w:i/>
          <w:sz w:val="24"/>
          <w:szCs w:val="24"/>
          <w:lang w:eastAsia="en-US"/>
        </w:rPr>
        <w:t>G</w:t>
      </w:r>
      <w:r w:rsidRPr="007106BC">
        <w:rPr>
          <w:rFonts w:ascii="Times New Roman" w:eastAsia="Times New Roman" w:hAnsi="Times New Roman" w:cs="Times New Roman"/>
          <w:sz w:val="24"/>
          <w:szCs w:val="24"/>
          <w:lang w:eastAsia="en-US"/>
        </w:rPr>
        <w:t xml:space="preserve">, </w:t>
      </w:r>
      <w:proofErr w:type="spellStart"/>
      <w:r w:rsidRPr="007106BC">
        <w:rPr>
          <w:rFonts w:ascii="Times New Roman" w:eastAsia="Times New Roman" w:hAnsi="Times New Roman" w:cs="Times New Roman"/>
          <w:i/>
          <w:iCs/>
          <w:sz w:val="24"/>
          <w:szCs w:val="24"/>
          <w:lang w:eastAsia="en-US"/>
        </w:rPr>
        <w:t>v</w:t>
      </w:r>
      <w:r w:rsidRPr="007106BC">
        <w:rPr>
          <w:rFonts w:ascii="Times New Roman" w:eastAsia="Times New Roman" w:hAnsi="Times New Roman" w:cs="Times New Roman"/>
          <w:i/>
          <w:iCs/>
          <w:sz w:val="24"/>
          <w:szCs w:val="24"/>
          <w:vertAlign w:val="subscript"/>
          <w:lang w:eastAsia="en-US"/>
        </w:rPr>
        <w:t>Gi</w:t>
      </w:r>
      <w:proofErr w:type="spellEnd"/>
      <w:r w:rsidRPr="007106BC">
        <w:rPr>
          <w:rFonts w:ascii="Times New Roman" w:eastAsia="Times New Roman" w:hAnsi="Times New Roman" w:cs="Times New Roman"/>
          <w:sz w:val="24"/>
          <w:szCs w:val="24"/>
          <w:lang w:eastAsia="en-US"/>
        </w:rPr>
        <w:t xml:space="preserve">: </w:t>
      </w:r>
    </w:p>
    <w:p w:rsidR="00AA0D99" w:rsidRPr="007106BC" w:rsidRDefault="00AA0D99" w:rsidP="00D0658B">
      <w:pPr>
        <w:widowControl w:val="0"/>
        <w:tabs>
          <w:tab w:val="left" w:pos="426"/>
        </w:tabs>
        <w:spacing w:line="300" w:lineRule="auto"/>
        <w:ind w:firstLine="720"/>
        <w:jc w:val="both"/>
        <w:rPr>
          <w:rFonts w:ascii="Times New Roman" w:eastAsia="Times New Roman" w:hAnsi="Times New Roman" w:cs="Times New Roman"/>
          <w:iCs/>
          <w:sz w:val="24"/>
          <w:szCs w:val="24"/>
          <w:lang w:eastAsia="en-GB"/>
        </w:rPr>
      </w:pPr>
    </w:p>
    <w:p w:rsidR="007106BC" w:rsidRPr="007106BC" w:rsidRDefault="007106BC" w:rsidP="00D0658B">
      <w:pPr>
        <w:tabs>
          <w:tab w:val="left" w:pos="-720"/>
          <w:tab w:val="left" w:pos="426"/>
        </w:tabs>
        <w:suppressAutoHyphens/>
        <w:spacing w:line="300" w:lineRule="auto"/>
        <w:jc w:val="right"/>
        <w:rPr>
          <w:rFonts w:ascii="Times New Roman" w:eastAsia="Times New Roman" w:hAnsi="Times New Roman" w:cs="Times New Roman"/>
          <w:sz w:val="24"/>
          <w:szCs w:val="24"/>
        </w:rPr>
      </w:pPr>
      <w:r w:rsidRPr="007106BC">
        <w:rPr>
          <w:rFonts w:ascii="Times New Roman" w:eastAsia="Times New Roman" w:hAnsi="Times New Roman" w:cs="Times New Roman" w:hint="eastAsia"/>
          <w:sz w:val="24"/>
        </w:rPr>
        <w:tab/>
      </w:r>
      <w:r w:rsidRPr="007106BC">
        <w:rPr>
          <w:rFonts w:ascii="Times New Roman" w:eastAsia="Times New Roman" w:hAnsi="Times New Roman" w:cs="Times New Roman"/>
          <w:position w:val="-28"/>
          <w:sz w:val="24"/>
          <w:szCs w:val="24"/>
          <w:lang w:eastAsia="en-US"/>
        </w:rPr>
        <w:object w:dxaOrig="5240" w:dyaOrig="680">
          <v:shape id="_x0000_i1029" type="#_x0000_t75" style="width:4in;height:33.6pt" o:ole="">
            <v:imagedata r:id="rId17" o:title=""/>
          </v:shape>
          <o:OLEObject Type="Embed" ProgID="Equation.3" ShapeID="_x0000_i1029" DrawAspect="Content" ObjectID="_1543147844" r:id="rId18"/>
        </w:object>
      </w:r>
      <w:r w:rsidRPr="007106BC">
        <w:rPr>
          <w:rFonts w:ascii="Times New Roman" w:eastAsia="Times New Roman" w:hAnsi="Times New Roman" w:cs="Times New Roman" w:hint="eastAsia"/>
          <w:sz w:val="24"/>
          <w:szCs w:val="24"/>
        </w:rPr>
        <w:t xml:space="preserve">               </w:t>
      </w:r>
      <w:r w:rsidRPr="007106BC">
        <w:rPr>
          <w:rFonts w:ascii="Times New Roman" w:eastAsia="Times New Roman" w:hAnsi="Times New Roman" w:cs="Times New Roman"/>
          <w:sz w:val="24"/>
          <w:szCs w:val="24"/>
        </w:rPr>
        <w:tab/>
      </w:r>
      <w:r w:rsidRPr="002C1A48">
        <w:rPr>
          <w:rFonts w:ascii="Times New Roman" w:eastAsia="Times New Roman" w:hAnsi="Times New Roman" w:cs="Times New Roman" w:hint="eastAsia"/>
        </w:rPr>
        <w:t>(2)</w:t>
      </w:r>
    </w:p>
    <w:p w:rsidR="0016083F" w:rsidRDefault="0016083F" w:rsidP="00D0658B">
      <w:pPr>
        <w:tabs>
          <w:tab w:val="left" w:pos="-720"/>
          <w:tab w:val="left" w:pos="426"/>
        </w:tabs>
        <w:suppressAutoHyphens/>
        <w:spacing w:line="300" w:lineRule="auto"/>
        <w:jc w:val="both"/>
        <w:rPr>
          <w:rFonts w:ascii="Times New Roman" w:eastAsia="Times New Roman" w:hAnsi="Times New Roman" w:cs="Times New Roman"/>
          <w:sz w:val="24"/>
          <w:szCs w:val="24"/>
          <w:lang w:eastAsia="en-US"/>
        </w:rPr>
      </w:pPr>
    </w:p>
    <w:p w:rsidR="007106BC" w:rsidRDefault="007106BC" w:rsidP="00D0658B">
      <w:pPr>
        <w:tabs>
          <w:tab w:val="left" w:pos="-720"/>
          <w:tab w:val="left" w:pos="426"/>
        </w:tabs>
        <w:suppressAutoHyphens/>
        <w:spacing w:line="300" w:lineRule="auto"/>
        <w:jc w:val="both"/>
        <w:rPr>
          <w:rFonts w:ascii="Times New Roman" w:eastAsia="Times New Roman" w:hAnsi="Times New Roman" w:cs="Times New Roman"/>
          <w:sz w:val="24"/>
          <w:szCs w:val="24"/>
          <w:lang w:eastAsia="en-US"/>
        </w:rPr>
      </w:pPr>
      <w:r w:rsidRPr="007106BC">
        <w:rPr>
          <w:rFonts w:ascii="Times New Roman" w:eastAsia="Times New Roman" w:hAnsi="Times New Roman" w:cs="Times New Roman"/>
          <w:sz w:val="24"/>
          <w:szCs w:val="24"/>
          <w:lang w:eastAsia="en-US"/>
        </w:rPr>
        <w:t xml:space="preserve">The variables </w:t>
      </w:r>
      <w:r w:rsidR="00F73D0A">
        <w:rPr>
          <w:rFonts w:ascii="Times New Roman" w:eastAsia="Times New Roman" w:hAnsi="Times New Roman" w:cs="Times New Roman"/>
          <w:sz w:val="24"/>
          <w:szCs w:val="24"/>
          <w:lang w:eastAsia="en-US"/>
        </w:rPr>
        <w:t xml:space="preserve">in equation (2) </w:t>
      </w:r>
      <w:r w:rsidRPr="007106BC">
        <w:rPr>
          <w:rFonts w:ascii="Times New Roman" w:eastAsia="Times New Roman" w:hAnsi="Times New Roman" w:cs="Times New Roman"/>
          <w:sz w:val="24"/>
          <w:szCs w:val="24"/>
          <w:lang w:eastAsia="en-US"/>
        </w:rPr>
        <w:t xml:space="preserve">are as defined for equation (1), with superscripts 0 and 1 used to distinguish parameters on the same variables in each equation. If the logarithm of </w:t>
      </w:r>
      <w:r w:rsidRPr="007106BC">
        <w:rPr>
          <w:rFonts w:ascii="Times New Roman" w:eastAsia="Times New Roman" w:hAnsi="Times New Roman" w:cs="Times New Roman" w:hint="eastAsia"/>
          <w:sz w:val="24"/>
          <w:szCs w:val="24"/>
        </w:rPr>
        <w:t>equation (1)</w:t>
      </w:r>
      <w:r w:rsidRPr="007106BC">
        <w:rPr>
          <w:rFonts w:ascii="Times New Roman" w:eastAsia="Times New Roman" w:hAnsi="Times New Roman" w:cs="Times New Roman"/>
          <w:sz w:val="24"/>
          <w:szCs w:val="24"/>
          <w:lang w:eastAsia="en-US"/>
        </w:rPr>
        <w:t xml:space="preserve"> is differentiated to provide budget share elasticities, it gives:</w:t>
      </w:r>
    </w:p>
    <w:p w:rsidR="00AA0D99" w:rsidRPr="007106BC" w:rsidRDefault="00AA0D99" w:rsidP="00D0658B">
      <w:pPr>
        <w:tabs>
          <w:tab w:val="left" w:pos="-720"/>
          <w:tab w:val="left" w:pos="426"/>
        </w:tabs>
        <w:suppressAutoHyphens/>
        <w:spacing w:line="300" w:lineRule="auto"/>
        <w:jc w:val="both"/>
        <w:rPr>
          <w:rFonts w:ascii="Times New Roman" w:eastAsia="Times New Roman" w:hAnsi="Times New Roman" w:cs="Times New Roman"/>
          <w:sz w:val="24"/>
          <w:szCs w:val="24"/>
        </w:rPr>
      </w:pPr>
    </w:p>
    <w:p w:rsidR="007106BC" w:rsidRPr="007106BC" w:rsidRDefault="007106BC" w:rsidP="00D0658B">
      <w:pPr>
        <w:tabs>
          <w:tab w:val="left" w:pos="-720"/>
          <w:tab w:val="left" w:pos="426"/>
        </w:tabs>
        <w:suppressAutoHyphens/>
        <w:spacing w:line="300" w:lineRule="auto"/>
        <w:jc w:val="right"/>
        <w:rPr>
          <w:rFonts w:ascii="Times New Roman" w:eastAsia="Times New Roman" w:hAnsi="Times New Roman" w:cs="Times New Roman"/>
          <w:sz w:val="24"/>
          <w:szCs w:val="24"/>
        </w:rPr>
      </w:pPr>
      <w:r w:rsidRPr="007106BC">
        <w:rPr>
          <w:rFonts w:ascii="Times New Roman" w:eastAsia="Times New Roman" w:hAnsi="Times New Roman" w:cs="Times New Roman"/>
          <w:position w:val="-12"/>
          <w:sz w:val="24"/>
          <w:szCs w:val="24"/>
          <w:lang w:eastAsia="en-US"/>
        </w:rPr>
        <w:object w:dxaOrig="3720" w:dyaOrig="380">
          <v:shape id="_x0000_i1030" type="#_x0000_t75" style="width:186pt;height:18pt" o:ole="">
            <v:imagedata r:id="rId19" o:title=""/>
          </v:shape>
          <o:OLEObject Type="Embed" ProgID="Equation.DSMT4" ShapeID="_x0000_i1030" DrawAspect="Content" ObjectID="_1543147845" r:id="rId20"/>
        </w:object>
      </w:r>
      <w:r>
        <w:rPr>
          <w:rFonts w:ascii="Times New Roman" w:eastAsia="Times New Roman" w:hAnsi="Times New Roman" w:cs="Times New Roman" w:hint="eastAsia"/>
          <w:sz w:val="24"/>
          <w:szCs w:val="24"/>
        </w:rPr>
        <w:t xml:space="preserve">       </w:t>
      </w:r>
      <w:r w:rsidRPr="007106BC">
        <w:rPr>
          <w:rFonts w:ascii="Times New Roman" w:eastAsia="Times New Roman" w:hAnsi="Times New Roman" w:cs="Times New Roman" w:hint="eastAsia"/>
          <w:sz w:val="24"/>
          <w:szCs w:val="24"/>
        </w:rPr>
        <w:t xml:space="preserve"> </w:t>
      </w:r>
      <w:r w:rsidRPr="007106BC">
        <w:rPr>
          <w:rFonts w:ascii="Times New Roman" w:eastAsia="Times New Roman" w:hAnsi="Times New Roman" w:cs="Times New Roman"/>
          <w:sz w:val="24"/>
          <w:szCs w:val="24"/>
        </w:rPr>
        <w:tab/>
      </w:r>
      <w:r w:rsidRPr="007106BC">
        <w:rPr>
          <w:rFonts w:ascii="Times New Roman" w:eastAsia="Times New Roman" w:hAnsi="Times New Roman" w:cs="Times New Roman" w:hint="eastAsia"/>
          <w:sz w:val="24"/>
          <w:szCs w:val="24"/>
        </w:rPr>
        <w:t xml:space="preserve">          </w:t>
      </w:r>
      <w:r w:rsidRPr="007106BC">
        <w:rPr>
          <w:rFonts w:ascii="Times New Roman" w:eastAsia="Times New Roman" w:hAnsi="Times New Roman" w:cs="Times New Roman"/>
          <w:sz w:val="24"/>
          <w:szCs w:val="24"/>
        </w:rPr>
        <w:tab/>
      </w:r>
      <w:r w:rsidRPr="002C1A48">
        <w:rPr>
          <w:rFonts w:ascii="Times New Roman" w:eastAsia="Times New Roman" w:hAnsi="Times New Roman" w:cs="Times New Roman" w:hint="eastAsia"/>
        </w:rPr>
        <w:t>(3a)</w:t>
      </w:r>
    </w:p>
    <w:p w:rsidR="007106BC" w:rsidRPr="007106BC" w:rsidRDefault="007106BC" w:rsidP="00D0658B">
      <w:pPr>
        <w:tabs>
          <w:tab w:val="left" w:pos="-720"/>
          <w:tab w:val="left" w:pos="426"/>
        </w:tabs>
        <w:suppressAutoHyphens/>
        <w:spacing w:line="300" w:lineRule="auto"/>
        <w:jc w:val="right"/>
        <w:rPr>
          <w:rFonts w:ascii="Times New Roman" w:eastAsia="Times New Roman" w:hAnsi="Times New Roman" w:cs="Times New Roman"/>
          <w:sz w:val="24"/>
          <w:szCs w:val="24"/>
        </w:rPr>
      </w:pPr>
      <w:r w:rsidRPr="007106BC">
        <w:rPr>
          <w:rFonts w:ascii="Times New Roman" w:eastAsia="Times New Roman" w:hAnsi="Times New Roman" w:cs="Times New Roman"/>
          <w:position w:val="-12"/>
          <w:sz w:val="24"/>
          <w:szCs w:val="24"/>
          <w:lang w:eastAsia="en-US"/>
        </w:rPr>
        <w:object w:dxaOrig="3920" w:dyaOrig="360">
          <v:shape id="_x0000_i1031" type="#_x0000_t75" style="width:197.4pt;height:18pt" o:ole="">
            <v:imagedata r:id="rId21" o:title=""/>
          </v:shape>
          <o:OLEObject Type="Embed" ProgID="Equation.DSMT4" ShapeID="_x0000_i1031" DrawAspect="Content" ObjectID="_1543147846" r:id="rId22"/>
        </w:object>
      </w:r>
      <w:r>
        <w:rPr>
          <w:rFonts w:ascii="Times New Roman" w:eastAsia="Times New Roman" w:hAnsi="Times New Roman" w:cs="Times New Roman" w:hint="eastAsia"/>
          <w:sz w:val="24"/>
          <w:szCs w:val="24"/>
        </w:rPr>
        <w:t xml:space="preserve">     </w:t>
      </w:r>
      <w:r w:rsidRPr="007106BC">
        <w:rPr>
          <w:rFonts w:ascii="Times New Roman" w:eastAsia="Times New Roman" w:hAnsi="Times New Roman" w:cs="Times New Roman" w:hint="eastAsia"/>
          <w:sz w:val="24"/>
          <w:szCs w:val="24"/>
        </w:rPr>
        <w:t xml:space="preserve">        </w:t>
      </w:r>
      <w:r w:rsidRPr="007106BC">
        <w:rPr>
          <w:rFonts w:ascii="Times New Roman" w:eastAsia="Times New Roman" w:hAnsi="Times New Roman" w:cs="Times New Roman"/>
          <w:sz w:val="24"/>
          <w:szCs w:val="24"/>
        </w:rPr>
        <w:tab/>
      </w:r>
      <w:r w:rsidRPr="002C1A48">
        <w:rPr>
          <w:rFonts w:ascii="Times New Roman" w:eastAsia="Times New Roman" w:hAnsi="Times New Roman" w:cs="Times New Roman" w:hint="eastAsia"/>
        </w:rPr>
        <w:t xml:space="preserve">      (3b)</w:t>
      </w:r>
    </w:p>
    <w:p w:rsidR="007106BC" w:rsidRDefault="007106BC" w:rsidP="00D0658B">
      <w:pPr>
        <w:tabs>
          <w:tab w:val="left" w:pos="-720"/>
          <w:tab w:val="left" w:pos="426"/>
        </w:tabs>
        <w:suppressAutoHyphens/>
        <w:spacing w:line="300" w:lineRule="auto"/>
        <w:jc w:val="both"/>
        <w:rPr>
          <w:rFonts w:ascii="Times New Roman" w:eastAsia="Times New Roman" w:hAnsi="Times New Roman" w:cs="Times New Roman"/>
          <w:iCs/>
          <w:sz w:val="24"/>
          <w:szCs w:val="24"/>
          <w:lang w:eastAsia="en-US"/>
        </w:rPr>
      </w:pPr>
      <w:r w:rsidRPr="007106BC">
        <w:rPr>
          <w:rFonts w:ascii="Times New Roman" w:eastAsia="Times New Roman" w:hAnsi="Times New Roman" w:cs="Times New Roman"/>
          <w:sz w:val="24"/>
          <w:szCs w:val="24"/>
          <w:lang w:eastAsia="en-US"/>
        </w:rPr>
        <w:lastRenderedPageBreak/>
        <w:t xml:space="preserve">where </w:t>
      </w:r>
      <w:r w:rsidRPr="007106BC">
        <w:rPr>
          <w:rFonts w:ascii="Times New Roman" w:eastAsia="Times New Roman" w:hAnsi="Times New Roman" w:cs="Times New Roman"/>
          <w:position w:val="-12"/>
          <w:sz w:val="24"/>
          <w:szCs w:val="24"/>
          <w:lang w:eastAsia="en-US"/>
        </w:rPr>
        <w:object w:dxaOrig="320" w:dyaOrig="360">
          <v:shape id="_x0000_i1032" type="#_x0000_t75" style="width:17.4pt;height:18pt" o:ole="">
            <v:imagedata r:id="rId23" o:title=""/>
          </v:shape>
          <o:OLEObject Type="Embed" ProgID="Equation.3" ShapeID="_x0000_i1032" DrawAspect="Content" ObjectID="_1543147847" r:id="rId24"/>
        </w:object>
      </w:r>
      <w:r w:rsidRPr="007106BC">
        <w:rPr>
          <w:rFonts w:ascii="Times New Roman" w:eastAsia="Times New Roman" w:hAnsi="Times New Roman" w:cs="Times New Roman"/>
          <w:sz w:val="24"/>
          <w:szCs w:val="24"/>
          <w:lang w:eastAsia="en-US"/>
        </w:rPr>
        <w:t xml:space="preserve"> is the</w:t>
      </w:r>
      <w:r w:rsidR="00451E54">
        <w:rPr>
          <w:rFonts w:ascii="Times New Roman" w:eastAsia="Times New Roman" w:hAnsi="Times New Roman" w:cs="Times New Roman"/>
          <w:sz w:val="24"/>
          <w:szCs w:val="24"/>
          <w:lang w:eastAsia="en-US"/>
        </w:rPr>
        <w:t xml:space="preserve"> elasticity of quantity demand</w:t>
      </w:r>
      <w:r w:rsidRPr="007106BC">
        <w:rPr>
          <w:rFonts w:ascii="Times New Roman" w:eastAsia="Times New Roman" w:hAnsi="Times New Roman" w:cs="Times New Roman"/>
          <w:sz w:val="24"/>
          <w:szCs w:val="24"/>
          <w:lang w:eastAsia="en-US"/>
        </w:rPr>
        <w:t xml:space="preserve"> with respect to total expenditure (the ‘income elasticity</w:t>
      </w:r>
      <w:r w:rsidR="000865B5">
        <w:rPr>
          <w:rFonts w:ascii="Times New Roman" w:eastAsia="Times New Roman" w:hAnsi="Times New Roman" w:cs="Times New Roman"/>
          <w:sz w:val="24"/>
          <w:szCs w:val="24"/>
          <w:lang w:eastAsia="en-US"/>
        </w:rPr>
        <w:t xml:space="preserve"> of demand</w:t>
      </w:r>
      <w:r w:rsidRPr="007106BC">
        <w:rPr>
          <w:rFonts w:ascii="Times New Roman" w:eastAsia="Times New Roman" w:hAnsi="Times New Roman" w:cs="Times New Roman"/>
          <w:sz w:val="24"/>
          <w:szCs w:val="24"/>
          <w:lang w:eastAsia="en-US"/>
        </w:rPr>
        <w:t xml:space="preserve">’), </w:t>
      </w:r>
      <w:r w:rsidRPr="007106BC">
        <w:rPr>
          <w:rFonts w:ascii="Times New Roman" w:eastAsia="Times New Roman" w:hAnsi="Times New Roman" w:cs="Times New Roman"/>
          <w:position w:val="-12"/>
          <w:sz w:val="24"/>
          <w:szCs w:val="24"/>
          <w:lang w:eastAsia="en-US"/>
        </w:rPr>
        <w:object w:dxaOrig="420" w:dyaOrig="360">
          <v:shape id="_x0000_i1033" type="#_x0000_t75" style="width:21.6pt;height:18pt" o:ole="">
            <v:imagedata r:id="rId25" o:title=""/>
          </v:shape>
          <o:OLEObject Type="Embed" ProgID="Equation.3" ShapeID="_x0000_i1033" DrawAspect="Content" ObjectID="_1543147848" r:id="rId26"/>
        </w:object>
      </w:r>
      <w:r w:rsidRPr="007106BC">
        <w:rPr>
          <w:rFonts w:ascii="Times New Roman" w:eastAsia="Times New Roman" w:hAnsi="Times New Roman" w:cs="Times New Roman"/>
          <w:sz w:val="24"/>
          <w:szCs w:val="24"/>
          <w:lang w:eastAsia="en-US"/>
        </w:rPr>
        <w:t xml:space="preserve"> is the</w:t>
      </w:r>
      <w:r w:rsidR="00F73D0A">
        <w:rPr>
          <w:rFonts w:ascii="Times New Roman" w:eastAsia="Times New Roman" w:hAnsi="Times New Roman" w:cs="Times New Roman"/>
          <w:sz w:val="24"/>
          <w:szCs w:val="24"/>
          <w:lang w:eastAsia="en-US"/>
        </w:rPr>
        <w:t xml:space="preserve"> elasticity of quantity demand</w:t>
      </w:r>
      <w:r w:rsidRPr="007106BC">
        <w:rPr>
          <w:rFonts w:ascii="Times New Roman" w:eastAsia="Times New Roman" w:hAnsi="Times New Roman" w:cs="Times New Roman"/>
          <w:sz w:val="24"/>
          <w:szCs w:val="24"/>
          <w:lang w:eastAsia="en-US"/>
        </w:rPr>
        <w:t xml:space="preserve"> with respect to the price of </w:t>
      </w:r>
      <w:r w:rsidRPr="007106BC">
        <w:rPr>
          <w:rFonts w:ascii="Times New Roman" w:eastAsia="Times New Roman" w:hAnsi="Times New Roman" w:cs="Times New Roman"/>
          <w:i/>
          <w:iCs/>
          <w:sz w:val="24"/>
          <w:szCs w:val="24"/>
          <w:lang w:eastAsia="en-US"/>
        </w:rPr>
        <w:t>H</w:t>
      </w:r>
      <w:r w:rsidRPr="007106BC">
        <w:rPr>
          <w:rFonts w:ascii="Times New Roman" w:eastAsia="Times New Roman" w:hAnsi="Times New Roman" w:cs="Times New Roman"/>
          <w:sz w:val="24"/>
          <w:szCs w:val="24"/>
          <w:lang w:eastAsia="en-US"/>
        </w:rPr>
        <w:t xml:space="preserve">, </w:t>
      </w:r>
      <w:r w:rsidRPr="007106BC">
        <w:rPr>
          <w:rFonts w:ascii="Times New Roman" w:eastAsia="Times New Roman" w:hAnsi="Times New Roman" w:cs="Times New Roman"/>
          <w:position w:val="-12"/>
          <w:sz w:val="24"/>
          <w:szCs w:val="24"/>
          <w:lang w:eastAsia="en-US"/>
        </w:rPr>
        <w:object w:dxaOrig="360" w:dyaOrig="380">
          <v:shape id="_x0000_i1034" type="#_x0000_t75" style="width:18pt;height:18pt" o:ole="">
            <v:imagedata r:id="rId27" o:title=""/>
          </v:shape>
          <o:OLEObject Type="Embed" ProgID="Equation.3" ShapeID="_x0000_i1034" DrawAspect="Content" ObjectID="_1543147849" r:id="rId28"/>
        </w:object>
      </w:r>
      <w:r w:rsidRPr="007106BC">
        <w:rPr>
          <w:rFonts w:ascii="Times New Roman" w:eastAsia="Times New Roman" w:hAnsi="Times New Roman" w:cs="Times New Roman"/>
          <w:sz w:val="24"/>
          <w:szCs w:val="24"/>
          <w:lang w:eastAsia="en-US"/>
        </w:rPr>
        <w:t xml:space="preserve">is the elasticity of the unit value with respect to total expenditure and </w:t>
      </w:r>
      <w:r w:rsidRPr="007106BC">
        <w:rPr>
          <w:rFonts w:ascii="Times New Roman" w:eastAsia="Times New Roman" w:hAnsi="Times New Roman" w:cs="Times New Roman"/>
          <w:i/>
          <w:iCs/>
          <w:sz w:val="24"/>
          <w:szCs w:val="24"/>
          <w:lang w:eastAsia="en-US"/>
        </w:rPr>
        <w:sym w:font="Symbol" w:char="F079"/>
      </w:r>
      <w:r w:rsidRPr="007106BC">
        <w:rPr>
          <w:rFonts w:ascii="Times New Roman" w:eastAsia="Times New Roman" w:hAnsi="Times New Roman" w:cs="Times New Roman"/>
          <w:i/>
          <w:iCs/>
          <w:sz w:val="24"/>
          <w:szCs w:val="24"/>
          <w:vertAlign w:val="subscript"/>
          <w:lang w:eastAsia="en-US"/>
        </w:rPr>
        <w:t>GH</w:t>
      </w:r>
      <w:r w:rsidRPr="007106BC">
        <w:rPr>
          <w:rFonts w:ascii="Times New Roman" w:eastAsia="Times New Roman" w:hAnsi="Times New Roman" w:cs="Times New Roman"/>
          <w:sz w:val="24"/>
          <w:szCs w:val="24"/>
          <w:lang w:eastAsia="en-US"/>
        </w:rPr>
        <w:t xml:space="preserve"> is the </w:t>
      </w:r>
      <w:r w:rsidRPr="007106BC">
        <w:rPr>
          <w:rFonts w:ascii="Times New Roman" w:eastAsia="Times New Roman" w:hAnsi="Times New Roman" w:cs="Times New Roman"/>
          <w:iCs/>
          <w:sz w:val="24"/>
          <w:szCs w:val="24"/>
          <w:lang w:eastAsia="en-US"/>
        </w:rPr>
        <w:t>elasticity of the unit value with respect to the price</w:t>
      </w:r>
      <w:r w:rsidRPr="007106BC">
        <w:rPr>
          <w:rFonts w:ascii="Times New Roman" w:eastAsia="Times New Roman" w:hAnsi="Times New Roman" w:cs="Times New Roman"/>
          <w:sz w:val="24"/>
          <w:szCs w:val="24"/>
          <w:lang w:eastAsia="en-US"/>
        </w:rPr>
        <w:t xml:space="preserve"> of </w:t>
      </w:r>
      <w:r w:rsidRPr="007106BC">
        <w:rPr>
          <w:rFonts w:ascii="Times New Roman" w:eastAsia="Times New Roman" w:hAnsi="Times New Roman" w:cs="Times New Roman"/>
          <w:i/>
          <w:iCs/>
          <w:sz w:val="24"/>
          <w:szCs w:val="24"/>
          <w:lang w:eastAsia="en-US"/>
        </w:rPr>
        <w:t>H</w:t>
      </w:r>
      <w:r w:rsidRPr="007106BC">
        <w:rPr>
          <w:rFonts w:ascii="Times New Roman" w:eastAsia="Times New Roman" w:hAnsi="Times New Roman" w:cs="Times New Roman"/>
          <w:iCs/>
          <w:sz w:val="24"/>
          <w:szCs w:val="24"/>
          <w:lang w:eastAsia="en-US"/>
        </w:rPr>
        <w:t>.</w:t>
      </w:r>
    </w:p>
    <w:p w:rsidR="00AA0D99" w:rsidRPr="007106BC" w:rsidRDefault="00AA0D99" w:rsidP="00D0658B">
      <w:pPr>
        <w:tabs>
          <w:tab w:val="left" w:pos="-720"/>
          <w:tab w:val="left" w:pos="426"/>
        </w:tabs>
        <w:suppressAutoHyphens/>
        <w:spacing w:line="300" w:lineRule="auto"/>
        <w:jc w:val="both"/>
        <w:rPr>
          <w:rFonts w:ascii="Times New Roman" w:eastAsia="Times New Roman" w:hAnsi="Times New Roman" w:cs="Times New Roman"/>
          <w:iCs/>
          <w:sz w:val="24"/>
          <w:szCs w:val="24"/>
          <w:lang w:eastAsia="en-US"/>
        </w:rPr>
      </w:pPr>
    </w:p>
    <w:p w:rsidR="00701420" w:rsidRDefault="007106BC" w:rsidP="00D0658B">
      <w:pPr>
        <w:widowControl w:val="0"/>
        <w:tabs>
          <w:tab w:val="left" w:pos="426"/>
        </w:tabs>
        <w:spacing w:line="300" w:lineRule="auto"/>
        <w:jc w:val="both"/>
        <w:rPr>
          <w:rFonts w:ascii="Times New Roman" w:eastAsia="Times New Roman" w:hAnsi="Times New Roman" w:cs="Times New Roman"/>
          <w:iCs/>
          <w:sz w:val="24"/>
          <w:szCs w:val="24"/>
          <w:lang w:eastAsia="en-US"/>
        </w:rPr>
      </w:pPr>
      <w:r w:rsidRPr="007106BC">
        <w:rPr>
          <w:rFonts w:ascii="Times New Roman" w:eastAsia="Times New Roman" w:hAnsi="Times New Roman" w:cs="Times New Roman"/>
          <w:iCs/>
          <w:sz w:val="24"/>
          <w:szCs w:val="24"/>
          <w:lang w:eastAsia="en-US"/>
        </w:rPr>
        <w:tab/>
      </w:r>
      <w:r w:rsidR="00701420">
        <w:rPr>
          <w:rFonts w:ascii="Times New Roman" w:eastAsia="Times New Roman" w:hAnsi="Times New Roman" w:cs="Times New Roman"/>
          <w:iCs/>
          <w:sz w:val="24"/>
          <w:szCs w:val="24"/>
          <w:lang w:eastAsia="en-US"/>
        </w:rPr>
        <w:t>Three implications</w:t>
      </w:r>
      <w:r w:rsidRPr="007106BC">
        <w:rPr>
          <w:rFonts w:ascii="Times New Roman" w:eastAsia="Times New Roman" w:hAnsi="Times New Roman" w:cs="Times New Roman"/>
          <w:iCs/>
          <w:sz w:val="24"/>
          <w:szCs w:val="24"/>
          <w:lang w:eastAsia="en-US"/>
        </w:rPr>
        <w:t xml:space="preserve"> emerge from equations (3a) and (3b). First, observed changes in budget shares as prices or incomes change are not directly informative about quantity responses. Quality responses (</w:t>
      </w:r>
      <w:proofErr w:type="gramStart"/>
      <w:r w:rsidRPr="007106BC">
        <w:rPr>
          <w:rFonts w:ascii="Times New Roman" w:eastAsia="Times New Roman" w:hAnsi="Times New Roman" w:cs="Times New Roman"/>
          <w:iCs/>
          <w:sz w:val="24"/>
          <w:szCs w:val="24"/>
          <w:lang w:eastAsia="en-US"/>
        </w:rPr>
        <w:t>the</w:t>
      </w:r>
      <w:r w:rsidRPr="007106BC">
        <w:rPr>
          <w:rFonts w:ascii="Times New Roman" w:eastAsia="Times New Roman" w:hAnsi="Times New Roman" w:cs="Times New Roman"/>
          <w:position w:val="-12"/>
          <w:sz w:val="24"/>
          <w:szCs w:val="24"/>
          <w:lang w:eastAsia="en-US"/>
        </w:rPr>
        <w:object w:dxaOrig="360" w:dyaOrig="380">
          <v:shape id="_x0000_i1035" type="#_x0000_t75" style="width:18pt;height:18pt" o:ole="">
            <v:imagedata r:id="rId27" o:title=""/>
          </v:shape>
          <o:OLEObject Type="Embed" ProgID="Equation.3" ShapeID="_x0000_i1035" DrawAspect="Content" ObjectID="_1543147850" r:id="rId29"/>
        </w:object>
      </w:r>
      <w:r w:rsidRPr="007106BC">
        <w:rPr>
          <w:rFonts w:ascii="Times New Roman" w:eastAsia="Times New Roman" w:hAnsi="Times New Roman" w:cs="Times New Roman"/>
          <w:iCs/>
          <w:sz w:val="24"/>
          <w:szCs w:val="24"/>
          <w:lang w:eastAsia="en-US"/>
        </w:rPr>
        <w:t>and</w:t>
      </w:r>
      <w:proofErr w:type="gramEnd"/>
      <w:r w:rsidRPr="007106BC">
        <w:rPr>
          <w:rFonts w:ascii="Times New Roman" w:eastAsia="Times New Roman" w:hAnsi="Times New Roman" w:cs="Times New Roman"/>
          <w:iCs/>
          <w:sz w:val="24"/>
          <w:szCs w:val="24"/>
          <w:lang w:eastAsia="en-US"/>
        </w:rPr>
        <w:t xml:space="preserve"> the </w:t>
      </w:r>
      <w:r w:rsidRPr="007106BC">
        <w:rPr>
          <w:rFonts w:ascii="Times New Roman" w:eastAsia="Times New Roman" w:hAnsi="Times New Roman" w:cs="Times New Roman"/>
          <w:i/>
          <w:iCs/>
          <w:sz w:val="24"/>
          <w:szCs w:val="24"/>
          <w:lang w:eastAsia="en-US"/>
        </w:rPr>
        <w:sym w:font="Symbol" w:char="F079"/>
      </w:r>
      <w:r w:rsidRPr="007106BC">
        <w:rPr>
          <w:rFonts w:ascii="Times New Roman" w:eastAsia="Times New Roman" w:hAnsi="Times New Roman" w:cs="Times New Roman"/>
          <w:i/>
          <w:iCs/>
          <w:sz w:val="24"/>
          <w:szCs w:val="24"/>
          <w:vertAlign w:val="subscript"/>
          <w:lang w:eastAsia="en-US"/>
        </w:rPr>
        <w:t>GH</w:t>
      </w:r>
      <w:r w:rsidRPr="007106BC">
        <w:rPr>
          <w:rFonts w:ascii="Times New Roman" w:eastAsia="Times New Roman" w:hAnsi="Times New Roman" w:cs="Times New Roman"/>
          <w:iCs/>
          <w:sz w:val="24"/>
          <w:szCs w:val="24"/>
          <w:lang w:eastAsia="en-US"/>
        </w:rPr>
        <w:t xml:space="preserve">) also alter the budget share. Second, </w:t>
      </w:r>
      <w:r w:rsidR="00FC2963">
        <w:rPr>
          <w:rFonts w:ascii="Times New Roman" w:eastAsia="Times New Roman" w:hAnsi="Times New Roman" w:cs="Times New Roman"/>
          <w:iCs/>
          <w:sz w:val="24"/>
          <w:szCs w:val="24"/>
          <w:lang w:eastAsia="en-US"/>
        </w:rPr>
        <w:t xml:space="preserve">in order </w:t>
      </w:r>
      <w:r w:rsidRPr="007106BC">
        <w:rPr>
          <w:rFonts w:ascii="Times New Roman" w:eastAsia="Times New Roman" w:hAnsi="Times New Roman" w:cs="Times New Roman"/>
          <w:iCs/>
          <w:sz w:val="24"/>
          <w:szCs w:val="24"/>
          <w:lang w:eastAsia="en-US"/>
        </w:rPr>
        <w:t xml:space="preserve">to </w:t>
      </w:r>
      <w:r w:rsidR="00FC2963">
        <w:rPr>
          <w:rFonts w:ascii="Times New Roman" w:eastAsia="Times New Roman" w:hAnsi="Times New Roman" w:cs="Times New Roman"/>
          <w:iCs/>
          <w:sz w:val="24"/>
          <w:szCs w:val="24"/>
          <w:lang w:eastAsia="en-US"/>
        </w:rPr>
        <w:t xml:space="preserve">isolate </w:t>
      </w:r>
      <w:r w:rsidRPr="007106BC">
        <w:rPr>
          <w:rFonts w:ascii="Times New Roman" w:eastAsia="Times New Roman" w:hAnsi="Times New Roman" w:cs="Times New Roman"/>
          <w:iCs/>
          <w:sz w:val="24"/>
          <w:szCs w:val="24"/>
          <w:lang w:eastAsia="en-US"/>
        </w:rPr>
        <w:t xml:space="preserve">the elasticity of quantity with respect to price – the key parameter for </w:t>
      </w:r>
      <w:r>
        <w:rPr>
          <w:rFonts w:ascii="Times New Roman" w:eastAsia="Times New Roman" w:hAnsi="Times New Roman" w:cs="Times New Roman"/>
          <w:iCs/>
          <w:sz w:val="24"/>
          <w:szCs w:val="24"/>
          <w:lang w:eastAsia="en-US"/>
        </w:rPr>
        <w:t xml:space="preserve">evaluating </w:t>
      </w:r>
      <w:r w:rsidR="000865B5">
        <w:rPr>
          <w:rFonts w:ascii="Times New Roman" w:eastAsia="Times New Roman" w:hAnsi="Times New Roman" w:cs="Times New Roman"/>
          <w:iCs/>
          <w:sz w:val="24"/>
          <w:szCs w:val="24"/>
          <w:lang w:eastAsia="en-US"/>
        </w:rPr>
        <w:t xml:space="preserve">tax </w:t>
      </w:r>
      <w:r>
        <w:rPr>
          <w:rFonts w:ascii="Times New Roman" w:eastAsia="Times New Roman" w:hAnsi="Times New Roman" w:cs="Times New Roman"/>
          <w:iCs/>
          <w:sz w:val="24"/>
          <w:szCs w:val="24"/>
          <w:lang w:eastAsia="en-US"/>
        </w:rPr>
        <w:t xml:space="preserve">interventions that </w:t>
      </w:r>
      <w:r w:rsidR="000865B5">
        <w:rPr>
          <w:rFonts w:ascii="Times New Roman" w:eastAsia="Times New Roman" w:hAnsi="Times New Roman" w:cs="Times New Roman"/>
          <w:iCs/>
          <w:sz w:val="24"/>
          <w:szCs w:val="24"/>
          <w:lang w:eastAsia="en-US"/>
        </w:rPr>
        <w:t xml:space="preserve">aim </w:t>
      </w:r>
      <w:r>
        <w:rPr>
          <w:rFonts w:ascii="Times New Roman" w:eastAsia="Times New Roman" w:hAnsi="Times New Roman" w:cs="Times New Roman"/>
          <w:iCs/>
          <w:sz w:val="24"/>
          <w:szCs w:val="24"/>
          <w:lang w:eastAsia="en-US"/>
        </w:rPr>
        <w:t xml:space="preserve">to </w:t>
      </w:r>
      <w:r w:rsidR="00261BEE">
        <w:rPr>
          <w:rFonts w:ascii="Times New Roman" w:eastAsia="Times New Roman" w:hAnsi="Times New Roman" w:cs="Times New Roman"/>
          <w:iCs/>
          <w:sz w:val="24"/>
          <w:szCs w:val="24"/>
          <w:lang w:eastAsia="en-US"/>
        </w:rPr>
        <w:t>cut</w:t>
      </w:r>
      <w:r w:rsidR="000865B5">
        <w:rPr>
          <w:rFonts w:ascii="Times New Roman" w:eastAsia="Times New Roman" w:hAnsi="Times New Roman" w:cs="Times New Roman"/>
          <w:iCs/>
          <w:sz w:val="24"/>
          <w:szCs w:val="24"/>
          <w:lang w:eastAsia="en-US"/>
        </w:rPr>
        <w:t xml:space="preserve"> </w:t>
      </w:r>
      <w:r>
        <w:rPr>
          <w:rFonts w:ascii="Times New Roman" w:eastAsia="Times New Roman" w:hAnsi="Times New Roman" w:cs="Times New Roman"/>
          <w:iCs/>
          <w:sz w:val="24"/>
          <w:szCs w:val="24"/>
          <w:lang w:eastAsia="en-US"/>
        </w:rPr>
        <w:t xml:space="preserve">intakes of unhealthy food and drink </w:t>
      </w:r>
      <w:r w:rsidRPr="007106BC">
        <w:rPr>
          <w:rFonts w:ascii="Times New Roman" w:eastAsia="Times New Roman" w:hAnsi="Times New Roman" w:cs="Times New Roman"/>
          <w:iCs/>
          <w:sz w:val="24"/>
          <w:szCs w:val="24"/>
          <w:lang w:eastAsia="en-US"/>
        </w:rPr>
        <w:t xml:space="preserve">– one also </w:t>
      </w:r>
      <w:r w:rsidR="009F22E0">
        <w:rPr>
          <w:rFonts w:ascii="Times New Roman" w:eastAsia="Times New Roman" w:hAnsi="Times New Roman" w:cs="Times New Roman"/>
          <w:iCs/>
          <w:sz w:val="24"/>
          <w:szCs w:val="24"/>
          <w:lang w:eastAsia="en-US"/>
        </w:rPr>
        <w:t xml:space="preserve">must </w:t>
      </w:r>
      <w:r>
        <w:rPr>
          <w:rFonts w:ascii="Times New Roman" w:eastAsia="Times New Roman" w:hAnsi="Times New Roman" w:cs="Times New Roman"/>
          <w:iCs/>
          <w:sz w:val="24"/>
          <w:szCs w:val="24"/>
          <w:lang w:eastAsia="en-US"/>
        </w:rPr>
        <w:t xml:space="preserve">estimate </w:t>
      </w:r>
      <w:r w:rsidRPr="007106BC">
        <w:rPr>
          <w:rFonts w:ascii="Times New Roman" w:eastAsia="Times New Roman" w:hAnsi="Times New Roman" w:cs="Times New Roman"/>
          <w:iCs/>
          <w:sz w:val="24"/>
          <w:szCs w:val="24"/>
          <w:lang w:eastAsia="en-US"/>
        </w:rPr>
        <w:t xml:space="preserve">the </w:t>
      </w:r>
      <w:r w:rsidR="00451E54">
        <w:rPr>
          <w:rFonts w:ascii="Times New Roman" w:eastAsia="Times New Roman" w:hAnsi="Times New Roman" w:cs="Times New Roman"/>
          <w:iCs/>
          <w:sz w:val="24"/>
          <w:szCs w:val="24"/>
          <w:lang w:eastAsia="en-US"/>
        </w:rPr>
        <w:t xml:space="preserve">elasticity of the unit value with respect </w:t>
      </w:r>
      <w:r w:rsidRPr="007106BC">
        <w:rPr>
          <w:rFonts w:ascii="Times New Roman" w:eastAsia="Times New Roman" w:hAnsi="Times New Roman" w:cs="Times New Roman"/>
          <w:iCs/>
          <w:sz w:val="24"/>
          <w:szCs w:val="24"/>
          <w:lang w:eastAsia="en-US"/>
        </w:rPr>
        <w:t xml:space="preserve">to price. Hence, </w:t>
      </w:r>
      <w:r>
        <w:rPr>
          <w:rFonts w:ascii="Times New Roman" w:eastAsia="Times New Roman" w:hAnsi="Times New Roman" w:cs="Times New Roman"/>
          <w:sz w:val="24"/>
          <w:szCs w:val="24"/>
          <w:lang w:val="en-NZ" w:eastAsia="en-NZ"/>
        </w:rPr>
        <w:t>survey</w:t>
      </w:r>
      <w:r w:rsidR="009F22E0">
        <w:rPr>
          <w:rFonts w:ascii="Times New Roman" w:eastAsia="Times New Roman" w:hAnsi="Times New Roman" w:cs="Times New Roman"/>
          <w:sz w:val="24"/>
          <w:szCs w:val="24"/>
          <w:lang w:val="en-NZ" w:eastAsia="en-NZ"/>
        </w:rPr>
        <w:t>s</w:t>
      </w:r>
      <w:r w:rsidRPr="007106BC">
        <w:rPr>
          <w:rFonts w:ascii="Times New Roman" w:eastAsia="Times New Roman" w:hAnsi="Times New Roman" w:cs="Times New Roman"/>
          <w:sz w:val="24"/>
          <w:szCs w:val="24"/>
          <w:lang w:val="en-NZ" w:eastAsia="en-NZ"/>
        </w:rPr>
        <w:t xml:space="preserve"> </w:t>
      </w:r>
      <w:r>
        <w:rPr>
          <w:rFonts w:ascii="Times New Roman" w:eastAsia="Times New Roman" w:hAnsi="Times New Roman" w:cs="Times New Roman"/>
          <w:sz w:val="24"/>
          <w:szCs w:val="24"/>
          <w:lang w:val="en-NZ" w:eastAsia="en-NZ"/>
        </w:rPr>
        <w:t xml:space="preserve">would </w:t>
      </w:r>
      <w:r w:rsidR="009F22E0">
        <w:rPr>
          <w:rFonts w:ascii="Times New Roman" w:eastAsia="Times New Roman" w:hAnsi="Times New Roman" w:cs="Times New Roman"/>
          <w:sz w:val="24"/>
          <w:szCs w:val="24"/>
          <w:lang w:val="en-NZ" w:eastAsia="en-NZ"/>
        </w:rPr>
        <w:t xml:space="preserve">ideally </w:t>
      </w:r>
      <w:r w:rsidRPr="007106BC">
        <w:rPr>
          <w:rFonts w:ascii="Times New Roman" w:eastAsia="Times New Roman" w:hAnsi="Times New Roman" w:cs="Times New Roman"/>
          <w:sz w:val="24"/>
          <w:szCs w:val="24"/>
          <w:lang w:val="en-NZ" w:eastAsia="en-NZ"/>
        </w:rPr>
        <w:t xml:space="preserve">collect market prices and </w:t>
      </w:r>
      <w:r>
        <w:rPr>
          <w:rFonts w:ascii="Times New Roman" w:eastAsia="Times New Roman" w:hAnsi="Times New Roman" w:cs="Times New Roman"/>
          <w:sz w:val="24"/>
          <w:szCs w:val="24"/>
          <w:lang w:val="en-NZ" w:eastAsia="en-NZ"/>
        </w:rPr>
        <w:t xml:space="preserve">also </w:t>
      </w:r>
      <w:r w:rsidR="00177EB7">
        <w:rPr>
          <w:rFonts w:ascii="Times New Roman" w:eastAsia="Times New Roman" w:hAnsi="Times New Roman" w:cs="Times New Roman"/>
          <w:sz w:val="24"/>
          <w:szCs w:val="24"/>
          <w:lang w:val="en-NZ" w:eastAsia="en-NZ"/>
        </w:rPr>
        <w:t xml:space="preserve">unit values (to </w:t>
      </w:r>
      <w:r w:rsidR="009F22E0">
        <w:rPr>
          <w:rFonts w:ascii="Times New Roman" w:eastAsia="Times New Roman" w:hAnsi="Times New Roman" w:cs="Times New Roman"/>
          <w:sz w:val="24"/>
          <w:szCs w:val="24"/>
          <w:lang w:val="en-NZ" w:eastAsia="en-NZ"/>
        </w:rPr>
        <w:t xml:space="preserve">show </w:t>
      </w:r>
      <w:r w:rsidRPr="007106BC">
        <w:rPr>
          <w:rFonts w:ascii="Times New Roman" w:eastAsia="Times New Roman" w:hAnsi="Times New Roman" w:cs="Times New Roman"/>
          <w:sz w:val="24"/>
          <w:szCs w:val="24"/>
          <w:lang w:val="en-NZ" w:eastAsia="en-NZ"/>
        </w:rPr>
        <w:t xml:space="preserve">consumer </w:t>
      </w:r>
      <w:r>
        <w:rPr>
          <w:rFonts w:ascii="Times New Roman" w:eastAsia="Times New Roman" w:hAnsi="Times New Roman" w:cs="Times New Roman"/>
          <w:sz w:val="24"/>
          <w:szCs w:val="24"/>
          <w:lang w:val="en-NZ" w:eastAsia="en-NZ"/>
        </w:rPr>
        <w:t xml:space="preserve">choices </w:t>
      </w:r>
      <w:r w:rsidR="000865B5">
        <w:rPr>
          <w:rFonts w:ascii="Times New Roman" w:eastAsia="Times New Roman" w:hAnsi="Times New Roman" w:cs="Times New Roman"/>
          <w:sz w:val="24"/>
          <w:szCs w:val="24"/>
          <w:lang w:val="en-NZ" w:eastAsia="en-NZ"/>
        </w:rPr>
        <w:t>over quality</w:t>
      </w:r>
      <w:r w:rsidR="008C2E1B">
        <w:rPr>
          <w:rFonts w:ascii="Times New Roman" w:eastAsia="Times New Roman" w:hAnsi="Times New Roman" w:cs="Times New Roman"/>
          <w:sz w:val="24"/>
          <w:szCs w:val="24"/>
          <w:lang w:val="en-NZ" w:eastAsia="en-NZ"/>
        </w:rPr>
        <w:t>,</w:t>
      </w:r>
      <w:r w:rsidR="000865B5">
        <w:rPr>
          <w:rFonts w:ascii="Times New Roman" w:eastAsia="Times New Roman" w:hAnsi="Times New Roman" w:cs="Times New Roman"/>
          <w:sz w:val="24"/>
          <w:szCs w:val="24"/>
          <w:lang w:val="en-NZ" w:eastAsia="en-NZ"/>
        </w:rPr>
        <w:t xml:space="preserve"> </w:t>
      </w:r>
      <w:r w:rsidR="00451E54">
        <w:rPr>
          <w:rFonts w:ascii="Times New Roman" w:eastAsia="Times New Roman" w:hAnsi="Times New Roman" w:cs="Times New Roman"/>
          <w:sz w:val="24"/>
          <w:szCs w:val="24"/>
          <w:lang w:val="en-NZ" w:eastAsia="en-NZ"/>
        </w:rPr>
        <w:t xml:space="preserve">rather than </w:t>
      </w:r>
      <w:r w:rsidR="008C2E1B">
        <w:rPr>
          <w:rFonts w:ascii="Times New Roman" w:eastAsia="Times New Roman" w:hAnsi="Times New Roman" w:cs="Times New Roman"/>
          <w:sz w:val="24"/>
          <w:szCs w:val="24"/>
          <w:lang w:val="en-NZ" w:eastAsia="en-NZ"/>
        </w:rPr>
        <w:t>serving</w:t>
      </w:r>
      <w:r w:rsidR="00451E54">
        <w:rPr>
          <w:rFonts w:ascii="Times New Roman" w:eastAsia="Times New Roman" w:hAnsi="Times New Roman" w:cs="Times New Roman"/>
          <w:sz w:val="24"/>
          <w:szCs w:val="24"/>
          <w:lang w:val="en-NZ" w:eastAsia="en-NZ"/>
        </w:rPr>
        <w:t xml:space="preserve"> as a proxy for price)</w:t>
      </w:r>
      <w:r>
        <w:rPr>
          <w:rFonts w:ascii="Times New Roman" w:eastAsia="Times New Roman" w:hAnsi="Times New Roman" w:cs="Times New Roman"/>
          <w:sz w:val="24"/>
          <w:szCs w:val="24"/>
          <w:lang w:val="en-NZ" w:eastAsia="en-NZ"/>
        </w:rPr>
        <w:t xml:space="preserve">. The need </w:t>
      </w:r>
      <w:r w:rsidR="00451E54">
        <w:rPr>
          <w:rFonts w:ascii="Times New Roman" w:eastAsia="Times New Roman" w:hAnsi="Times New Roman" w:cs="Times New Roman"/>
          <w:sz w:val="24"/>
          <w:szCs w:val="24"/>
          <w:lang w:val="en-NZ" w:eastAsia="en-NZ"/>
        </w:rPr>
        <w:t xml:space="preserve">to </w:t>
      </w:r>
      <w:r w:rsidR="006C1CCA">
        <w:rPr>
          <w:rFonts w:ascii="Times New Roman" w:eastAsia="Times New Roman" w:hAnsi="Times New Roman" w:cs="Times New Roman"/>
          <w:sz w:val="24"/>
          <w:szCs w:val="24"/>
          <w:lang w:val="en-NZ" w:eastAsia="en-NZ"/>
        </w:rPr>
        <w:t xml:space="preserve">have </w:t>
      </w:r>
      <w:r>
        <w:rPr>
          <w:rFonts w:ascii="Times New Roman" w:eastAsia="Times New Roman" w:hAnsi="Times New Roman" w:cs="Times New Roman"/>
          <w:sz w:val="24"/>
          <w:szCs w:val="24"/>
          <w:lang w:val="en-NZ" w:eastAsia="en-NZ"/>
        </w:rPr>
        <w:t xml:space="preserve">both </w:t>
      </w:r>
      <w:r w:rsidR="006C1CCA">
        <w:rPr>
          <w:rFonts w:ascii="Times New Roman" w:eastAsia="Times New Roman" w:hAnsi="Times New Roman" w:cs="Times New Roman"/>
          <w:sz w:val="24"/>
          <w:szCs w:val="24"/>
          <w:lang w:val="en-NZ" w:eastAsia="en-NZ"/>
        </w:rPr>
        <w:t xml:space="preserve">is apparent </w:t>
      </w:r>
      <w:r w:rsidR="006851B1">
        <w:rPr>
          <w:rFonts w:ascii="Times New Roman" w:eastAsia="Times New Roman" w:hAnsi="Times New Roman" w:cs="Times New Roman"/>
          <w:sz w:val="24"/>
          <w:szCs w:val="24"/>
          <w:lang w:val="en-NZ" w:eastAsia="en-NZ"/>
        </w:rPr>
        <w:t>if</w:t>
      </w:r>
      <w:r w:rsidR="006C1CCA">
        <w:rPr>
          <w:rFonts w:ascii="Times New Roman" w:eastAsia="Times New Roman" w:hAnsi="Times New Roman" w:cs="Times New Roman"/>
          <w:sz w:val="24"/>
          <w:szCs w:val="24"/>
          <w:lang w:val="en-NZ" w:eastAsia="en-NZ"/>
        </w:rPr>
        <w:t xml:space="preserve"> </w:t>
      </w:r>
      <w:r w:rsidRPr="007106BC">
        <w:rPr>
          <w:rFonts w:ascii="Times New Roman" w:eastAsia="Times New Roman" w:hAnsi="Times New Roman" w:cs="Times New Roman"/>
          <w:sz w:val="24"/>
          <w:szCs w:val="24"/>
          <w:lang w:val="en-NZ" w:eastAsia="en-NZ"/>
        </w:rPr>
        <w:t>equation (3b)</w:t>
      </w:r>
      <w:r w:rsidR="006C1CCA">
        <w:rPr>
          <w:rFonts w:ascii="Times New Roman" w:eastAsia="Times New Roman" w:hAnsi="Times New Roman" w:cs="Times New Roman"/>
          <w:sz w:val="24"/>
          <w:szCs w:val="24"/>
          <w:lang w:val="en-NZ" w:eastAsia="en-NZ"/>
        </w:rPr>
        <w:t xml:space="preserve"> is expressed</w:t>
      </w:r>
      <w:r w:rsidR="00701420">
        <w:rPr>
          <w:rFonts w:ascii="Times New Roman" w:eastAsia="Times New Roman" w:hAnsi="Times New Roman" w:cs="Times New Roman"/>
          <w:sz w:val="24"/>
          <w:szCs w:val="24"/>
          <w:lang w:val="en-NZ" w:eastAsia="en-NZ"/>
        </w:rPr>
        <w:t xml:space="preserve"> as</w:t>
      </w:r>
      <w:r w:rsidRPr="007106BC">
        <w:rPr>
          <w:rFonts w:ascii="Times New Roman" w:eastAsia="Times New Roman" w:hAnsi="Times New Roman" w:cs="Times New Roman"/>
          <w:sz w:val="24"/>
          <w:szCs w:val="24"/>
          <w:lang w:val="en-NZ" w:eastAsia="en-NZ"/>
        </w:rPr>
        <w:t xml:space="preserve">: </w:t>
      </w:r>
      <w:r w:rsidR="006A5A06" w:rsidRPr="007106BC">
        <w:rPr>
          <w:rFonts w:ascii="Times New Roman" w:eastAsia="Times New Roman" w:hAnsi="Times New Roman" w:cs="Times New Roman"/>
          <w:position w:val="-12"/>
          <w:sz w:val="24"/>
          <w:szCs w:val="24"/>
          <w:lang w:eastAsia="en-US"/>
        </w:rPr>
        <w:object w:dxaOrig="2299" w:dyaOrig="360">
          <v:shape id="_x0000_i1036" type="#_x0000_t75" style="width:114.6pt;height:18pt" o:ole="">
            <v:imagedata r:id="rId30" o:title=""/>
          </v:shape>
          <o:OLEObject Type="Embed" ProgID="Equation.3" ShapeID="_x0000_i1036" DrawAspect="Content" ObjectID="_1543147851" r:id="rId31"/>
        </w:object>
      </w:r>
      <w:r w:rsidR="006A5A06">
        <w:rPr>
          <w:rFonts w:ascii="Times New Roman" w:eastAsia="Times New Roman" w:hAnsi="Times New Roman" w:cs="Times New Roman"/>
          <w:iCs/>
          <w:sz w:val="24"/>
          <w:szCs w:val="24"/>
          <w:lang w:eastAsia="en-US"/>
        </w:rPr>
        <w:t xml:space="preserve"> T</w:t>
      </w:r>
      <w:r w:rsidRPr="007106BC">
        <w:rPr>
          <w:rFonts w:ascii="Times New Roman" w:eastAsia="Times New Roman" w:hAnsi="Times New Roman" w:cs="Times New Roman"/>
          <w:iCs/>
          <w:sz w:val="24"/>
          <w:szCs w:val="24"/>
          <w:lang w:eastAsia="en-US"/>
        </w:rPr>
        <w:t xml:space="preserve">he budget share responses to price changes, </w:t>
      </w:r>
      <w:proofErr w:type="spellStart"/>
      <w:r w:rsidRPr="007106BC">
        <w:rPr>
          <w:rFonts w:ascii="Times New Roman" w:eastAsia="Times New Roman" w:hAnsi="Times New Roman" w:cs="Times New Roman"/>
          <w:i/>
          <w:iCs/>
          <w:sz w:val="24"/>
          <w:szCs w:val="24"/>
          <w:lang w:eastAsia="en-US"/>
        </w:rPr>
        <w:t>θ</w:t>
      </w:r>
      <w:r w:rsidRPr="007106BC">
        <w:rPr>
          <w:rFonts w:ascii="Times New Roman" w:eastAsia="Times New Roman" w:hAnsi="Times New Roman" w:cs="Times New Roman"/>
          <w:i/>
          <w:iCs/>
          <w:sz w:val="24"/>
          <w:szCs w:val="24"/>
          <w:vertAlign w:val="subscript"/>
          <w:lang w:eastAsia="en-US"/>
        </w:rPr>
        <w:t>GH</w:t>
      </w:r>
      <w:proofErr w:type="spellEnd"/>
      <w:r w:rsidRPr="007106BC">
        <w:rPr>
          <w:rFonts w:ascii="Times New Roman" w:eastAsia="Times New Roman" w:hAnsi="Times New Roman" w:cs="Times New Roman"/>
          <w:iCs/>
          <w:sz w:val="24"/>
          <w:szCs w:val="24"/>
          <w:lang w:eastAsia="en-US"/>
        </w:rPr>
        <w:t xml:space="preserve"> need to have </w:t>
      </w:r>
      <w:r w:rsidR="009F22E0">
        <w:rPr>
          <w:rFonts w:ascii="Times New Roman" w:eastAsia="Times New Roman" w:hAnsi="Times New Roman" w:cs="Times New Roman"/>
          <w:iCs/>
          <w:sz w:val="24"/>
          <w:szCs w:val="24"/>
          <w:lang w:eastAsia="en-US"/>
        </w:rPr>
        <w:t>quality response</w:t>
      </w:r>
      <w:r w:rsidRPr="007106BC">
        <w:rPr>
          <w:rFonts w:ascii="Times New Roman" w:eastAsia="Times New Roman" w:hAnsi="Times New Roman" w:cs="Times New Roman"/>
          <w:iCs/>
          <w:sz w:val="24"/>
          <w:szCs w:val="24"/>
          <w:lang w:eastAsia="en-US"/>
        </w:rPr>
        <w:t xml:space="preserve"> to price, </w:t>
      </w:r>
      <w:r w:rsidRPr="007106BC">
        <w:rPr>
          <w:rFonts w:ascii="Times New Roman" w:eastAsia="Times New Roman" w:hAnsi="Times New Roman" w:cs="Times New Roman"/>
          <w:iCs/>
          <w:position w:val="-12"/>
          <w:sz w:val="24"/>
          <w:szCs w:val="24"/>
          <w:lang w:eastAsia="en-US"/>
        </w:rPr>
        <w:object w:dxaOrig="460" w:dyaOrig="360">
          <v:shape id="_x0000_i1037" type="#_x0000_t75" style="width:23.4pt;height:18pt" o:ole="">
            <v:imagedata r:id="rId32" o:title=""/>
          </v:shape>
          <o:OLEObject Type="Embed" ProgID="Equation.3" ShapeID="_x0000_i1037" DrawAspect="Content" ObjectID="_1543147852" r:id="rId33"/>
        </w:object>
      </w:r>
      <w:r w:rsidRPr="007106BC">
        <w:rPr>
          <w:rFonts w:ascii="Times New Roman" w:eastAsia="Times New Roman" w:hAnsi="Times New Roman" w:cs="Times New Roman"/>
          <w:iCs/>
          <w:sz w:val="24"/>
          <w:szCs w:val="24"/>
          <w:lang w:eastAsia="en-US"/>
        </w:rPr>
        <w:t xml:space="preserve">subtracted </w:t>
      </w:r>
      <w:r w:rsidR="00451E54">
        <w:rPr>
          <w:rFonts w:ascii="Times New Roman" w:eastAsia="Times New Roman" w:hAnsi="Times New Roman" w:cs="Times New Roman"/>
          <w:iCs/>
          <w:sz w:val="24"/>
          <w:szCs w:val="24"/>
          <w:lang w:eastAsia="en-US"/>
        </w:rPr>
        <w:t xml:space="preserve">so that </w:t>
      </w:r>
      <w:r w:rsidRPr="007106BC">
        <w:rPr>
          <w:rFonts w:ascii="Times New Roman" w:eastAsia="Times New Roman" w:hAnsi="Times New Roman" w:cs="Times New Roman"/>
          <w:iCs/>
          <w:sz w:val="24"/>
          <w:szCs w:val="24"/>
          <w:lang w:eastAsia="en-US"/>
        </w:rPr>
        <w:t>the quantity response</w:t>
      </w:r>
      <w:r w:rsidR="006C1CCA">
        <w:rPr>
          <w:rFonts w:ascii="Times New Roman" w:eastAsia="Times New Roman" w:hAnsi="Times New Roman" w:cs="Times New Roman"/>
          <w:iCs/>
          <w:sz w:val="24"/>
          <w:szCs w:val="24"/>
          <w:lang w:eastAsia="en-US"/>
        </w:rPr>
        <w:t xml:space="preserve">, </w:t>
      </w:r>
      <w:r w:rsidR="006C1CCA" w:rsidRPr="007106BC">
        <w:rPr>
          <w:rFonts w:ascii="Times New Roman" w:eastAsia="Times New Roman" w:hAnsi="Times New Roman" w:cs="Times New Roman"/>
          <w:position w:val="-12"/>
          <w:sz w:val="24"/>
          <w:szCs w:val="24"/>
          <w:lang w:eastAsia="en-US"/>
        </w:rPr>
        <w:object w:dxaOrig="420" w:dyaOrig="360">
          <v:shape id="_x0000_i1038" type="#_x0000_t75" style="width:21.6pt;height:18pt" o:ole="">
            <v:imagedata r:id="rId25" o:title=""/>
          </v:shape>
          <o:OLEObject Type="Embed" ProgID="Equation.3" ShapeID="_x0000_i1038" DrawAspect="Content" ObjectID="_1543147853" r:id="rId34"/>
        </w:object>
      </w:r>
      <w:r w:rsidR="006851B1">
        <w:rPr>
          <w:rFonts w:ascii="Times New Roman" w:eastAsia="Times New Roman" w:hAnsi="Times New Roman" w:cs="Times New Roman"/>
          <w:iCs/>
          <w:sz w:val="24"/>
          <w:szCs w:val="24"/>
          <w:lang w:eastAsia="en-US"/>
        </w:rPr>
        <w:t xml:space="preserve"> can be isolat</w:t>
      </w:r>
      <w:r w:rsidRPr="007106BC">
        <w:rPr>
          <w:rFonts w:ascii="Times New Roman" w:eastAsia="Times New Roman" w:hAnsi="Times New Roman" w:cs="Times New Roman"/>
          <w:iCs/>
          <w:sz w:val="24"/>
          <w:szCs w:val="24"/>
          <w:lang w:eastAsia="en-US"/>
        </w:rPr>
        <w:t xml:space="preserve">ed. </w:t>
      </w:r>
      <w:r w:rsidR="00451E54">
        <w:rPr>
          <w:rFonts w:ascii="Times New Roman" w:eastAsia="Times New Roman" w:hAnsi="Times New Roman" w:cs="Times New Roman"/>
          <w:iCs/>
          <w:sz w:val="24"/>
          <w:szCs w:val="24"/>
          <w:lang w:eastAsia="en-US"/>
        </w:rPr>
        <w:t>The</w:t>
      </w:r>
      <w:r w:rsidR="00701420">
        <w:rPr>
          <w:rFonts w:ascii="Times New Roman" w:eastAsia="Times New Roman" w:hAnsi="Times New Roman" w:cs="Times New Roman"/>
          <w:iCs/>
          <w:sz w:val="24"/>
          <w:szCs w:val="24"/>
          <w:lang w:eastAsia="en-US"/>
        </w:rPr>
        <w:t xml:space="preserve"> </w:t>
      </w:r>
      <w:r w:rsidR="00701420" w:rsidRPr="007106BC">
        <w:rPr>
          <w:rFonts w:ascii="Times New Roman" w:eastAsia="Times New Roman" w:hAnsi="Times New Roman" w:cs="Times New Roman"/>
          <w:iCs/>
          <w:position w:val="-12"/>
          <w:sz w:val="24"/>
          <w:szCs w:val="24"/>
          <w:lang w:eastAsia="en-US"/>
        </w:rPr>
        <w:object w:dxaOrig="460" w:dyaOrig="360">
          <v:shape id="_x0000_i1039" type="#_x0000_t75" style="width:23.4pt;height:18pt" o:ole="">
            <v:imagedata r:id="rId32" o:title=""/>
          </v:shape>
          <o:OLEObject Type="Embed" ProgID="Equation.3" ShapeID="_x0000_i1039" DrawAspect="Content" ObjectID="_1543147854" r:id="rId35"/>
        </w:object>
      </w:r>
      <w:r w:rsidR="009F22E0">
        <w:rPr>
          <w:rFonts w:ascii="Times New Roman" w:eastAsia="Times New Roman" w:hAnsi="Times New Roman" w:cs="Times New Roman"/>
          <w:iCs/>
          <w:sz w:val="24"/>
          <w:szCs w:val="24"/>
          <w:lang w:eastAsia="en-US"/>
        </w:rPr>
        <w:t>quality responses to price could</w:t>
      </w:r>
      <w:r w:rsidR="00701420">
        <w:rPr>
          <w:rFonts w:ascii="Times New Roman" w:eastAsia="Times New Roman" w:hAnsi="Times New Roman" w:cs="Times New Roman"/>
          <w:iCs/>
          <w:sz w:val="24"/>
          <w:szCs w:val="24"/>
          <w:lang w:eastAsia="en-US"/>
        </w:rPr>
        <w:t xml:space="preserve"> be estimated directly </w:t>
      </w:r>
      <w:r w:rsidR="000865B5">
        <w:rPr>
          <w:rFonts w:ascii="Times New Roman" w:eastAsia="Times New Roman" w:hAnsi="Times New Roman" w:cs="Times New Roman"/>
          <w:iCs/>
          <w:sz w:val="24"/>
          <w:szCs w:val="24"/>
          <w:lang w:eastAsia="en-US"/>
        </w:rPr>
        <w:t xml:space="preserve">from equation (2) </w:t>
      </w:r>
      <w:r w:rsidR="00701420">
        <w:rPr>
          <w:rFonts w:ascii="Times New Roman" w:eastAsia="Times New Roman" w:hAnsi="Times New Roman" w:cs="Times New Roman"/>
          <w:iCs/>
          <w:sz w:val="24"/>
          <w:szCs w:val="24"/>
          <w:lang w:eastAsia="en-US"/>
        </w:rPr>
        <w:t xml:space="preserve">if a survey has both </w:t>
      </w:r>
      <w:r w:rsidR="00FC2963">
        <w:rPr>
          <w:rFonts w:ascii="Times New Roman" w:eastAsia="Times New Roman" w:hAnsi="Times New Roman" w:cs="Times New Roman"/>
          <w:iCs/>
          <w:sz w:val="24"/>
          <w:szCs w:val="24"/>
          <w:lang w:eastAsia="en-US"/>
        </w:rPr>
        <w:t xml:space="preserve">prices and </w:t>
      </w:r>
      <w:r w:rsidR="00701420">
        <w:rPr>
          <w:rFonts w:ascii="Times New Roman" w:eastAsia="Times New Roman" w:hAnsi="Times New Roman" w:cs="Times New Roman"/>
          <w:iCs/>
          <w:sz w:val="24"/>
          <w:szCs w:val="24"/>
          <w:lang w:eastAsia="en-US"/>
        </w:rPr>
        <w:t>unit values available</w:t>
      </w:r>
      <w:r w:rsidR="009F22E0">
        <w:rPr>
          <w:rFonts w:ascii="Times New Roman" w:eastAsia="Times New Roman" w:hAnsi="Times New Roman" w:cs="Times New Roman"/>
          <w:iCs/>
          <w:sz w:val="24"/>
          <w:szCs w:val="24"/>
          <w:lang w:eastAsia="en-US"/>
        </w:rPr>
        <w:t>. However,</w:t>
      </w:r>
      <w:r w:rsidR="00701420">
        <w:rPr>
          <w:rFonts w:ascii="Times New Roman" w:eastAsia="Times New Roman" w:hAnsi="Times New Roman" w:cs="Times New Roman"/>
          <w:iCs/>
          <w:sz w:val="24"/>
          <w:szCs w:val="24"/>
          <w:lang w:eastAsia="en-US"/>
        </w:rPr>
        <w:t xml:space="preserve"> this </w:t>
      </w:r>
      <w:r w:rsidR="000865B5">
        <w:rPr>
          <w:rFonts w:ascii="Times New Roman" w:eastAsia="Times New Roman" w:hAnsi="Times New Roman" w:cs="Times New Roman"/>
          <w:iCs/>
          <w:sz w:val="24"/>
          <w:szCs w:val="24"/>
          <w:lang w:eastAsia="en-US"/>
        </w:rPr>
        <w:t xml:space="preserve">direct approach is </w:t>
      </w:r>
      <w:r w:rsidR="00701420">
        <w:rPr>
          <w:rFonts w:ascii="Times New Roman" w:eastAsia="Times New Roman" w:hAnsi="Times New Roman" w:cs="Times New Roman"/>
          <w:iCs/>
          <w:sz w:val="24"/>
          <w:szCs w:val="24"/>
          <w:lang w:eastAsia="en-US"/>
        </w:rPr>
        <w:t xml:space="preserve">almost never </w:t>
      </w:r>
      <w:r w:rsidR="000865B5">
        <w:rPr>
          <w:rFonts w:ascii="Times New Roman" w:eastAsia="Times New Roman" w:hAnsi="Times New Roman" w:cs="Times New Roman"/>
          <w:iCs/>
          <w:sz w:val="24"/>
          <w:szCs w:val="24"/>
          <w:lang w:eastAsia="en-US"/>
        </w:rPr>
        <w:t>possible because of lack of suitable data</w:t>
      </w:r>
      <w:r w:rsidR="00451E54">
        <w:rPr>
          <w:rFonts w:ascii="Times New Roman" w:eastAsia="Times New Roman" w:hAnsi="Times New Roman" w:cs="Times New Roman"/>
          <w:iCs/>
          <w:sz w:val="24"/>
          <w:szCs w:val="24"/>
          <w:lang w:eastAsia="en-US"/>
        </w:rPr>
        <w:t xml:space="preserve">; </w:t>
      </w:r>
      <w:proofErr w:type="spellStart"/>
      <w:r w:rsidR="00701420">
        <w:rPr>
          <w:rFonts w:ascii="Times New Roman" w:eastAsia="Times New Roman" w:hAnsi="Times New Roman" w:cs="Times New Roman"/>
          <w:iCs/>
          <w:sz w:val="24"/>
          <w:szCs w:val="24"/>
          <w:lang w:eastAsia="en-US"/>
        </w:rPr>
        <w:t>McKelvey</w:t>
      </w:r>
      <w:proofErr w:type="spellEnd"/>
      <w:r w:rsidR="00701420">
        <w:rPr>
          <w:rFonts w:ascii="Times New Roman" w:eastAsia="Times New Roman" w:hAnsi="Times New Roman" w:cs="Times New Roman"/>
          <w:iCs/>
          <w:sz w:val="24"/>
          <w:szCs w:val="24"/>
          <w:lang w:eastAsia="en-US"/>
        </w:rPr>
        <w:t xml:space="preserve"> (2011) and Gibson and Kim (2013)</w:t>
      </w:r>
      <w:r w:rsidR="00451E54">
        <w:rPr>
          <w:rFonts w:ascii="Times New Roman" w:eastAsia="Times New Roman" w:hAnsi="Times New Roman" w:cs="Times New Roman"/>
          <w:iCs/>
          <w:sz w:val="24"/>
          <w:szCs w:val="24"/>
          <w:lang w:eastAsia="en-US"/>
        </w:rPr>
        <w:t xml:space="preserve"> are the only </w:t>
      </w:r>
      <w:r w:rsidR="009F22E0">
        <w:rPr>
          <w:rFonts w:ascii="Times New Roman" w:eastAsia="Times New Roman" w:hAnsi="Times New Roman" w:cs="Times New Roman"/>
          <w:iCs/>
          <w:sz w:val="24"/>
          <w:szCs w:val="24"/>
          <w:lang w:eastAsia="en-US"/>
        </w:rPr>
        <w:t xml:space="preserve">published </w:t>
      </w:r>
      <w:r w:rsidR="00451E54">
        <w:rPr>
          <w:rFonts w:ascii="Times New Roman" w:eastAsia="Times New Roman" w:hAnsi="Times New Roman" w:cs="Times New Roman"/>
          <w:iCs/>
          <w:sz w:val="24"/>
          <w:szCs w:val="24"/>
          <w:lang w:eastAsia="en-US"/>
        </w:rPr>
        <w:t>examples of this direct approach</w:t>
      </w:r>
      <w:r w:rsidR="00701420">
        <w:rPr>
          <w:rFonts w:ascii="Times New Roman" w:eastAsia="Times New Roman" w:hAnsi="Times New Roman" w:cs="Times New Roman"/>
          <w:iCs/>
          <w:sz w:val="24"/>
          <w:szCs w:val="24"/>
          <w:lang w:eastAsia="en-US"/>
        </w:rPr>
        <w:t xml:space="preserve">. </w:t>
      </w:r>
    </w:p>
    <w:p w:rsidR="00AA0D99" w:rsidRDefault="00AA0D99" w:rsidP="00D0658B">
      <w:pPr>
        <w:widowControl w:val="0"/>
        <w:tabs>
          <w:tab w:val="left" w:pos="426"/>
        </w:tabs>
        <w:spacing w:line="300" w:lineRule="auto"/>
        <w:jc w:val="both"/>
        <w:rPr>
          <w:rFonts w:ascii="Times New Roman" w:eastAsia="Times New Roman" w:hAnsi="Times New Roman" w:cs="Times New Roman"/>
          <w:iCs/>
          <w:sz w:val="24"/>
          <w:szCs w:val="24"/>
          <w:lang w:eastAsia="en-US"/>
        </w:rPr>
      </w:pPr>
    </w:p>
    <w:p w:rsidR="007106BC" w:rsidRPr="00954F10" w:rsidRDefault="00371933" w:rsidP="00D0658B">
      <w:pPr>
        <w:widowControl w:val="0"/>
        <w:tabs>
          <w:tab w:val="left" w:pos="426"/>
        </w:tabs>
        <w:spacing w:line="300" w:lineRule="auto"/>
        <w:ind w:firstLine="426"/>
        <w:jc w:val="both"/>
        <w:rPr>
          <w:rFonts w:ascii="Times New Roman" w:hAnsi="Times New Roman" w:cs="Times New Roman"/>
          <w:sz w:val="24"/>
          <w:szCs w:val="24"/>
        </w:rPr>
      </w:pPr>
      <w:r>
        <w:rPr>
          <w:rFonts w:ascii="Times New Roman" w:eastAsia="Times New Roman" w:hAnsi="Times New Roman" w:cs="Times New Roman"/>
          <w:iCs/>
          <w:sz w:val="24"/>
          <w:szCs w:val="24"/>
          <w:lang w:eastAsia="en-US"/>
        </w:rPr>
        <w:t xml:space="preserve">The third implication </w:t>
      </w:r>
      <w:r w:rsidR="006C1CCA">
        <w:rPr>
          <w:rFonts w:ascii="Times New Roman" w:eastAsia="Times New Roman" w:hAnsi="Times New Roman" w:cs="Times New Roman"/>
          <w:iCs/>
          <w:sz w:val="24"/>
          <w:szCs w:val="24"/>
          <w:lang w:eastAsia="en-US"/>
        </w:rPr>
        <w:t xml:space="preserve">of </w:t>
      </w:r>
      <w:r>
        <w:rPr>
          <w:rFonts w:ascii="Times New Roman" w:eastAsia="Times New Roman" w:hAnsi="Times New Roman" w:cs="Times New Roman"/>
          <w:iCs/>
          <w:sz w:val="24"/>
          <w:szCs w:val="24"/>
          <w:lang w:eastAsia="en-US"/>
        </w:rPr>
        <w:t>ignoring</w:t>
      </w:r>
      <w:r w:rsidR="006C1CCA">
        <w:rPr>
          <w:rFonts w:ascii="Times New Roman" w:eastAsia="Times New Roman" w:hAnsi="Times New Roman" w:cs="Times New Roman"/>
          <w:iCs/>
          <w:sz w:val="24"/>
          <w:szCs w:val="24"/>
          <w:lang w:eastAsia="en-US"/>
        </w:rPr>
        <w:t xml:space="preserve"> quality</w:t>
      </w:r>
      <w:r w:rsidR="007106BC" w:rsidRPr="007106BC">
        <w:rPr>
          <w:rFonts w:ascii="Times New Roman" w:eastAsia="Times New Roman" w:hAnsi="Times New Roman" w:cs="Times New Roman"/>
          <w:iCs/>
          <w:sz w:val="24"/>
          <w:szCs w:val="24"/>
          <w:lang w:eastAsia="en-US"/>
        </w:rPr>
        <w:t xml:space="preserve"> </w:t>
      </w:r>
      <w:r w:rsidR="006C1CCA">
        <w:rPr>
          <w:rFonts w:ascii="Times New Roman" w:eastAsia="Times New Roman" w:hAnsi="Times New Roman" w:cs="Times New Roman"/>
          <w:iCs/>
          <w:sz w:val="24"/>
          <w:szCs w:val="24"/>
          <w:lang w:eastAsia="en-US"/>
        </w:rPr>
        <w:t xml:space="preserve">is that </w:t>
      </w:r>
      <w:r w:rsidR="00B637EB">
        <w:rPr>
          <w:rFonts w:ascii="Times New Roman" w:eastAsia="Times New Roman" w:hAnsi="Times New Roman" w:cs="Times New Roman"/>
          <w:iCs/>
          <w:sz w:val="24"/>
          <w:szCs w:val="24"/>
          <w:lang w:eastAsia="en-US"/>
        </w:rPr>
        <w:t xml:space="preserve">responses on </w:t>
      </w:r>
      <w:r w:rsidR="007106BC" w:rsidRPr="007106BC">
        <w:rPr>
          <w:rFonts w:ascii="Times New Roman" w:eastAsia="Times New Roman" w:hAnsi="Times New Roman" w:cs="Times New Roman"/>
          <w:iCs/>
          <w:sz w:val="24"/>
          <w:szCs w:val="24"/>
          <w:lang w:eastAsia="en-US"/>
        </w:rPr>
        <w:t xml:space="preserve">the quality margin </w:t>
      </w:r>
      <w:r w:rsidR="00451E54">
        <w:rPr>
          <w:rFonts w:ascii="Times New Roman" w:eastAsia="Times New Roman" w:hAnsi="Times New Roman" w:cs="Times New Roman"/>
          <w:iCs/>
          <w:sz w:val="24"/>
          <w:szCs w:val="24"/>
          <w:lang w:eastAsia="en-US"/>
        </w:rPr>
        <w:t>wrongly get</w:t>
      </w:r>
      <w:r w:rsidR="006C1CCA">
        <w:rPr>
          <w:rFonts w:ascii="Times New Roman" w:eastAsia="Times New Roman" w:hAnsi="Times New Roman" w:cs="Times New Roman"/>
          <w:iCs/>
          <w:sz w:val="24"/>
          <w:szCs w:val="24"/>
          <w:lang w:eastAsia="en-US"/>
        </w:rPr>
        <w:t xml:space="preserve"> </w:t>
      </w:r>
      <w:r w:rsidR="00954F10">
        <w:rPr>
          <w:rFonts w:ascii="Times New Roman" w:eastAsia="Times New Roman" w:hAnsi="Times New Roman" w:cs="Times New Roman"/>
          <w:iCs/>
          <w:sz w:val="24"/>
          <w:szCs w:val="24"/>
          <w:lang w:eastAsia="en-US"/>
        </w:rPr>
        <w:t xml:space="preserve">treated </w:t>
      </w:r>
      <w:r w:rsidR="007106BC" w:rsidRPr="007106BC">
        <w:rPr>
          <w:rFonts w:ascii="Times New Roman" w:eastAsia="Times New Roman" w:hAnsi="Times New Roman" w:cs="Times New Roman"/>
          <w:iCs/>
          <w:sz w:val="24"/>
          <w:szCs w:val="24"/>
          <w:lang w:eastAsia="en-US"/>
        </w:rPr>
        <w:t xml:space="preserve">as a quantity response, </w:t>
      </w:r>
      <w:r w:rsidR="002C516B">
        <w:rPr>
          <w:rFonts w:ascii="Times New Roman" w:eastAsia="Times New Roman" w:hAnsi="Times New Roman" w:cs="Times New Roman"/>
          <w:iCs/>
          <w:sz w:val="24"/>
          <w:szCs w:val="24"/>
          <w:lang w:eastAsia="en-US"/>
        </w:rPr>
        <w:t>exaggerating</w:t>
      </w:r>
      <w:r w:rsidR="007106BC" w:rsidRPr="007106BC">
        <w:rPr>
          <w:rFonts w:ascii="Times New Roman" w:eastAsia="Times New Roman" w:hAnsi="Times New Roman" w:cs="Times New Roman"/>
          <w:iCs/>
          <w:sz w:val="24"/>
          <w:szCs w:val="24"/>
          <w:lang w:eastAsia="en-US"/>
        </w:rPr>
        <w:t xml:space="preserve"> </w:t>
      </w:r>
      <w:r w:rsidR="00954F10">
        <w:rPr>
          <w:rFonts w:ascii="Times New Roman" w:eastAsia="Times New Roman" w:hAnsi="Times New Roman" w:cs="Times New Roman"/>
          <w:iCs/>
          <w:sz w:val="24"/>
          <w:szCs w:val="24"/>
          <w:lang w:eastAsia="en-US"/>
        </w:rPr>
        <w:t>quantity</w:t>
      </w:r>
      <w:r w:rsidR="007106BC" w:rsidRPr="007106BC">
        <w:rPr>
          <w:rFonts w:ascii="Times New Roman" w:eastAsia="Times New Roman" w:hAnsi="Times New Roman" w:cs="Times New Roman"/>
          <w:iCs/>
          <w:sz w:val="24"/>
          <w:szCs w:val="24"/>
          <w:lang w:eastAsia="en-US"/>
        </w:rPr>
        <w:t xml:space="preserve"> </w:t>
      </w:r>
      <w:r w:rsidR="00B637EB">
        <w:rPr>
          <w:rFonts w:ascii="Times New Roman" w:eastAsia="Times New Roman" w:hAnsi="Times New Roman" w:cs="Times New Roman"/>
          <w:iCs/>
          <w:sz w:val="24"/>
          <w:szCs w:val="24"/>
          <w:lang w:eastAsia="en-US"/>
        </w:rPr>
        <w:t>demand elasticities</w:t>
      </w:r>
      <w:r w:rsidR="007106BC" w:rsidRPr="007106BC">
        <w:rPr>
          <w:rFonts w:ascii="Times New Roman" w:eastAsia="Times New Roman" w:hAnsi="Times New Roman" w:cs="Times New Roman"/>
          <w:iCs/>
          <w:sz w:val="24"/>
          <w:szCs w:val="24"/>
          <w:lang w:eastAsia="en-US"/>
        </w:rPr>
        <w:t>.</w:t>
      </w:r>
      <w:r w:rsidR="00701420">
        <w:rPr>
          <w:rFonts w:ascii="Times New Roman" w:eastAsia="Times New Roman" w:hAnsi="Times New Roman" w:cs="Times New Roman"/>
          <w:iCs/>
          <w:sz w:val="24"/>
          <w:szCs w:val="24"/>
          <w:lang w:eastAsia="en-US"/>
        </w:rPr>
        <w:t xml:space="preserve"> </w:t>
      </w:r>
      <w:r w:rsidR="00EE2247">
        <w:rPr>
          <w:rFonts w:ascii="Times New Roman" w:eastAsia="Times New Roman" w:hAnsi="Times New Roman" w:cs="Times New Roman"/>
          <w:iCs/>
          <w:sz w:val="24"/>
          <w:szCs w:val="24"/>
          <w:lang w:eastAsia="en-US"/>
        </w:rPr>
        <w:t>T</w:t>
      </w:r>
      <w:r>
        <w:rPr>
          <w:rFonts w:ascii="Times New Roman" w:eastAsia="Times New Roman" w:hAnsi="Times New Roman" w:cs="Times New Roman"/>
          <w:iCs/>
          <w:sz w:val="24"/>
          <w:szCs w:val="24"/>
          <w:lang w:eastAsia="en-US"/>
        </w:rPr>
        <w:t>he typical applied</w:t>
      </w:r>
      <w:r w:rsidR="00EE2247">
        <w:rPr>
          <w:rFonts w:ascii="Times New Roman" w:eastAsia="Times New Roman" w:hAnsi="Times New Roman" w:cs="Times New Roman"/>
          <w:iCs/>
          <w:sz w:val="24"/>
          <w:szCs w:val="24"/>
          <w:lang w:eastAsia="en-US"/>
        </w:rPr>
        <w:t xml:space="preserve"> demand study </w:t>
      </w:r>
      <w:r w:rsidR="002C516B">
        <w:rPr>
          <w:rFonts w:ascii="Times New Roman" w:eastAsia="Times New Roman" w:hAnsi="Times New Roman" w:cs="Times New Roman"/>
          <w:iCs/>
          <w:sz w:val="24"/>
          <w:szCs w:val="24"/>
          <w:lang w:eastAsia="en-US"/>
        </w:rPr>
        <w:t xml:space="preserve">just </w:t>
      </w:r>
      <w:r w:rsidR="00EE2247">
        <w:rPr>
          <w:rFonts w:ascii="Times New Roman" w:eastAsia="Times New Roman" w:hAnsi="Times New Roman" w:cs="Times New Roman"/>
          <w:iCs/>
          <w:sz w:val="24"/>
          <w:szCs w:val="24"/>
          <w:lang w:eastAsia="en-US"/>
        </w:rPr>
        <w:t xml:space="preserve">estimates </w:t>
      </w:r>
      <w:r>
        <w:rPr>
          <w:rFonts w:ascii="Times New Roman" w:eastAsia="Times New Roman" w:hAnsi="Times New Roman" w:cs="Times New Roman"/>
          <w:iCs/>
          <w:sz w:val="24"/>
          <w:szCs w:val="24"/>
          <w:lang w:eastAsia="en-US"/>
        </w:rPr>
        <w:t xml:space="preserve">equation (1) and </w:t>
      </w:r>
      <w:r w:rsidR="00EE2247">
        <w:rPr>
          <w:rFonts w:ascii="Times New Roman" w:eastAsia="Times New Roman" w:hAnsi="Times New Roman" w:cs="Times New Roman"/>
          <w:iCs/>
          <w:sz w:val="24"/>
          <w:szCs w:val="24"/>
          <w:lang w:eastAsia="en-US"/>
        </w:rPr>
        <w:t xml:space="preserve">uses </w:t>
      </w:r>
      <w:r>
        <w:rPr>
          <w:rFonts w:ascii="Times New Roman" w:eastAsia="Times New Roman" w:hAnsi="Times New Roman" w:cs="Times New Roman"/>
          <w:iCs/>
          <w:sz w:val="24"/>
          <w:szCs w:val="24"/>
          <w:lang w:eastAsia="en-US"/>
        </w:rPr>
        <w:t>elasticity formula:</w:t>
      </w:r>
      <w:r w:rsidRPr="00371933">
        <w:rPr>
          <w:rFonts w:ascii="Times New Roman" w:eastAsia="Times New Roman" w:hAnsi="Times New Roman" w:cs="Times New Roman"/>
          <w:sz w:val="24"/>
          <w:szCs w:val="24"/>
          <w:lang w:eastAsia="en-US"/>
        </w:rPr>
        <w:t xml:space="preserve"> </w:t>
      </w:r>
      <w:r w:rsidR="00975BE0" w:rsidRPr="007106BC">
        <w:rPr>
          <w:rFonts w:ascii="Times New Roman" w:eastAsia="Times New Roman" w:hAnsi="Times New Roman" w:cs="Times New Roman"/>
          <w:position w:val="-12"/>
          <w:sz w:val="24"/>
          <w:szCs w:val="24"/>
          <w:lang w:eastAsia="en-US"/>
        </w:rPr>
        <w:object w:dxaOrig="2280" w:dyaOrig="360">
          <v:shape id="_x0000_i1040" type="#_x0000_t75" style="width:114pt;height:18pt" o:ole="">
            <v:imagedata r:id="rId36" o:title=""/>
          </v:shape>
          <o:OLEObject Type="Embed" ProgID="Equation.3" ShapeID="_x0000_i1040" DrawAspect="Content" ObjectID="_1543147855" r:id="rId37"/>
        </w:object>
      </w:r>
      <w:r w:rsidR="00975BE0">
        <w:rPr>
          <w:rFonts w:ascii="Times New Roman" w:eastAsia="Times New Roman" w:hAnsi="Times New Roman" w:cs="Times New Roman"/>
          <w:sz w:val="24"/>
          <w:szCs w:val="24"/>
          <w:lang w:eastAsia="en-US"/>
        </w:rPr>
        <w:t xml:space="preserve">where </w:t>
      </w:r>
      <w:r w:rsidR="00975BE0" w:rsidRPr="00975BE0">
        <w:rPr>
          <w:rFonts w:ascii="Times New Roman" w:eastAsia="Times New Roman" w:hAnsi="Times New Roman" w:cs="Times New Roman"/>
          <w:i/>
          <w:sz w:val="24"/>
          <w:szCs w:val="24"/>
          <w:lang w:eastAsia="en-US"/>
        </w:rPr>
        <w:sym w:font="Symbol" w:char="F064"/>
      </w:r>
      <w:r w:rsidR="00975BE0" w:rsidRPr="00975BE0">
        <w:rPr>
          <w:rFonts w:ascii="Times New Roman" w:eastAsia="Times New Roman" w:hAnsi="Times New Roman" w:cs="Times New Roman"/>
          <w:i/>
          <w:sz w:val="24"/>
          <w:szCs w:val="24"/>
          <w:vertAlign w:val="subscript"/>
          <w:lang w:eastAsia="en-US"/>
        </w:rPr>
        <w:t>GH</w:t>
      </w:r>
      <w:r w:rsidR="00975BE0">
        <w:rPr>
          <w:rFonts w:ascii="Times New Roman" w:eastAsia="Times New Roman" w:hAnsi="Times New Roman" w:cs="Times New Roman"/>
          <w:sz w:val="24"/>
          <w:szCs w:val="24"/>
          <w:lang w:eastAsia="en-US"/>
        </w:rPr>
        <w:t xml:space="preserve"> equals one for own-price and zero otherwise.</w:t>
      </w:r>
      <w:r w:rsidR="00B637EB">
        <w:rPr>
          <w:rFonts w:ascii="Times New Roman" w:eastAsia="Times New Roman" w:hAnsi="Times New Roman" w:cs="Times New Roman"/>
          <w:sz w:val="24"/>
          <w:szCs w:val="24"/>
          <w:lang w:eastAsia="en-US"/>
        </w:rPr>
        <w:t xml:space="preserve"> In other words, an</w:t>
      </w:r>
      <w:r w:rsidR="00954F10">
        <w:rPr>
          <w:rFonts w:ascii="Times New Roman" w:eastAsia="Times New Roman" w:hAnsi="Times New Roman" w:cs="Times New Roman"/>
          <w:sz w:val="24"/>
          <w:szCs w:val="24"/>
          <w:lang w:eastAsia="en-US"/>
        </w:rPr>
        <w:t xml:space="preserve"> untested restriction </w:t>
      </w:r>
      <w:r w:rsidR="006851B1">
        <w:rPr>
          <w:rFonts w:ascii="Times New Roman" w:eastAsia="Times New Roman" w:hAnsi="Times New Roman" w:cs="Times New Roman"/>
          <w:sz w:val="24"/>
          <w:szCs w:val="24"/>
          <w:lang w:eastAsia="en-US"/>
        </w:rPr>
        <w:t>of</w:t>
      </w:r>
      <w:r w:rsidR="00954F10">
        <w:rPr>
          <w:rFonts w:ascii="Times New Roman" w:eastAsia="Times New Roman" w:hAnsi="Times New Roman" w:cs="Times New Roman"/>
          <w:sz w:val="24"/>
          <w:szCs w:val="24"/>
          <w:lang w:eastAsia="en-US"/>
        </w:rPr>
        <w:t xml:space="preserve"> a 1:1 movement of unit values with respect to </w:t>
      </w:r>
      <w:r w:rsidR="006C1CCA">
        <w:rPr>
          <w:rFonts w:ascii="Times New Roman" w:eastAsia="Times New Roman" w:hAnsi="Times New Roman" w:cs="Times New Roman"/>
          <w:sz w:val="24"/>
          <w:szCs w:val="24"/>
          <w:lang w:eastAsia="en-US"/>
        </w:rPr>
        <w:t>own-</w:t>
      </w:r>
      <w:r w:rsidR="00954F10">
        <w:rPr>
          <w:rFonts w:ascii="Times New Roman" w:eastAsia="Times New Roman" w:hAnsi="Times New Roman" w:cs="Times New Roman"/>
          <w:sz w:val="24"/>
          <w:szCs w:val="24"/>
          <w:lang w:eastAsia="en-US"/>
        </w:rPr>
        <w:t xml:space="preserve">prices </w:t>
      </w:r>
      <w:r w:rsidR="00EE2247" w:rsidRPr="00EE2247">
        <w:rPr>
          <w:rFonts w:ascii="Times New Roman" w:eastAsia="Times New Roman" w:hAnsi="Times New Roman" w:cs="Times New Roman"/>
          <w:position w:val="-12"/>
          <w:sz w:val="24"/>
          <w:szCs w:val="24"/>
          <w:lang w:eastAsia="en-US"/>
        </w:rPr>
        <w:object w:dxaOrig="980" w:dyaOrig="360">
          <v:shape id="_x0000_i1041" type="#_x0000_t75" style="width:48.6pt;height:18pt" o:ole="">
            <v:imagedata r:id="rId38" o:title=""/>
          </v:shape>
          <o:OLEObject Type="Embed" ProgID="Equation.3" ShapeID="_x0000_i1041" DrawAspect="Content" ObjectID="_1543147856" r:id="rId39"/>
        </w:object>
      </w:r>
      <w:r w:rsidR="00747265">
        <w:rPr>
          <w:rFonts w:ascii="Times New Roman" w:eastAsia="Times New Roman" w:hAnsi="Times New Roman" w:cs="Times New Roman"/>
          <w:sz w:val="24"/>
          <w:szCs w:val="24"/>
          <w:lang w:eastAsia="en-US"/>
        </w:rPr>
        <w:t xml:space="preserve"> </w:t>
      </w:r>
      <w:r w:rsidR="009F22E0">
        <w:rPr>
          <w:rFonts w:ascii="Times New Roman" w:eastAsia="Times New Roman" w:hAnsi="Times New Roman" w:cs="Times New Roman"/>
          <w:sz w:val="24"/>
          <w:szCs w:val="24"/>
          <w:lang w:eastAsia="en-US"/>
        </w:rPr>
        <w:t xml:space="preserve">is imposed. </w:t>
      </w:r>
      <w:r w:rsidR="00954F10">
        <w:rPr>
          <w:rFonts w:ascii="Times New Roman" w:eastAsia="Times New Roman" w:hAnsi="Times New Roman" w:cs="Times New Roman"/>
          <w:sz w:val="24"/>
          <w:szCs w:val="24"/>
          <w:lang w:eastAsia="en-US"/>
        </w:rPr>
        <w:t>If consumers</w:t>
      </w:r>
      <w:r w:rsidR="00601912">
        <w:rPr>
          <w:rFonts w:ascii="Times New Roman" w:eastAsia="Times New Roman" w:hAnsi="Times New Roman" w:cs="Times New Roman"/>
          <w:sz w:val="24"/>
          <w:szCs w:val="24"/>
          <w:lang w:eastAsia="en-US"/>
        </w:rPr>
        <w:t>,</w:t>
      </w:r>
      <w:r w:rsidR="00954F10">
        <w:rPr>
          <w:rFonts w:ascii="Times New Roman" w:eastAsia="Times New Roman" w:hAnsi="Times New Roman" w:cs="Times New Roman"/>
          <w:sz w:val="24"/>
          <w:szCs w:val="24"/>
          <w:lang w:eastAsia="en-US"/>
        </w:rPr>
        <w:t xml:space="preserve"> in fact</w:t>
      </w:r>
      <w:r w:rsidR="00601912">
        <w:rPr>
          <w:rFonts w:ascii="Times New Roman" w:eastAsia="Times New Roman" w:hAnsi="Times New Roman" w:cs="Times New Roman"/>
          <w:sz w:val="24"/>
          <w:szCs w:val="24"/>
          <w:lang w:eastAsia="en-US"/>
        </w:rPr>
        <w:t>,</w:t>
      </w:r>
      <w:r w:rsidR="00B637EB">
        <w:rPr>
          <w:rFonts w:ascii="Times New Roman" w:eastAsia="Times New Roman" w:hAnsi="Times New Roman" w:cs="Times New Roman"/>
          <w:sz w:val="24"/>
          <w:szCs w:val="24"/>
          <w:lang w:eastAsia="en-US"/>
        </w:rPr>
        <w:t xml:space="preserve"> </w:t>
      </w:r>
      <w:r w:rsidR="00954F10">
        <w:rPr>
          <w:rFonts w:ascii="Times New Roman" w:eastAsia="Times New Roman" w:hAnsi="Times New Roman" w:cs="Times New Roman"/>
          <w:sz w:val="24"/>
          <w:szCs w:val="24"/>
          <w:lang w:eastAsia="en-US"/>
        </w:rPr>
        <w:t xml:space="preserve">respond to higher </w:t>
      </w:r>
      <w:r w:rsidR="006C1CCA">
        <w:rPr>
          <w:rFonts w:ascii="Times New Roman" w:eastAsia="Times New Roman" w:hAnsi="Times New Roman" w:cs="Times New Roman"/>
          <w:sz w:val="24"/>
          <w:szCs w:val="24"/>
          <w:lang w:eastAsia="en-US"/>
        </w:rPr>
        <w:t>own-</w:t>
      </w:r>
      <w:r w:rsidR="00954F10">
        <w:rPr>
          <w:rFonts w:ascii="Times New Roman" w:eastAsia="Times New Roman" w:hAnsi="Times New Roman" w:cs="Times New Roman"/>
          <w:sz w:val="24"/>
          <w:szCs w:val="24"/>
          <w:lang w:eastAsia="en-US"/>
        </w:rPr>
        <w:t xml:space="preserve">prices by sliding down the quality </w:t>
      </w:r>
      <w:proofErr w:type="gramStart"/>
      <w:r w:rsidR="00954F10">
        <w:rPr>
          <w:rFonts w:ascii="Times New Roman" w:eastAsia="Times New Roman" w:hAnsi="Times New Roman" w:cs="Times New Roman"/>
          <w:sz w:val="24"/>
          <w:szCs w:val="24"/>
          <w:lang w:eastAsia="en-US"/>
        </w:rPr>
        <w:t xml:space="preserve">scale, </w:t>
      </w:r>
      <w:r w:rsidR="00954F10" w:rsidRPr="007106BC">
        <w:rPr>
          <w:rFonts w:ascii="Times New Roman" w:eastAsia="Times New Roman" w:hAnsi="Times New Roman" w:cs="Times New Roman"/>
          <w:iCs/>
          <w:position w:val="-12"/>
          <w:sz w:val="24"/>
          <w:szCs w:val="24"/>
          <w:lang w:eastAsia="en-US"/>
        </w:rPr>
        <w:object w:dxaOrig="800" w:dyaOrig="360">
          <v:shape id="_x0000_i1042" type="#_x0000_t75" style="width:41.4pt;height:18pt" o:ole="">
            <v:imagedata r:id="rId40" o:title=""/>
          </v:shape>
          <o:OLEObject Type="Embed" ProgID="Equation.3" ShapeID="_x0000_i1042" DrawAspect="Content" ObjectID="_1543147857" r:id="rId41"/>
        </w:object>
      </w:r>
      <w:proofErr w:type="gramEnd"/>
      <w:r w:rsidR="00747265">
        <w:rPr>
          <w:rFonts w:ascii="Times New Roman" w:eastAsia="Times New Roman" w:hAnsi="Times New Roman" w:cs="Times New Roman"/>
          <w:iCs/>
          <w:sz w:val="24"/>
          <w:szCs w:val="24"/>
          <w:lang w:eastAsia="en-US"/>
        </w:rPr>
        <w:t xml:space="preserve"> and quantity </w:t>
      </w:r>
      <w:r w:rsidR="009F22E0">
        <w:rPr>
          <w:rFonts w:ascii="Times New Roman" w:eastAsia="Times New Roman" w:hAnsi="Times New Roman" w:cs="Times New Roman"/>
          <w:iCs/>
          <w:sz w:val="24"/>
          <w:szCs w:val="24"/>
          <w:lang w:eastAsia="en-US"/>
        </w:rPr>
        <w:t>respond</w:t>
      </w:r>
      <w:r w:rsidR="00B637EB">
        <w:rPr>
          <w:rFonts w:ascii="Times New Roman" w:eastAsia="Times New Roman" w:hAnsi="Times New Roman" w:cs="Times New Roman"/>
          <w:iCs/>
          <w:sz w:val="24"/>
          <w:szCs w:val="24"/>
          <w:lang w:eastAsia="en-US"/>
        </w:rPr>
        <w:t>s</w:t>
      </w:r>
      <w:r w:rsidR="00954F10">
        <w:rPr>
          <w:rFonts w:ascii="Times New Roman" w:eastAsia="Times New Roman" w:hAnsi="Times New Roman" w:cs="Times New Roman"/>
          <w:iCs/>
          <w:sz w:val="24"/>
          <w:szCs w:val="24"/>
          <w:lang w:eastAsia="en-US"/>
        </w:rPr>
        <w:t xml:space="preserve"> </w:t>
      </w:r>
      <w:r w:rsidR="00747265">
        <w:rPr>
          <w:rFonts w:ascii="Times New Roman" w:eastAsia="Times New Roman" w:hAnsi="Times New Roman" w:cs="Times New Roman"/>
          <w:iCs/>
          <w:sz w:val="24"/>
          <w:szCs w:val="24"/>
          <w:lang w:eastAsia="en-US"/>
        </w:rPr>
        <w:t>l</w:t>
      </w:r>
      <w:r w:rsidR="00954F10">
        <w:rPr>
          <w:rFonts w:ascii="Times New Roman" w:eastAsia="Times New Roman" w:hAnsi="Times New Roman" w:cs="Times New Roman"/>
          <w:iCs/>
          <w:sz w:val="24"/>
          <w:szCs w:val="24"/>
          <w:lang w:eastAsia="en-US"/>
        </w:rPr>
        <w:t>ess elastic</w:t>
      </w:r>
      <w:r w:rsidR="00747265">
        <w:rPr>
          <w:rFonts w:ascii="Times New Roman" w:eastAsia="Times New Roman" w:hAnsi="Times New Roman" w:cs="Times New Roman"/>
          <w:iCs/>
          <w:sz w:val="24"/>
          <w:szCs w:val="24"/>
          <w:lang w:eastAsia="en-US"/>
        </w:rPr>
        <w:t>ally</w:t>
      </w:r>
      <w:r w:rsidR="00954F10">
        <w:rPr>
          <w:rFonts w:ascii="Times New Roman" w:eastAsia="Times New Roman" w:hAnsi="Times New Roman" w:cs="Times New Roman"/>
          <w:iCs/>
          <w:sz w:val="24"/>
          <w:szCs w:val="24"/>
          <w:lang w:eastAsia="en-US"/>
        </w:rPr>
        <w:t xml:space="preserve"> </w:t>
      </w:r>
      <w:r w:rsidR="008C2E1B">
        <w:rPr>
          <w:rFonts w:ascii="Times New Roman" w:eastAsia="Times New Roman" w:hAnsi="Times New Roman" w:cs="Times New Roman"/>
          <w:iCs/>
          <w:sz w:val="24"/>
          <w:szCs w:val="24"/>
          <w:lang w:eastAsia="en-US"/>
        </w:rPr>
        <w:t xml:space="preserve">to price </w:t>
      </w:r>
      <w:r w:rsidR="00954F10">
        <w:rPr>
          <w:rFonts w:ascii="Times New Roman" w:eastAsia="Times New Roman" w:hAnsi="Times New Roman" w:cs="Times New Roman"/>
          <w:iCs/>
          <w:sz w:val="24"/>
          <w:szCs w:val="24"/>
          <w:lang w:eastAsia="en-US"/>
        </w:rPr>
        <w:t xml:space="preserve">than what </w:t>
      </w:r>
      <w:r w:rsidR="00747265">
        <w:rPr>
          <w:rFonts w:ascii="Times New Roman" w:eastAsia="Times New Roman" w:hAnsi="Times New Roman" w:cs="Times New Roman"/>
          <w:iCs/>
          <w:sz w:val="24"/>
          <w:szCs w:val="24"/>
          <w:lang w:eastAsia="en-US"/>
        </w:rPr>
        <w:t xml:space="preserve">is suggested from </w:t>
      </w:r>
      <w:r w:rsidR="00954F10">
        <w:rPr>
          <w:rFonts w:ascii="Times New Roman" w:eastAsia="Times New Roman" w:hAnsi="Times New Roman" w:cs="Times New Roman"/>
          <w:iCs/>
          <w:sz w:val="24"/>
          <w:szCs w:val="24"/>
          <w:lang w:eastAsia="en-US"/>
        </w:rPr>
        <w:t xml:space="preserve">using </w:t>
      </w:r>
      <w:r w:rsidR="00104C44" w:rsidRPr="007106BC">
        <w:rPr>
          <w:rFonts w:ascii="Times New Roman" w:eastAsia="Times New Roman" w:hAnsi="Times New Roman" w:cs="Times New Roman"/>
          <w:position w:val="-12"/>
          <w:sz w:val="24"/>
          <w:szCs w:val="24"/>
          <w:lang w:eastAsia="en-US"/>
        </w:rPr>
        <w:object w:dxaOrig="2280" w:dyaOrig="360">
          <v:shape id="_x0000_i1043" type="#_x0000_t75" style="width:114pt;height:18pt" o:ole="">
            <v:imagedata r:id="rId42" o:title=""/>
          </v:shape>
          <o:OLEObject Type="Embed" ProgID="Equation.3" ShapeID="_x0000_i1043" DrawAspect="Content" ObjectID="_1543147858" r:id="rId43"/>
        </w:object>
      </w:r>
    </w:p>
    <w:p w:rsidR="00AA0D99" w:rsidRDefault="00104C44" w:rsidP="00D0658B">
      <w:pPr>
        <w:widowControl w:val="0"/>
        <w:tabs>
          <w:tab w:val="left" w:pos="-720"/>
          <w:tab w:val="left" w:pos="426"/>
        </w:tabs>
        <w:suppressAutoHyphens/>
        <w:spacing w:line="300" w:lineRule="auto"/>
        <w:jc w:val="both"/>
        <w:rPr>
          <w:rFonts w:ascii="Times New Roman" w:hAnsi="Times New Roman" w:cs="Times New Roman"/>
          <w:sz w:val="24"/>
          <w:szCs w:val="24"/>
        </w:rPr>
      </w:pPr>
      <w:r>
        <w:rPr>
          <w:rFonts w:ascii="Times New Roman" w:hAnsi="Times New Roman" w:cs="Times New Roman"/>
          <w:sz w:val="24"/>
          <w:szCs w:val="24"/>
        </w:rPr>
        <w:tab/>
      </w:r>
    </w:p>
    <w:p w:rsidR="00160C99" w:rsidRDefault="005D6968" w:rsidP="00D0658B">
      <w:pPr>
        <w:widowControl w:val="0"/>
        <w:tabs>
          <w:tab w:val="left" w:pos="-720"/>
          <w:tab w:val="left" w:pos="426"/>
        </w:tabs>
        <w:suppressAutoHyphens/>
        <w:spacing w:line="300" w:lineRule="auto"/>
        <w:jc w:val="both"/>
        <w:rPr>
          <w:rFonts w:ascii="Times New Roman" w:eastAsia="Malgun Gothic" w:hAnsi="Times New Roman" w:cs="Times New Roman"/>
          <w:sz w:val="24"/>
          <w:szCs w:val="24"/>
          <w:lang w:eastAsia="en-US"/>
        </w:rPr>
      </w:pPr>
      <w:r>
        <w:rPr>
          <w:rFonts w:ascii="Times New Roman" w:hAnsi="Times New Roman" w:cs="Times New Roman"/>
          <w:sz w:val="24"/>
          <w:szCs w:val="24"/>
        </w:rPr>
        <w:tab/>
      </w:r>
      <w:r w:rsidR="00104C44">
        <w:rPr>
          <w:rFonts w:ascii="Times New Roman" w:hAnsi="Times New Roman" w:cs="Times New Roman"/>
          <w:sz w:val="24"/>
          <w:szCs w:val="24"/>
        </w:rPr>
        <w:t xml:space="preserve">The estimators </w:t>
      </w:r>
      <w:r w:rsidR="00D0658B">
        <w:rPr>
          <w:rFonts w:ascii="Times New Roman" w:hAnsi="Times New Roman" w:cs="Times New Roman"/>
          <w:sz w:val="24"/>
          <w:szCs w:val="24"/>
        </w:rPr>
        <w:t>developed by Deaton (1987, 1988 and</w:t>
      </w:r>
      <w:r w:rsidR="00104C44">
        <w:rPr>
          <w:rFonts w:ascii="Times New Roman" w:hAnsi="Times New Roman" w:cs="Times New Roman"/>
          <w:sz w:val="24"/>
          <w:szCs w:val="24"/>
        </w:rPr>
        <w:t xml:space="preserve"> 1990) </w:t>
      </w:r>
      <w:r w:rsidR="00946C29">
        <w:rPr>
          <w:rFonts w:ascii="Times New Roman" w:hAnsi="Times New Roman" w:cs="Times New Roman"/>
          <w:sz w:val="24"/>
          <w:szCs w:val="24"/>
        </w:rPr>
        <w:t xml:space="preserve">enable </w:t>
      </w:r>
      <w:r w:rsidR="00104C44">
        <w:rPr>
          <w:rFonts w:ascii="Times New Roman" w:hAnsi="Times New Roman" w:cs="Times New Roman"/>
          <w:sz w:val="24"/>
          <w:szCs w:val="24"/>
        </w:rPr>
        <w:t xml:space="preserve">one to indirectly derive an estimate of </w:t>
      </w:r>
      <w:r w:rsidR="00104C44" w:rsidRPr="007106BC">
        <w:rPr>
          <w:rFonts w:ascii="Times New Roman" w:eastAsia="Times New Roman" w:hAnsi="Times New Roman" w:cs="Times New Roman"/>
          <w:iCs/>
          <w:position w:val="-12"/>
          <w:sz w:val="24"/>
          <w:szCs w:val="24"/>
          <w:lang w:eastAsia="en-US"/>
        </w:rPr>
        <w:object w:dxaOrig="460" w:dyaOrig="360">
          <v:shape id="_x0000_i1044" type="#_x0000_t75" style="width:23.4pt;height:18pt" o:ole="">
            <v:imagedata r:id="rId32" o:title=""/>
          </v:shape>
          <o:OLEObject Type="Embed" ProgID="Equation.3" ShapeID="_x0000_i1044" DrawAspect="Content" ObjectID="_1543147859" r:id="rId44"/>
        </w:object>
      </w:r>
      <w:r w:rsidR="00104C44">
        <w:rPr>
          <w:rFonts w:ascii="Times New Roman" w:hAnsi="Times New Roman" w:cs="Times New Roman"/>
          <w:sz w:val="24"/>
          <w:szCs w:val="24"/>
        </w:rPr>
        <w:t>when direct estimation of equation (2) is rendered impossible because a survey does not have data on prices.</w:t>
      </w:r>
      <w:r w:rsidR="00946C29">
        <w:rPr>
          <w:rFonts w:ascii="Times New Roman" w:hAnsi="Times New Roman" w:cs="Times New Roman"/>
          <w:sz w:val="24"/>
          <w:szCs w:val="24"/>
        </w:rPr>
        <w:t xml:space="preserve"> </w:t>
      </w:r>
      <w:r w:rsidR="00946C29" w:rsidRPr="00946C29">
        <w:rPr>
          <w:rFonts w:ascii="Times New Roman" w:eastAsia="Malgun Gothic" w:hAnsi="Times New Roman" w:cs="Times New Roman"/>
          <w:sz w:val="24"/>
          <w:szCs w:val="24"/>
          <w:lang w:eastAsia="en-US"/>
        </w:rPr>
        <w:t xml:space="preserve">Deaton’s method first purges household-specific demographic and income effects from budget shares and unit values by estimating variants of equations (1) and (2), with dummy variables for each </w:t>
      </w:r>
      <w:r w:rsidR="009F22E0">
        <w:rPr>
          <w:rFonts w:ascii="Times New Roman" w:eastAsia="Malgun Gothic" w:hAnsi="Times New Roman" w:cs="Times New Roman"/>
          <w:sz w:val="24"/>
          <w:szCs w:val="24"/>
          <w:lang w:eastAsia="en-US"/>
        </w:rPr>
        <w:t xml:space="preserve">survey </w:t>
      </w:r>
      <w:r w:rsidR="00946C29" w:rsidRPr="00946C29">
        <w:rPr>
          <w:rFonts w:ascii="Times New Roman" w:eastAsia="Malgun Gothic" w:hAnsi="Times New Roman" w:cs="Times New Roman"/>
          <w:sz w:val="24"/>
          <w:szCs w:val="24"/>
          <w:lang w:eastAsia="en-US"/>
        </w:rPr>
        <w:t xml:space="preserve">cluster in place of </w:t>
      </w:r>
      <w:r w:rsidR="006C1CCA">
        <w:rPr>
          <w:rFonts w:ascii="Times New Roman" w:eastAsia="Malgun Gothic" w:hAnsi="Times New Roman" w:cs="Times New Roman"/>
          <w:sz w:val="24"/>
          <w:szCs w:val="24"/>
          <w:lang w:eastAsia="en-US"/>
        </w:rPr>
        <w:t xml:space="preserve">the </w:t>
      </w:r>
      <w:r w:rsidR="00946C29" w:rsidRPr="00946C29">
        <w:rPr>
          <w:rFonts w:ascii="Times New Roman" w:eastAsia="Malgun Gothic" w:hAnsi="Times New Roman" w:cs="Times New Roman"/>
          <w:sz w:val="24"/>
          <w:szCs w:val="24"/>
          <w:lang w:eastAsia="en-US"/>
        </w:rPr>
        <w:t>unobserved prices.</w:t>
      </w:r>
      <w:r w:rsidR="009F22E0">
        <w:rPr>
          <w:rFonts w:ascii="Times New Roman" w:eastAsia="Malgun Gothic" w:hAnsi="Times New Roman" w:cs="Times New Roman"/>
          <w:sz w:val="24"/>
          <w:szCs w:val="24"/>
          <w:lang w:eastAsia="en-US"/>
        </w:rPr>
        <w:t xml:space="preserve"> The</w:t>
      </w:r>
      <w:r w:rsidR="00946C29" w:rsidRPr="00946C29">
        <w:rPr>
          <w:rFonts w:ascii="Times New Roman" w:eastAsia="Malgun Gothic" w:hAnsi="Times New Roman" w:cs="Times New Roman"/>
          <w:sz w:val="24"/>
          <w:szCs w:val="24"/>
          <w:lang w:eastAsia="en-US"/>
        </w:rPr>
        <w:t xml:space="preserve"> households in the same cluster </w:t>
      </w:r>
      <w:r w:rsidR="009F22E0">
        <w:rPr>
          <w:rFonts w:ascii="Times New Roman" w:eastAsia="Malgun Gothic" w:hAnsi="Times New Roman" w:cs="Times New Roman"/>
          <w:sz w:val="24"/>
          <w:szCs w:val="24"/>
          <w:lang w:eastAsia="en-US"/>
        </w:rPr>
        <w:t xml:space="preserve">are </w:t>
      </w:r>
      <w:r w:rsidR="00946C29" w:rsidRPr="00946C29">
        <w:rPr>
          <w:rFonts w:ascii="Times New Roman" w:eastAsia="Malgun Gothic" w:hAnsi="Times New Roman" w:cs="Times New Roman"/>
          <w:sz w:val="24"/>
          <w:szCs w:val="24"/>
          <w:lang w:eastAsia="en-US"/>
        </w:rPr>
        <w:t>assumed to face the same local prices</w:t>
      </w:r>
      <w:r w:rsidR="009F22E0">
        <w:rPr>
          <w:rFonts w:ascii="Times New Roman" w:eastAsia="Malgun Gothic" w:hAnsi="Times New Roman" w:cs="Times New Roman"/>
          <w:sz w:val="24"/>
          <w:szCs w:val="24"/>
          <w:lang w:eastAsia="en-US"/>
        </w:rPr>
        <w:t xml:space="preserve"> so r</w:t>
      </w:r>
      <w:r w:rsidR="00946C29" w:rsidRPr="00946C29">
        <w:rPr>
          <w:rFonts w:ascii="Times New Roman" w:eastAsia="Malgun Gothic" w:hAnsi="Times New Roman" w:cs="Times New Roman"/>
          <w:sz w:val="24"/>
          <w:szCs w:val="24"/>
          <w:lang w:eastAsia="en-US"/>
        </w:rPr>
        <w:t xml:space="preserve">esiduals from these regressions </w:t>
      </w:r>
      <w:r w:rsidR="006C1CCA">
        <w:rPr>
          <w:rFonts w:ascii="Times New Roman" w:eastAsia="Malgun Gothic" w:hAnsi="Times New Roman" w:cs="Times New Roman"/>
          <w:sz w:val="24"/>
          <w:szCs w:val="24"/>
          <w:lang w:eastAsia="en-US"/>
        </w:rPr>
        <w:t xml:space="preserve">indicate the extent of </w:t>
      </w:r>
      <w:r w:rsidR="00946C29" w:rsidRPr="00946C29">
        <w:rPr>
          <w:rFonts w:ascii="Times New Roman" w:eastAsia="Malgun Gothic" w:hAnsi="Times New Roman" w:cs="Times New Roman"/>
          <w:sz w:val="24"/>
          <w:szCs w:val="24"/>
          <w:lang w:eastAsia="en-US"/>
        </w:rPr>
        <w:t xml:space="preserve">measurement errors in unit values </w:t>
      </w:r>
      <w:r w:rsidR="009F22E0">
        <w:rPr>
          <w:rFonts w:ascii="Times New Roman" w:eastAsia="Malgun Gothic" w:hAnsi="Times New Roman" w:cs="Times New Roman"/>
          <w:sz w:val="24"/>
          <w:szCs w:val="24"/>
          <w:lang w:eastAsia="en-US"/>
        </w:rPr>
        <w:t>(</w:t>
      </w:r>
      <w:r w:rsidR="00946C29" w:rsidRPr="00946C29">
        <w:rPr>
          <w:rFonts w:ascii="Times New Roman" w:eastAsia="Malgun Gothic" w:hAnsi="Times New Roman" w:cs="Times New Roman"/>
          <w:sz w:val="24"/>
          <w:szCs w:val="24"/>
          <w:lang w:eastAsia="en-US"/>
        </w:rPr>
        <w:t xml:space="preserve">and </w:t>
      </w:r>
      <w:r w:rsidR="009F22E0">
        <w:rPr>
          <w:rFonts w:ascii="Times New Roman" w:eastAsia="Malgun Gothic" w:hAnsi="Times New Roman" w:cs="Times New Roman"/>
          <w:sz w:val="24"/>
          <w:szCs w:val="24"/>
          <w:lang w:eastAsia="en-US"/>
        </w:rPr>
        <w:t xml:space="preserve">in </w:t>
      </w:r>
      <w:r w:rsidR="00946C29" w:rsidRPr="00946C29">
        <w:rPr>
          <w:rFonts w:ascii="Times New Roman" w:eastAsia="Malgun Gothic" w:hAnsi="Times New Roman" w:cs="Times New Roman"/>
          <w:sz w:val="24"/>
          <w:szCs w:val="24"/>
          <w:lang w:eastAsia="en-US"/>
        </w:rPr>
        <w:t xml:space="preserve">budget </w:t>
      </w:r>
      <w:r w:rsidR="00946C29" w:rsidRPr="00946C29">
        <w:rPr>
          <w:rFonts w:ascii="Times New Roman" w:eastAsia="Malgun Gothic" w:hAnsi="Times New Roman" w:cs="Times New Roman"/>
          <w:sz w:val="24"/>
          <w:szCs w:val="24"/>
          <w:lang w:eastAsia="en-US"/>
        </w:rPr>
        <w:lastRenderedPageBreak/>
        <w:t>shares</w:t>
      </w:r>
      <w:r w:rsidR="009F22E0">
        <w:rPr>
          <w:rFonts w:ascii="Times New Roman" w:eastAsia="Malgun Gothic" w:hAnsi="Times New Roman" w:cs="Times New Roman"/>
          <w:sz w:val="24"/>
          <w:szCs w:val="24"/>
          <w:lang w:eastAsia="en-US"/>
        </w:rPr>
        <w:t>)</w:t>
      </w:r>
      <w:r w:rsidR="006D701C">
        <w:rPr>
          <w:rFonts w:ascii="Times New Roman" w:eastAsia="Malgun Gothic" w:hAnsi="Times New Roman" w:cs="Times New Roman"/>
          <w:sz w:val="24"/>
          <w:szCs w:val="24"/>
          <w:lang w:eastAsia="en-US"/>
        </w:rPr>
        <w:t>. T</w:t>
      </w:r>
      <w:r w:rsidR="006C1CCA">
        <w:rPr>
          <w:rFonts w:ascii="Times New Roman" w:eastAsia="Malgun Gothic" w:hAnsi="Times New Roman" w:cs="Times New Roman"/>
          <w:sz w:val="24"/>
          <w:szCs w:val="24"/>
          <w:lang w:eastAsia="en-US"/>
        </w:rPr>
        <w:t xml:space="preserve">hese </w:t>
      </w:r>
      <w:r w:rsidR="006D701C">
        <w:rPr>
          <w:rFonts w:ascii="Times New Roman" w:eastAsia="Malgun Gothic" w:hAnsi="Times New Roman" w:cs="Times New Roman"/>
          <w:sz w:val="24"/>
          <w:szCs w:val="24"/>
          <w:lang w:eastAsia="en-US"/>
        </w:rPr>
        <w:t xml:space="preserve">errors </w:t>
      </w:r>
      <w:r w:rsidR="00946C29" w:rsidRPr="00946C29">
        <w:rPr>
          <w:rFonts w:ascii="Times New Roman" w:eastAsia="Malgun Gothic" w:hAnsi="Times New Roman" w:cs="Times New Roman"/>
          <w:sz w:val="24"/>
          <w:szCs w:val="24"/>
          <w:lang w:eastAsia="en-US"/>
        </w:rPr>
        <w:t xml:space="preserve">are </w:t>
      </w:r>
      <w:r w:rsidR="006A5A06">
        <w:rPr>
          <w:rFonts w:ascii="Times New Roman" w:eastAsia="Malgun Gothic" w:hAnsi="Times New Roman" w:cs="Times New Roman"/>
          <w:sz w:val="24"/>
          <w:szCs w:val="24"/>
          <w:lang w:eastAsia="en-US"/>
        </w:rPr>
        <w:t>dealt with by using</w:t>
      </w:r>
      <w:r w:rsidR="006C1CCA">
        <w:rPr>
          <w:rFonts w:ascii="Times New Roman" w:eastAsia="Malgun Gothic" w:hAnsi="Times New Roman" w:cs="Times New Roman"/>
          <w:sz w:val="24"/>
          <w:szCs w:val="24"/>
          <w:lang w:eastAsia="en-US"/>
        </w:rPr>
        <w:t xml:space="preserve"> a </w:t>
      </w:r>
      <w:r w:rsidR="00946C29" w:rsidRPr="00946C29">
        <w:rPr>
          <w:rFonts w:ascii="Times New Roman" w:eastAsia="Malgun Gothic" w:hAnsi="Times New Roman" w:cs="Times New Roman"/>
          <w:sz w:val="24"/>
          <w:szCs w:val="24"/>
          <w:lang w:eastAsia="en-US"/>
        </w:rPr>
        <w:t>between-cluster, errors-in-variables regression of purged budget shares on purged unit values. These corrected regression coefficients still reflect the effect of price on cluster-wide quality (</w:t>
      </w:r>
      <w:r w:rsidR="006C1CCA">
        <w:rPr>
          <w:rFonts w:ascii="Times New Roman" w:eastAsia="Malgun Gothic" w:hAnsi="Times New Roman" w:cs="Times New Roman"/>
          <w:sz w:val="24"/>
          <w:szCs w:val="24"/>
          <w:lang w:eastAsia="en-US"/>
        </w:rPr>
        <w:t xml:space="preserve">with </w:t>
      </w:r>
      <w:r w:rsidR="00946C29" w:rsidRPr="00946C29">
        <w:rPr>
          <w:rFonts w:ascii="Times New Roman" w:eastAsia="Malgun Gothic" w:hAnsi="Times New Roman" w:cs="Times New Roman"/>
          <w:sz w:val="24"/>
          <w:szCs w:val="24"/>
          <w:lang w:eastAsia="en-US"/>
        </w:rPr>
        <w:t>only household-specific quality effects previously being purged)</w:t>
      </w:r>
      <w:r w:rsidR="00480C17">
        <w:rPr>
          <w:rFonts w:ascii="Times New Roman" w:eastAsia="Malgun Gothic" w:hAnsi="Times New Roman" w:cs="Times New Roman"/>
          <w:sz w:val="24"/>
          <w:szCs w:val="24"/>
          <w:lang w:eastAsia="en-US"/>
        </w:rPr>
        <w:t>.</w:t>
      </w:r>
      <w:r w:rsidR="006D701C">
        <w:rPr>
          <w:rFonts w:ascii="Times New Roman" w:eastAsia="Malgun Gothic" w:hAnsi="Times New Roman" w:cs="Times New Roman"/>
          <w:sz w:val="24"/>
          <w:szCs w:val="24"/>
          <w:lang w:eastAsia="en-US"/>
        </w:rPr>
        <w:t xml:space="preserve"> So</w:t>
      </w:r>
      <w:r w:rsidR="00946C29" w:rsidRPr="00946C29">
        <w:rPr>
          <w:rFonts w:ascii="Times New Roman" w:eastAsia="Malgun Gothic" w:hAnsi="Times New Roman" w:cs="Times New Roman"/>
          <w:sz w:val="24"/>
          <w:szCs w:val="24"/>
          <w:lang w:eastAsia="en-US"/>
        </w:rPr>
        <w:t xml:space="preserve"> a final step in deriving </w:t>
      </w:r>
      <w:r w:rsidR="00946C29" w:rsidRPr="00946C29">
        <w:rPr>
          <w:rFonts w:ascii="Times New Roman" w:eastAsia="Malgun Gothic" w:hAnsi="Times New Roman" w:cs="Times New Roman"/>
          <w:position w:val="-12"/>
          <w:sz w:val="24"/>
          <w:szCs w:val="24"/>
          <w:lang w:eastAsia="en-US"/>
        </w:rPr>
        <w:object w:dxaOrig="460" w:dyaOrig="360">
          <v:shape id="_x0000_i1045" type="#_x0000_t75" style="width:23.4pt;height:18pt" o:ole="">
            <v:imagedata r:id="rId45" o:title=""/>
          </v:shape>
          <o:OLEObject Type="Embed" ProgID="Equation.3" ShapeID="_x0000_i1045" DrawAspect="Content" ObjectID="_1543147860" r:id="rId46"/>
        </w:object>
      </w:r>
      <w:r w:rsidR="00946C29" w:rsidRPr="00946C29">
        <w:rPr>
          <w:rFonts w:ascii="Times New Roman" w:eastAsia="Malgun Gothic" w:hAnsi="Times New Roman" w:cs="Times New Roman"/>
          <w:sz w:val="24"/>
          <w:szCs w:val="24"/>
          <w:lang w:eastAsia="en-US"/>
        </w:rPr>
        <w:t xml:space="preserve"> is needed, which relies on two key assumptions: fixed price relativities within a commodity group</w:t>
      </w:r>
      <w:r w:rsidR="00480C17">
        <w:rPr>
          <w:rFonts w:ascii="Times New Roman" w:eastAsia="Malgun Gothic" w:hAnsi="Times New Roman" w:cs="Times New Roman"/>
          <w:sz w:val="24"/>
          <w:szCs w:val="24"/>
          <w:lang w:eastAsia="en-US"/>
        </w:rPr>
        <w:t>,</w:t>
      </w:r>
      <w:r w:rsidR="00946C29" w:rsidRPr="00946C29">
        <w:rPr>
          <w:rFonts w:ascii="Times New Roman" w:eastAsia="Malgun Gothic" w:hAnsi="Times New Roman" w:cs="Times New Roman"/>
          <w:sz w:val="24"/>
          <w:szCs w:val="24"/>
          <w:lang w:eastAsia="en-US"/>
        </w:rPr>
        <w:t xml:space="preserve"> </w:t>
      </w:r>
      <w:r w:rsidR="00946C29" w:rsidRPr="00946C29">
        <w:rPr>
          <w:rFonts w:ascii="Times New Roman" w:eastAsia="Malgun Gothic" w:hAnsi="Times New Roman" w:cs="Times New Roman" w:hint="eastAsia"/>
          <w:sz w:val="24"/>
          <w:szCs w:val="24"/>
        </w:rPr>
        <w:t xml:space="preserve">and </w:t>
      </w:r>
      <w:r w:rsidR="00946C29" w:rsidRPr="00946C29">
        <w:rPr>
          <w:rFonts w:ascii="Times New Roman" w:eastAsia="Malgun Gothic" w:hAnsi="Times New Roman" w:cs="Times New Roman"/>
          <w:sz w:val="24"/>
          <w:szCs w:val="24"/>
          <w:lang w:eastAsia="en-US"/>
        </w:rPr>
        <w:t>weak separability of commodity groups.</w:t>
      </w:r>
      <w:r w:rsidR="00160C99" w:rsidRPr="00160C99">
        <w:rPr>
          <w:rFonts w:ascii="Times New Roman" w:eastAsia="Malgun Gothic" w:hAnsi="Times New Roman" w:cs="Times New Roman"/>
          <w:sz w:val="24"/>
          <w:szCs w:val="24"/>
          <w:lang w:eastAsia="en-US"/>
        </w:rPr>
        <w:t xml:space="preserve"> </w:t>
      </w:r>
    </w:p>
    <w:p w:rsidR="00AA0D99" w:rsidRDefault="00AA0D99" w:rsidP="00D0658B">
      <w:pPr>
        <w:widowControl w:val="0"/>
        <w:tabs>
          <w:tab w:val="left" w:pos="-720"/>
          <w:tab w:val="left" w:pos="426"/>
        </w:tabs>
        <w:suppressAutoHyphens/>
        <w:spacing w:line="300" w:lineRule="auto"/>
        <w:jc w:val="both"/>
        <w:rPr>
          <w:rFonts w:ascii="Times New Roman" w:eastAsia="Malgun Gothic" w:hAnsi="Times New Roman" w:cs="Times New Roman"/>
          <w:sz w:val="24"/>
          <w:szCs w:val="24"/>
          <w:lang w:eastAsia="en-US"/>
        </w:rPr>
      </w:pPr>
    </w:p>
    <w:p w:rsidR="00160C99" w:rsidRDefault="00160C99" w:rsidP="00D0658B">
      <w:pPr>
        <w:tabs>
          <w:tab w:val="left" w:pos="-720"/>
          <w:tab w:val="left" w:pos="426"/>
        </w:tabs>
        <w:suppressAutoHyphens/>
        <w:spacing w:line="300" w:lineRule="auto"/>
        <w:jc w:val="both"/>
        <w:rPr>
          <w:rFonts w:ascii="Times New Roman" w:eastAsia="Malgun Gothic" w:hAnsi="Times New Roman" w:cs="Times New Roman"/>
          <w:sz w:val="24"/>
          <w:szCs w:val="24"/>
        </w:rPr>
      </w:pPr>
      <w:r>
        <w:rPr>
          <w:rFonts w:ascii="Times New Roman" w:eastAsia="Malgun Gothic" w:hAnsi="Times New Roman" w:cs="Times New Roman"/>
          <w:sz w:val="24"/>
          <w:szCs w:val="24"/>
          <w:lang w:eastAsia="en-US"/>
        </w:rPr>
        <w:tab/>
      </w:r>
      <w:r w:rsidRPr="00160C99">
        <w:rPr>
          <w:rFonts w:ascii="Times New Roman" w:eastAsia="Malgun Gothic" w:hAnsi="Times New Roman" w:cs="Times New Roman"/>
          <w:sz w:val="24"/>
          <w:szCs w:val="24"/>
          <w:lang w:eastAsia="en-US"/>
        </w:rPr>
        <w:t xml:space="preserve">The fixed price relativities assumption is that when the price vector for the individual items within a group, </w:t>
      </w:r>
      <w:r w:rsidRPr="00160C99">
        <w:rPr>
          <w:rFonts w:ascii="Times New Roman" w:eastAsia="Malgun Gothic" w:hAnsi="Times New Roman" w:cs="Times New Roman"/>
          <w:i/>
          <w:sz w:val="24"/>
          <w:szCs w:val="24"/>
          <w:lang w:eastAsia="en-US"/>
        </w:rPr>
        <w:t xml:space="preserve">G </w:t>
      </w:r>
      <w:r w:rsidRPr="00160C99">
        <w:rPr>
          <w:rFonts w:ascii="Times New Roman" w:eastAsia="Malgun Gothic" w:hAnsi="Times New Roman" w:cs="Times New Roman"/>
          <w:sz w:val="24"/>
          <w:szCs w:val="24"/>
          <w:lang w:eastAsia="en-US"/>
        </w:rPr>
        <w:t>is decomposed into (</w:t>
      </w:r>
      <w:proofErr w:type="spellStart"/>
      <w:r w:rsidRPr="00160C99">
        <w:rPr>
          <w:rFonts w:ascii="Times New Roman" w:eastAsia="Malgun Gothic" w:hAnsi="Times New Roman" w:cs="Times New Roman"/>
          <w:sz w:val="24"/>
          <w:szCs w:val="24"/>
          <w:lang w:eastAsia="en-US"/>
        </w:rPr>
        <w:t>i</w:t>
      </w:r>
      <w:proofErr w:type="spellEnd"/>
      <w:r w:rsidRPr="00160C99">
        <w:rPr>
          <w:rFonts w:ascii="Times New Roman" w:eastAsia="Malgun Gothic" w:hAnsi="Times New Roman" w:cs="Times New Roman"/>
          <w:sz w:val="24"/>
          <w:szCs w:val="24"/>
          <w:lang w:eastAsia="en-US"/>
        </w:rPr>
        <w:t>) a scalar term that raises or lowers the price level of all items in the group across clusters (say, due to transport costs), and (ii) a reference price vector of the relative price of each item within the group, the scalar term dominates</w:t>
      </w:r>
      <w:r w:rsidRPr="00160C99">
        <w:rPr>
          <w:rFonts w:ascii="Times New Roman" w:eastAsia="Malgun Gothic" w:hAnsi="Times New Roman" w:cs="Times New Roman" w:hint="eastAsia"/>
          <w:sz w:val="24"/>
          <w:szCs w:val="24"/>
        </w:rPr>
        <w:t>.</w:t>
      </w:r>
      <w:r w:rsidRPr="00160C99">
        <w:rPr>
          <w:rFonts w:ascii="Times New Roman" w:eastAsia="Malgun Gothic" w:hAnsi="Times New Roman" w:cs="Times New Roman"/>
          <w:sz w:val="24"/>
          <w:szCs w:val="24"/>
        </w:rPr>
        <w:t xml:space="preserve"> </w:t>
      </w:r>
      <w:r w:rsidR="006C1CCA">
        <w:rPr>
          <w:rFonts w:ascii="Times New Roman" w:eastAsia="Malgun Gothic" w:hAnsi="Times New Roman" w:cs="Times New Roman"/>
          <w:sz w:val="24"/>
          <w:szCs w:val="24"/>
        </w:rPr>
        <w:t>In fact,</w:t>
      </w:r>
      <w:r w:rsidR="00C15930" w:rsidRPr="00C15930">
        <w:rPr>
          <w:rFonts w:ascii="Times New Roman" w:eastAsia="Malgun Gothic" w:hAnsi="Times New Roman" w:cs="Times New Roman"/>
          <w:sz w:val="24"/>
          <w:szCs w:val="24"/>
        </w:rPr>
        <w:t xml:space="preserve"> any method </w:t>
      </w:r>
      <w:r w:rsidR="006D701C">
        <w:rPr>
          <w:rFonts w:ascii="Times New Roman" w:eastAsia="Malgun Gothic" w:hAnsi="Times New Roman" w:cs="Times New Roman"/>
          <w:sz w:val="24"/>
          <w:szCs w:val="24"/>
        </w:rPr>
        <w:t xml:space="preserve">of </w:t>
      </w:r>
      <w:r w:rsidR="00C15930" w:rsidRPr="00C15930">
        <w:rPr>
          <w:rFonts w:ascii="Times New Roman" w:eastAsia="Malgun Gothic" w:hAnsi="Times New Roman" w:cs="Times New Roman"/>
          <w:sz w:val="24"/>
          <w:szCs w:val="24"/>
        </w:rPr>
        <w:t>using unit values to measure prices</w:t>
      </w:r>
      <w:r w:rsidR="00E019A5">
        <w:rPr>
          <w:rFonts w:ascii="Times New Roman" w:eastAsia="Malgun Gothic" w:hAnsi="Times New Roman" w:cs="Times New Roman"/>
          <w:sz w:val="24"/>
          <w:szCs w:val="24"/>
        </w:rPr>
        <w:t xml:space="preserve"> require</w:t>
      </w:r>
      <w:r w:rsidR="00C15930">
        <w:rPr>
          <w:rFonts w:ascii="Times New Roman" w:eastAsia="Malgun Gothic" w:hAnsi="Times New Roman" w:cs="Times New Roman"/>
          <w:sz w:val="24"/>
          <w:szCs w:val="24"/>
        </w:rPr>
        <w:t>s</w:t>
      </w:r>
      <w:r w:rsidR="006C1CCA">
        <w:rPr>
          <w:rFonts w:ascii="Times New Roman" w:eastAsia="Malgun Gothic" w:hAnsi="Times New Roman" w:cs="Times New Roman"/>
          <w:sz w:val="24"/>
          <w:szCs w:val="24"/>
        </w:rPr>
        <w:t xml:space="preserve"> t</w:t>
      </w:r>
      <w:r w:rsidRPr="00160C99">
        <w:rPr>
          <w:rFonts w:ascii="Times New Roman" w:eastAsia="Malgun Gothic" w:hAnsi="Times New Roman" w:cs="Times New Roman"/>
          <w:sz w:val="24"/>
          <w:szCs w:val="24"/>
        </w:rPr>
        <w:t xml:space="preserve">his </w:t>
      </w:r>
      <w:proofErr w:type="spellStart"/>
      <w:r w:rsidRPr="00160C99">
        <w:rPr>
          <w:rFonts w:ascii="Times New Roman" w:eastAsia="Malgun Gothic" w:hAnsi="Times New Roman" w:cs="Times New Roman"/>
          <w:sz w:val="24"/>
          <w:szCs w:val="24"/>
        </w:rPr>
        <w:t>Hicksian</w:t>
      </w:r>
      <w:proofErr w:type="spellEnd"/>
      <w:r w:rsidRPr="00160C99">
        <w:rPr>
          <w:rFonts w:ascii="Times New Roman" w:eastAsia="Malgun Gothic" w:hAnsi="Times New Roman" w:cs="Times New Roman"/>
          <w:sz w:val="24"/>
          <w:szCs w:val="24"/>
        </w:rPr>
        <w:t xml:space="preserve"> separabili</w:t>
      </w:r>
      <w:r w:rsidR="00480C17">
        <w:rPr>
          <w:rFonts w:ascii="Times New Roman" w:eastAsia="Malgun Gothic" w:hAnsi="Times New Roman" w:cs="Times New Roman"/>
          <w:sz w:val="24"/>
          <w:szCs w:val="24"/>
        </w:rPr>
        <w:t>ty</w:t>
      </w:r>
      <w:r w:rsidR="00E019A5">
        <w:rPr>
          <w:rFonts w:ascii="Times New Roman" w:eastAsia="Malgun Gothic" w:hAnsi="Times New Roman" w:cs="Times New Roman"/>
          <w:sz w:val="24"/>
          <w:szCs w:val="24"/>
        </w:rPr>
        <w:t xml:space="preserve"> to hold since otherwise,</w:t>
      </w:r>
      <w:r w:rsidR="00480C17">
        <w:rPr>
          <w:rFonts w:ascii="Times New Roman" w:eastAsia="Malgun Gothic" w:hAnsi="Times New Roman" w:cs="Times New Roman"/>
          <w:sz w:val="24"/>
          <w:szCs w:val="24"/>
        </w:rPr>
        <w:t xml:space="preserve"> </w:t>
      </w:r>
      <w:r w:rsidRPr="00160C99">
        <w:rPr>
          <w:rFonts w:ascii="Times New Roman" w:eastAsia="Malgun Gothic" w:hAnsi="Times New Roman" w:cs="Times New Roman"/>
          <w:sz w:val="24"/>
          <w:szCs w:val="24"/>
        </w:rPr>
        <w:t>if within-group relative prices vary</w:t>
      </w:r>
      <w:r w:rsidR="002C516B">
        <w:rPr>
          <w:rFonts w:ascii="Times New Roman" w:eastAsia="Malgun Gothic" w:hAnsi="Times New Roman" w:cs="Times New Roman"/>
          <w:sz w:val="24"/>
          <w:szCs w:val="24"/>
        </w:rPr>
        <w:t xml:space="preserve"> over space</w:t>
      </w:r>
      <w:r w:rsidRPr="00160C99">
        <w:rPr>
          <w:rFonts w:ascii="Times New Roman" w:eastAsia="Malgun Gothic" w:hAnsi="Times New Roman" w:cs="Times New Roman"/>
          <w:sz w:val="24"/>
          <w:szCs w:val="24"/>
        </w:rPr>
        <w:t>, the</w:t>
      </w:r>
      <w:r w:rsidR="00480C17">
        <w:rPr>
          <w:rFonts w:ascii="Times New Roman" w:eastAsia="Malgun Gothic" w:hAnsi="Times New Roman" w:cs="Times New Roman"/>
          <w:sz w:val="24"/>
          <w:szCs w:val="24"/>
        </w:rPr>
        <w:t xml:space="preserve"> composition of what is bought</w:t>
      </w:r>
      <w:r w:rsidRPr="00160C99">
        <w:rPr>
          <w:rFonts w:ascii="Times New Roman" w:eastAsia="Malgun Gothic" w:hAnsi="Times New Roman" w:cs="Times New Roman"/>
          <w:sz w:val="24"/>
          <w:szCs w:val="24"/>
        </w:rPr>
        <w:t xml:space="preserve"> within the group will </w:t>
      </w:r>
      <w:r w:rsidR="00E019A5">
        <w:rPr>
          <w:rFonts w:ascii="Times New Roman" w:eastAsia="Malgun Gothic" w:hAnsi="Times New Roman" w:cs="Times New Roman"/>
          <w:sz w:val="24"/>
          <w:szCs w:val="24"/>
        </w:rPr>
        <w:t>shift toward</w:t>
      </w:r>
      <w:r w:rsidR="002C516B">
        <w:rPr>
          <w:rFonts w:ascii="Times New Roman" w:eastAsia="Malgun Gothic" w:hAnsi="Times New Roman" w:cs="Times New Roman"/>
          <w:sz w:val="24"/>
          <w:szCs w:val="24"/>
        </w:rPr>
        <w:t xml:space="preserve"> items with locally lower </w:t>
      </w:r>
      <w:r w:rsidR="00480C17">
        <w:rPr>
          <w:rFonts w:ascii="Times New Roman" w:eastAsia="Malgun Gothic" w:hAnsi="Times New Roman" w:cs="Times New Roman"/>
          <w:sz w:val="24"/>
          <w:szCs w:val="24"/>
        </w:rPr>
        <w:t xml:space="preserve">within-group relative prices. </w:t>
      </w:r>
      <w:r w:rsidR="00E019A5">
        <w:rPr>
          <w:rFonts w:ascii="Times New Roman" w:eastAsia="Malgun Gothic" w:hAnsi="Times New Roman" w:cs="Times New Roman"/>
          <w:sz w:val="24"/>
          <w:szCs w:val="24"/>
        </w:rPr>
        <w:t xml:space="preserve">If </w:t>
      </w:r>
      <w:r w:rsidR="00480C17">
        <w:rPr>
          <w:rFonts w:ascii="Times New Roman" w:eastAsia="Malgun Gothic" w:hAnsi="Times New Roman" w:cs="Times New Roman"/>
          <w:sz w:val="24"/>
          <w:szCs w:val="24"/>
        </w:rPr>
        <w:t>group compositio</w:t>
      </w:r>
      <w:r w:rsidR="00C15930">
        <w:rPr>
          <w:rFonts w:ascii="Times New Roman" w:eastAsia="Malgun Gothic" w:hAnsi="Times New Roman" w:cs="Times New Roman"/>
          <w:sz w:val="24"/>
          <w:szCs w:val="24"/>
        </w:rPr>
        <w:t>n</w:t>
      </w:r>
      <w:r w:rsidR="00E019A5">
        <w:rPr>
          <w:rFonts w:ascii="Times New Roman" w:eastAsia="Malgun Gothic" w:hAnsi="Times New Roman" w:cs="Times New Roman"/>
          <w:sz w:val="24"/>
          <w:szCs w:val="24"/>
        </w:rPr>
        <w:t xml:space="preserve"> varies</w:t>
      </w:r>
      <w:r w:rsidR="00C15930">
        <w:rPr>
          <w:rFonts w:ascii="Times New Roman" w:eastAsia="Malgun Gothic" w:hAnsi="Times New Roman" w:cs="Times New Roman"/>
          <w:sz w:val="24"/>
          <w:szCs w:val="24"/>
        </w:rPr>
        <w:t>, the unit value</w:t>
      </w:r>
      <w:r w:rsidR="00547FDA">
        <w:rPr>
          <w:rFonts w:ascii="Times New Roman" w:eastAsia="Malgun Gothic" w:hAnsi="Times New Roman" w:cs="Times New Roman"/>
          <w:sz w:val="24"/>
          <w:szCs w:val="24"/>
        </w:rPr>
        <w:t>s</w:t>
      </w:r>
      <w:r w:rsidR="00C15930">
        <w:rPr>
          <w:rFonts w:ascii="Times New Roman" w:eastAsia="Malgun Gothic" w:hAnsi="Times New Roman" w:cs="Times New Roman"/>
          <w:sz w:val="24"/>
          <w:szCs w:val="24"/>
        </w:rPr>
        <w:t xml:space="preserve"> will</w:t>
      </w:r>
      <w:r w:rsidR="00480C17">
        <w:rPr>
          <w:rFonts w:ascii="Times New Roman" w:eastAsia="Malgun Gothic" w:hAnsi="Times New Roman" w:cs="Times New Roman"/>
          <w:sz w:val="24"/>
          <w:szCs w:val="24"/>
        </w:rPr>
        <w:t xml:space="preserve"> not refer to </w:t>
      </w:r>
      <w:r w:rsidR="00B637EB">
        <w:rPr>
          <w:rFonts w:ascii="Times New Roman" w:eastAsia="Malgun Gothic" w:hAnsi="Times New Roman" w:cs="Times New Roman"/>
          <w:sz w:val="24"/>
          <w:szCs w:val="24"/>
        </w:rPr>
        <w:t>the same quality mix in all</w:t>
      </w:r>
      <w:r w:rsidR="00480C17">
        <w:rPr>
          <w:rFonts w:ascii="Times New Roman" w:eastAsia="Malgun Gothic" w:hAnsi="Times New Roman" w:cs="Times New Roman"/>
          <w:sz w:val="24"/>
          <w:szCs w:val="24"/>
        </w:rPr>
        <w:t xml:space="preserve"> areas, and </w:t>
      </w:r>
      <w:r w:rsidR="00C15930">
        <w:rPr>
          <w:rFonts w:ascii="Times New Roman" w:eastAsia="Malgun Gothic" w:hAnsi="Times New Roman" w:cs="Times New Roman"/>
          <w:sz w:val="24"/>
          <w:szCs w:val="24"/>
        </w:rPr>
        <w:t xml:space="preserve">will not be a consistent </w:t>
      </w:r>
      <w:r w:rsidR="00747265">
        <w:rPr>
          <w:rFonts w:ascii="Times New Roman" w:eastAsia="Malgun Gothic" w:hAnsi="Times New Roman" w:cs="Times New Roman"/>
          <w:sz w:val="24"/>
          <w:szCs w:val="24"/>
        </w:rPr>
        <w:t>indicator of the price level</w:t>
      </w:r>
      <w:r w:rsidR="00480C17">
        <w:rPr>
          <w:rFonts w:ascii="Times New Roman" w:eastAsia="Malgun Gothic" w:hAnsi="Times New Roman" w:cs="Times New Roman"/>
          <w:sz w:val="24"/>
          <w:szCs w:val="24"/>
        </w:rPr>
        <w:t xml:space="preserve"> </w:t>
      </w:r>
      <w:r w:rsidR="00747265">
        <w:rPr>
          <w:rFonts w:ascii="Times New Roman" w:eastAsia="Malgun Gothic" w:hAnsi="Times New Roman" w:cs="Times New Roman"/>
          <w:sz w:val="24"/>
          <w:szCs w:val="24"/>
        </w:rPr>
        <w:t xml:space="preserve">across space </w:t>
      </w:r>
      <w:r w:rsidR="00480C17">
        <w:rPr>
          <w:rFonts w:ascii="Times New Roman" w:eastAsia="Malgun Gothic" w:hAnsi="Times New Roman" w:cs="Times New Roman"/>
          <w:sz w:val="24"/>
          <w:szCs w:val="24"/>
        </w:rPr>
        <w:t>(</w:t>
      </w:r>
      <w:r w:rsidR="001E0AAD">
        <w:rPr>
          <w:rFonts w:ascii="Times New Roman" w:eastAsia="Malgun Gothic" w:hAnsi="Times New Roman" w:cs="Times New Roman"/>
          <w:sz w:val="24"/>
          <w:szCs w:val="24"/>
        </w:rPr>
        <w:t>Gibson and</w:t>
      </w:r>
      <w:r w:rsidR="005D6968">
        <w:rPr>
          <w:rFonts w:ascii="Times New Roman" w:eastAsia="Malgun Gothic" w:hAnsi="Times New Roman" w:cs="Times New Roman"/>
          <w:sz w:val="24"/>
          <w:szCs w:val="24"/>
        </w:rPr>
        <w:t xml:space="preserve"> Kim</w:t>
      </w:r>
      <w:r w:rsidR="00C15930">
        <w:rPr>
          <w:rFonts w:ascii="Times New Roman" w:eastAsia="Malgun Gothic" w:hAnsi="Times New Roman" w:cs="Times New Roman"/>
          <w:sz w:val="24"/>
          <w:szCs w:val="24"/>
        </w:rPr>
        <w:t xml:space="preserve"> 2015).</w:t>
      </w:r>
    </w:p>
    <w:p w:rsidR="00AA0D99" w:rsidRDefault="00AA0D99" w:rsidP="00D0658B">
      <w:pPr>
        <w:tabs>
          <w:tab w:val="left" w:pos="-720"/>
          <w:tab w:val="left" w:pos="426"/>
        </w:tabs>
        <w:suppressAutoHyphens/>
        <w:spacing w:line="300" w:lineRule="auto"/>
        <w:jc w:val="both"/>
        <w:rPr>
          <w:rFonts w:ascii="Times New Roman" w:eastAsia="Malgun Gothic" w:hAnsi="Times New Roman" w:cs="Times New Roman"/>
          <w:sz w:val="24"/>
          <w:szCs w:val="24"/>
        </w:rPr>
      </w:pPr>
    </w:p>
    <w:p w:rsidR="001E0AAD" w:rsidRDefault="001E0AAD" w:rsidP="00D0658B">
      <w:pPr>
        <w:tabs>
          <w:tab w:val="left" w:pos="-720"/>
          <w:tab w:val="left" w:pos="426"/>
        </w:tabs>
        <w:suppressAutoHyphens/>
        <w:spacing w:line="300" w:lineRule="auto"/>
        <w:jc w:val="both"/>
        <w:rPr>
          <w:rFonts w:ascii="Times New Roman" w:eastAsia="Malgun Gothic" w:hAnsi="Times New Roman" w:cs="Times New Roman"/>
          <w:sz w:val="24"/>
          <w:lang w:eastAsia="en-US"/>
        </w:rPr>
      </w:pPr>
      <w:r>
        <w:rPr>
          <w:rFonts w:ascii="Times New Roman" w:eastAsia="Malgun Gothic" w:hAnsi="Times New Roman" w:cs="Times New Roman"/>
          <w:sz w:val="24"/>
          <w:szCs w:val="24"/>
        </w:rPr>
        <w:tab/>
      </w:r>
      <w:r w:rsidR="00480C17">
        <w:rPr>
          <w:rFonts w:ascii="Times New Roman" w:eastAsia="Malgun Gothic" w:hAnsi="Times New Roman" w:cs="Times New Roman"/>
          <w:sz w:val="24"/>
          <w:szCs w:val="24"/>
        </w:rPr>
        <w:t xml:space="preserve">The second assumption </w:t>
      </w:r>
      <w:r w:rsidR="006D701C">
        <w:rPr>
          <w:rFonts w:ascii="Times New Roman" w:eastAsia="Malgun Gothic" w:hAnsi="Times New Roman" w:cs="Times New Roman"/>
          <w:sz w:val="24"/>
          <w:szCs w:val="24"/>
        </w:rPr>
        <w:t xml:space="preserve">uses </w:t>
      </w:r>
      <w:r w:rsidR="00480C17">
        <w:rPr>
          <w:rFonts w:ascii="Times New Roman" w:eastAsia="Malgun Gothic" w:hAnsi="Times New Roman" w:cs="Times New Roman"/>
          <w:sz w:val="24"/>
          <w:szCs w:val="24"/>
        </w:rPr>
        <w:t xml:space="preserve">the fact that </w:t>
      </w:r>
      <w:r w:rsidRPr="001E0AAD">
        <w:rPr>
          <w:rFonts w:ascii="Times New Roman" w:eastAsia="Malgun Gothic" w:hAnsi="Times New Roman" w:cs="Times New Roman"/>
          <w:sz w:val="24"/>
          <w:szCs w:val="24"/>
          <w:lang w:eastAsia="en-US"/>
        </w:rPr>
        <w:t xml:space="preserve">quality depends on the composition of demand within the group. </w:t>
      </w:r>
      <w:r w:rsidR="00C60D79">
        <w:rPr>
          <w:rFonts w:ascii="Times New Roman" w:eastAsia="Malgun Gothic" w:hAnsi="Times New Roman" w:cs="Times New Roman"/>
          <w:sz w:val="24"/>
          <w:szCs w:val="24"/>
          <w:lang w:eastAsia="en-US"/>
        </w:rPr>
        <w:t xml:space="preserve">If </w:t>
      </w:r>
      <w:r w:rsidR="00C60D79" w:rsidRPr="00C60D79">
        <w:rPr>
          <w:rFonts w:ascii="Times New Roman" w:eastAsia="Malgun Gothic" w:hAnsi="Times New Roman" w:cs="Times New Roman" w:hint="eastAsia"/>
          <w:sz w:val="24"/>
          <w:szCs w:val="24"/>
          <w:lang w:eastAsia="en-US"/>
        </w:rPr>
        <w:t xml:space="preserve">preferences </w:t>
      </w:r>
      <w:r w:rsidR="00C60D79">
        <w:rPr>
          <w:rFonts w:ascii="Times New Roman" w:eastAsia="Malgun Gothic" w:hAnsi="Times New Roman" w:cs="Times New Roman"/>
          <w:sz w:val="24"/>
          <w:szCs w:val="24"/>
          <w:lang w:eastAsia="en-US"/>
        </w:rPr>
        <w:t xml:space="preserve">are </w:t>
      </w:r>
      <w:r w:rsidRPr="001E0AAD">
        <w:rPr>
          <w:rFonts w:ascii="Times New Roman" w:eastAsia="Malgun Gothic" w:hAnsi="Times New Roman" w:cs="Times New Roman" w:hint="eastAsia"/>
          <w:sz w:val="24"/>
          <w:szCs w:val="24"/>
        </w:rPr>
        <w:t xml:space="preserve">weakly </w:t>
      </w:r>
      <w:r w:rsidRPr="001E0AAD">
        <w:rPr>
          <w:rFonts w:ascii="Times New Roman" w:eastAsia="Malgun Gothic" w:hAnsi="Times New Roman" w:cs="Times New Roman"/>
          <w:sz w:val="24"/>
          <w:szCs w:val="24"/>
          <w:lang w:eastAsia="en-US"/>
        </w:rPr>
        <w:t>separab</w:t>
      </w:r>
      <w:r w:rsidRPr="001E0AAD">
        <w:rPr>
          <w:rFonts w:ascii="Times New Roman" w:eastAsia="Malgun Gothic" w:hAnsi="Times New Roman" w:cs="Times New Roman" w:hint="eastAsia"/>
          <w:sz w:val="24"/>
          <w:szCs w:val="24"/>
        </w:rPr>
        <w:t>le</w:t>
      </w:r>
      <w:r w:rsidRPr="001E0AAD">
        <w:rPr>
          <w:rFonts w:ascii="Times New Roman" w:eastAsia="Malgun Gothic" w:hAnsi="Times New Roman" w:cs="Times New Roman"/>
          <w:sz w:val="24"/>
          <w:szCs w:val="24"/>
          <w:lang w:eastAsia="en-US"/>
        </w:rPr>
        <w:t xml:space="preserve">, </w:t>
      </w:r>
      <w:r w:rsidR="006D701C">
        <w:rPr>
          <w:rFonts w:ascii="Times New Roman" w:eastAsia="Malgun Gothic" w:hAnsi="Times New Roman" w:cs="Times New Roman"/>
          <w:sz w:val="24"/>
          <w:lang w:eastAsia="en-US"/>
        </w:rPr>
        <w:t>group demand will depend</w:t>
      </w:r>
      <w:r w:rsidRPr="001E0AAD">
        <w:rPr>
          <w:rFonts w:ascii="Times New Roman" w:eastAsia="Malgun Gothic" w:hAnsi="Times New Roman" w:cs="Times New Roman"/>
          <w:sz w:val="24"/>
          <w:lang w:eastAsia="en-US"/>
        </w:rPr>
        <w:t xml:space="preserve"> only on the ratio of group expenditure to group price. Thus the unobserved </w:t>
      </w:r>
      <w:r w:rsidRPr="001E0AAD">
        <w:rPr>
          <w:rFonts w:ascii="Times New Roman" w:eastAsia="Malgun Gothic" w:hAnsi="Times New Roman" w:cs="Times New Roman"/>
          <w:sz w:val="24"/>
          <w:szCs w:val="24"/>
          <w:lang w:eastAsia="en-US"/>
        </w:rPr>
        <w:t xml:space="preserve">effect of group price on quality can be derived from the </w:t>
      </w:r>
      <w:r w:rsidRPr="001E0AAD">
        <w:rPr>
          <w:rFonts w:ascii="Times New Roman" w:eastAsia="Malgun Gothic" w:hAnsi="Times New Roman" w:cs="Times New Roman"/>
          <w:sz w:val="24"/>
          <w:lang w:eastAsia="en-US"/>
        </w:rPr>
        <w:t>price elasticity of qua</w:t>
      </w:r>
      <w:r w:rsidR="006D701C">
        <w:rPr>
          <w:rFonts w:ascii="Times New Roman" w:eastAsia="Malgun Gothic" w:hAnsi="Times New Roman" w:cs="Times New Roman"/>
          <w:sz w:val="24"/>
          <w:lang w:eastAsia="en-US"/>
        </w:rPr>
        <w:t xml:space="preserve">ntity and the income elasticities </w:t>
      </w:r>
      <w:r w:rsidRPr="001E0AAD">
        <w:rPr>
          <w:rFonts w:ascii="Times New Roman" w:eastAsia="Malgun Gothic" w:hAnsi="Times New Roman" w:cs="Times New Roman"/>
          <w:sz w:val="24"/>
          <w:lang w:eastAsia="en-US"/>
        </w:rPr>
        <w:t>of quality</w:t>
      </w:r>
      <w:r w:rsidR="006D701C">
        <w:rPr>
          <w:rFonts w:ascii="Times New Roman" w:eastAsia="Malgun Gothic" w:hAnsi="Times New Roman" w:cs="Times New Roman"/>
          <w:sz w:val="24"/>
          <w:lang w:eastAsia="en-US"/>
        </w:rPr>
        <w:t xml:space="preserve"> and quantity</w:t>
      </w:r>
      <w:r w:rsidRPr="001E0AAD">
        <w:rPr>
          <w:rFonts w:ascii="Times New Roman" w:eastAsia="Malgun Gothic" w:hAnsi="Times New Roman" w:cs="Times New Roman"/>
          <w:sz w:val="24"/>
          <w:lang w:eastAsia="en-US"/>
        </w:rPr>
        <w:t>:</w:t>
      </w:r>
    </w:p>
    <w:p w:rsidR="00281B5C" w:rsidRPr="00281B5C" w:rsidRDefault="00281B5C" w:rsidP="00D0658B">
      <w:pPr>
        <w:tabs>
          <w:tab w:val="left" w:pos="-720"/>
          <w:tab w:val="left" w:pos="426"/>
        </w:tabs>
        <w:suppressAutoHyphens/>
        <w:spacing w:line="300" w:lineRule="auto"/>
        <w:jc w:val="both"/>
        <w:rPr>
          <w:rFonts w:ascii="Times New Roman" w:eastAsia="Malgun Gothic" w:hAnsi="Times New Roman" w:cs="Times New Roman"/>
          <w:sz w:val="12"/>
          <w:szCs w:val="12"/>
          <w:lang w:eastAsia="en-US"/>
        </w:rPr>
      </w:pPr>
    </w:p>
    <w:p w:rsidR="001E0AAD" w:rsidRPr="001E0AAD" w:rsidRDefault="001E0AAD" w:rsidP="00D0658B">
      <w:pPr>
        <w:tabs>
          <w:tab w:val="left" w:pos="-720"/>
          <w:tab w:val="left" w:pos="426"/>
        </w:tabs>
        <w:suppressAutoHyphens/>
        <w:spacing w:line="300" w:lineRule="auto"/>
        <w:jc w:val="right"/>
        <w:rPr>
          <w:rFonts w:ascii="Times New Roman" w:eastAsia="Malgun Gothic" w:hAnsi="Times New Roman" w:cs="Times New Roman"/>
          <w:sz w:val="24"/>
        </w:rPr>
      </w:pPr>
      <w:r w:rsidRPr="001E0AAD">
        <w:rPr>
          <w:rFonts w:ascii="Times New Roman" w:eastAsia="Malgun Gothic" w:hAnsi="Times New Roman" w:cs="Times New Roman" w:hint="eastAsia"/>
          <w:sz w:val="24"/>
        </w:rPr>
        <w:tab/>
      </w:r>
      <w:r w:rsidRPr="001E0AAD">
        <w:rPr>
          <w:rFonts w:ascii="Times New Roman" w:eastAsia="Malgun Gothic" w:hAnsi="Times New Roman" w:cs="Times New Roman"/>
          <w:position w:val="-10"/>
          <w:sz w:val="24"/>
          <w:szCs w:val="24"/>
          <w:lang w:eastAsia="en-US"/>
        </w:rPr>
        <w:object w:dxaOrig="180" w:dyaOrig="340">
          <v:shape id="_x0000_i1046" type="#_x0000_t75" style="width:9.6pt;height:18pt" o:ole="">
            <v:imagedata r:id="rId47" o:title=""/>
          </v:shape>
          <o:OLEObject Type="Embed" ProgID="Equation.3" ShapeID="_x0000_i1046" DrawAspect="Content" ObjectID="_1543147861" r:id="rId48"/>
        </w:object>
      </w:r>
      <w:r w:rsidRPr="001E0AAD">
        <w:rPr>
          <w:rFonts w:ascii="Times New Roman" w:eastAsia="Malgun Gothic" w:hAnsi="Times New Roman" w:cs="Times New Roman"/>
          <w:position w:val="-30"/>
          <w:sz w:val="24"/>
          <w:szCs w:val="24"/>
          <w:lang w:eastAsia="en-US"/>
        </w:rPr>
        <w:object w:dxaOrig="3180" w:dyaOrig="680">
          <v:shape id="_x0000_i1047" type="#_x0000_t75" style="width:159.6pt;height:33.6pt" o:ole="">
            <v:imagedata r:id="rId49" o:title=""/>
          </v:shape>
          <o:OLEObject Type="Embed" ProgID="Equation.DSMT4" ShapeID="_x0000_i1047" DrawAspect="Content" ObjectID="_1543147862" r:id="rId50"/>
        </w:object>
      </w:r>
      <w:r w:rsidR="00480C17">
        <w:rPr>
          <w:rFonts w:ascii="Times New Roman" w:eastAsia="Malgun Gothic" w:hAnsi="Times New Roman" w:cs="Times New Roman" w:hint="eastAsia"/>
          <w:sz w:val="24"/>
          <w:szCs w:val="24"/>
        </w:rPr>
        <w:t xml:space="preserve"> </w:t>
      </w:r>
      <w:r w:rsidR="00480C17">
        <w:rPr>
          <w:rFonts w:ascii="Times New Roman" w:eastAsia="Malgun Gothic" w:hAnsi="Times New Roman" w:cs="Times New Roman" w:hint="eastAsia"/>
          <w:sz w:val="24"/>
          <w:szCs w:val="24"/>
        </w:rPr>
        <w:tab/>
      </w:r>
      <w:r w:rsidRPr="001E0AAD">
        <w:rPr>
          <w:rFonts w:ascii="Times New Roman" w:eastAsia="Malgun Gothic" w:hAnsi="Times New Roman" w:cs="Times New Roman" w:hint="eastAsia"/>
          <w:sz w:val="24"/>
          <w:szCs w:val="24"/>
        </w:rPr>
        <w:tab/>
      </w:r>
      <w:r w:rsidRPr="001E0AAD">
        <w:rPr>
          <w:rFonts w:ascii="Times New Roman" w:eastAsia="Malgun Gothic" w:hAnsi="Times New Roman" w:cs="Times New Roman" w:hint="eastAsia"/>
          <w:sz w:val="24"/>
          <w:szCs w:val="24"/>
        </w:rPr>
        <w:tab/>
      </w:r>
      <w:r w:rsidRPr="001E0AAD">
        <w:rPr>
          <w:rFonts w:ascii="Times New Roman" w:eastAsia="Malgun Gothic" w:hAnsi="Times New Roman" w:cs="Times New Roman" w:hint="eastAsia"/>
          <w:sz w:val="24"/>
          <w:szCs w:val="24"/>
        </w:rPr>
        <w:tab/>
      </w:r>
      <w:r w:rsidRPr="002C1A48">
        <w:rPr>
          <w:rFonts w:ascii="Times New Roman" w:eastAsia="Malgun Gothic" w:hAnsi="Times New Roman" w:cs="Times New Roman" w:hint="eastAsia"/>
        </w:rPr>
        <w:t xml:space="preserve">   (4)</w:t>
      </w:r>
    </w:p>
    <w:p w:rsidR="00281B5C" w:rsidRPr="00281B5C" w:rsidRDefault="005D6968" w:rsidP="00D0658B">
      <w:pPr>
        <w:widowControl w:val="0"/>
        <w:tabs>
          <w:tab w:val="left" w:pos="-720"/>
          <w:tab w:val="left" w:pos="426"/>
        </w:tabs>
        <w:suppressAutoHyphens/>
        <w:spacing w:line="300" w:lineRule="auto"/>
        <w:jc w:val="both"/>
        <w:rPr>
          <w:rFonts w:ascii="Times New Roman" w:eastAsia="Malgun Gothic" w:hAnsi="Times New Roman" w:cs="Times New Roman"/>
          <w:sz w:val="12"/>
          <w:szCs w:val="12"/>
          <w:lang w:eastAsia="en-US"/>
        </w:rPr>
      </w:pPr>
      <w:r>
        <w:rPr>
          <w:rFonts w:ascii="Times New Roman" w:eastAsia="Malgun Gothic" w:hAnsi="Times New Roman" w:cs="Times New Roman"/>
          <w:sz w:val="24"/>
          <w:szCs w:val="24"/>
          <w:lang w:eastAsia="en-US"/>
        </w:rPr>
        <w:tab/>
      </w:r>
    </w:p>
    <w:p w:rsidR="00C31A05" w:rsidRDefault="00D0658B" w:rsidP="00D0658B">
      <w:pPr>
        <w:widowControl w:val="0"/>
        <w:tabs>
          <w:tab w:val="left" w:pos="-720"/>
          <w:tab w:val="left" w:pos="426"/>
        </w:tabs>
        <w:suppressAutoHyphens/>
        <w:spacing w:line="300" w:lineRule="auto"/>
        <w:jc w:val="both"/>
        <w:rPr>
          <w:rFonts w:ascii="Times New Roman" w:eastAsia="Malgun Gothic" w:hAnsi="Times New Roman" w:cs="Times New Roman"/>
          <w:sz w:val="24"/>
          <w:szCs w:val="24"/>
          <w:lang w:eastAsia="en-US"/>
        </w:rPr>
      </w:pPr>
      <w:r>
        <w:rPr>
          <w:rFonts w:ascii="Times New Roman" w:eastAsia="Malgun Gothic" w:hAnsi="Times New Roman" w:cs="Times New Roman"/>
          <w:sz w:val="24"/>
          <w:szCs w:val="24"/>
          <w:lang w:eastAsia="en-US"/>
        </w:rPr>
        <w:tab/>
      </w:r>
    </w:p>
    <w:p w:rsidR="001E0AAD" w:rsidRDefault="001E0AAD" w:rsidP="00D0658B">
      <w:pPr>
        <w:widowControl w:val="0"/>
        <w:tabs>
          <w:tab w:val="left" w:pos="-720"/>
          <w:tab w:val="left" w:pos="426"/>
        </w:tabs>
        <w:suppressAutoHyphens/>
        <w:spacing w:line="300" w:lineRule="auto"/>
        <w:jc w:val="both"/>
        <w:rPr>
          <w:rFonts w:ascii="Times New Roman" w:eastAsia="Malgun Gothic" w:hAnsi="Times New Roman" w:cs="Times New Roman"/>
          <w:sz w:val="24"/>
          <w:szCs w:val="24"/>
          <w:lang w:eastAsia="en-US"/>
        </w:rPr>
      </w:pPr>
      <w:r w:rsidRPr="001E0AAD">
        <w:rPr>
          <w:rFonts w:ascii="Times New Roman" w:eastAsia="Malgun Gothic" w:hAnsi="Times New Roman" w:cs="Times New Roman"/>
          <w:sz w:val="24"/>
          <w:szCs w:val="24"/>
          <w:lang w:eastAsia="en-US"/>
        </w:rPr>
        <w:t xml:space="preserve">A price rise reduces the demand for a food group according to the price elasticity, </w:t>
      </w:r>
      <w:proofErr w:type="spellStart"/>
      <w:r w:rsidRPr="001E0AAD">
        <w:rPr>
          <w:rFonts w:ascii="Times New Roman" w:eastAsia="Malgun Gothic" w:hAnsi="Times New Roman" w:cs="Times New Roman"/>
          <w:i/>
          <w:iCs/>
          <w:sz w:val="24"/>
          <w:szCs w:val="24"/>
          <w:lang w:eastAsia="en-US"/>
        </w:rPr>
        <w:t>ε</w:t>
      </w:r>
      <w:r w:rsidRPr="001E0AAD">
        <w:rPr>
          <w:rFonts w:ascii="Times New Roman" w:eastAsia="Malgun Gothic" w:hAnsi="Times New Roman" w:cs="Times New Roman"/>
          <w:i/>
          <w:iCs/>
          <w:sz w:val="24"/>
          <w:szCs w:val="24"/>
          <w:vertAlign w:val="subscript"/>
          <w:lang w:eastAsia="en-US"/>
        </w:rPr>
        <w:t>GH</w:t>
      </w:r>
      <w:proofErr w:type="spellEnd"/>
      <w:r w:rsidRPr="001E0AAD">
        <w:rPr>
          <w:rFonts w:ascii="Times New Roman" w:eastAsia="Malgun Gothic" w:hAnsi="Times New Roman" w:cs="Times New Roman"/>
          <w:sz w:val="24"/>
          <w:szCs w:val="24"/>
          <w:lang w:eastAsia="en-US"/>
        </w:rPr>
        <w:t xml:space="preserve"> . When less is bought, the quality effect </w:t>
      </w:r>
      <w:r w:rsidR="00A03A25" w:rsidRPr="00A03A25">
        <w:rPr>
          <w:rFonts w:ascii="Times New Roman" w:eastAsia="Malgun Gothic" w:hAnsi="Times New Roman" w:cs="Times New Roman"/>
          <w:sz w:val="24"/>
          <w:szCs w:val="24"/>
          <w:lang w:eastAsia="en-US"/>
        </w:rPr>
        <w:t xml:space="preserve">under separable preferences </w:t>
      </w:r>
      <w:r w:rsidRPr="001E0AAD">
        <w:rPr>
          <w:rFonts w:ascii="Times New Roman" w:eastAsia="Malgun Gothic" w:hAnsi="Times New Roman" w:cs="Times New Roman"/>
          <w:sz w:val="24"/>
          <w:szCs w:val="24"/>
          <w:lang w:eastAsia="en-US"/>
        </w:rPr>
        <w:t xml:space="preserve">depends </w:t>
      </w:r>
      <w:r w:rsidR="00A03A25">
        <w:rPr>
          <w:rFonts w:ascii="Times New Roman" w:eastAsia="Malgun Gothic" w:hAnsi="Times New Roman" w:cs="Times New Roman"/>
          <w:sz w:val="24"/>
          <w:szCs w:val="24"/>
          <w:lang w:eastAsia="en-US"/>
        </w:rPr>
        <w:t xml:space="preserve">only </w:t>
      </w:r>
      <w:r w:rsidRPr="001E0AAD">
        <w:rPr>
          <w:rFonts w:ascii="Times New Roman" w:eastAsia="Malgun Gothic" w:hAnsi="Times New Roman" w:cs="Times New Roman"/>
          <w:sz w:val="24"/>
          <w:szCs w:val="24"/>
          <w:lang w:eastAsia="en-US"/>
        </w:rPr>
        <w:t xml:space="preserve">on the elasticity of quality with respect to expenditures on the group, given by the ratio of </w:t>
      </w:r>
      <w:r w:rsidRPr="001E0AAD">
        <w:rPr>
          <w:rFonts w:ascii="Times New Roman" w:eastAsia="Malgun Gothic" w:hAnsi="Times New Roman" w:cs="Times New Roman"/>
          <w:position w:val="-12"/>
          <w:sz w:val="24"/>
          <w:szCs w:val="24"/>
          <w:lang w:eastAsia="en-US"/>
        </w:rPr>
        <w:object w:dxaOrig="360" w:dyaOrig="380">
          <v:shape id="_x0000_i1048" type="#_x0000_t75" style="width:18pt;height:18pt" o:ole="">
            <v:imagedata r:id="rId51" o:title=""/>
          </v:shape>
          <o:OLEObject Type="Embed" ProgID="Equation.3" ShapeID="_x0000_i1048" DrawAspect="Content" ObjectID="_1543147863" r:id="rId52"/>
        </w:object>
      </w:r>
      <w:r w:rsidRPr="001E0AAD">
        <w:rPr>
          <w:rFonts w:ascii="Times New Roman" w:eastAsia="Malgun Gothic" w:hAnsi="Times New Roman" w:cs="Times New Roman"/>
          <w:sz w:val="24"/>
          <w:szCs w:val="24"/>
          <w:lang w:eastAsia="en-US"/>
        </w:rPr>
        <w:t xml:space="preserve"> and </w:t>
      </w:r>
      <w:proofErr w:type="spellStart"/>
      <w:r w:rsidRPr="001E0AAD">
        <w:rPr>
          <w:rFonts w:ascii="Times New Roman" w:eastAsia="Malgun Gothic" w:hAnsi="Times New Roman" w:cs="Times New Roman"/>
          <w:i/>
          <w:iCs/>
          <w:sz w:val="24"/>
          <w:szCs w:val="24"/>
          <w:lang w:eastAsia="en-US"/>
        </w:rPr>
        <w:t>ε</w:t>
      </w:r>
      <w:r w:rsidRPr="001E0AAD">
        <w:rPr>
          <w:rFonts w:ascii="Times New Roman" w:eastAsia="Malgun Gothic" w:hAnsi="Times New Roman" w:cs="Times New Roman"/>
          <w:i/>
          <w:iCs/>
          <w:sz w:val="24"/>
          <w:szCs w:val="24"/>
          <w:vertAlign w:val="subscript"/>
          <w:lang w:eastAsia="en-US"/>
        </w:rPr>
        <w:t>G</w:t>
      </w:r>
      <w:proofErr w:type="spellEnd"/>
      <w:r w:rsidRPr="001E0AAD">
        <w:rPr>
          <w:rFonts w:ascii="Times New Roman" w:eastAsia="Malgun Gothic" w:hAnsi="Times New Roman" w:cs="Times New Roman"/>
          <w:sz w:val="24"/>
          <w:szCs w:val="24"/>
          <w:lang w:eastAsia="en-US"/>
        </w:rPr>
        <w:t xml:space="preserve">. Substituting expressions for </w:t>
      </w:r>
      <w:proofErr w:type="spellStart"/>
      <w:r w:rsidRPr="001E0AAD">
        <w:rPr>
          <w:rFonts w:ascii="Times New Roman" w:eastAsia="Malgun Gothic" w:hAnsi="Times New Roman" w:cs="Times New Roman"/>
          <w:i/>
          <w:iCs/>
          <w:sz w:val="24"/>
          <w:szCs w:val="24"/>
          <w:lang w:eastAsia="en-US"/>
        </w:rPr>
        <w:t>ε</w:t>
      </w:r>
      <w:r w:rsidRPr="001E0AAD">
        <w:rPr>
          <w:rFonts w:ascii="Times New Roman" w:eastAsia="Malgun Gothic" w:hAnsi="Times New Roman" w:cs="Times New Roman"/>
          <w:i/>
          <w:iCs/>
          <w:sz w:val="24"/>
          <w:szCs w:val="24"/>
          <w:vertAlign w:val="subscript"/>
          <w:lang w:eastAsia="en-US"/>
        </w:rPr>
        <w:t>GH</w:t>
      </w:r>
      <w:proofErr w:type="spellEnd"/>
      <w:r w:rsidRPr="001E0AAD">
        <w:rPr>
          <w:rFonts w:ascii="Times New Roman" w:eastAsia="Malgun Gothic" w:hAnsi="Times New Roman" w:cs="Times New Roman"/>
          <w:sz w:val="24"/>
          <w:szCs w:val="24"/>
          <w:lang w:eastAsia="en-US"/>
        </w:rPr>
        <w:t xml:space="preserve"> and </w:t>
      </w:r>
      <w:proofErr w:type="spellStart"/>
      <w:r w:rsidRPr="001E0AAD">
        <w:rPr>
          <w:rFonts w:ascii="Times New Roman" w:eastAsia="Malgun Gothic" w:hAnsi="Times New Roman" w:cs="Times New Roman"/>
          <w:i/>
          <w:iCs/>
          <w:sz w:val="24"/>
          <w:szCs w:val="24"/>
          <w:lang w:eastAsia="en-US"/>
        </w:rPr>
        <w:t>ε</w:t>
      </w:r>
      <w:r w:rsidRPr="001E0AAD">
        <w:rPr>
          <w:rFonts w:ascii="Times New Roman" w:eastAsia="Malgun Gothic" w:hAnsi="Times New Roman" w:cs="Times New Roman"/>
          <w:i/>
          <w:iCs/>
          <w:sz w:val="24"/>
          <w:szCs w:val="24"/>
          <w:vertAlign w:val="subscript"/>
          <w:lang w:eastAsia="en-US"/>
        </w:rPr>
        <w:t>G</w:t>
      </w:r>
      <w:proofErr w:type="spellEnd"/>
      <w:r w:rsidRPr="001E0AAD">
        <w:rPr>
          <w:rFonts w:ascii="Times New Roman" w:eastAsia="Malgun Gothic" w:hAnsi="Times New Roman" w:cs="Times New Roman"/>
          <w:sz w:val="24"/>
          <w:szCs w:val="24"/>
          <w:lang w:eastAsia="en-US"/>
        </w:rPr>
        <w:t xml:space="preserve"> from equations (</w:t>
      </w:r>
      <w:r w:rsidRPr="001E0AAD">
        <w:rPr>
          <w:rFonts w:ascii="Times New Roman" w:eastAsia="Malgun Gothic" w:hAnsi="Times New Roman" w:cs="Times New Roman" w:hint="eastAsia"/>
          <w:sz w:val="24"/>
          <w:szCs w:val="24"/>
        </w:rPr>
        <w:t>3</w:t>
      </w:r>
      <w:r w:rsidRPr="001E0AAD">
        <w:rPr>
          <w:rFonts w:ascii="Times New Roman" w:eastAsia="Malgun Gothic" w:hAnsi="Times New Roman" w:cs="Times New Roman"/>
          <w:sz w:val="24"/>
          <w:szCs w:val="24"/>
          <w:lang w:eastAsia="en-US"/>
        </w:rPr>
        <w:t>a) and (</w:t>
      </w:r>
      <w:r w:rsidRPr="001E0AAD">
        <w:rPr>
          <w:rFonts w:ascii="Times New Roman" w:eastAsia="Malgun Gothic" w:hAnsi="Times New Roman" w:cs="Times New Roman" w:hint="eastAsia"/>
          <w:sz w:val="24"/>
          <w:szCs w:val="24"/>
        </w:rPr>
        <w:t>3</w:t>
      </w:r>
      <w:r w:rsidRPr="001E0AAD">
        <w:rPr>
          <w:rFonts w:ascii="Times New Roman" w:eastAsia="Malgun Gothic" w:hAnsi="Times New Roman" w:cs="Times New Roman"/>
          <w:sz w:val="24"/>
          <w:szCs w:val="24"/>
          <w:lang w:eastAsia="en-US"/>
        </w:rPr>
        <w:t>b) into equation (</w:t>
      </w:r>
      <w:r w:rsidRPr="001E0AAD">
        <w:rPr>
          <w:rFonts w:ascii="Times New Roman" w:eastAsia="Malgun Gothic" w:hAnsi="Times New Roman" w:cs="Times New Roman"/>
          <w:sz w:val="24"/>
          <w:szCs w:val="24"/>
        </w:rPr>
        <w:t>4</w:t>
      </w:r>
      <w:r w:rsidRPr="001E0AAD">
        <w:rPr>
          <w:rFonts w:ascii="Times New Roman" w:eastAsia="Malgun Gothic" w:hAnsi="Times New Roman" w:cs="Times New Roman"/>
          <w:sz w:val="24"/>
          <w:szCs w:val="24"/>
          <w:lang w:eastAsia="en-US"/>
        </w:rPr>
        <w:t>) gives:</w:t>
      </w:r>
    </w:p>
    <w:p w:rsidR="00C31A05" w:rsidRDefault="00C31A05" w:rsidP="00D0658B">
      <w:pPr>
        <w:widowControl w:val="0"/>
        <w:tabs>
          <w:tab w:val="left" w:pos="-720"/>
          <w:tab w:val="left" w:pos="426"/>
        </w:tabs>
        <w:suppressAutoHyphens/>
        <w:spacing w:line="300" w:lineRule="auto"/>
        <w:jc w:val="both"/>
        <w:rPr>
          <w:rFonts w:ascii="Times New Roman" w:eastAsia="Malgun Gothic" w:hAnsi="Times New Roman" w:cs="Times New Roman"/>
          <w:sz w:val="24"/>
          <w:szCs w:val="24"/>
          <w:lang w:eastAsia="en-US"/>
        </w:rPr>
      </w:pPr>
    </w:p>
    <w:p w:rsidR="00281B5C" w:rsidRPr="00D0658B" w:rsidRDefault="00281B5C" w:rsidP="00D0658B">
      <w:pPr>
        <w:widowControl w:val="0"/>
        <w:tabs>
          <w:tab w:val="left" w:pos="-720"/>
          <w:tab w:val="left" w:pos="426"/>
        </w:tabs>
        <w:suppressAutoHyphens/>
        <w:spacing w:line="300" w:lineRule="auto"/>
        <w:jc w:val="both"/>
        <w:rPr>
          <w:rFonts w:ascii="Times New Roman" w:eastAsia="Malgun Gothic" w:hAnsi="Times New Roman" w:cs="Times New Roman"/>
          <w:sz w:val="2"/>
          <w:szCs w:val="2"/>
          <w:lang w:eastAsia="en-US"/>
        </w:rPr>
      </w:pPr>
    </w:p>
    <w:p w:rsidR="001E0AAD" w:rsidRPr="001E0AAD" w:rsidRDefault="001E0AAD" w:rsidP="00D0658B">
      <w:pPr>
        <w:tabs>
          <w:tab w:val="left" w:pos="-720"/>
          <w:tab w:val="left" w:pos="426"/>
        </w:tabs>
        <w:suppressAutoHyphens/>
        <w:spacing w:line="300" w:lineRule="auto"/>
        <w:jc w:val="right"/>
        <w:rPr>
          <w:rFonts w:ascii="Times New Roman" w:eastAsia="Malgun Gothic" w:hAnsi="Times New Roman" w:cs="Times New Roman"/>
          <w:sz w:val="24"/>
          <w:szCs w:val="24"/>
        </w:rPr>
      </w:pPr>
      <w:r w:rsidRPr="001E0AAD">
        <w:rPr>
          <w:rFonts w:ascii="Times New Roman" w:eastAsia="Malgun Gothic" w:hAnsi="Times New Roman" w:cs="Times New Roman" w:hint="eastAsia"/>
          <w:sz w:val="24"/>
          <w:szCs w:val="24"/>
        </w:rPr>
        <w:tab/>
      </w:r>
      <w:r w:rsidRPr="001E0AAD">
        <w:rPr>
          <w:rFonts w:ascii="Times New Roman" w:eastAsia="Malgun Gothic" w:hAnsi="Times New Roman" w:cs="Times New Roman"/>
          <w:position w:val="-70"/>
          <w:sz w:val="24"/>
          <w:szCs w:val="24"/>
          <w:lang w:eastAsia="en-US"/>
        </w:rPr>
        <w:object w:dxaOrig="4160" w:dyaOrig="1520">
          <v:shape id="_x0000_i1049" type="#_x0000_t75" style="width:209.4pt;height:77.4pt" o:ole="">
            <v:imagedata r:id="rId53" o:title=""/>
          </v:shape>
          <o:OLEObject Type="Embed" ProgID="Equation.3" ShapeID="_x0000_i1049" DrawAspect="Content" ObjectID="_1543147864" r:id="rId54"/>
        </w:object>
      </w:r>
      <w:r w:rsidR="00480C17">
        <w:rPr>
          <w:rFonts w:ascii="Times New Roman" w:eastAsia="Malgun Gothic" w:hAnsi="Times New Roman" w:cs="Times New Roman" w:hint="eastAsia"/>
          <w:sz w:val="24"/>
          <w:szCs w:val="24"/>
        </w:rPr>
        <w:tab/>
      </w:r>
      <w:r w:rsidR="00480C17">
        <w:rPr>
          <w:rFonts w:ascii="Times New Roman" w:eastAsia="Malgun Gothic" w:hAnsi="Times New Roman" w:cs="Times New Roman" w:hint="eastAsia"/>
          <w:sz w:val="24"/>
          <w:szCs w:val="24"/>
        </w:rPr>
        <w:tab/>
      </w:r>
      <w:r w:rsidRPr="001E0AAD">
        <w:rPr>
          <w:rFonts w:ascii="Times New Roman" w:eastAsia="Malgun Gothic" w:hAnsi="Times New Roman" w:cs="Times New Roman" w:hint="eastAsia"/>
          <w:sz w:val="24"/>
          <w:szCs w:val="24"/>
        </w:rPr>
        <w:tab/>
      </w:r>
      <w:r w:rsidRPr="002C1A48">
        <w:rPr>
          <w:rFonts w:ascii="Times New Roman" w:eastAsia="Malgun Gothic" w:hAnsi="Times New Roman" w:cs="Times New Roman" w:hint="eastAsia"/>
        </w:rPr>
        <w:t xml:space="preserve">   (</w:t>
      </w:r>
      <w:r w:rsidRPr="002C1A48">
        <w:rPr>
          <w:rFonts w:ascii="Times New Roman" w:eastAsia="Malgun Gothic" w:hAnsi="Times New Roman" w:cs="Times New Roman"/>
        </w:rPr>
        <w:t>5</w:t>
      </w:r>
      <w:r w:rsidRPr="002C1A48">
        <w:rPr>
          <w:rFonts w:ascii="Times New Roman" w:eastAsia="Malgun Gothic" w:hAnsi="Times New Roman" w:cs="Times New Roman" w:hint="eastAsia"/>
        </w:rPr>
        <w:t>)</w:t>
      </w:r>
    </w:p>
    <w:p w:rsidR="002C1A48" w:rsidRDefault="005D6968" w:rsidP="00D0658B">
      <w:pPr>
        <w:widowControl w:val="0"/>
        <w:tabs>
          <w:tab w:val="left" w:pos="-720"/>
          <w:tab w:val="left" w:pos="426"/>
        </w:tabs>
        <w:suppressAutoHyphens/>
        <w:spacing w:line="300" w:lineRule="auto"/>
        <w:jc w:val="both"/>
        <w:rPr>
          <w:rFonts w:ascii="Times New Roman" w:eastAsia="Malgun Gothic" w:hAnsi="Times New Roman" w:cs="Times New Roman"/>
          <w:sz w:val="24"/>
          <w:szCs w:val="24"/>
          <w:lang w:eastAsia="en-US"/>
        </w:rPr>
      </w:pPr>
      <w:r>
        <w:rPr>
          <w:rFonts w:ascii="Times New Roman" w:eastAsia="Malgun Gothic" w:hAnsi="Times New Roman" w:cs="Times New Roman"/>
          <w:sz w:val="24"/>
          <w:szCs w:val="24"/>
          <w:lang w:eastAsia="en-US"/>
        </w:rPr>
        <w:tab/>
      </w:r>
    </w:p>
    <w:p w:rsidR="00281B5C" w:rsidRDefault="002C1A48" w:rsidP="00D0658B">
      <w:pPr>
        <w:widowControl w:val="0"/>
        <w:tabs>
          <w:tab w:val="left" w:pos="-720"/>
          <w:tab w:val="left" w:pos="426"/>
        </w:tabs>
        <w:suppressAutoHyphens/>
        <w:spacing w:line="300" w:lineRule="auto"/>
        <w:jc w:val="both"/>
        <w:rPr>
          <w:rFonts w:ascii="Times New Roman" w:eastAsia="Malgun Gothic" w:hAnsi="Times New Roman" w:cs="Times New Roman"/>
          <w:sz w:val="24"/>
          <w:szCs w:val="24"/>
          <w:lang w:eastAsia="en-US"/>
        </w:rPr>
      </w:pPr>
      <w:r>
        <w:rPr>
          <w:rFonts w:ascii="Times New Roman" w:eastAsia="Malgun Gothic" w:hAnsi="Times New Roman" w:cs="Times New Roman"/>
          <w:sz w:val="24"/>
          <w:szCs w:val="24"/>
          <w:lang w:eastAsia="en-US"/>
        </w:rPr>
        <w:tab/>
      </w:r>
      <w:r w:rsidR="001E0AAD" w:rsidRPr="001E0AAD">
        <w:rPr>
          <w:rFonts w:ascii="Times New Roman" w:eastAsia="Malgun Gothic" w:hAnsi="Times New Roman" w:cs="Times New Roman"/>
          <w:sz w:val="24"/>
          <w:szCs w:val="24"/>
          <w:lang w:eastAsia="en-US"/>
        </w:rPr>
        <w:t xml:space="preserve">After substitution to eliminate </w:t>
      </w:r>
      <w:r w:rsidR="001E0AAD" w:rsidRPr="001E0AAD">
        <w:rPr>
          <w:rFonts w:ascii="Times New Roman" w:eastAsia="Malgun Gothic" w:hAnsi="Times New Roman" w:cs="Times New Roman"/>
          <w:i/>
          <w:iCs/>
          <w:sz w:val="24"/>
          <w:szCs w:val="24"/>
          <w:lang w:eastAsia="en-US"/>
        </w:rPr>
        <w:sym w:font="Symbol" w:char="F079"/>
      </w:r>
      <w:r w:rsidR="001E0AAD" w:rsidRPr="001E0AAD">
        <w:rPr>
          <w:rFonts w:ascii="Times New Roman" w:eastAsia="Malgun Gothic" w:hAnsi="Times New Roman" w:cs="Times New Roman"/>
          <w:i/>
          <w:iCs/>
          <w:sz w:val="24"/>
          <w:szCs w:val="24"/>
          <w:vertAlign w:val="subscript"/>
          <w:lang w:eastAsia="en-US"/>
        </w:rPr>
        <w:t>GH</w:t>
      </w:r>
      <w:r w:rsidR="001E0AAD" w:rsidRPr="001E0AAD">
        <w:rPr>
          <w:rFonts w:ascii="Times New Roman" w:eastAsia="Malgun Gothic" w:hAnsi="Times New Roman" w:cs="Times New Roman"/>
          <w:sz w:val="24"/>
          <w:szCs w:val="24"/>
          <w:lang w:eastAsia="en-US"/>
        </w:rPr>
        <w:t xml:space="preserve"> from </w:t>
      </w:r>
      <w:r w:rsidR="004F2E2B">
        <w:rPr>
          <w:rFonts w:ascii="Times New Roman" w:eastAsia="Malgun Gothic" w:hAnsi="Times New Roman" w:cs="Times New Roman"/>
          <w:sz w:val="24"/>
          <w:szCs w:val="24"/>
          <w:lang w:eastAsia="en-US"/>
        </w:rPr>
        <w:t xml:space="preserve">the right-hand side </w:t>
      </w:r>
      <w:r w:rsidR="001E0AAD" w:rsidRPr="001E0AAD">
        <w:rPr>
          <w:rFonts w:ascii="Times New Roman" w:eastAsia="Malgun Gothic" w:hAnsi="Times New Roman" w:cs="Times New Roman" w:hint="eastAsia"/>
          <w:sz w:val="24"/>
          <w:szCs w:val="24"/>
        </w:rPr>
        <w:t>of the first row of equation (5)</w:t>
      </w:r>
      <w:r w:rsidR="001E0AAD" w:rsidRPr="001E0AAD">
        <w:rPr>
          <w:rFonts w:ascii="Times New Roman" w:eastAsia="Malgun Gothic" w:hAnsi="Times New Roman" w:cs="Times New Roman"/>
          <w:sz w:val="24"/>
          <w:szCs w:val="24"/>
          <w:lang w:eastAsia="en-US"/>
        </w:rPr>
        <w:t>,</w:t>
      </w:r>
      <w:r w:rsidR="004F2E2B">
        <w:rPr>
          <w:rFonts w:ascii="Times New Roman" w:eastAsia="Malgun Gothic" w:hAnsi="Times New Roman" w:cs="Times New Roman"/>
          <w:sz w:val="24"/>
          <w:szCs w:val="24"/>
          <w:lang w:eastAsia="en-US"/>
        </w:rPr>
        <w:t xml:space="preserve"> the</w:t>
      </w:r>
      <w:r w:rsidR="00FC2963">
        <w:rPr>
          <w:rFonts w:ascii="Times New Roman" w:eastAsia="Malgun Gothic" w:hAnsi="Times New Roman" w:cs="Times New Roman"/>
          <w:sz w:val="24"/>
          <w:szCs w:val="24"/>
          <w:lang w:eastAsia="en-US"/>
        </w:rPr>
        <w:t xml:space="preserve"> unknown quality response to price depends only on </w:t>
      </w:r>
      <w:r w:rsidR="001E0AAD" w:rsidRPr="001E0AAD">
        <w:rPr>
          <w:rFonts w:ascii="Times New Roman" w:eastAsia="Malgun Gothic" w:hAnsi="Times New Roman" w:cs="Times New Roman"/>
          <w:sz w:val="24"/>
          <w:szCs w:val="24"/>
          <w:lang w:eastAsia="en-US"/>
        </w:rPr>
        <w:t xml:space="preserve">coefficients estimated </w:t>
      </w:r>
      <w:r w:rsidR="001D0261">
        <w:rPr>
          <w:rFonts w:ascii="Times New Roman" w:eastAsia="Malgun Gothic" w:hAnsi="Times New Roman" w:cs="Times New Roman"/>
          <w:sz w:val="24"/>
          <w:szCs w:val="24"/>
          <w:lang w:eastAsia="en-US"/>
        </w:rPr>
        <w:t xml:space="preserve">from </w:t>
      </w:r>
      <w:r w:rsidR="001E0AAD" w:rsidRPr="001E0AAD">
        <w:rPr>
          <w:rFonts w:ascii="Times New Roman" w:eastAsia="Malgun Gothic" w:hAnsi="Times New Roman" w:cs="Times New Roman"/>
          <w:sz w:val="24"/>
          <w:szCs w:val="24"/>
          <w:lang w:eastAsia="en-US"/>
        </w:rPr>
        <w:t xml:space="preserve">the </w:t>
      </w:r>
      <w:r w:rsidR="001D0261">
        <w:rPr>
          <w:rFonts w:ascii="Times New Roman" w:eastAsia="Malgun Gothic" w:hAnsi="Times New Roman" w:cs="Times New Roman"/>
          <w:sz w:val="24"/>
          <w:szCs w:val="24"/>
          <w:lang w:eastAsia="en-US"/>
        </w:rPr>
        <w:t xml:space="preserve">variants </w:t>
      </w:r>
      <w:r w:rsidR="001D0261">
        <w:rPr>
          <w:rFonts w:ascii="Times New Roman" w:eastAsia="Malgun Gothic" w:hAnsi="Times New Roman" w:cs="Times New Roman"/>
          <w:sz w:val="24"/>
          <w:szCs w:val="24"/>
          <w:lang w:eastAsia="en-US"/>
        </w:rPr>
        <w:lastRenderedPageBreak/>
        <w:t xml:space="preserve">of </w:t>
      </w:r>
      <w:r w:rsidR="00747265">
        <w:rPr>
          <w:rFonts w:ascii="Times New Roman" w:eastAsia="Malgun Gothic" w:hAnsi="Times New Roman" w:cs="Times New Roman"/>
          <w:sz w:val="24"/>
          <w:szCs w:val="24"/>
          <w:lang w:eastAsia="en-US"/>
        </w:rPr>
        <w:t>equations (1) and (2) that use cluster dummy variables</w:t>
      </w:r>
      <w:r w:rsidR="00FC2963">
        <w:rPr>
          <w:rFonts w:ascii="Times New Roman" w:eastAsia="Malgun Gothic" w:hAnsi="Times New Roman" w:cs="Times New Roman"/>
          <w:sz w:val="24"/>
          <w:szCs w:val="24"/>
          <w:lang w:eastAsia="en-US"/>
        </w:rPr>
        <w:t>. Thus</w:t>
      </w:r>
      <w:r w:rsidR="00747265">
        <w:rPr>
          <w:rFonts w:ascii="Times New Roman" w:eastAsia="Malgun Gothic" w:hAnsi="Times New Roman" w:cs="Times New Roman"/>
          <w:sz w:val="24"/>
          <w:szCs w:val="24"/>
          <w:lang w:eastAsia="en-US"/>
        </w:rPr>
        <w:t xml:space="preserve">, </w:t>
      </w:r>
      <w:r w:rsidR="00FC2963">
        <w:rPr>
          <w:rFonts w:ascii="Times New Roman" w:eastAsia="Malgun Gothic" w:hAnsi="Times New Roman" w:cs="Times New Roman"/>
          <w:sz w:val="24"/>
          <w:szCs w:val="24"/>
          <w:lang w:eastAsia="en-US"/>
        </w:rPr>
        <w:t>subject to the separability restrictions in equation (4)</w:t>
      </w:r>
      <w:r w:rsidR="00B637EB">
        <w:rPr>
          <w:rFonts w:ascii="Times New Roman" w:eastAsia="Malgun Gothic" w:hAnsi="Times New Roman" w:cs="Times New Roman"/>
          <w:sz w:val="24"/>
          <w:szCs w:val="24"/>
          <w:lang w:eastAsia="en-US"/>
        </w:rPr>
        <w:t>,</w:t>
      </w:r>
      <w:r w:rsidR="002C516B">
        <w:rPr>
          <w:rFonts w:ascii="Times New Roman" w:eastAsia="Malgun Gothic" w:hAnsi="Times New Roman" w:cs="Times New Roman"/>
          <w:sz w:val="24"/>
          <w:szCs w:val="24"/>
          <w:lang w:eastAsia="en-US"/>
        </w:rPr>
        <w:t xml:space="preserve"> Deaton</w:t>
      </w:r>
      <w:r w:rsidR="00B637EB">
        <w:rPr>
          <w:rFonts w:ascii="Times New Roman" w:eastAsia="Malgun Gothic" w:hAnsi="Times New Roman" w:cs="Times New Roman"/>
          <w:sz w:val="24"/>
          <w:szCs w:val="24"/>
          <w:lang w:eastAsia="en-US"/>
        </w:rPr>
        <w:t>’s method</w:t>
      </w:r>
      <w:r w:rsidR="002C516B">
        <w:rPr>
          <w:rFonts w:ascii="Times New Roman" w:eastAsia="Malgun Gothic" w:hAnsi="Times New Roman" w:cs="Times New Roman"/>
          <w:sz w:val="24"/>
          <w:szCs w:val="24"/>
          <w:lang w:eastAsia="en-US"/>
        </w:rPr>
        <w:t xml:space="preserve"> </w:t>
      </w:r>
      <w:r w:rsidR="00747265">
        <w:rPr>
          <w:rFonts w:ascii="Times New Roman" w:eastAsia="Malgun Gothic" w:hAnsi="Times New Roman" w:cs="Times New Roman"/>
          <w:sz w:val="24"/>
          <w:szCs w:val="24"/>
          <w:lang w:eastAsia="en-US"/>
        </w:rPr>
        <w:t xml:space="preserve">has </w:t>
      </w:r>
      <w:r w:rsidR="001E0AAD" w:rsidRPr="001E0AAD">
        <w:rPr>
          <w:rFonts w:ascii="Times New Roman" w:eastAsia="Malgun Gothic" w:hAnsi="Times New Roman" w:cs="Times New Roman"/>
          <w:sz w:val="24"/>
          <w:szCs w:val="24"/>
          <w:lang w:eastAsia="en-US"/>
        </w:rPr>
        <w:t xml:space="preserve">all </w:t>
      </w:r>
      <w:r w:rsidR="00FC2963">
        <w:rPr>
          <w:rFonts w:ascii="Times New Roman" w:eastAsia="Malgun Gothic" w:hAnsi="Times New Roman" w:cs="Times New Roman"/>
          <w:sz w:val="24"/>
          <w:szCs w:val="24"/>
          <w:lang w:eastAsia="en-US"/>
        </w:rPr>
        <w:t xml:space="preserve">the </w:t>
      </w:r>
      <w:r w:rsidR="001E0AAD" w:rsidRPr="001E0AAD">
        <w:rPr>
          <w:rFonts w:ascii="Times New Roman" w:eastAsia="Malgun Gothic" w:hAnsi="Times New Roman" w:cs="Times New Roman"/>
          <w:sz w:val="24"/>
          <w:szCs w:val="24"/>
          <w:lang w:eastAsia="en-US"/>
        </w:rPr>
        <w:t xml:space="preserve">parameters needed to calculate </w:t>
      </w:r>
      <w:r w:rsidR="00747265">
        <w:rPr>
          <w:rFonts w:ascii="Times New Roman" w:eastAsia="Malgun Gothic" w:hAnsi="Times New Roman" w:cs="Times New Roman"/>
          <w:sz w:val="24"/>
          <w:szCs w:val="24"/>
          <w:lang w:eastAsia="en-US"/>
        </w:rPr>
        <w:t xml:space="preserve">a </w:t>
      </w:r>
      <w:r w:rsidR="001E0AAD" w:rsidRPr="001E0AAD">
        <w:rPr>
          <w:rFonts w:ascii="Times New Roman" w:eastAsia="Malgun Gothic" w:hAnsi="Times New Roman" w:cs="Times New Roman"/>
          <w:sz w:val="24"/>
          <w:szCs w:val="24"/>
          <w:lang w:eastAsia="en-US"/>
        </w:rPr>
        <w:t xml:space="preserve">price elasticity of quantity demand that allows for quality substitution: </w:t>
      </w:r>
    </w:p>
    <w:p w:rsidR="00281B5C" w:rsidRDefault="00281B5C" w:rsidP="00D0658B">
      <w:pPr>
        <w:widowControl w:val="0"/>
        <w:tabs>
          <w:tab w:val="left" w:pos="-720"/>
          <w:tab w:val="left" w:pos="426"/>
        </w:tabs>
        <w:suppressAutoHyphens/>
        <w:spacing w:line="300" w:lineRule="auto"/>
        <w:jc w:val="both"/>
        <w:rPr>
          <w:rFonts w:ascii="Times New Roman" w:eastAsia="Malgun Gothic" w:hAnsi="Times New Roman" w:cs="Times New Roman"/>
          <w:sz w:val="24"/>
          <w:szCs w:val="24"/>
          <w:lang w:eastAsia="en-US"/>
        </w:rPr>
      </w:pPr>
    </w:p>
    <w:p w:rsidR="001E0AAD" w:rsidRDefault="00747265" w:rsidP="00D0658B">
      <w:pPr>
        <w:widowControl w:val="0"/>
        <w:tabs>
          <w:tab w:val="left" w:pos="-720"/>
          <w:tab w:val="left" w:pos="426"/>
        </w:tabs>
        <w:suppressAutoHyphens/>
        <w:spacing w:line="300" w:lineRule="auto"/>
        <w:jc w:val="center"/>
        <w:rPr>
          <w:rFonts w:ascii="Times New Roman" w:eastAsia="Malgun Gothic" w:hAnsi="Times New Roman" w:cs="Times New Roman"/>
          <w:sz w:val="24"/>
          <w:szCs w:val="24"/>
          <w:lang w:eastAsia="en-US"/>
        </w:rPr>
      </w:pPr>
      <w:r w:rsidRPr="001E0AAD">
        <w:rPr>
          <w:rFonts w:ascii="Times New Roman" w:eastAsia="Malgun Gothic" w:hAnsi="Times New Roman" w:cs="Times New Roman"/>
          <w:position w:val="-12"/>
          <w:sz w:val="24"/>
          <w:szCs w:val="24"/>
          <w:lang w:eastAsia="en-US"/>
        </w:rPr>
        <w:object w:dxaOrig="2299" w:dyaOrig="360">
          <v:shape id="_x0000_i1050" type="#_x0000_t75" style="width:114.6pt;height:18pt" o:ole="">
            <v:imagedata r:id="rId55" o:title=""/>
          </v:shape>
          <o:OLEObject Type="Embed" ProgID="Equation.3" ShapeID="_x0000_i1050" DrawAspect="Content" ObjectID="_1543147865" r:id="rId56"/>
        </w:object>
      </w:r>
    </w:p>
    <w:p w:rsidR="00AA0D99" w:rsidRPr="001E0AAD" w:rsidRDefault="00AA0D99" w:rsidP="00D0658B">
      <w:pPr>
        <w:widowControl w:val="0"/>
        <w:tabs>
          <w:tab w:val="left" w:pos="-720"/>
          <w:tab w:val="left" w:pos="426"/>
        </w:tabs>
        <w:suppressAutoHyphens/>
        <w:spacing w:line="300" w:lineRule="auto"/>
        <w:jc w:val="both"/>
        <w:rPr>
          <w:rFonts w:ascii="Times New Roman" w:eastAsia="Malgun Gothic" w:hAnsi="Times New Roman" w:cs="Times New Roman"/>
          <w:sz w:val="24"/>
          <w:szCs w:val="24"/>
        </w:rPr>
      </w:pPr>
    </w:p>
    <w:p w:rsidR="00C057E3" w:rsidRDefault="00747265" w:rsidP="00D0658B">
      <w:pPr>
        <w:tabs>
          <w:tab w:val="left" w:pos="-720"/>
          <w:tab w:val="left" w:pos="426"/>
        </w:tabs>
        <w:suppressAutoHyphens/>
        <w:spacing w:line="300" w:lineRule="auto"/>
        <w:jc w:val="both"/>
        <w:rPr>
          <w:rFonts w:ascii="Times New Roman" w:eastAsia="Malgun Gothic" w:hAnsi="Times New Roman" w:cs="Times New Roman"/>
          <w:sz w:val="24"/>
          <w:szCs w:val="24"/>
          <w:lang w:eastAsia="en-US"/>
        </w:rPr>
      </w:pPr>
      <w:r>
        <w:rPr>
          <w:rFonts w:ascii="Times New Roman" w:eastAsia="Malgun Gothic" w:hAnsi="Times New Roman" w:cs="Times New Roman"/>
          <w:sz w:val="24"/>
          <w:szCs w:val="24"/>
          <w:lang w:eastAsia="en-US"/>
        </w:rPr>
        <w:tab/>
      </w:r>
      <w:r w:rsidR="006D701C">
        <w:rPr>
          <w:rFonts w:ascii="Times New Roman" w:eastAsia="Malgun Gothic" w:hAnsi="Times New Roman" w:cs="Times New Roman"/>
          <w:sz w:val="24"/>
          <w:szCs w:val="24"/>
          <w:lang w:eastAsia="en-US"/>
        </w:rPr>
        <w:t>I</w:t>
      </w:r>
      <w:r>
        <w:rPr>
          <w:rFonts w:ascii="Times New Roman" w:eastAsia="Malgun Gothic" w:hAnsi="Times New Roman" w:cs="Times New Roman"/>
          <w:sz w:val="24"/>
          <w:szCs w:val="24"/>
          <w:lang w:eastAsia="en-US"/>
        </w:rPr>
        <w:t>f one has data on local prices</w:t>
      </w:r>
      <w:r w:rsidR="006D701C">
        <w:rPr>
          <w:rFonts w:ascii="Times New Roman" w:eastAsia="Malgun Gothic" w:hAnsi="Times New Roman" w:cs="Times New Roman"/>
          <w:sz w:val="24"/>
          <w:szCs w:val="24"/>
          <w:lang w:eastAsia="en-US"/>
        </w:rPr>
        <w:t xml:space="preserve"> and </w:t>
      </w:r>
      <w:r w:rsidR="00C60D79">
        <w:rPr>
          <w:rFonts w:ascii="Times New Roman" w:eastAsia="Malgun Gothic" w:hAnsi="Times New Roman" w:cs="Times New Roman"/>
          <w:sz w:val="24"/>
          <w:szCs w:val="24"/>
          <w:lang w:eastAsia="en-US"/>
        </w:rPr>
        <w:t>unit values, equation</w:t>
      </w:r>
      <w:r>
        <w:rPr>
          <w:rFonts w:ascii="Times New Roman" w:eastAsia="Malgun Gothic" w:hAnsi="Times New Roman" w:cs="Times New Roman"/>
          <w:sz w:val="24"/>
          <w:szCs w:val="24"/>
          <w:lang w:eastAsia="en-US"/>
        </w:rPr>
        <w:t xml:space="preserve"> (2) can be </w:t>
      </w:r>
      <w:r w:rsidR="00C60D79">
        <w:rPr>
          <w:rFonts w:ascii="Times New Roman" w:eastAsia="Malgun Gothic" w:hAnsi="Times New Roman" w:cs="Times New Roman"/>
          <w:sz w:val="24"/>
          <w:szCs w:val="24"/>
          <w:lang w:eastAsia="en-US"/>
        </w:rPr>
        <w:t>used to directly estimate</w:t>
      </w:r>
      <w:r>
        <w:rPr>
          <w:rFonts w:ascii="Times New Roman" w:eastAsia="Malgun Gothic" w:hAnsi="Times New Roman" w:cs="Times New Roman"/>
          <w:sz w:val="24"/>
          <w:szCs w:val="24"/>
          <w:lang w:eastAsia="en-US"/>
        </w:rPr>
        <w:t xml:space="preserve"> </w:t>
      </w:r>
      <w:r w:rsidR="006D701C" w:rsidRPr="001E0AAD">
        <w:rPr>
          <w:rFonts w:ascii="Times New Roman" w:eastAsia="Malgun Gothic" w:hAnsi="Times New Roman" w:cs="Times New Roman"/>
          <w:position w:val="-12"/>
          <w:sz w:val="24"/>
          <w:szCs w:val="24"/>
          <w:lang w:eastAsia="en-US"/>
        </w:rPr>
        <w:object w:dxaOrig="460" w:dyaOrig="360">
          <v:shape id="_x0000_i1051" type="#_x0000_t75" style="width:23.4pt;height:18pt" o:ole="">
            <v:imagedata r:id="rId57" o:title=""/>
          </v:shape>
          <o:OLEObject Type="Embed" ProgID="Equation.3" ShapeID="_x0000_i1051" DrawAspect="Content" ObjectID="_1543147866" r:id="rId58"/>
        </w:object>
      </w:r>
      <w:r>
        <w:rPr>
          <w:rFonts w:ascii="Times New Roman" w:eastAsia="Malgun Gothic" w:hAnsi="Times New Roman" w:cs="Times New Roman"/>
          <w:sz w:val="24"/>
          <w:szCs w:val="24"/>
          <w:lang w:eastAsia="en-US"/>
        </w:rPr>
        <w:t>with</w:t>
      </w:r>
      <w:r w:rsidR="006D701C">
        <w:rPr>
          <w:rFonts w:ascii="Times New Roman" w:eastAsia="Malgun Gothic" w:hAnsi="Times New Roman" w:cs="Times New Roman"/>
          <w:sz w:val="24"/>
          <w:szCs w:val="24"/>
          <w:lang w:eastAsia="en-US"/>
        </w:rPr>
        <w:t xml:space="preserve"> no need for </w:t>
      </w:r>
      <w:r>
        <w:rPr>
          <w:rFonts w:ascii="Times New Roman" w:eastAsia="Malgun Gothic" w:hAnsi="Times New Roman" w:cs="Times New Roman"/>
          <w:sz w:val="24"/>
          <w:szCs w:val="24"/>
          <w:lang w:eastAsia="en-US"/>
        </w:rPr>
        <w:t xml:space="preserve">the weak separability restrictions. </w:t>
      </w:r>
      <w:r w:rsidR="006D701C">
        <w:rPr>
          <w:rFonts w:ascii="Times New Roman" w:eastAsia="Malgun Gothic" w:hAnsi="Times New Roman" w:cs="Times New Roman"/>
          <w:sz w:val="24"/>
          <w:szCs w:val="24"/>
          <w:lang w:eastAsia="en-US"/>
        </w:rPr>
        <w:t xml:space="preserve">The directly estimated </w:t>
      </w:r>
      <w:r w:rsidR="006D701C" w:rsidRPr="001E0AAD">
        <w:rPr>
          <w:rFonts w:ascii="Times New Roman" w:eastAsia="Malgun Gothic" w:hAnsi="Times New Roman" w:cs="Times New Roman"/>
          <w:position w:val="-12"/>
          <w:sz w:val="24"/>
          <w:szCs w:val="24"/>
          <w:lang w:eastAsia="en-US"/>
        </w:rPr>
        <w:object w:dxaOrig="460" w:dyaOrig="360">
          <v:shape id="_x0000_i1052" type="#_x0000_t75" style="width:23.4pt;height:18pt" o:ole="">
            <v:imagedata r:id="rId59" o:title=""/>
          </v:shape>
          <o:OLEObject Type="Embed" ProgID="Equation.3" ShapeID="_x0000_i1052" DrawAspect="Content" ObjectID="_1543147867" r:id="rId60"/>
        </w:object>
      </w:r>
      <w:r w:rsidR="006D701C">
        <w:rPr>
          <w:rFonts w:ascii="Times New Roman" w:eastAsia="Malgun Gothic" w:hAnsi="Times New Roman" w:cs="Times New Roman"/>
          <w:sz w:val="24"/>
          <w:szCs w:val="24"/>
          <w:lang w:eastAsia="en-US"/>
        </w:rPr>
        <w:t>could then be subtracted from the budget share elasticity (</w:t>
      </w:r>
      <w:r w:rsidR="002C516B">
        <w:rPr>
          <w:rFonts w:ascii="Times New Roman" w:eastAsia="Malgun Gothic" w:hAnsi="Times New Roman" w:cs="Times New Roman"/>
          <w:sz w:val="24"/>
          <w:szCs w:val="24"/>
          <w:lang w:eastAsia="en-US"/>
        </w:rPr>
        <w:t xml:space="preserve">as in </w:t>
      </w:r>
      <w:r w:rsidR="006D701C">
        <w:rPr>
          <w:rFonts w:ascii="Times New Roman" w:eastAsia="Malgun Gothic" w:hAnsi="Times New Roman" w:cs="Times New Roman"/>
          <w:sz w:val="24"/>
          <w:szCs w:val="24"/>
          <w:lang w:eastAsia="en-US"/>
        </w:rPr>
        <w:t>equation (3b)) to isolate the elasticity of quantity demand with respect to price. T</w:t>
      </w:r>
      <w:r w:rsidR="007D5963">
        <w:rPr>
          <w:rFonts w:ascii="Times New Roman" w:eastAsia="Malgun Gothic" w:hAnsi="Times New Roman" w:cs="Times New Roman"/>
          <w:sz w:val="24"/>
          <w:szCs w:val="24"/>
          <w:lang w:eastAsia="en-US"/>
        </w:rPr>
        <w:t>his</w:t>
      </w:r>
      <w:r w:rsidR="00C057E3">
        <w:rPr>
          <w:rFonts w:ascii="Times New Roman" w:eastAsia="Malgun Gothic" w:hAnsi="Times New Roman" w:cs="Times New Roman"/>
          <w:sz w:val="24"/>
          <w:szCs w:val="24"/>
          <w:lang w:eastAsia="en-US"/>
        </w:rPr>
        <w:t xml:space="preserve"> direct approach </w:t>
      </w:r>
      <w:r w:rsidR="006D701C">
        <w:rPr>
          <w:rFonts w:ascii="Times New Roman" w:eastAsia="Malgun Gothic" w:hAnsi="Times New Roman" w:cs="Times New Roman"/>
          <w:sz w:val="24"/>
          <w:szCs w:val="24"/>
          <w:lang w:eastAsia="en-US"/>
        </w:rPr>
        <w:t xml:space="preserve">places </w:t>
      </w:r>
      <w:r w:rsidR="00C057E3">
        <w:rPr>
          <w:rFonts w:ascii="Times New Roman" w:eastAsia="Malgun Gothic" w:hAnsi="Times New Roman" w:cs="Times New Roman"/>
          <w:sz w:val="24"/>
          <w:szCs w:val="24"/>
          <w:lang w:eastAsia="en-US"/>
        </w:rPr>
        <w:t>no restriction on how consumer’s choice of quality responds to price</w:t>
      </w:r>
      <w:r w:rsidR="00C60D79">
        <w:rPr>
          <w:rFonts w:ascii="Times New Roman" w:eastAsia="Malgun Gothic" w:hAnsi="Times New Roman" w:cs="Times New Roman"/>
          <w:sz w:val="24"/>
          <w:szCs w:val="24"/>
          <w:lang w:eastAsia="en-US"/>
        </w:rPr>
        <w:t>.</w:t>
      </w:r>
      <w:r w:rsidR="004C4204">
        <w:rPr>
          <w:rFonts w:ascii="Times New Roman" w:eastAsia="Malgun Gothic" w:hAnsi="Times New Roman" w:cs="Times New Roman"/>
          <w:sz w:val="24"/>
          <w:szCs w:val="24"/>
          <w:lang w:eastAsia="en-US"/>
        </w:rPr>
        <w:t xml:space="preserve"> </w:t>
      </w:r>
      <w:r w:rsidR="007D5963">
        <w:rPr>
          <w:rFonts w:ascii="Times New Roman" w:eastAsia="Malgun Gothic" w:hAnsi="Times New Roman" w:cs="Times New Roman"/>
          <w:sz w:val="24"/>
          <w:szCs w:val="24"/>
          <w:lang w:eastAsia="en-US"/>
        </w:rPr>
        <w:t xml:space="preserve">Comparing </w:t>
      </w:r>
      <w:r w:rsidR="00C057E3">
        <w:rPr>
          <w:rFonts w:ascii="Times New Roman" w:eastAsia="Malgun Gothic" w:hAnsi="Times New Roman" w:cs="Times New Roman"/>
          <w:sz w:val="24"/>
          <w:szCs w:val="24"/>
          <w:lang w:eastAsia="en-US"/>
        </w:rPr>
        <w:t xml:space="preserve">direct estimates </w:t>
      </w:r>
      <w:r w:rsidR="004C4204">
        <w:rPr>
          <w:rFonts w:ascii="Times New Roman" w:eastAsia="Malgun Gothic" w:hAnsi="Times New Roman" w:cs="Times New Roman"/>
          <w:sz w:val="24"/>
          <w:szCs w:val="24"/>
          <w:lang w:eastAsia="en-US"/>
        </w:rPr>
        <w:t xml:space="preserve">of </w:t>
      </w:r>
      <w:r w:rsidR="004C4204" w:rsidRPr="001E0AAD">
        <w:rPr>
          <w:rFonts w:ascii="Times New Roman" w:eastAsia="Malgun Gothic" w:hAnsi="Times New Roman" w:cs="Times New Roman"/>
          <w:position w:val="-12"/>
          <w:sz w:val="24"/>
          <w:szCs w:val="24"/>
          <w:lang w:eastAsia="en-US"/>
        </w:rPr>
        <w:object w:dxaOrig="460" w:dyaOrig="360">
          <v:shape id="_x0000_i1053" type="#_x0000_t75" style="width:23.4pt;height:18pt" o:ole="">
            <v:imagedata r:id="rId61" o:title=""/>
          </v:shape>
          <o:OLEObject Type="Embed" ProgID="Equation.3" ShapeID="_x0000_i1053" DrawAspect="Content" ObjectID="_1543147868" r:id="rId62"/>
        </w:object>
      </w:r>
      <w:r w:rsidR="007D5963">
        <w:rPr>
          <w:rFonts w:ascii="Times New Roman" w:eastAsia="Malgun Gothic" w:hAnsi="Times New Roman" w:cs="Times New Roman"/>
          <w:sz w:val="24"/>
          <w:szCs w:val="24"/>
          <w:lang w:eastAsia="en-US"/>
        </w:rPr>
        <w:t xml:space="preserve"> </w:t>
      </w:r>
      <w:r w:rsidR="004C4204">
        <w:rPr>
          <w:rFonts w:ascii="Times New Roman" w:eastAsia="Malgun Gothic" w:hAnsi="Times New Roman" w:cs="Times New Roman"/>
          <w:sz w:val="24"/>
          <w:szCs w:val="24"/>
          <w:lang w:eastAsia="en-US"/>
        </w:rPr>
        <w:t>with indirect estimate</w:t>
      </w:r>
      <w:r w:rsidR="00C057E3">
        <w:rPr>
          <w:rFonts w:ascii="Times New Roman" w:eastAsia="Malgun Gothic" w:hAnsi="Times New Roman" w:cs="Times New Roman"/>
          <w:sz w:val="24"/>
          <w:szCs w:val="24"/>
          <w:lang w:eastAsia="en-US"/>
        </w:rPr>
        <w:t xml:space="preserve">s derived from </w:t>
      </w:r>
      <w:r w:rsidR="007D5963">
        <w:rPr>
          <w:rFonts w:ascii="Times New Roman" w:eastAsia="Malgun Gothic" w:hAnsi="Times New Roman" w:cs="Times New Roman"/>
          <w:sz w:val="24"/>
          <w:szCs w:val="24"/>
          <w:lang w:eastAsia="en-US"/>
        </w:rPr>
        <w:t xml:space="preserve">weak </w:t>
      </w:r>
      <w:r w:rsidR="00C057E3">
        <w:rPr>
          <w:rFonts w:ascii="Times New Roman" w:eastAsia="Malgun Gothic" w:hAnsi="Times New Roman" w:cs="Times New Roman"/>
          <w:sz w:val="24"/>
          <w:szCs w:val="24"/>
          <w:lang w:eastAsia="en-US"/>
        </w:rPr>
        <w:t>separability restrictions can help to establish the plausibility of those restrictions</w:t>
      </w:r>
      <w:r w:rsidR="00C60D79">
        <w:rPr>
          <w:rFonts w:ascii="Times New Roman" w:eastAsia="Malgun Gothic" w:hAnsi="Times New Roman" w:cs="Times New Roman"/>
          <w:sz w:val="24"/>
          <w:szCs w:val="24"/>
          <w:lang w:eastAsia="en-US"/>
        </w:rPr>
        <w:t xml:space="preserve">. More generally, the </w:t>
      </w:r>
      <w:r w:rsidR="007D5963">
        <w:rPr>
          <w:rFonts w:ascii="Times New Roman" w:eastAsia="Malgun Gothic" w:hAnsi="Times New Roman" w:cs="Times New Roman"/>
          <w:sz w:val="24"/>
          <w:szCs w:val="24"/>
          <w:lang w:eastAsia="en-US"/>
        </w:rPr>
        <w:t xml:space="preserve">magnitude of the </w:t>
      </w:r>
      <w:r w:rsidR="00C60D79">
        <w:rPr>
          <w:rFonts w:ascii="Times New Roman" w:eastAsia="Malgun Gothic" w:hAnsi="Times New Roman" w:cs="Times New Roman"/>
          <w:sz w:val="24"/>
          <w:szCs w:val="24"/>
          <w:lang w:eastAsia="en-US"/>
        </w:rPr>
        <w:t xml:space="preserve">direct estimates of </w:t>
      </w:r>
      <w:r w:rsidR="00C60D79" w:rsidRPr="001E0AAD">
        <w:rPr>
          <w:rFonts w:ascii="Times New Roman" w:eastAsia="Malgun Gothic" w:hAnsi="Times New Roman" w:cs="Times New Roman"/>
          <w:position w:val="-12"/>
          <w:sz w:val="24"/>
          <w:szCs w:val="24"/>
          <w:lang w:eastAsia="en-US"/>
        </w:rPr>
        <w:object w:dxaOrig="460" w:dyaOrig="360">
          <v:shape id="_x0000_i1054" type="#_x0000_t75" style="width:23.4pt;height:18pt" o:ole="">
            <v:imagedata r:id="rId61" o:title=""/>
          </v:shape>
          <o:OLEObject Type="Embed" ProgID="Equation.3" ShapeID="_x0000_i1054" DrawAspect="Content" ObjectID="_1543147869" r:id="rId63"/>
        </w:object>
      </w:r>
      <w:r w:rsidR="00C057E3">
        <w:rPr>
          <w:rFonts w:ascii="Times New Roman" w:eastAsia="Malgun Gothic" w:hAnsi="Times New Roman" w:cs="Times New Roman"/>
          <w:sz w:val="24"/>
          <w:szCs w:val="24"/>
          <w:lang w:eastAsia="en-US"/>
        </w:rPr>
        <w:t xml:space="preserve"> can show </w:t>
      </w:r>
      <w:r w:rsidR="009F50FC">
        <w:rPr>
          <w:rFonts w:ascii="Times New Roman" w:eastAsia="Malgun Gothic" w:hAnsi="Times New Roman" w:cs="Times New Roman"/>
          <w:sz w:val="24"/>
          <w:szCs w:val="24"/>
          <w:lang w:eastAsia="en-US"/>
        </w:rPr>
        <w:t xml:space="preserve">if </w:t>
      </w:r>
      <w:r w:rsidR="00C057E3">
        <w:rPr>
          <w:rFonts w:ascii="Times New Roman" w:eastAsia="Malgun Gothic" w:hAnsi="Times New Roman" w:cs="Times New Roman"/>
          <w:sz w:val="24"/>
          <w:szCs w:val="24"/>
          <w:lang w:eastAsia="en-US"/>
        </w:rPr>
        <w:t>the</w:t>
      </w:r>
      <w:r w:rsidR="006A5A06">
        <w:rPr>
          <w:rFonts w:ascii="Times New Roman" w:eastAsia="Malgun Gothic" w:hAnsi="Times New Roman" w:cs="Times New Roman"/>
          <w:sz w:val="24"/>
          <w:szCs w:val="24"/>
          <w:lang w:eastAsia="en-US"/>
        </w:rPr>
        <w:t>re are important</w:t>
      </w:r>
      <w:r w:rsidR="00C057E3">
        <w:rPr>
          <w:rFonts w:ascii="Times New Roman" w:eastAsia="Malgun Gothic" w:hAnsi="Times New Roman" w:cs="Times New Roman"/>
          <w:sz w:val="24"/>
          <w:szCs w:val="24"/>
          <w:lang w:eastAsia="en-US"/>
        </w:rPr>
        <w:t xml:space="preserve"> quality responses to price in </w:t>
      </w:r>
      <w:r w:rsidR="008B7AED">
        <w:rPr>
          <w:rFonts w:ascii="Times New Roman" w:eastAsia="Malgun Gothic" w:hAnsi="Times New Roman" w:cs="Times New Roman"/>
          <w:sz w:val="24"/>
          <w:szCs w:val="24"/>
          <w:lang w:eastAsia="en-US"/>
        </w:rPr>
        <w:t xml:space="preserve">household </w:t>
      </w:r>
      <w:r w:rsidR="00C057E3">
        <w:rPr>
          <w:rFonts w:ascii="Times New Roman" w:eastAsia="Malgun Gothic" w:hAnsi="Times New Roman" w:cs="Times New Roman"/>
          <w:sz w:val="24"/>
          <w:szCs w:val="24"/>
          <w:lang w:eastAsia="en-US"/>
        </w:rPr>
        <w:t>survey data</w:t>
      </w:r>
      <w:r w:rsidR="006A5A06">
        <w:rPr>
          <w:rFonts w:ascii="Times New Roman" w:eastAsia="Malgun Gothic" w:hAnsi="Times New Roman" w:cs="Times New Roman"/>
          <w:sz w:val="24"/>
          <w:szCs w:val="24"/>
          <w:lang w:eastAsia="en-US"/>
        </w:rPr>
        <w:t>, whose omission from standard analyses would be expected to lead to biased es</w:t>
      </w:r>
      <w:r w:rsidR="009F50FC">
        <w:rPr>
          <w:rFonts w:ascii="Times New Roman" w:eastAsia="Malgun Gothic" w:hAnsi="Times New Roman" w:cs="Times New Roman"/>
          <w:sz w:val="24"/>
          <w:szCs w:val="24"/>
          <w:lang w:eastAsia="en-US"/>
        </w:rPr>
        <w:t>timates of the quantity elasticitie</w:t>
      </w:r>
      <w:r w:rsidR="006A5A06">
        <w:rPr>
          <w:rFonts w:ascii="Times New Roman" w:eastAsia="Malgun Gothic" w:hAnsi="Times New Roman" w:cs="Times New Roman"/>
          <w:sz w:val="24"/>
          <w:szCs w:val="24"/>
          <w:lang w:eastAsia="en-US"/>
        </w:rPr>
        <w:t>s</w:t>
      </w:r>
      <w:r w:rsidR="009F50FC">
        <w:rPr>
          <w:rFonts w:ascii="Times New Roman" w:eastAsia="Malgun Gothic" w:hAnsi="Times New Roman" w:cs="Times New Roman"/>
          <w:sz w:val="24"/>
          <w:szCs w:val="24"/>
          <w:lang w:eastAsia="en-US"/>
        </w:rPr>
        <w:t xml:space="preserve"> of demand</w:t>
      </w:r>
      <w:r w:rsidR="00C057E3">
        <w:rPr>
          <w:rFonts w:ascii="Times New Roman" w:eastAsia="Malgun Gothic" w:hAnsi="Times New Roman" w:cs="Times New Roman"/>
          <w:sz w:val="24"/>
          <w:szCs w:val="24"/>
          <w:lang w:eastAsia="en-US"/>
        </w:rPr>
        <w:t>.</w:t>
      </w:r>
      <w:r w:rsidR="004C4204" w:rsidRPr="004C4204">
        <w:rPr>
          <w:rFonts w:ascii="Times New Roman" w:eastAsia="Malgun Gothic" w:hAnsi="Times New Roman" w:cs="Times New Roman"/>
          <w:sz w:val="24"/>
          <w:szCs w:val="24"/>
          <w:vertAlign w:val="superscript"/>
          <w:lang w:eastAsia="en-US"/>
        </w:rPr>
        <w:footnoteReference w:id="6"/>
      </w:r>
    </w:p>
    <w:p w:rsidR="00AA0D99" w:rsidRDefault="00AA0D99" w:rsidP="00D0658B">
      <w:pPr>
        <w:tabs>
          <w:tab w:val="left" w:pos="-720"/>
          <w:tab w:val="left" w:pos="426"/>
        </w:tabs>
        <w:suppressAutoHyphens/>
        <w:spacing w:line="300" w:lineRule="auto"/>
        <w:jc w:val="both"/>
        <w:rPr>
          <w:rFonts w:ascii="Times New Roman" w:eastAsia="Malgun Gothic" w:hAnsi="Times New Roman" w:cs="Times New Roman"/>
          <w:sz w:val="24"/>
          <w:szCs w:val="24"/>
          <w:lang w:eastAsia="en-US"/>
        </w:rPr>
      </w:pPr>
    </w:p>
    <w:p w:rsidR="000A5B23" w:rsidRDefault="0045105E" w:rsidP="005B390A">
      <w:pPr>
        <w:tabs>
          <w:tab w:val="left" w:pos="-720"/>
          <w:tab w:val="left" w:pos="284"/>
          <w:tab w:val="left" w:pos="567"/>
        </w:tabs>
        <w:suppressAutoHyphens/>
        <w:spacing w:line="300" w:lineRule="auto"/>
        <w:jc w:val="both"/>
        <w:rPr>
          <w:rFonts w:ascii="Times New Roman" w:hAnsi="Times New Roman" w:cs="Times New Roman"/>
          <w:b/>
          <w:sz w:val="24"/>
          <w:szCs w:val="24"/>
        </w:rPr>
      </w:pPr>
      <w:r w:rsidRPr="009808DC">
        <w:rPr>
          <w:rFonts w:ascii="Times New Roman" w:hAnsi="Times New Roman" w:cs="Times New Roman"/>
          <w:b/>
          <w:sz w:val="24"/>
          <w:szCs w:val="24"/>
        </w:rPr>
        <w:t xml:space="preserve">III. </w:t>
      </w:r>
      <w:r w:rsidR="005B390A">
        <w:rPr>
          <w:rFonts w:ascii="Times New Roman" w:hAnsi="Times New Roman" w:cs="Times New Roman"/>
          <w:b/>
          <w:sz w:val="24"/>
          <w:szCs w:val="24"/>
        </w:rPr>
        <w:tab/>
      </w:r>
      <w:r w:rsidRPr="009808DC">
        <w:rPr>
          <w:rFonts w:ascii="Times New Roman" w:hAnsi="Times New Roman" w:cs="Times New Roman"/>
          <w:b/>
          <w:sz w:val="24"/>
          <w:szCs w:val="24"/>
        </w:rPr>
        <w:t>D</w:t>
      </w:r>
      <w:r w:rsidR="00586A4B" w:rsidRPr="009808DC">
        <w:rPr>
          <w:rFonts w:ascii="Times New Roman" w:hAnsi="Times New Roman" w:cs="Times New Roman"/>
          <w:b/>
          <w:sz w:val="24"/>
          <w:szCs w:val="24"/>
        </w:rPr>
        <w:t>ata</w:t>
      </w:r>
      <w:r w:rsidR="00F1711A">
        <w:rPr>
          <w:rFonts w:ascii="Times New Roman" w:hAnsi="Times New Roman" w:cs="Times New Roman"/>
          <w:b/>
          <w:sz w:val="24"/>
          <w:szCs w:val="24"/>
        </w:rPr>
        <w:t xml:space="preserve"> </w:t>
      </w:r>
      <w:r w:rsidR="00E73E5D">
        <w:rPr>
          <w:rFonts w:ascii="Times New Roman" w:hAnsi="Times New Roman" w:cs="Times New Roman"/>
          <w:b/>
          <w:sz w:val="24"/>
          <w:szCs w:val="24"/>
        </w:rPr>
        <w:t>Description</w:t>
      </w:r>
    </w:p>
    <w:p w:rsidR="005D6968" w:rsidRPr="005D6968" w:rsidRDefault="005D6968" w:rsidP="00D0658B">
      <w:pPr>
        <w:tabs>
          <w:tab w:val="left" w:pos="-720"/>
          <w:tab w:val="left" w:pos="426"/>
        </w:tabs>
        <w:suppressAutoHyphens/>
        <w:spacing w:line="300" w:lineRule="auto"/>
        <w:jc w:val="both"/>
        <w:rPr>
          <w:rFonts w:ascii="Times New Roman" w:hAnsi="Times New Roman" w:cs="Times New Roman"/>
          <w:b/>
          <w:sz w:val="12"/>
          <w:szCs w:val="12"/>
        </w:rPr>
      </w:pPr>
    </w:p>
    <w:p w:rsidR="006A5A06" w:rsidRDefault="00DD2CA2" w:rsidP="00D0658B">
      <w:pPr>
        <w:widowControl w:val="0"/>
        <w:tabs>
          <w:tab w:val="left" w:pos="-720"/>
          <w:tab w:val="left" w:pos="426"/>
        </w:tabs>
        <w:suppressAutoHyphens/>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We use </w:t>
      </w:r>
      <w:r w:rsidR="002654FE">
        <w:rPr>
          <w:rFonts w:ascii="Times New Roman" w:hAnsi="Times New Roman" w:cs="Times New Roman"/>
          <w:sz w:val="24"/>
          <w:szCs w:val="24"/>
        </w:rPr>
        <w:t xml:space="preserve">atypical </w:t>
      </w:r>
      <w:r>
        <w:rPr>
          <w:rFonts w:ascii="Times New Roman" w:hAnsi="Times New Roman" w:cs="Times New Roman"/>
          <w:sz w:val="24"/>
          <w:szCs w:val="24"/>
        </w:rPr>
        <w:t>data</w:t>
      </w:r>
      <w:r w:rsidR="002654FE">
        <w:rPr>
          <w:rFonts w:ascii="Times New Roman" w:hAnsi="Times New Roman" w:cs="Times New Roman"/>
          <w:sz w:val="24"/>
          <w:szCs w:val="24"/>
        </w:rPr>
        <w:t xml:space="preserve">, </w:t>
      </w:r>
      <w:r w:rsidR="00315CDA">
        <w:rPr>
          <w:rFonts w:ascii="Times New Roman" w:hAnsi="Times New Roman" w:cs="Times New Roman"/>
          <w:sz w:val="24"/>
          <w:szCs w:val="24"/>
        </w:rPr>
        <w:t xml:space="preserve">with finely-grained </w:t>
      </w:r>
      <w:r>
        <w:rPr>
          <w:rFonts w:ascii="Times New Roman" w:hAnsi="Times New Roman" w:cs="Times New Roman"/>
          <w:sz w:val="24"/>
          <w:szCs w:val="24"/>
        </w:rPr>
        <w:t>price survey</w:t>
      </w:r>
      <w:r w:rsidR="00315CDA">
        <w:rPr>
          <w:rFonts w:ascii="Times New Roman" w:hAnsi="Times New Roman" w:cs="Times New Roman"/>
          <w:sz w:val="24"/>
          <w:szCs w:val="24"/>
        </w:rPr>
        <w:t>s linked</w:t>
      </w:r>
      <w:r>
        <w:rPr>
          <w:rFonts w:ascii="Times New Roman" w:hAnsi="Times New Roman" w:cs="Times New Roman"/>
          <w:sz w:val="24"/>
          <w:szCs w:val="24"/>
        </w:rPr>
        <w:t xml:space="preserve"> to a consumption survey</w:t>
      </w:r>
      <w:r w:rsidR="00B637EB">
        <w:rPr>
          <w:rFonts w:ascii="Times New Roman" w:hAnsi="Times New Roman" w:cs="Times New Roman"/>
          <w:sz w:val="24"/>
          <w:szCs w:val="24"/>
        </w:rPr>
        <w:t>,</w:t>
      </w:r>
      <w:r w:rsidR="00315CDA">
        <w:rPr>
          <w:rFonts w:ascii="Times New Roman" w:hAnsi="Times New Roman" w:cs="Times New Roman"/>
          <w:sz w:val="24"/>
          <w:szCs w:val="24"/>
        </w:rPr>
        <w:t xml:space="preserve"> to </w:t>
      </w:r>
      <w:r w:rsidR="006A5A06">
        <w:rPr>
          <w:rFonts w:ascii="Times New Roman" w:hAnsi="Times New Roman" w:cs="Times New Roman"/>
          <w:sz w:val="24"/>
          <w:szCs w:val="24"/>
        </w:rPr>
        <w:t>estimate equations (1) and (2)</w:t>
      </w:r>
      <w:r>
        <w:rPr>
          <w:rFonts w:ascii="Times New Roman" w:hAnsi="Times New Roman" w:cs="Times New Roman"/>
          <w:sz w:val="24"/>
          <w:szCs w:val="24"/>
        </w:rPr>
        <w:t xml:space="preserve">. </w:t>
      </w:r>
      <w:r w:rsidR="006A5A06">
        <w:rPr>
          <w:rFonts w:ascii="Times New Roman" w:hAnsi="Times New Roman" w:cs="Times New Roman"/>
          <w:sz w:val="24"/>
          <w:szCs w:val="24"/>
        </w:rPr>
        <w:t>In 2012, t</w:t>
      </w:r>
      <w:r>
        <w:rPr>
          <w:rFonts w:ascii="Times New Roman" w:hAnsi="Times New Roman" w:cs="Times New Roman"/>
          <w:sz w:val="24"/>
          <w:szCs w:val="24"/>
        </w:rPr>
        <w:t xml:space="preserve">he </w:t>
      </w:r>
      <w:r w:rsidRPr="00DD2CA2">
        <w:rPr>
          <w:rFonts w:ascii="Times New Roman" w:hAnsi="Times New Roman" w:cs="Times New Roman"/>
          <w:sz w:val="24"/>
          <w:szCs w:val="24"/>
        </w:rPr>
        <w:t>Prices Department of the General Statistics Office (GSO) of Vietnam</w:t>
      </w:r>
      <w:r>
        <w:rPr>
          <w:rFonts w:ascii="Times New Roman" w:hAnsi="Times New Roman" w:cs="Times New Roman"/>
          <w:sz w:val="24"/>
          <w:szCs w:val="24"/>
        </w:rPr>
        <w:t xml:space="preserve"> survey</w:t>
      </w:r>
      <w:r w:rsidR="00315CDA">
        <w:rPr>
          <w:rFonts w:ascii="Times New Roman" w:hAnsi="Times New Roman" w:cs="Times New Roman"/>
          <w:sz w:val="24"/>
          <w:szCs w:val="24"/>
        </w:rPr>
        <w:t>ed prices of</w:t>
      </w:r>
      <w:r>
        <w:rPr>
          <w:rFonts w:ascii="Times New Roman" w:hAnsi="Times New Roman" w:cs="Times New Roman"/>
          <w:sz w:val="24"/>
          <w:szCs w:val="24"/>
        </w:rPr>
        <w:t xml:space="preserve"> 101</w:t>
      </w:r>
      <w:r w:rsidR="00957DEF" w:rsidRPr="00957DEF">
        <w:rPr>
          <w:rFonts w:ascii="Times New Roman" w:hAnsi="Times New Roman" w:cs="Times New Roman"/>
          <w:sz w:val="24"/>
          <w:szCs w:val="24"/>
        </w:rPr>
        <w:t xml:space="preserve"> </w:t>
      </w:r>
      <w:r w:rsidR="00D2509F">
        <w:rPr>
          <w:rFonts w:ascii="Times New Roman" w:hAnsi="Times New Roman" w:cs="Times New Roman"/>
          <w:sz w:val="24"/>
          <w:szCs w:val="24"/>
        </w:rPr>
        <w:t>items (</w:t>
      </w:r>
      <w:r>
        <w:rPr>
          <w:rFonts w:ascii="Times New Roman" w:hAnsi="Times New Roman" w:cs="Times New Roman"/>
          <w:sz w:val="24"/>
          <w:szCs w:val="24"/>
        </w:rPr>
        <w:t>52 were foods)</w:t>
      </w:r>
      <w:r w:rsidR="00957DEF" w:rsidRPr="00957DEF">
        <w:rPr>
          <w:rFonts w:ascii="Times New Roman" w:hAnsi="Times New Roman" w:cs="Times New Roman"/>
          <w:sz w:val="24"/>
          <w:szCs w:val="24"/>
        </w:rPr>
        <w:t xml:space="preserve"> </w:t>
      </w:r>
      <w:r>
        <w:rPr>
          <w:rFonts w:ascii="Times New Roman" w:hAnsi="Times New Roman" w:cs="Times New Roman"/>
          <w:sz w:val="24"/>
          <w:szCs w:val="24"/>
        </w:rPr>
        <w:t>in 1,644</w:t>
      </w:r>
      <w:r w:rsidR="00957DEF" w:rsidRPr="00957DEF">
        <w:rPr>
          <w:rFonts w:ascii="Times New Roman" w:hAnsi="Times New Roman" w:cs="Times New Roman"/>
          <w:sz w:val="24"/>
          <w:szCs w:val="24"/>
        </w:rPr>
        <w:t xml:space="preserve"> communes </w:t>
      </w:r>
      <w:r w:rsidR="00270677">
        <w:rPr>
          <w:rFonts w:ascii="Times New Roman" w:hAnsi="Times New Roman" w:cs="Times New Roman"/>
          <w:sz w:val="24"/>
          <w:szCs w:val="24"/>
        </w:rPr>
        <w:t>(</w:t>
      </w:r>
      <w:r>
        <w:rPr>
          <w:rFonts w:ascii="Times New Roman" w:hAnsi="Times New Roman" w:cs="Times New Roman"/>
          <w:sz w:val="24"/>
          <w:szCs w:val="24"/>
        </w:rPr>
        <w:t>one-fifth of all communes</w:t>
      </w:r>
      <w:r w:rsidR="009F50FC">
        <w:rPr>
          <w:rFonts w:ascii="Times New Roman" w:hAnsi="Times New Roman" w:cs="Times New Roman"/>
          <w:sz w:val="24"/>
          <w:szCs w:val="24"/>
        </w:rPr>
        <w:t xml:space="preserve"> in Vietnam</w:t>
      </w:r>
      <w:r>
        <w:rPr>
          <w:rFonts w:ascii="Times New Roman" w:hAnsi="Times New Roman" w:cs="Times New Roman"/>
          <w:sz w:val="24"/>
          <w:szCs w:val="24"/>
        </w:rPr>
        <w:t>)</w:t>
      </w:r>
      <w:r w:rsidR="00315CDA">
        <w:rPr>
          <w:rFonts w:ascii="Times New Roman" w:hAnsi="Times New Roman" w:cs="Times New Roman"/>
          <w:sz w:val="24"/>
          <w:szCs w:val="24"/>
        </w:rPr>
        <w:t>;</w:t>
      </w:r>
      <w:r>
        <w:rPr>
          <w:rFonts w:ascii="Times New Roman" w:hAnsi="Times New Roman" w:cs="Times New Roman"/>
          <w:sz w:val="24"/>
          <w:szCs w:val="24"/>
        </w:rPr>
        <w:t xml:space="preserve"> half in March and the </w:t>
      </w:r>
      <w:r w:rsidR="00315CDA">
        <w:rPr>
          <w:rFonts w:ascii="Times New Roman" w:hAnsi="Times New Roman" w:cs="Times New Roman"/>
          <w:sz w:val="24"/>
          <w:szCs w:val="24"/>
        </w:rPr>
        <w:t xml:space="preserve">rest </w:t>
      </w:r>
      <w:r>
        <w:rPr>
          <w:rFonts w:ascii="Times New Roman" w:hAnsi="Times New Roman" w:cs="Times New Roman"/>
          <w:sz w:val="24"/>
          <w:szCs w:val="24"/>
        </w:rPr>
        <w:t>in September</w:t>
      </w:r>
      <w:r w:rsidR="00957DEF" w:rsidRPr="00957DEF">
        <w:rPr>
          <w:rFonts w:ascii="Times New Roman" w:hAnsi="Times New Roman" w:cs="Times New Roman"/>
          <w:sz w:val="24"/>
          <w:szCs w:val="24"/>
        </w:rPr>
        <w:t>.</w:t>
      </w:r>
      <w:r w:rsidR="009B5614" w:rsidRPr="009808DC">
        <w:rPr>
          <w:rStyle w:val="FootnoteReference"/>
          <w:rFonts w:ascii="Times New Roman" w:hAnsi="Times New Roman" w:cs="Times New Roman"/>
          <w:sz w:val="24"/>
          <w:szCs w:val="24"/>
        </w:rPr>
        <w:footnoteReference w:id="7"/>
      </w:r>
      <w:r w:rsidR="00957DEF" w:rsidRPr="00957DEF">
        <w:rPr>
          <w:rFonts w:ascii="Times New Roman" w:hAnsi="Times New Roman" w:cs="Times New Roman"/>
          <w:sz w:val="24"/>
          <w:szCs w:val="24"/>
        </w:rPr>
        <w:t xml:space="preserve"> </w:t>
      </w:r>
      <w:r>
        <w:rPr>
          <w:rFonts w:ascii="Times New Roman" w:hAnsi="Times New Roman" w:cs="Times New Roman"/>
          <w:sz w:val="24"/>
          <w:szCs w:val="24"/>
        </w:rPr>
        <w:t>The</w:t>
      </w:r>
      <w:r w:rsidR="00D2509F">
        <w:rPr>
          <w:rFonts w:ascii="Times New Roman" w:hAnsi="Times New Roman" w:cs="Times New Roman"/>
          <w:sz w:val="24"/>
          <w:szCs w:val="24"/>
        </w:rPr>
        <w:t>se</w:t>
      </w:r>
      <w:r w:rsidR="009B5614">
        <w:rPr>
          <w:rFonts w:ascii="Times New Roman" w:hAnsi="Times New Roman" w:cs="Times New Roman"/>
          <w:sz w:val="24"/>
          <w:szCs w:val="24"/>
        </w:rPr>
        <w:t xml:space="preserve"> </w:t>
      </w:r>
      <w:r w:rsidR="00270677">
        <w:rPr>
          <w:rFonts w:ascii="Times New Roman" w:hAnsi="Times New Roman" w:cs="Times New Roman"/>
          <w:sz w:val="24"/>
          <w:szCs w:val="24"/>
        </w:rPr>
        <w:t xml:space="preserve">communes </w:t>
      </w:r>
      <w:r w:rsidR="00D2509F">
        <w:rPr>
          <w:rFonts w:ascii="Times New Roman" w:hAnsi="Times New Roman" w:cs="Times New Roman"/>
          <w:sz w:val="24"/>
          <w:szCs w:val="24"/>
        </w:rPr>
        <w:t>match</w:t>
      </w:r>
      <w:r>
        <w:rPr>
          <w:rFonts w:ascii="Times New Roman" w:hAnsi="Times New Roman" w:cs="Times New Roman"/>
          <w:sz w:val="24"/>
          <w:szCs w:val="24"/>
        </w:rPr>
        <w:t xml:space="preserve"> </w:t>
      </w:r>
      <w:r w:rsidR="00D2509F">
        <w:rPr>
          <w:rFonts w:ascii="Times New Roman" w:hAnsi="Times New Roman" w:cs="Times New Roman"/>
          <w:sz w:val="24"/>
          <w:szCs w:val="24"/>
        </w:rPr>
        <w:t xml:space="preserve">the sample for </w:t>
      </w:r>
      <w:r>
        <w:rPr>
          <w:rFonts w:ascii="Times New Roman" w:hAnsi="Times New Roman" w:cs="Times New Roman"/>
          <w:sz w:val="24"/>
          <w:szCs w:val="24"/>
        </w:rPr>
        <w:t xml:space="preserve">two of the four rounds </w:t>
      </w:r>
      <w:r w:rsidR="00C67671">
        <w:rPr>
          <w:rFonts w:ascii="Times New Roman" w:hAnsi="Times New Roman" w:cs="Times New Roman"/>
          <w:sz w:val="24"/>
          <w:szCs w:val="24"/>
        </w:rPr>
        <w:t xml:space="preserve">of the </w:t>
      </w:r>
      <w:r w:rsidR="00957DEF" w:rsidRPr="00957DEF">
        <w:rPr>
          <w:rFonts w:ascii="Times New Roman" w:hAnsi="Times New Roman" w:cs="Times New Roman"/>
          <w:sz w:val="24"/>
          <w:szCs w:val="24"/>
        </w:rPr>
        <w:t>V</w:t>
      </w:r>
      <w:r w:rsidR="00D2509F">
        <w:rPr>
          <w:rFonts w:ascii="Times New Roman" w:hAnsi="Times New Roman" w:cs="Times New Roman"/>
          <w:sz w:val="24"/>
          <w:szCs w:val="24"/>
        </w:rPr>
        <w:t xml:space="preserve">ietnam </w:t>
      </w:r>
      <w:r w:rsidR="00957DEF" w:rsidRPr="00957DEF">
        <w:rPr>
          <w:rFonts w:ascii="Times New Roman" w:hAnsi="Times New Roman" w:cs="Times New Roman"/>
          <w:sz w:val="24"/>
          <w:szCs w:val="24"/>
        </w:rPr>
        <w:t>H</w:t>
      </w:r>
      <w:r w:rsidR="00D2509F">
        <w:rPr>
          <w:rFonts w:ascii="Times New Roman" w:hAnsi="Times New Roman" w:cs="Times New Roman"/>
          <w:sz w:val="24"/>
          <w:szCs w:val="24"/>
        </w:rPr>
        <w:t xml:space="preserve">ousehold </w:t>
      </w:r>
      <w:r w:rsidR="00957DEF" w:rsidRPr="00957DEF">
        <w:rPr>
          <w:rFonts w:ascii="Times New Roman" w:hAnsi="Times New Roman" w:cs="Times New Roman"/>
          <w:sz w:val="24"/>
          <w:szCs w:val="24"/>
        </w:rPr>
        <w:t>L</w:t>
      </w:r>
      <w:r w:rsidR="00D2509F">
        <w:rPr>
          <w:rFonts w:ascii="Times New Roman" w:hAnsi="Times New Roman" w:cs="Times New Roman"/>
          <w:sz w:val="24"/>
          <w:szCs w:val="24"/>
        </w:rPr>
        <w:t xml:space="preserve">iving </w:t>
      </w:r>
      <w:r w:rsidR="00957DEF" w:rsidRPr="00957DEF">
        <w:rPr>
          <w:rFonts w:ascii="Times New Roman" w:hAnsi="Times New Roman" w:cs="Times New Roman"/>
          <w:sz w:val="24"/>
          <w:szCs w:val="24"/>
        </w:rPr>
        <w:t>S</w:t>
      </w:r>
      <w:r w:rsidR="00D2509F">
        <w:rPr>
          <w:rFonts w:ascii="Times New Roman" w:hAnsi="Times New Roman" w:cs="Times New Roman"/>
          <w:sz w:val="24"/>
          <w:szCs w:val="24"/>
        </w:rPr>
        <w:t xml:space="preserve">tandards </w:t>
      </w:r>
      <w:r w:rsidR="00957DEF" w:rsidRPr="00957DEF">
        <w:rPr>
          <w:rFonts w:ascii="Times New Roman" w:hAnsi="Times New Roman" w:cs="Times New Roman"/>
          <w:sz w:val="24"/>
          <w:szCs w:val="24"/>
        </w:rPr>
        <w:t>S</w:t>
      </w:r>
      <w:r w:rsidR="00D2509F">
        <w:rPr>
          <w:rFonts w:ascii="Times New Roman" w:hAnsi="Times New Roman" w:cs="Times New Roman"/>
          <w:sz w:val="24"/>
          <w:szCs w:val="24"/>
        </w:rPr>
        <w:t>urvey (VHLSS)</w:t>
      </w:r>
      <w:r w:rsidR="002654FE">
        <w:rPr>
          <w:rFonts w:ascii="Times New Roman" w:hAnsi="Times New Roman" w:cs="Times New Roman"/>
          <w:sz w:val="24"/>
          <w:szCs w:val="24"/>
        </w:rPr>
        <w:t xml:space="preserve">, fielded at the same time, and for which each round is </w:t>
      </w:r>
      <w:r>
        <w:rPr>
          <w:rFonts w:ascii="Times New Roman" w:hAnsi="Times New Roman" w:cs="Times New Roman"/>
          <w:sz w:val="24"/>
          <w:szCs w:val="24"/>
        </w:rPr>
        <w:t>nationally representative</w:t>
      </w:r>
      <w:r w:rsidR="002654FE">
        <w:rPr>
          <w:rFonts w:ascii="Times New Roman" w:hAnsi="Times New Roman" w:cs="Times New Roman"/>
          <w:sz w:val="24"/>
          <w:szCs w:val="24"/>
        </w:rPr>
        <w:t xml:space="preserve">. </w:t>
      </w:r>
    </w:p>
    <w:p w:rsidR="00AA0D99" w:rsidRDefault="00AA0D99" w:rsidP="00D0658B">
      <w:pPr>
        <w:widowControl w:val="0"/>
        <w:tabs>
          <w:tab w:val="left" w:pos="-720"/>
          <w:tab w:val="left" w:pos="426"/>
        </w:tabs>
        <w:suppressAutoHyphens/>
        <w:spacing w:line="300" w:lineRule="auto"/>
        <w:jc w:val="both"/>
        <w:rPr>
          <w:rFonts w:ascii="Times New Roman" w:hAnsi="Times New Roman" w:cs="Times New Roman"/>
          <w:sz w:val="24"/>
          <w:szCs w:val="24"/>
        </w:rPr>
      </w:pPr>
    </w:p>
    <w:p w:rsidR="00957DEF" w:rsidRDefault="006A5A06" w:rsidP="00D0658B">
      <w:pPr>
        <w:widowControl w:val="0"/>
        <w:tabs>
          <w:tab w:val="left" w:pos="-720"/>
          <w:tab w:val="left" w:pos="426"/>
        </w:tabs>
        <w:suppressAutoHyphens/>
        <w:spacing w:line="300" w:lineRule="auto"/>
        <w:jc w:val="both"/>
        <w:rPr>
          <w:rFonts w:ascii="Times New Roman" w:hAnsi="Times New Roman" w:cs="Times New Roman"/>
          <w:sz w:val="24"/>
          <w:szCs w:val="24"/>
        </w:rPr>
      </w:pPr>
      <w:r>
        <w:rPr>
          <w:rFonts w:ascii="Times New Roman" w:hAnsi="Times New Roman" w:cs="Times New Roman"/>
          <w:sz w:val="24"/>
          <w:szCs w:val="24"/>
        </w:rPr>
        <w:tab/>
      </w:r>
      <w:r w:rsidR="00957DEF" w:rsidRPr="00957DEF">
        <w:rPr>
          <w:rFonts w:ascii="Times New Roman" w:hAnsi="Times New Roman" w:cs="Times New Roman"/>
          <w:sz w:val="24"/>
          <w:szCs w:val="24"/>
        </w:rPr>
        <w:t xml:space="preserve">To </w:t>
      </w:r>
      <w:r w:rsidR="00AA0D3D">
        <w:rPr>
          <w:rFonts w:ascii="Times New Roman" w:hAnsi="Times New Roman" w:cs="Times New Roman"/>
          <w:sz w:val="24"/>
          <w:szCs w:val="24"/>
        </w:rPr>
        <w:t>ensure consistency over space</w:t>
      </w:r>
      <w:r w:rsidR="00957DEF" w:rsidRPr="00957DEF">
        <w:rPr>
          <w:rFonts w:ascii="Times New Roman" w:hAnsi="Times New Roman" w:cs="Times New Roman"/>
          <w:sz w:val="24"/>
          <w:szCs w:val="24"/>
        </w:rPr>
        <w:t xml:space="preserve">, enumerators </w:t>
      </w:r>
      <w:r w:rsidR="00AA0D3D">
        <w:rPr>
          <w:rFonts w:ascii="Times New Roman" w:hAnsi="Times New Roman" w:cs="Times New Roman"/>
          <w:sz w:val="24"/>
          <w:szCs w:val="24"/>
        </w:rPr>
        <w:t>were given</w:t>
      </w:r>
      <w:r w:rsidR="002654FE">
        <w:rPr>
          <w:rFonts w:ascii="Times New Roman" w:hAnsi="Times New Roman" w:cs="Times New Roman"/>
          <w:sz w:val="24"/>
          <w:szCs w:val="24"/>
        </w:rPr>
        <w:t xml:space="preserve"> </w:t>
      </w:r>
      <w:r w:rsidR="00957DEF" w:rsidRPr="00957DEF">
        <w:rPr>
          <w:rFonts w:ascii="Times New Roman" w:hAnsi="Times New Roman" w:cs="Times New Roman"/>
          <w:sz w:val="24"/>
          <w:szCs w:val="24"/>
        </w:rPr>
        <w:t>ph</w:t>
      </w:r>
      <w:r w:rsidR="002654FE">
        <w:rPr>
          <w:rFonts w:ascii="Times New Roman" w:hAnsi="Times New Roman" w:cs="Times New Roman"/>
          <w:sz w:val="24"/>
          <w:szCs w:val="24"/>
        </w:rPr>
        <w:t>otographs of each of the 101</w:t>
      </w:r>
      <w:r w:rsidR="009F1962">
        <w:rPr>
          <w:rFonts w:ascii="Times New Roman" w:hAnsi="Times New Roman" w:cs="Times New Roman"/>
          <w:sz w:val="24"/>
          <w:szCs w:val="24"/>
        </w:rPr>
        <w:t xml:space="preserve"> good</w:t>
      </w:r>
      <w:r w:rsidR="00957DEF" w:rsidRPr="00957DEF">
        <w:rPr>
          <w:rFonts w:ascii="Times New Roman" w:hAnsi="Times New Roman" w:cs="Times New Roman"/>
          <w:sz w:val="24"/>
          <w:szCs w:val="24"/>
        </w:rPr>
        <w:t xml:space="preserve">s </w:t>
      </w:r>
      <w:r w:rsidR="002654FE">
        <w:rPr>
          <w:rFonts w:ascii="Times New Roman" w:hAnsi="Times New Roman" w:cs="Times New Roman"/>
          <w:sz w:val="24"/>
          <w:szCs w:val="24"/>
        </w:rPr>
        <w:t xml:space="preserve">or services </w:t>
      </w:r>
      <w:r w:rsidR="00AA0D3D">
        <w:rPr>
          <w:rFonts w:ascii="Times New Roman" w:hAnsi="Times New Roman" w:cs="Times New Roman"/>
          <w:sz w:val="24"/>
          <w:szCs w:val="24"/>
        </w:rPr>
        <w:t xml:space="preserve">to be </w:t>
      </w:r>
      <w:r w:rsidR="00957DEF" w:rsidRPr="00957DEF">
        <w:rPr>
          <w:rFonts w:ascii="Times New Roman" w:hAnsi="Times New Roman" w:cs="Times New Roman"/>
          <w:sz w:val="24"/>
          <w:szCs w:val="24"/>
        </w:rPr>
        <w:t>pric</w:t>
      </w:r>
      <w:r w:rsidR="00D2509F">
        <w:rPr>
          <w:rFonts w:ascii="Times New Roman" w:hAnsi="Times New Roman" w:cs="Times New Roman"/>
          <w:sz w:val="24"/>
          <w:szCs w:val="24"/>
        </w:rPr>
        <w:t>e</w:t>
      </w:r>
      <w:r w:rsidR="00AA0D3D">
        <w:rPr>
          <w:rFonts w:ascii="Times New Roman" w:hAnsi="Times New Roman" w:cs="Times New Roman"/>
          <w:sz w:val="24"/>
          <w:szCs w:val="24"/>
        </w:rPr>
        <w:t>d</w:t>
      </w:r>
      <w:r w:rsidR="00D2509F">
        <w:rPr>
          <w:rFonts w:ascii="Times New Roman" w:hAnsi="Times New Roman" w:cs="Times New Roman"/>
          <w:sz w:val="24"/>
          <w:szCs w:val="24"/>
        </w:rPr>
        <w:t>. Figure 1 show</w:t>
      </w:r>
      <w:r w:rsidR="00957DEF" w:rsidRPr="00957DEF">
        <w:rPr>
          <w:rFonts w:ascii="Times New Roman" w:hAnsi="Times New Roman" w:cs="Times New Roman"/>
          <w:sz w:val="24"/>
          <w:szCs w:val="24"/>
        </w:rPr>
        <w:t xml:space="preserve">s examples for </w:t>
      </w:r>
      <w:r w:rsidR="00D4039B">
        <w:rPr>
          <w:rFonts w:ascii="Times New Roman" w:hAnsi="Times New Roman" w:cs="Times New Roman"/>
          <w:sz w:val="24"/>
          <w:szCs w:val="24"/>
        </w:rPr>
        <w:t xml:space="preserve">two </w:t>
      </w:r>
      <w:r w:rsidR="00D2509F">
        <w:rPr>
          <w:rFonts w:ascii="Times New Roman" w:hAnsi="Times New Roman" w:cs="Times New Roman"/>
          <w:sz w:val="24"/>
          <w:szCs w:val="24"/>
        </w:rPr>
        <w:t xml:space="preserve">items </w:t>
      </w:r>
      <w:r w:rsidR="00957DEF" w:rsidRPr="00957DEF">
        <w:rPr>
          <w:rFonts w:ascii="Times New Roman" w:hAnsi="Times New Roman" w:cs="Times New Roman"/>
          <w:sz w:val="24"/>
          <w:szCs w:val="24"/>
        </w:rPr>
        <w:t>in the pork group: rump and belly. Th</w:t>
      </w:r>
      <w:r w:rsidR="00D4039B">
        <w:rPr>
          <w:rFonts w:ascii="Times New Roman" w:hAnsi="Times New Roman" w:cs="Times New Roman"/>
          <w:sz w:val="24"/>
          <w:szCs w:val="24"/>
        </w:rPr>
        <w:t>e instructions required survey</w:t>
      </w:r>
      <w:r w:rsidR="00957DEF" w:rsidRPr="00957DEF">
        <w:rPr>
          <w:rFonts w:ascii="Times New Roman" w:hAnsi="Times New Roman" w:cs="Times New Roman"/>
          <w:sz w:val="24"/>
          <w:szCs w:val="24"/>
        </w:rPr>
        <w:t xml:space="preserve">ors to find examples in the market </w:t>
      </w:r>
      <w:r w:rsidR="0080331E">
        <w:rPr>
          <w:rFonts w:ascii="Times New Roman" w:hAnsi="Times New Roman" w:cs="Times New Roman"/>
          <w:sz w:val="24"/>
          <w:szCs w:val="24"/>
        </w:rPr>
        <w:t xml:space="preserve">that were </w:t>
      </w:r>
      <w:r w:rsidR="00957DEF" w:rsidRPr="00957DEF">
        <w:rPr>
          <w:rFonts w:ascii="Times New Roman" w:hAnsi="Times New Roman" w:cs="Times New Roman"/>
          <w:sz w:val="24"/>
          <w:szCs w:val="24"/>
        </w:rPr>
        <w:t xml:space="preserve">of similar size and quality to what was pictured (with a matchbox used as a scale indicator), and to weigh them </w:t>
      </w:r>
      <w:r w:rsidR="00E73E5D">
        <w:rPr>
          <w:rFonts w:ascii="Times New Roman" w:hAnsi="Times New Roman" w:cs="Times New Roman"/>
          <w:sz w:val="24"/>
          <w:szCs w:val="24"/>
        </w:rPr>
        <w:t xml:space="preserve">and record </w:t>
      </w:r>
      <w:r w:rsidR="00957DEF" w:rsidRPr="00957DEF">
        <w:rPr>
          <w:rFonts w:ascii="Times New Roman" w:hAnsi="Times New Roman" w:cs="Times New Roman"/>
          <w:sz w:val="24"/>
          <w:szCs w:val="24"/>
        </w:rPr>
        <w:t xml:space="preserve">prices per metric unit (unless the item was in standard packaging of known </w:t>
      </w:r>
      <w:r w:rsidR="00957DEF" w:rsidRPr="00957DEF">
        <w:rPr>
          <w:rFonts w:ascii="Times New Roman" w:hAnsi="Times New Roman" w:cs="Times New Roman"/>
          <w:sz w:val="24"/>
          <w:szCs w:val="24"/>
        </w:rPr>
        <w:lastRenderedPageBreak/>
        <w:t>weight).</w:t>
      </w:r>
      <w:r w:rsidR="000355B6">
        <w:rPr>
          <w:rFonts w:ascii="Times New Roman" w:hAnsi="Times New Roman" w:cs="Times New Roman"/>
          <w:sz w:val="24"/>
          <w:szCs w:val="24"/>
        </w:rPr>
        <w:t xml:space="preserve"> The sampled prices were to be obtain</w:t>
      </w:r>
      <w:r w:rsidR="0033552C">
        <w:rPr>
          <w:rFonts w:ascii="Times New Roman" w:hAnsi="Times New Roman" w:cs="Times New Roman"/>
          <w:sz w:val="24"/>
          <w:szCs w:val="24"/>
        </w:rPr>
        <w:t>ed from three different vendors in each locality.</w:t>
      </w:r>
      <w:r w:rsidR="002654FE">
        <w:rPr>
          <w:rStyle w:val="FootnoteReference"/>
          <w:rFonts w:ascii="Times New Roman" w:hAnsi="Times New Roman" w:cs="Times New Roman"/>
          <w:sz w:val="24"/>
          <w:szCs w:val="24"/>
        </w:rPr>
        <w:footnoteReference w:id="8"/>
      </w:r>
    </w:p>
    <w:p w:rsidR="00AA0D99" w:rsidRPr="00281B5C" w:rsidRDefault="00AA0D99" w:rsidP="00D0658B">
      <w:pPr>
        <w:widowControl w:val="0"/>
        <w:tabs>
          <w:tab w:val="left" w:pos="-720"/>
          <w:tab w:val="left" w:pos="426"/>
        </w:tabs>
        <w:suppressAutoHyphens/>
        <w:spacing w:line="300" w:lineRule="auto"/>
        <w:jc w:val="both"/>
        <w:rPr>
          <w:rFonts w:ascii="Times New Roman" w:hAnsi="Times New Roman" w:cs="Times New Roman"/>
          <w:sz w:val="20"/>
          <w:szCs w:val="20"/>
        </w:rPr>
      </w:pPr>
    </w:p>
    <w:p w:rsidR="000442B2" w:rsidRDefault="000442B2" w:rsidP="00D0658B">
      <w:pPr>
        <w:widowControl w:val="0"/>
        <w:tabs>
          <w:tab w:val="left" w:pos="-720"/>
          <w:tab w:val="left" w:pos="426"/>
        </w:tabs>
        <w:suppressAutoHyphens/>
        <w:spacing w:line="300" w:lineRule="auto"/>
        <w:jc w:val="both"/>
        <w:rPr>
          <w:rFonts w:ascii="Times New Roman" w:hAnsi="Times New Roman" w:cs="Times New Roman"/>
          <w:sz w:val="24"/>
          <w:szCs w:val="24"/>
        </w:rPr>
      </w:pPr>
      <w:r>
        <w:rPr>
          <w:rFonts w:ascii="Times New Roman" w:hAnsi="Times New Roman" w:cs="Times New Roman"/>
          <w:sz w:val="24"/>
          <w:szCs w:val="24"/>
        </w:rPr>
        <w:tab/>
        <w:t xml:space="preserve">The food </w:t>
      </w:r>
      <w:r w:rsidRPr="00730BC3">
        <w:rPr>
          <w:rFonts w:ascii="Times New Roman" w:hAnsi="Times New Roman" w:cs="Times New Roman"/>
          <w:sz w:val="24"/>
          <w:szCs w:val="24"/>
        </w:rPr>
        <w:t>budget shares</w:t>
      </w:r>
      <w:r>
        <w:rPr>
          <w:rFonts w:ascii="Times New Roman" w:hAnsi="Times New Roman" w:cs="Times New Roman"/>
          <w:sz w:val="24"/>
          <w:szCs w:val="24"/>
        </w:rPr>
        <w:t>, unit values,</w:t>
      </w:r>
      <w:r w:rsidRPr="00730BC3">
        <w:rPr>
          <w:rFonts w:ascii="Times New Roman" w:hAnsi="Times New Roman" w:cs="Times New Roman"/>
          <w:sz w:val="24"/>
          <w:szCs w:val="24"/>
        </w:rPr>
        <w:t xml:space="preserve"> and </w:t>
      </w:r>
      <w:r>
        <w:rPr>
          <w:rFonts w:ascii="Times New Roman" w:hAnsi="Times New Roman" w:cs="Times New Roman"/>
          <w:sz w:val="24"/>
          <w:szCs w:val="24"/>
        </w:rPr>
        <w:t xml:space="preserve">the covariates other than </w:t>
      </w:r>
      <w:r w:rsidRPr="00730BC3">
        <w:rPr>
          <w:rFonts w:ascii="Times New Roman" w:hAnsi="Times New Roman" w:cs="Times New Roman"/>
          <w:sz w:val="24"/>
          <w:szCs w:val="24"/>
        </w:rPr>
        <w:t>price</w:t>
      </w:r>
      <w:r>
        <w:rPr>
          <w:rFonts w:ascii="Times New Roman" w:hAnsi="Times New Roman" w:cs="Times New Roman"/>
          <w:sz w:val="24"/>
          <w:szCs w:val="24"/>
        </w:rPr>
        <w:t xml:space="preserve">s in equations (1) and (2) come </w:t>
      </w:r>
      <w:r w:rsidRPr="00730BC3">
        <w:rPr>
          <w:rFonts w:ascii="Times New Roman" w:hAnsi="Times New Roman" w:cs="Times New Roman"/>
          <w:sz w:val="24"/>
          <w:szCs w:val="24"/>
        </w:rPr>
        <w:t xml:space="preserve">from the </w:t>
      </w:r>
      <w:r>
        <w:rPr>
          <w:rFonts w:ascii="Times New Roman" w:hAnsi="Times New Roman" w:cs="Times New Roman"/>
          <w:sz w:val="24"/>
          <w:szCs w:val="24"/>
        </w:rPr>
        <w:t>VHLSS. The consumption module of this survey uses a thirty-day recall of</w:t>
      </w:r>
      <w:r w:rsidRPr="008B450B">
        <w:rPr>
          <w:rFonts w:ascii="Times New Roman" w:hAnsi="Times New Roman" w:cs="Times New Roman"/>
          <w:sz w:val="24"/>
          <w:szCs w:val="24"/>
        </w:rPr>
        <w:t xml:space="preserve"> purchases and consumption from own-production and gifts</w:t>
      </w:r>
      <w:r>
        <w:rPr>
          <w:rFonts w:ascii="Times New Roman" w:hAnsi="Times New Roman" w:cs="Times New Roman"/>
          <w:sz w:val="24"/>
          <w:szCs w:val="24"/>
        </w:rPr>
        <w:t xml:space="preserve"> for 56 food and drink groups, another recall of spending </w:t>
      </w:r>
      <w:r w:rsidRPr="006263D5">
        <w:rPr>
          <w:rFonts w:ascii="Times New Roman" w:hAnsi="Times New Roman" w:cs="Times New Roman"/>
          <w:sz w:val="24"/>
          <w:szCs w:val="24"/>
        </w:rPr>
        <w:t xml:space="preserve">during festive </w:t>
      </w:r>
      <w:r>
        <w:rPr>
          <w:rFonts w:ascii="Times New Roman" w:hAnsi="Times New Roman" w:cs="Times New Roman"/>
          <w:sz w:val="24"/>
          <w:szCs w:val="24"/>
        </w:rPr>
        <w:t xml:space="preserve">periods on 24 </w:t>
      </w:r>
      <w:r w:rsidR="006A5A06">
        <w:rPr>
          <w:rFonts w:ascii="Times New Roman" w:hAnsi="Times New Roman" w:cs="Times New Roman"/>
          <w:sz w:val="24"/>
          <w:szCs w:val="24"/>
        </w:rPr>
        <w:t xml:space="preserve">of these </w:t>
      </w:r>
      <w:r>
        <w:rPr>
          <w:rFonts w:ascii="Times New Roman" w:hAnsi="Times New Roman" w:cs="Times New Roman"/>
          <w:sz w:val="24"/>
          <w:szCs w:val="24"/>
        </w:rPr>
        <w:t>food and drink groups, a thirty-day recall for 28 frequently purchased nonfood items and an annual recall for 36 other items. The VHLSS is only lightly clustered, with three households per selected commune given the consumption recall (a larger sample from the same communes are given an income-only questionnaire). Thus we have</w:t>
      </w:r>
      <w:r w:rsidR="00B637EB">
        <w:rPr>
          <w:rFonts w:ascii="Times New Roman" w:hAnsi="Times New Roman" w:cs="Times New Roman"/>
          <w:sz w:val="24"/>
          <w:szCs w:val="24"/>
        </w:rPr>
        <w:t xml:space="preserve"> over 4</w:t>
      </w:r>
      <w:r w:rsidR="009F50FC">
        <w:rPr>
          <w:rFonts w:ascii="Times New Roman" w:hAnsi="Times New Roman" w:cs="Times New Roman"/>
          <w:sz w:val="24"/>
          <w:szCs w:val="24"/>
        </w:rPr>
        <w:t>000</w:t>
      </w:r>
      <w:r>
        <w:rPr>
          <w:rFonts w:ascii="Times New Roman" w:hAnsi="Times New Roman" w:cs="Times New Roman"/>
          <w:sz w:val="24"/>
          <w:szCs w:val="24"/>
        </w:rPr>
        <w:t xml:space="preserve"> households, spread over all of Vietnam, available for estimating equations (1) and (2)</w:t>
      </w:r>
      <w:r w:rsidR="001D0261">
        <w:rPr>
          <w:rFonts w:ascii="Times New Roman" w:hAnsi="Times New Roman" w:cs="Times New Roman"/>
          <w:sz w:val="24"/>
          <w:szCs w:val="24"/>
        </w:rPr>
        <w:t xml:space="preserve"> in order to see if the restrictions asserted in equation (4) hold</w:t>
      </w:r>
      <w:r>
        <w:rPr>
          <w:rFonts w:ascii="Times New Roman" w:hAnsi="Times New Roman" w:cs="Times New Roman"/>
          <w:sz w:val="24"/>
          <w:szCs w:val="24"/>
        </w:rPr>
        <w:t xml:space="preserve">. </w:t>
      </w:r>
    </w:p>
    <w:p w:rsidR="00AA0D99" w:rsidRPr="00281B5C" w:rsidRDefault="00AA0D99" w:rsidP="00D0658B">
      <w:pPr>
        <w:widowControl w:val="0"/>
        <w:tabs>
          <w:tab w:val="left" w:pos="-720"/>
          <w:tab w:val="left" w:pos="426"/>
        </w:tabs>
        <w:suppressAutoHyphens/>
        <w:spacing w:line="300" w:lineRule="auto"/>
        <w:jc w:val="both"/>
        <w:rPr>
          <w:rFonts w:ascii="Times New Roman" w:hAnsi="Times New Roman" w:cs="Times New Roman"/>
          <w:sz w:val="20"/>
          <w:szCs w:val="20"/>
        </w:rPr>
      </w:pPr>
    </w:p>
    <w:p w:rsidR="00315CDA" w:rsidRDefault="000470DD" w:rsidP="00D0658B">
      <w:pPr>
        <w:widowControl w:val="0"/>
        <w:tabs>
          <w:tab w:val="left" w:pos="-720"/>
          <w:tab w:val="left" w:pos="426"/>
        </w:tabs>
        <w:suppressAutoHyphens/>
        <w:spacing w:line="300" w:lineRule="auto"/>
        <w:jc w:val="both"/>
        <w:rPr>
          <w:rFonts w:ascii="Times New Roman" w:hAnsi="Times New Roman" w:cs="Times New Roman"/>
          <w:sz w:val="24"/>
          <w:szCs w:val="24"/>
        </w:rPr>
      </w:pPr>
      <w:r>
        <w:rPr>
          <w:rFonts w:ascii="Times New Roman" w:hAnsi="Times New Roman" w:cs="Times New Roman"/>
          <w:sz w:val="24"/>
          <w:szCs w:val="24"/>
        </w:rPr>
        <w:tab/>
        <w:t>While</w:t>
      </w:r>
      <w:r w:rsidR="00D2509F">
        <w:rPr>
          <w:rFonts w:ascii="Times New Roman" w:hAnsi="Times New Roman" w:cs="Times New Roman"/>
          <w:sz w:val="24"/>
          <w:szCs w:val="24"/>
        </w:rPr>
        <w:t xml:space="preserve"> there are 52 food (and drink) items in the price survey, and 56 food and drink groups in the VHLSS consumption recall</w:t>
      </w:r>
      <w:r w:rsidR="0013011C">
        <w:rPr>
          <w:rFonts w:ascii="Times New Roman" w:hAnsi="Times New Roman" w:cs="Times New Roman"/>
          <w:sz w:val="24"/>
          <w:szCs w:val="24"/>
        </w:rPr>
        <w:t xml:space="preserve">, only 45 price survey items are suitable candidates for testing </w:t>
      </w:r>
      <w:r w:rsidR="00315CDA">
        <w:rPr>
          <w:rFonts w:ascii="Times New Roman" w:hAnsi="Times New Roman" w:cs="Times New Roman"/>
          <w:sz w:val="24"/>
          <w:szCs w:val="24"/>
        </w:rPr>
        <w:t xml:space="preserve">the </w:t>
      </w:r>
      <w:r w:rsidR="0013011C">
        <w:rPr>
          <w:rFonts w:ascii="Times New Roman" w:hAnsi="Times New Roman" w:cs="Times New Roman"/>
          <w:sz w:val="24"/>
          <w:szCs w:val="24"/>
        </w:rPr>
        <w:t>separability restrictions.</w:t>
      </w:r>
      <w:r w:rsidR="00543019">
        <w:rPr>
          <w:rStyle w:val="FootnoteReference"/>
          <w:rFonts w:ascii="Times New Roman" w:hAnsi="Times New Roman" w:cs="Times New Roman"/>
          <w:sz w:val="24"/>
          <w:szCs w:val="24"/>
        </w:rPr>
        <w:footnoteReference w:id="9"/>
      </w:r>
      <w:r w:rsidR="0042372C">
        <w:rPr>
          <w:rFonts w:ascii="Times New Roman" w:hAnsi="Times New Roman" w:cs="Times New Roman"/>
          <w:sz w:val="24"/>
          <w:szCs w:val="24"/>
        </w:rPr>
        <w:t xml:space="preserve"> </w:t>
      </w:r>
      <w:r w:rsidR="00AA0D3D">
        <w:rPr>
          <w:rFonts w:ascii="Times New Roman" w:hAnsi="Times New Roman" w:cs="Times New Roman"/>
          <w:sz w:val="24"/>
          <w:szCs w:val="24"/>
        </w:rPr>
        <w:t>C</w:t>
      </w:r>
      <w:r w:rsidR="001D0261">
        <w:rPr>
          <w:rFonts w:ascii="Times New Roman" w:hAnsi="Times New Roman" w:cs="Times New Roman"/>
          <w:sz w:val="24"/>
          <w:szCs w:val="24"/>
        </w:rPr>
        <w:t>oncordance</w:t>
      </w:r>
      <w:r w:rsidR="00AA0D3D">
        <w:rPr>
          <w:rFonts w:ascii="Times New Roman" w:hAnsi="Times New Roman" w:cs="Times New Roman"/>
          <w:sz w:val="24"/>
          <w:szCs w:val="24"/>
        </w:rPr>
        <w:t>s</w:t>
      </w:r>
      <w:r w:rsidR="001D0261">
        <w:rPr>
          <w:rFonts w:ascii="Times New Roman" w:hAnsi="Times New Roman" w:cs="Times New Roman"/>
          <w:sz w:val="24"/>
          <w:szCs w:val="24"/>
        </w:rPr>
        <w:t xml:space="preserve"> between the</w:t>
      </w:r>
      <w:r w:rsidR="00315CDA">
        <w:rPr>
          <w:rFonts w:ascii="Times New Roman" w:hAnsi="Times New Roman" w:cs="Times New Roman"/>
          <w:sz w:val="24"/>
          <w:szCs w:val="24"/>
        </w:rPr>
        <w:t>se</w:t>
      </w:r>
      <w:r w:rsidR="00820E02">
        <w:rPr>
          <w:rFonts w:ascii="Times New Roman" w:hAnsi="Times New Roman" w:cs="Times New Roman"/>
          <w:sz w:val="24"/>
          <w:szCs w:val="24"/>
        </w:rPr>
        <w:t xml:space="preserve"> 45</w:t>
      </w:r>
      <w:r w:rsidR="001D0261">
        <w:rPr>
          <w:rFonts w:ascii="Times New Roman" w:hAnsi="Times New Roman" w:cs="Times New Roman"/>
          <w:sz w:val="24"/>
          <w:szCs w:val="24"/>
        </w:rPr>
        <w:t xml:space="preserve"> items and the consumption survey </w:t>
      </w:r>
      <w:r w:rsidR="00AA0D3D">
        <w:rPr>
          <w:rFonts w:ascii="Times New Roman" w:hAnsi="Times New Roman" w:cs="Times New Roman"/>
          <w:sz w:val="24"/>
          <w:szCs w:val="24"/>
        </w:rPr>
        <w:t>groups are</w:t>
      </w:r>
      <w:r w:rsidR="001D0261">
        <w:rPr>
          <w:rFonts w:ascii="Times New Roman" w:hAnsi="Times New Roman" w:cs="Times New Roman"/>
          <w:sz w:val="24"/>
          <w:szCs w:val="24"/>
        </w:rPr>
        <w:t xml:space="preserve"> in Appendix Table 1. </w:t>
      </w:r>
      <w:r w:rsidR="001D3C02">
        <w:rPr>
          <w:rFonts w:ascii="Times New Roman" w:hAnsi="Times New Roman" w:cs="Times New Roman"/>
          <w:sz w:val="24"/>
          <w:szCs w:val="24"/>
        </w:rPr>
        <w:t>Ten</w:t>
      </w:r>
      <w:r w:rsidR="0042372C">
        <w:rPr>
          <w:rFonts w:ascii="Times New Roman" w:hAnsi="Times New Roman" w:cs="Times New Roman"/>
          <w:sz w:val="24"/>
          <w:szCs w:val="24"/>
        </w:rPr>
        <w:t xml:space="preserve"> of the consumption survey groups</w:t>
      </w:r>
      <w:r w:rsidR="00543019">
        <w:rPr>
          <w:rFonts w:ascii="Times New Roman" w:hAnsi="Times New Roman" w:cs="Times New Roman"/>
          <w:sz w:val="24"/>
          <w:szCs w:val="24"/>
        </w:rPr>
        <w:t xml:space="preserve"> have</w:t>
      </w:r>
      <w:r w:rsidR="0042372C">
        <w:rPr>
          <w:rFonts w:ascii="Times New Roman" w:hAnsi="Times New Roman" w:cs="Times New Roman"/>
          <w:sz w:val="24"/>
          <w:szCs w:val="24"/>
        </w:rPr>
        <w:t xml:space="preserve"> </w:t>
      </w:r>
      <w:r w:rsidR="00606B27">
        <w:rPr>
          <w:rFonts w:ascii="Times New Roman" w:hAnsi="Times New Roman" w:cs="Times New Roman"/>
          <w:sz w:val="24"/>
          <w:szCs w:val="24"/>
        </w:rPr>
        <w:t>more than one item in the price survey</w:t>
      </w:r>
      <w:r w:rsidR="00543019">
        <w:rPr>
          <w:rFonts w:ascii="Times New Roman" w:hAnsi="Times New Roman" w:cs="Times New Roman"/>
          <w:sz w:val="24"/>
          <w:szCs w:val="24"/>
        </w:rPr>
        <w:t>; specifically,</w:t>
      </w:r>
      <w:r w:rsidR="001D3C02">
        <w:rPr>
          <w:rFonts w:ascii="Times New Roman" w:hAnsi="Times New Roman" w:cs="Times New Roman"/>
          <w:sz w:val="24"/>
          <w:szCs w:val="24"/>
        </w:rPr>
        <w:t xml:space="preserve"> 23</w:t>
      </w:r>
      <w:r w:rsidR="0042372C">
        <w:rPr>
          <w:rFonts w:ascii="Times New Roman" w:hAnsi="Times New Roman" w:cs="Times New Roman"/>
          <w:sz w:val="24"/>
          <w:szCs w:val="24"/>
        </w:rPr>
        <w:t xml:space="preserve"> of</w:t>
      </w:r>
      <w:r w:rsidR="001D3C02">
        <w:rPr>
          <w:rFonts w:ascii="Times New Roman" w:hAnsi="Times New Roman" w:cs="Times New Roman"/>
          <w:sz w:val="24"/>
          <w:szCs w:val="24"/>
        </w:rPr>
        <w:t xml:space="preserve"> the 45 prices are for those t</w:t>
      </w:r>
      <w:r w:rsidR="0042372C">
        <w:rPr>
          <w:rFonts w:ascii="Times New Roman" w:hAnsi="Times New Roman" w:cs="Times New Roman"/>
          <w:sz w:val="24"/>
          <w:szCs w:val="24"/>
        </w:rPr>
        <w:t>e</w:t>
      </w:r>
      <w:r w:rsidR="001D3C02">
        <w:rPr>
          <w:rFonts w:ascii="Times New Roman" w:hAnsi="Times New Roman" w:cs="Times New Roman"/>
          <w:sz w:val="24"/>
          <w:szCs w:val="24"/>
        </w:rPr>
        <w:t>n</w:t>
      </w:r>
      <w:r w:rsidR="0042372C">
        <w:rPr>
          <w:rFonts w:ascii="Times New Roman" w:hAnsi="Times New Roman" w:cs="Times New Roman"/>
          <w:sz w:val="24"/>
          <w:szCs w:val="24"/>
        </w:rPr>
        <w:t xml:space="preserve"> consumption groups.</w:t>
      </w:r>
      <w:r w:rsidR="0042372C">
        <w:rPr>
          <w:rStyle w:val="FootnoteReference"/>
          <w:rFonts w:ascii="Times New Roman" w:hAnsi="Times New Roman" w:cs="Times New Roman"/>
          <w:sz w:val="24"/>
          <w:szCs w:val="24"/>
        </w:rPr>
        <w:footnoteReference w:id="10"/>
      </w:r>
      <w:r w:rsidR="0042372C">
        <w:rPr>
          <w:rFonts w:ascii="Times New Roman" w:hAnsi="Times New Roman" w:cs="Times New Roman"/>
          <w:sz w:val="24"/>
          <w:szCs w:val="24"/>
        </w:rPr>
        <w:t xml:space="preserve"> </w:t>
      </w:r>
      <w:r w:rsidR="001D3C02">
        <w:rPr>
          <w:rFonts w:ascii="Times New Roman" w:hAnsi="Times New Roman" w:cs="Times New Roman"/>
          <w:sz w:val="24"/>
          <w:szCs w:val="24"/>
        </w:rPr>
        <w:t>However, regardless</w:t>
      </w:r>
      <w:r w:rsidR="00543019">
        <w:rPr>
          <w:rFonts w:ascii="Times New Roman" w:hAnsi="Times New Roman" w:cs="Times New Roman"/>
          <w:sz w:val="24"/>
          <w:szCs w:val="24"/>
        </w:rPr>
        <w:t xml:space="preserve"> of whether </w:t>
      </w:r>
      <w:r w:rsidR="0042372C">
        <w:rPr>
          <w:rFonts w:ascii="Times New Roman" w:hAnsi="Times New Roman" w:cs="Times New Roman"/>
          <w:sz w:val="24"/>
          <w:szCs w:val="24"/>
        </w:rPr>
        <w:t>we count consumption groups (</w:t>
      </w:r>
      <w:r w:rsidR="0042372C">
        <w:rPr>
          <w:rFonts w:ascii="Times New Roman" w:hAnsi="Times New Roman" w:cs="Times New Roman"/>
          <w:i/>
          <w:sz w:val="24"/>
          <w:szCs w:val="24"/>
        </w:rPr>
        <w:t>n</w:t>
      </w:r>
      <w:r w:rsidR="001D3C02">
        <w:rPr>
          <w:rFonts w:ascii="Times New Roman" w:hAnsi="Times New Roman" w:cs="Times New Roman"/>
          <w:sz w:val="24"/>
          <w:szCs w:val="24"/>
        </w:rPr>
        <w:t>=32</w:t>
      </w:r>
      <w:r w:rsidR="0042372C">
        <w:rPr>
          <w:rFonts w:ascii="Times New Roman" w:hAnsi="Times New Roman" w:cs="Times New Roman"/>
          <w:sz w:val="24"/>
          <w:szCs w:val="24"/>
        </w:rPr>
        <w:t>) or price survey items (</w:t>
      </w:r>
      <w:r w:rsidR="0042372C">
        <w:rPr>
          <w:rFonts w:ascii="Times New Roman" w:hAnsi="Times New Roman" w:cs="Times New Roman"/>
          <w:i/>
          <w:sz w:val="24"/>
          <w:szCs w:val="24"/>
        </w:rPr>
        <w:t>n</w:t>
      </w:r>
      <w:r w:rsidR="0042372C">
        <w:rPr>
          <w:rFonts w:ascii="Times New Roman" w:hAnsi="Times New Roman" w:cs="Times New Roman"/>
          <w:sz w:val="24"/>
          <w:szCs w:val="24"/>
        </w:rPr>
        <w:t>=45)</w:t>
      </w:r>
      <w:r w:rsidR="004D2D37">
        <w:rPr>
          <w:rFonts w:ascii="Times New Roman" w:hAnsi="Times New Roman" w:cs="Times New Roman"/>
          <w:sz w:val="24"/>
          <w:szCs w:val="24"/>
        </w:rPr>
        <w:t xml:space="preserve">, the current test of </w:t>
      </w:r>
      <w:r w:rsidR="001D3C02">
        <w:rPr>
          <w:rFonts w:ascii="Times New Roman" w:hAnsi="Times New Roman" w:cs="Times New Roman"/>
          <w:sz w:val="24"/>
          <w:szCs w:val="24"/>
        </w:rPr>
        <w:t xml:space="preserve">the </w:t>
      </w:r>
      <w:r w:rsidR="004D2D37">
        <w:rPr>
          <w:rFonts w:ascii="Times New Roman" w:hAnsi="Times New Roman" w:cs="Times New Roman"/>
          <w:sz w:val="24"/>
          <w:szCs w:val="24"/>
        </w:rPr>
        <w:t>weak</w:t>
      </w:r>
      <w:r w:rsidR="006508B7">
        <w:rPr>
          <w:rFonts w:ascii="Times New Roman" w:hAnsi="Times New Roman" w:cs="Times New Roman"/>
          <w:sz w:val="24"/>
          <w:szCs w:val="24"/>
        </w:rPr>
        <w:t xml:space="preserve"> separability </w:t>
      </w:r>
      <w:r w:rsidR="001D3C02">
        <w:rPr>
          <w:rFonts w:ascii="Times New Roman" w:hAnsi="Times New Roman" w:cs="Times New Roman"/>
          <w:sz w:val="24"/>
          <w:szCs w:val="24"/>
        </w:rPr>
        <w:t xml:space="preserve">restrictions </w:t>
      </w:r>
      <w:r w:rsidR="006508B7">
        <w:rPr>
          <w:rFonts w:ascii="Times New Roman" w:hAnsi="Times New Roman" w:cs="Times New Roman"/>
          <w:sz w:val="24"/>
          <w:szCs w:val="24"/>
        </w:rPr>
        <w:t>covers</w:t>
      </w:r>
      <w:r w:rsidR="004D2D37">
        <w:rPr>
          <w:rFonts w:ascii="Times New Roman" w:hAnsi="Times New Roman" w:cs="Times New Roman"/>
          <w:sz w:val="24"/>
          <w:szCs w:val="24"/>
        </w:rPr>
        <w:t xml:space="preserve"> far </w:t>
      </w:r>
      <w:r w:rsidR="0042372C" w:rsidRPr="0042372C">
        <w:rPr>
          <w:rFonts w:ascii="Times New Roman" w:hAnsi="Times New Roman" w:cs="Times New Roman"/>
          <w:sz w:val="24"/>
          <w:szCs w:val="24"/>
        </w:rPr>
        <w:t xml:space="preserve">more </w:t>
      </w:r>
      <w:r w:rsidR="004D2D37">
        <w:rPr>
          <w:rFonts w:ascii="Times New Roman" w:hAnsi="Times New Roman" w:cs="Times New Roman"/>
          <w:sz w:val="24"/>
          <w:szCs w:val="24"/>
        </w:rPr>
        <w:t xml:space="preserve">items </w:t>
      </w:r>
      <w:r w:rsidR="0042372C" w:rsidRPr="0042372C">
        <w:rPr>
          <w:rFonts w:ascii="Times New Roman" w:hAnsi="Times New Roman" w:cs="Times New Roman"/>
          <w:sz w:val="24"/>
          <w:szCs w:val="24"/>
        </w:rPr>
        <w:t xml:space="preserve">than </w:t>
      </w:r>
      <w:r w:rsidR="00543019">
        <w:rPr>
          <w:rFonts w:ascii="Times New Roman" w:hAnsi="Times New Roman" w:cs="Times New Roman"/>
          <w:sz w:val="24"/>
          <w:szCs w:val="24"/>
        </w:rPr>
        <w:t>any previous study.</w:t>
      </w:r>
      <w:r w:rsidR="0042372C" w:rsidRPr="0042372C">
        <w:rPr>
          <w:rFonts w:ascii="Times New Roman" w:hAnsi="Times New Roman" w:cs="Times New Roman"/>
          <w:sz w:val="24"/>
          <w:szCs w:val="24"/>
        </w:rPr>
        <w:t xml:space="preserve"> </w:t>
      </w:r>
      <w:r w:rsidR="00543019">
        <w:rPr>
          <w:rFonts w:ascii="Times New Roman" w:hAnsi="Times New Roman" w:cs="Times New Roman"/>
          <w:sz w:val="24"/>
          <w:szCs w:val="24"/>
        </w:rPr>
        <w:t xml:space="preserve">This comprehensive coverage </w:t>
      </w:r>
      <w:r w:rsidR="0042372C" w:rsidRPr="0042372C">
        <w:rPr>
          <w:rFonts w:ascii="Times New Roman" w:hAnsi="Times New Roman" w:cs="Times New Roman"/>
          <w:sz w:val="24"/>
          <w:szCs w:val="24"/>
        </w:rPr>
        <w:t>let</w:t>
      </w:r>
      <w:r w:rsidR="004D2D37">
        <w:rPr>
          <w:rFonts w:ascii="Times New Roman" w:hAnsi="Times New Roman" w:cs="Times New Roman"/>
          <w:sz w:val="24"/>
          <w:szCs w:val="24"/>
        </w:rPr>
        <w:t>s</w:t>
      </w:r>
      <w:r w:rsidR="0042372C" w:rsidRPr="0042372C">
        <w:rPr>
          <w:rFonts w:ascii="Times New Roman" w:hAnsi="Times New Roman" w:cs="Times New Roman"/>
          <w:sz w:val="24"/>
          <w:szCs w:val="24"/>
        </w:rPr>
        <w:t xml:space="preserve"> us rule out a possible threat to the findings, which is that the </w:t>
      </w:r>
      <w:r w:rsidR="00543019">
        <w:rPr>
          <w:rFonts w:ascii="Times New Roman" w:hAnsi="Times New Roman" w:cs="Times New Roman"/>
          <w:sz w:val="24"/>
          <w:szCs w:val="24"/>
        </w:rPr>
        <w:t xml:space="preserve">separability </w:t>
      </w:r>
      <w:r w:rsidR="0042372C" w:rsidRPr="0042372C">
        <w:rPr>
          <w:rFonts w:ascii="Times New Roman" w:hAnsi="Times New Roman" w:cs="Times New Roman"/>
          <w:sz w:val="24"/>
          <w:szCs w:val="24"/>
        </w:rPr>
        <w:t xml:space="preserve">restrictions on the preference structure may not fit the data </w:t>
      </w:r>
      <w:r w:rsidR="004D2D37">
        <w:rPr>
          <w:rFonts w:ascii="Times New Roman" w:hAnsi="Times New Roman" w:cs="Times New Roman"/>
          <w:sz w:val="24"/>
          <w:szCs w:val="24"/>
        </w:rPr>
        <w:t xml:space="preserve">for </w:t>
      </w:r>
      <w:r w:rsidR="0042372C" w:rsidRPr="0042372C">
        <w:rPr>
          <w:rFonts w:ascii="Times New Roman" w:hAnsi="Times New Roman" w:cs="Times New Roman"/>
          <w:sz w:val="24"/>
          <w:szCs w:val="24"/>
        </w:rPr>
        <w:t>broad, heterogeneous groups</w:t>
      </w:r>
      <w:r w:rsidR="00543019">
        <w:rPr>
          <w:rFonts w:ascii="Times New Roman" w:hAnsi="Times New Roman" w:cs="Times New Roman"/>
          <w:sz w:val="24"/>
          <w:szCs w:val="24"/>
        </w:rPr>
        <w:t>. Our</w:t>
      </w:r>
      <w:r w:rsidR="0042372C" w:rsidRPr="0042372C">
        <w:rPr>
          <w:rFonts w:ascii="Times New Roman" w:hAnsi="Times New Roman" w:cs="Times New Roman"/>
          <w:sz w:val="24"/>
          <w:szCs w:val="24"/>
        </w:rPr>
        <w:t xml:space="preserve"> </w:t>
      </w:r>
      <w:r w:rsidR="004D2D37">
        <w:rPr>
          <w:rFonts w:ascii="Times New Roman" w:hAnsi="Times New Roman" w:cs="Times New Roman"/>
          <w:sz w:val="24"/>
          <w:szCs w:val="24"/>
        </w:rPr>
        <w:t xml:space="preserve">food </w:t>
      </w:r>
      <w:r w:rsidR="0042372C" w:rsidRPr="0042372C">
        <w:rPr>
          <w:rFonts w:ascii="Times New Roman" w:hAnsi="Times New Roman" w:cs="Times New Roman"/>
          <w:sz w:val="24"/>
          <w:szCs w:val="24"/>
        </w:rPr>
        <w:t xml:space="preserve">groups are quite specific, and include some </w:t>
      </w:r>
      <w:r w:rsidR="00315CDA">
        <w:rPr>
          <w:rFonts w:ascii="Times New Roman" w:hAnsi="Times New Roman" w:cs="Times New Roman"/>
          <w:sz w:val="24"/>
          <w:szCs w:val="24"/>
        </w:rPr>
        <w:t xml:space="preserve">items that are often </w:t>
      </w:r>
      <w:r w:rsidR="0042372C" w:rsidRPr="0042372C">
        <w:rPr>
          <w:rFonts w:ascii="Times New Roman" w:hAnsi="Times New Roman" w:cs="Times New Roman"/>
          <w:sz w:val="24"/>
          <w:szCs w:val="24"/>
        </w:rPr>
        <w:t>considered for</w:t>
      </w:r>
      <w:r w:rsidR="00315CDA">
        <w:rPr>
          <w:rFonts w:ascii="Times New Roman" w:hAnsi="Times New Roman" w:cs="Times New Roman"/>
          <w:sz w:val="24"/>
          <w:szCs w:val="24"/>
        </w:rPr>
        <w:t xml:space="preserve"> possible health-related taxes </w:t>
      </w:r>
      <w:r w:rsidR="0042372C" w:rsidRPr="0042372C">
        <w:rPr>
          <w:rFonts w:ascii="Times New Roman" w:hAnsi="Times New Roman" w:cs="Times New Roman"/>
          <w:sz w:val="24"/>
          <w:szCs w:val="24"/>
        </w:rPr>
        <w:t>(e.g., lard, cooking oil, vodka, beer, soft drinks, and fruit juice)</w:t>
      </w:r>
      <w:r w:rsidR="002C516B">
        <w:rPr>
          <w:rFonts w:ascii="Times New Roman" w:hAnsi="Times New Roman" w:cs="Times New Roman"/>
          <w:sz w:val="24"/>
          <w:szCs w:val="24"/>
        </w:rPr>
        <w:t>.</w:t>
      </w:r>
    </w:p>
    <w:p w:rsidR="00C31A05" w:rsidRDefault="00C31A05">
      <w:r>
        <w:br w:type="page"/>
      </w:r>
    </w:p>
    <w:tbl>
      <w:tblPr>
        <w:tblW w:w="0" w:type="auto"/>
        <w:tblLook w:val="04A0" w:firstRow="1" w:lastRow="0" w:firstColumn="1" w:lastColumn="0" w:noHBand="0" w:noVBand="1"/>
      </w:tblPr>
      <w:tblGrid>
        <w:gridCol w:w="9242"/>
      </w:tblGrid>
      <w:tr w:rsidR="00281B5C" w:rsidRPr="001818EE" w:rsidTr="00D0658B">
        <w:tc>
          <w:tcPr>
            <w:tcW w:w="9242" w:type="dxa"/>
          </w:tcPr>
          <w:p w:rsidR="00281B5C" w:rsidRPr="001818EE" w:rsidRDefault="00281B5C" w:rsidP="00D0658B">
            <w:pPr>
              <w:autoSpaceDE w:val="0"/>
              <w:autoSpaceDN w:val="0"/>
              <w:adjustRightInd w:val="0"/>
              <w:spacing w:line="300" w:lineRule="auto"/>
              <w:jc w:val="center"/>
              <w:rPr>
                <w:rFonts w:ascii="Times New Roman" w:hAnsi="Times New Roman" w:cs="Times New Roman"/>
                <w:b/>
              </w:rPr>
            </w:pPr>
            <w:r w:rsidRPr="001818EE">
              <w:rPr>
                <w:rFonts w:ascii="Times New Roman" w:hAnsi="Times New Roman" w:cs="Times New Roman"/>
                <w:b/>
              </w:rPr>
              <w:lastRenderedPageBreak/>
              <w:t>Figure 1:</w:t>
            </w:r>
            <w:r w:rsidR="00D0658B">
              <w:rPr>
                <w:rFonts w:ascii="Times New Roman" w:hAnsi="Times New Roman" w:cs="Times New Roman"/>
                <w:b/>
              </w:rPr>
              <w:t xml:space="preserve"> </w:t>
            </w:r>
            <w:r w:rsidRPr="001818EE">
              <w:rPr>
                <w:rFonts w:ascii="Times New Roman" w:hAnsi="Times New Roman" w:cs="Times New Roman"/>
                <w:b/>
              </w:rPr>
              <w:t xml:space="preserve">Examples of Photographs </w:t>
            </w:r>
            <w:r w:rsidR="00D0658B">
              <w:rPr>
                <w:rFonts w:ascii="Times New Roman" w:hAnsi="Times New Roman" w:cs="Times New Roman"/>
                <w:b/>
              </w:rPr>
              <w:t>u</w:t>
            </w:r>
            <w:r w:rsidRPr="001818EE">
              <w:rPr>
                <w:rFonts w:ascii="Times New Roman" w:hAnsi="Times New Roman" w:cs="Times New Roman"/>
                <w:b/>
              </w:rPr>
              <w:t>sed to Ensure Consistent Price Collection for Items</w:t>
            </w:r>
          </w:p>
        </w:tc>
      </w:tr>
      <w:tr w:rsidR="00281B5C" w:rsidRPr="009D34DE" w:rsidTr="00D0658B">
        <w:tc>
          <w:tcPr>
            <w:tcW w:w="9242" w:type="dxa"/>
          </w:tcPr>
          <w:p w:rsidR="00281B5C" w:rsidRDefault="00281B5C" w:rsidP="00D0658B">
            <w:pPr>
              <w:tabs>
                <w:tab w:val="left" w:pos="426"/>
              </w:tabs>
              <w:autoSpaceDE w:val="0"/>
              <w:autoSpaceDN w:val="0"/>
              <w:adjustRightInd w:val="0"/>
              <w:spacing w:line="300" w:lineRule="auto"/>
              <w:jc w:val="center"/>
              <w:rPr>
                <w:rFonts w:ascii="Times New Roman" w:hAnsi="Times New Roman" w:cs="Times New Roman"/>
              </w:rPr>
            </w:pPr>
          </w:p>
          <w:p w:rsidR="00281B5C" w:rsidRPr="005B390A" w:rsidRDefault="00281B5C" w:rsidP="00D0658B">
            <w:pPr>
              <w:tabs>
                <w:tab w:val="left" w:pos="426"/>
              </w:tabs>
              <w:autoSpaceDE w:val="0"/>
              <w:autoSpaceDN w:val="0"/>
              <w:adjustRightInd w:val="0"/>
              <w:jc w:val="center"/>
              <w:rPr>
                <w:rFonts w:ascii="Times New Roman" w:hAnsi="Times New Roman" w:cs="Times New Roman"/>
                <w:b/>
              </w:rPr>
            </w:pPr>
            <w:r w:rsidRPr="005B390A">
              <w:rPr>
                <w:rFonts w:ascii="Times New Roman" w:hAnsi="Times New Roman" w:cs="Times New Roman"/>
                <w:b/>
              </w:rPr>
              <w:t>Panel A</w:t>
            </w:r>
          </w:p>
          <w:p w:rsidR="00281B5C" w:rsidRPr="00281B5C" w:rsidRDefault="00281B5C" w:rsidP="00D0658B">
            <w:pPr>
              <w:tabs>
                <w:tab w:val="left" w:pos="426"/>
              </w:tabs>
              <w:autoSpaceDE w:val="0"/>
              <w:autoSpaceDN w:val="0"/>
              <w:adjustRightInd w:val="0"/>
              <w:jc w:val="center"/>
              <w:rPr>
                <w:rFonts w:ascii="Times New Roman" w:hAnsi="Times New Roman" w:cs="Times New Roman"/>
              </w:rPr>
            </w:pPr>
            <w:r w:rsidRPr="00281B5C">
              <w:rPr>
                <w:rFonts w:ascii="Times New Roman" w:hAnsi="Times New Roman" w:cs="Times New Roman"/>
              </w:rPr>
              <w:t>Pork Rump, Loose, Not pre-packaged</w:t>
            </w:r>
          </w:p>
          <w:p w:rsidR="00281B5C" w:rsidRPr="009D34DE" w:rsidRDefault="005B390A" w:rsidP="00D0658B">
            <w:pPr>
              <w:tabs>
                <w:tab w:val="left" w:pos="426"/>
              </w:tabs>
              <w:autoSpaceDE w:val="0"/>
              <w:autoSpaceDN w:val="0"/>
              <w:adjustRightInd w:val="0"/>
              <w:spacing w:line="300" w:lineRule="auto"/>
              <w:jc w:val="center"/>
              <w:rPr>
                <w:rFonts w:ascii="Times New Roman" w:hAnsi="Times New Roman" w:cs="Times New Roman"/>
                <w:sz w:val="24"/>
              </w:rPr>
            </w:pPr>
            <w:r>
              <w:rPr>
                <w:rFonts w:ascii="Times New Roman" w:hAnsi="Times New Roman" w:cs="Times New Roman"/>
                <w:noProof/>
                <w:sz w:val="24"/>
                <w:lang w:val="en-NZ" w:eastAsia="en-NZ"/>
              </w:rPr>
              <mc:AlternateContent>
                <mc:Choice Requires="wps">
                  <w:drawing>
                    <wp:anchor distT="0" distB="0" distL="114300" distR="114300" simplePos="0" relativeHeight="251666432" behindDoc="0" locked="0" layoutInCell="1" allowOverlap="1" wp14:anchorId="6941580E" wp14:editId="0ADBF87E">
                      <wp:simplePos x="0" y="0"/>
                      <wp:positionH relativeFrom="column">
                        <wp:posOffset>4762500</wp:posOffset>
                      </wp:positionH>
                      <wp:positionV relativeFrom="paragraph">
                        <wp:posOffset>1449070</wp:posOffset>
                      </wp:positionV>
                      <wp:extent cx="929640" cy="396240"/>
                      <wp:effectExtent l="0" t="0" r="3810" b="3810"/>
                      <wp:wrapNone/>
                      <wp:docPr id="6" name="Text Box 6"/>
                      <wp:cNvGraphicFramePr/>
                      <a:graphic xmlns:a="http://schemas.openxmlformats.org/drawingml/2006/main">
                        <a:graphicData uri="http://schemas.microsoft.com/office/word/2010/wordprocessingShape">
                          <wps:wsp>
                            <wps:cNvSpPr txBox="1"/>
                            <wps:spPr>
                              <a:xfrm>
                                <a:off x="0" y="0"/>
                                <a:ext cx="929640" cy="3962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C7C5D" w:rsidRPr="00840EF7" w:rsidRDefault="00FC7C5D" w:rsidP="005B390A">
                                  <w:pPr>
                                    <w:jc w:val="center"/>
                                    <w:rPr>
                                      <w:rFonts w:ascii="Times New Roman" w:hAnsi="Times New Roman" w:cs="Times New Roman"/>
                                      <w:lang w:val="en-NZ"/>
                                    </w:rPr>
                                  </w:pPr>
                                  <w:r>
                                    <w:rPr>
                                      <w:rFonts w:ascii="Times New Roman" w:hAnsi="Times New Roman" w:cs="Times New Roman"/>
                                      <w:lang w:val="en-NZ"/>
                                    </w:rPr>
                                    <w:t>Scale indicator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941580E" id="_x0000_t202" coordsize="21600,21600" o:spt="202" path="m,l,21600r21600,l21600,xe">
                      <v:stroke joinstyle="miter"/>
                      <v:path gradientshapeok="t" o:connecttype="rect"/>
                    </v:shapetype>
                    <v:shape id="Text Box 6" o:spid="_x0000_s1026" type="#_x0000_t202" style="position:absolute;left:0;text-align:left;margin-left:375pt;margin-top:114.1pt;width:73.2pt;height:3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" fillcolor="white [3201]" stroked="f" strokeweight=".5pt">
                      <v:textbox>
                        <w:txbxContent>
                          <w:p w:rsidR="00FC7C5D" w:rsidRPr="00840EF7" w:rsidRDefault="00FC7C5D" w:rsidP="005B390A">
                            <w:pPr>
                              <w:jc w:val="center"/>
                              <w:rPr>
                                <w:rFonts w:ascii="Times New Roman" w:hAnsi="Times New Roman" w:cs="Times New Roman"/>
                                <w:lang w:val="en-NZ"/>
                              </w:rPr>
                            </w:pPr>
                            <w:r>
                              <w:rPr>
                                <w:rFonts w:ascii="Times New Roman" w:hAnsi="Times New Roman" w:cs="Times New Roman"/>
                                <w:lang w:val="en-NZ"/>
                              </w:rPr>
                              <w:t>Scale indicator</w:t>
                            </w:r>
                          </w:p>
                        </w:txbxContent>
                      </v:textbox>
                    </v:shape>
                  </w:pict>
                </mc:Fallback>
              </mc:AlternateContent>
            </w:r>
            <w:r>
              <w:rPr>
                <w:rFonts w:ascii="Times New Roman" w:hAnsi="Times New Roman" w:cs="Times New Roman"/>
                <w:noProof/>
                <w:sz w:val="24"/>
                <w:lang w:val="en-NZ" w:eastAsia="en-NZ"/>
              </w:rPr>
              <mc:AlternateContent>
                <mc:Choice Requires="wps">
                  <w:drawing>
                    <wp:anchor distT="0" distB="0" distL="114300" distR="114300" simplePos="0" relativeHeight="251665408" behindDoc="0" locked="0" layoutInCell="1" allowOverlap="1" wp14:anchorId="61101BED" wp14:editId="420C345B">
                      <wp:simplePos x="0" y="0"/>
                      <wp:positionH relativeFrom="column">
                        <wp:posOffset>4627245</wp:posOffset>
                      </wp:positionH>
                      <wp:positionV relativeFrom="paragraph">
                        <wp:posOffset>1779270</wp:posOffset>
                      </wp:positionV>
                      <wp:extent cx="582930" cy="656590"/>
                      <wp:effectExtent l="38100" t="0" r="26670" b="48260"/>
                      <wp:wrapNone/>
                      <wp:docPr id="2" name="Straight Arrow Connector 2"/>
                      <wp:cNvGraphicFramePr/>
                      <a:graphic xmlns:a="http://schemas.openxmlformats.org/drawingml/2006/main">
                        <a:graphicData uri="http://schemas.microsoft.com/office/word/2010/wordprocessingShape">
                          <wps:wsp>
                            <wps:cNvCnPr/>
                            <wps:spPr>
                              <a:xfrm flipH="1">
                                <a:off x="0" y="0"/>
                                <a:ext cx="582930" cy="6565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4FBA5A7" id="_x0000_t32" coordsize="21600,21600" o:spt="32" o:oned="t" path="m,l21600,21600e" filled="f">
                      <v:path arrowok="t" fillok="f" o:connecttype="none"/>
                      <o:lock v:ext="edit" shapetype="t"/>
                    </v:shapetype>
                    <v:shape id="Straight Arrow Connector 2" o:spid="_x0000_s1026" type="#_x0000_t32" style="position:absolute;margin-left:364.35pt;margin-top:140.1pt;width:45.9pt;height:51.7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" strokecolor="black [3213]">
                      <v:stroke endarrow="block"/>
                    </v:shape>
                  </w:pict>
                </mc:Fallback>
              </mc:AlternateContent>
            </w:r>
            <w:r w:rsidR="00281B5C" w:rsidRPr="009D34DE">
              <w:rPr>
                <w:rFonts w:ascii="Times New Roman" w:hAnsi="Times New Roman" w:cs="Times New Roman"/>
                <w:noProof/>
                <w:color w:val="000000"/>
                <w:sz w:val="24"/>
                <w:lang w:val="en-NZ" w:eastAsia="en-NZ"/>
              </w:rPr>
              <w:drawing>
                <wp:inline distT="0" distB="0" distL="0" distR="0" wp14:anchorId="49BBFBF3" wp14:editId="4BBD62B5">
                  <wp:extent cx="4266516" cy="3401589"/>
                  <wp:effectExtent l="19050" t="0" r="684" b="0"/>
                  <wp:docPr id="7" name="Picture 2" descr="IMG_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7114"/>
                          <pic:cNvPicPr>
                            <a:picLocks noChangeAspect="1" noChangeArrowheads="1"/>
                          </pic:cNvPicPr>
                        </pic:nvPicPr>
                        <pic:blipFill>
                          <a:blip r:embed="rId64" cstate="print"/>
                          <a:srcRect l="13712" t="5164" r="9523" b="3065"/>
                          <a:stretch>
                            <a:fillRect/>
                          </a:stretch>
                        </pic:blipFill>
                        <pic:spPr bwMode="auto">
                          <a:xfrm>
                            <a:off x="0" y="0"/>
                            <a:ext cx="4269333" cy="3403835"/>
                          </a:xfrm>
                          <a:prstGeom prst="rect">
                            <a:avLst/>
                          </a:prstGeom>
                          <a:noFill/>
                          <a:ln w="9525">
                            <a:noFill/>
                            <a:miter lim="800000"/>
                            <a:headEnd/>
                            <a:tailEnd/>
                          </a:ln>
                        </pic:spPr>
                      </pic:pic>
                    </a:graphicData>
                  </a:graphic>
                </wp:inline>
              </w:drawing>
            </w:r>
          </w:p>
        </w:tc>
      </w:tr>
      <w:tr w:rsidR="00281B5C" w:rsidRPr="009D34DE" w:rsidTr="00D0658B">
        <w:tc>
          <w:tcPr>
            <w:tcW w:w="9242" w:type="dxa"/>
          </w:tcPr>
          <w:p w:rsidR="00281B5C" w:rsidRPr="009D34DE" w:rsidRDefault="00281B5C" w:rsidP="00D0658B">
            <w:pPr>
              <w:tabs>
                <w:tab w:val="left" w:pos="426"/>
              </w:tabs>
              <w:autoSpaceDE w:val="0"/>
              <w:autoSpaceDN w:val="0"/>
              <w:adjustRightInd w:val="0"/>
              <w:spacing w:line="300" w:lineRule="auto"/>
              <w:jc w:val="center"/>
              <w:rPr>
                <w:rFonts w:ascii="Times New Roman" w:hAnsi="Times New Roman" w:cs="Times New Roman"/>
                <w:sz w:val="24"/>
              </w:rPr>
            </w:pPr>
          </w:p>
        </w:tc>
      </w:tr>
      <w:tr w:rsidR="00281B5C" w:rsidRPr="009D34DE" w:rsidTr="00D0658B">
        <w:trPr>
          <w:trHeight w:val="283"/>
        </w:trPr>
        <w:tc>
          <w:tcPr>
            <w:tcW w:w="9242" w:type="dxa"/>
            <w:vAlign w:val="bottom"/>
          </w:tcPr>
          <w:p w:rsidR="00281B5C" w:rsidRPr="009D34DE" w:rsidRDefault="00281B5C" w:rsidP="00D0658B">
            <w:pPr>
              <w:tabs>
                <w:tab w:val="left" w:pos="426"/>
              </w:tabs>
              <w:autoSpaceDE w:val="0"/>
              <w:autoSpaceDN w:val="0"/>
              <w:adjustRightInd w:val="0"/>
              <w:spacing w:line="300" w:lineRule="auto"/>
              <w:jc w:val="center"/>
              <w:rPr>
                <w:rFonts w:ascii="Times New Roman" w:hAnsi="Times New Roman" w:cs="Times New Roman"/>
                <w:sz w:val="24"/>
              </w:rPr>
            </w:pPr>
          </w:p>
          <w:p w:rsidR="00281B5C" w:rsidRPr="005B390A" w:rsidRDefault="00281B5C" w:rsidP="00D0658B">
            <w:pPr>
              <w:tabs>
                <w:tab w:val="left" w:pos="426"/>
              </w:tabs>
              <w:autoSpaceDE w:val="0"/>
              <w:autoSpaceDN w:val="0"/>
              <w:adjustRightInd w:val="0"/>
              <w:jc w:val="center"/>
              <w:rPr>
                <w:rFonts w:ascii="Times New Roman" w:hAnsi="Times New Roman" w:cs="Times New Roman"/>
                <w:b/>
              </w:rPr>
            </w:pPr>
            <w:r w:rsidRPr="005B390A">
              <w:rPr>
                <w:rFonts w:ascii="Times New Roman" w:hAnsi="Times New Roman" w:cs="Times New Roman"/>
                <w:b/>
              </w:rPr>
              <w:t>Panel B</w:t>
            </w:r>
          </w:p>
          <w:p w:rsidR="00281B5C" w:rsidRPr="00281B5C" w:rsidRDefault="00281B5C" w:rsidP="00D0658B">
            <w:pPr>
              <w:tabs>
                <w:tab w:val="left" w:pos="426"/>
              </w:tabs>
              <w:autoSpaceDE w:val="0"/>
              <w:autoSpaceDN w:val="0"/>
              <w:adjustRightInd w:val="0"/>
              <w:jc w:val="center"/>
              <w:rPr>
                <w:rFonts w:ascii="Times New Roman" w:hAnsi="Times New Roman" w:cs="Times New Roman"/>
              </w:rPr>
            </w:pPr>
            <w:r w:rsidRPr="00281B5C">
              <w:rPr>
                <w:rFonts w:ascii="Times New Roman" w:hAnsi="Times New Roman" w:cs="Times New Roman"/>
              </w:rPr>
              <w:t>Pork Belly, Loose, Not pre-packaged</w:t>
            </w:r>
          </w:p>
          <w:p w:rsidR="00281B5C" w:rsidRPr="009D34DE" w:rsidRDefault="00281B5C" w:rsidP="00D0658B">
            <w:pPr>
              <w:tabs>
                <w:tab w:val="left" w:pos="426"/>
              </w:tabs>
              <w:autoSpaceDE w:val="0"/>
              <w:autoSpaceDN w:val="0"/>
              <w:adjustRightInd w:val="0"/>
              <w:spacing w:line="300" w:lineRule="auto"/>
              <w:jc w:val="center"/>
              <w:rPr>
                <w:rFonts w:ascii="Times New Roman" w:hAnsi="Times New Roman" w:cs="Times New Roman"/>
                <w:sz w:val="24"/>
              </w:rPr>
            </w:pPr>
            <w:r w:rsidRPr="009D34DE">
              <w:rPr>
                <w:rFonts w:ascii="Times New Roman" w:hAnsi="Times New Roman" w:cs="Times New Roman"/>
                <w:noProof/>
                <w:color w:val="000000"/>
                <w:sz w:val="24"/>
                <w:lang w:val="en-NZ" w:eastAsia="en-NZ"/>
              </w:rPr>
              <w:drawing>
                <wp:inline distT="0" distB="0" distL="0" distR="0" wp14:anchorId="433B4A68" wp14:editId="54A23E10">
                  <wp:extent cx="4230566" cy="3372929"/>
                  <wp:effectExtent l="19050" t="0" r="0" b="0"/>
                  <wp:docPr id="8" name="Picture 5" descr="IMG_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7118"/>
                          <pic:cNvPicPr>
                            <a:picLocks noChangeAspect="1" noChangeArrowheads="1"/>
                          </pic:cNvPicPr>
                        </pic:nvPicPr>
                        <pic:blipFill>
                          <a:blip r:embed="rId65" cstate="print"/>
                          <a:srcRect l="16666" t="5405" r="6375" b="2702"/>
                          <a:stretch>
                            <a:fillRect/>
                          </a:stretch>
                        </pic:blipFill>
                        <pic:spPr bwMode="auto">
                          <a:xfrm>
                            <a:off x="0" y="0"/>
                            <a:ext cx="4225927" cy="3369231"/>
                          </a:xfrm>
                          <a:prstGeom prst="rect">
                            <a:avLst/>
                          </a:prstGeom>
                          <a:noFill/>
                          <a:ln w="9525">
                            <a:noFill/>
                            <a:miter lim="800000"/>
                            <a:headEnd/>
                            <a:tailEnd/>
                          </a:ln>
                        </pic:spPr>
                      </pic:pic>
                    </a:graphicData>
                  </a:graphic>
                </wp:inline>
              </w:drawing>
            </w:r>
          </w:p>
        </w:tc>
      </w:tr>
    </w:tbl>
    <w:p w:rsidR="00281B5C" w:rsidRDefault="00281B5C" w:rsidP="00D0658B">
      <w:pPr>
        <w:tabs>
          <w:tab w:val="left" w:pos="426"/>
        </w:tabs>
        <w:rPr>
          <w:rFonts w:ascii="Times New Roman" w:hAnsi="Times New Roman" w:cs="Times New Roman"/>
          <w:sz w:val="24"/>
          <w:szCs w:val="24"/>
        </w:rPr>
      </w:pPr>
    </w:p>
    <w:p w:rsidR="00D2509F" w:rsidRDefault="00281B5C" w:rsidP="00D0658B">
      <w:pPr>
        <w:widowControl w:val="0"/>
        <w:tabs>
          <w:tab w:val="left" w:pos="-720"/>
          <w:tab w:val="left" w:pos="426"/>
        </w:tabs>
        <w:suppressAutoHyphens/>
        <w:spacing w:line="30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A6D5C">
        <w:rPr>
          <w:rFonts w:ascii="Times New Roman" w:hAnsi="Times New Roman" w:cs="Times New Roman"/>
          <w:sz w:val="24"/>
          <w:szCs w:val="24"/>
        </w:rPr>
        <w:t>The d</w:t>
      </w:r>
      <w:r w:rsidR="00050942">
        <w:rPr>
          <w:rFonts w:ascii="Times New Roman" w:hAnsi="Times New Roman" w:cs="Times New Roman"/>
          <w:sz w:val="24"/>
          <w:szCs w:val="24"/>
        </w:rPr>
        <w:t>escriptive statistics for</w:t>
      </w:r>
      <w:r w:rsidR="008A6D5C">
        <w:rPr>
          <w:rFonts w:ascii="Times New Roman" w:hAnsi="Times New Roman" w:cs="Times New Roman"/>
          <w:sz w:val="24"/>
          <w:szCs w:val="24"/>
        </w:rPr>
        <w:t xml:space="preserve"> budget shares, prices, and unit values for </w:t>
      </w:r>
      <w:r w:rsidR="00050942">
        <w:rPr>
          <w:rFonts w:ascii="Times New Roman" w:hAnsi="Times New Roman" w:cs="Times New Roman"/>
          <w:sz w:val="24"/>
          <w:szCs w:val="24"/>
        </w:rPr>
        <w:t xml:space="preserve">each of </w:t>
      </w:r>
      <w:r w:rsidR="008A6D5C">
        <w:rPr>
          <w:rFonts w:ascii="Times New Roman" w:hAnsi="Times New Roman" w:cs="Times New Roman"/>
          <w:sz w:val="24"/>
          <w:szCs w:val="24"/>
        </w:rPr>
        <w:t xml:space="preserve">the 45 items are reported in Appendix Table 2. Our estimates of equations (1) and (2) also include 14 control variables: </w:t>
      </w:r>
      <w:r w:rsidR="008A6D5C" w:rsidRPr="008A6D5C">
        <w:rPr>
          <w:rFonts w:ascii="Times New Roman" w:hAnsi="Times New Roman" w:cs="Times New Roman"/>
          <w:sz w:val="24"/>
          <w:szCs w:val="24"/>
        </w:rPr>
        <w:t xml:space="preserve">the logarithms of real total expenditure and household size, the share of the household who are young children, youths, elderly, and migrants (born in another province), the age, education and gender of the household head, dummy variables for whether the household head earns wages, farms, or is self-employed (these are not mutually exclusive), </w:t>
      </w:r>
      <w:r w:rsidR="008A6D5C">
        <w:rPr>
          <w:rFonts w:ascii="Times New Roman" w:hAnsi="Times New Roman" w:cs="Times New Roman"/>
          <w:sz w:val="24"/>
          <w:szCs w:val="24"/>
        </w:rPr>
        <w:t>and the budget share</w:t>
      </w:r>
      <w:r w:rsidR="008A6D5C" w:rsidRPr="008A6D5C">
        <w:rPr>
          <w:rFonts w:ascii="Times New Roman" w:hAnsi="Times New Roman" w:cs="Times New Roman"/>
          <w:sz w:val="24"/>
          <w:szCs w:val="24"/>
        </w:rPr>
        <w:t xml:space="preserve"> for other </w:t>
      </w:r>
      <w:r w:rsidR="008A6D5C">
        <w:rPr>
          <w:rFonts w:ascii="Times New Roman" w:hAnsi="Times New Roman" w:cs="Times New Roman"/>
          <w:sz w:val="24"/>
          <w:szCs w:val="24"/>
        </w:rPr>
        <w:t>expenditures</w:t>
      </w:r>
      <w:r w:rsidR="00261BEE">
        <w:rPr>
          <w:rFonts w:ascii="Times New Roman" w:hAnsi="Times New Roman" w:cs="Times New Roman"/>
          <w:sz w:val="24"/>
          <w:szCs w:val="24"/>
        </w:rPr>
        <w:t xml:space="preserve">. </w:t>
      </w:r>
      <w:r w:rsidR="008A6D5C">
        <w:rPr>
          <w:rFonts w:ascii="Times New Roman" w:hAnsi="Times New Roman" w:cs="Times New Roman"/>
          <w:sz w:val="24"/>
          <w:szCs w:val="24"/>
        </w:rPr>
        <w:t>The descriptive statistics for these control variables are reported in Appendix Table 3.</w:t>
      </w:r>
    </w:p>
    <w:p w:rsidR="00AA0D99" w:rsidRDefault="00AA0D99" w:rsidP="00D0658B">
      <w:pPr>
        <w:widowControl w:val="0"/>
        <w:tabs>
          <w:tab w:val="left" w:pos="-720"/>
          <w:tab w:val="left" w:pos="426"/>
        </w:tabs>
        <w:suppressAutoHyphens/>
        <w:spacing w:line="300" w:lineRule="auto"/>
        <w:jc w:val="both"/>
        <w:rPr>
          <w:rFonts w:ascii="Times New Roman" w:hAnsi="Times New Roman" w:cs="Times New Roman"/>
          <w:sz w:val="24"/>
          <w:szCs w:val="24"/>
        </w:rPr>
      </w:pPr>
    </w:p>
    <w:p w:rsidR="00AF64FD" w:rsidRPr="009808DC" w:rsidRDefault="0045105E" w:rsidP="005B390A">
      <w:pPr>
        <w:pStyle w:val="BodyTextIndent3"/>
        <w:tabs>
          <w:tab w:val="left" w:pos="567"/>
        </w:tabs>
        <w:spacing w:after="0" w:line="300" w:lineRule="auto"/>
        <w:ind w:leftChars="0" w:left="0"/>
        <w:jc w:val="both"/>
        <w:rPr>
          <w:rFonts w:ascii="Times New Roman" w:hAnsi="Times New Roman" w:cs="Times New Roman"/>
          <w:b/>
          <w:sz w:val="24"/>
          <w:szCs w:val="24"/>
          <w:lang w:val="en-GB"/>
        </w:rPr>
      </w:pPr>
      <w:r w:rsidRPr="009808DC">
        <w:rPr>
          <w:rFonts w:ascii="Times New Roman" w:hAnsi="Times New Roman" w:cs="Times New Roman"/>
          <w:b/>
          <w:sz w:val="24"/>
          <w:szCs w:val="24"/>
          <w:lang w:val="en-GB"/>
        </w:rPr>
        <w:t xml:space="preserve">IV. </w:t>
      </w:r>
      <w:r w:rsidR="005B390A">
        <w:rPr>
          <w:rFonts w:ascii="Times New Roman" w:hAnsi="Times New Roman" w:cs="Times New Roman"/>
          <w:b/>
          <w:sz w:val="24"/>
          <w:szCs w:val="24"/>
          <w:lang w:val="en-GB"/>
        </w:rPr>
        <w:tab/>
      </w:r>
      <w:r w:rsidR="003C7632" w:rsidRPr="009808DC">
        <w:rPr>
          <w:rFonts w:ascii="Times New Roman" w:hAnsi="Times New Roman" w:cs="Times New Roman"/>
          <w:b/>
          <w:sz w:val="24"/>
          <w:szCs w:val="24"/>
          <w:lang w:val="en-GB"/>
        </w:rPr>
        <w:t>Results</w:t>
      </w:r>
    </w:p>
    <w:p w:rsidR="00D166A7" w:rsidRPr="00D166A7" w:rsidRDefault="00D166A7" w:rsidP="00D0658B">
      <w:pPr>
        <w:widowControl w:val="0"/>
        <w:tabs>
          <w:tab w:val="left" w:pos="-720"/>
          <w:tab w:val="left" w:pos="426"/>
        </w:tabs>
        <w:suppressAutoHyphens/>
        <w:spacing w:line="300" w:lineRule="auto"/>
        <w:jc w:val="both"/>
        <w:rPr>
          <w:rFonts w:ascii="Times New Roman" w:hAnsi="Times New Roman" w:cs="Times New Roman"/>
          <w:sz w:val="12"/>
          <w:szCs w:val="12"/>
        </w:rPr>
      </w:pPr>
    </w:p>
    <w:p w:rsidR="001D3C02" w:rsidRDefault="00273A6B" w:rsidP="00D0658B">
      <w:pPr>
        <w:widowControl w:val="0"/>
        <w:tabs>
          <w:tab w:val="left" w:pos="-720"/>
          <w:tab w:val="left" w:pos="426"/>
        </w:tabs>
        <w:suppressAutoHyphens/>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The budget share and unit value equations for the 45 items provide too many details to feasibly report </w:t>
      </w:r>
      <w:r w:rsidR="000810C1">
        <w:rPr>
          <w:rFonts w:ascii="Times New Roman" w:hAnsi="Times New Roman" w:cs="Times New Roman"/>
          <w:sz w:val="24"/>
          <w:szCs w:val="24"/>
        </w:rPr>
        <w:t>each regression result</w:t>
      </w:r>
      <w:r w:rsidR="00BC3D7B">
        <w:rPr>
          <w:rFonts w:ascii="Times New Roman" w:hAnsi="Times New Roman" w:cs="Times New Roman"/>
          <w:sz w:val="24"/>
          <w:szCs w:val="24"/>
        </w:rPr>
        <w:t>. S</w:t>
      </w:r>
      <w:r w:rsidR="006231A4" w:rsidRPr="006231A4">
        <w:rPr>
          <w:rFonts w:ascii="Times New Roman" w:hAnsi="Times New Roman" w:cs="Times New Roman"/>
          <w:sz w:val="24"/>
          <w:szCs w:val="24"/>
        </w:rPr>
        <w:t xml:space="preserve">o we </w:t>
      </w:r>
      <w:r w:rsidR="00BC3D7B">
        <w:rPr>
          <w:rFonts w:ascii="Times New Roman" w:hAnsi="Times New Roman" w:cs="Times New Roman"/>
          <w:sz w:val="24"/>
          <w:szCs w:val="24"/>
        </w:rPr>
        <w:t>give a brief</w:t>
      </w:r>
      <w:r w:rsidR="006231A4" w:rsidRPr="006231A4">
        <w:rPr>
          <w:rFonts w:ascii="Times New Roman" w:hAnsi="Times New Roman" w:cs="Times New Roman"/>
          <w:sz w:val="24"/>
          <w:szCs w:val="24"/>
        </w:rPr>
        <w:t xml:space="preserve"> overview </w:t>
      </w:r>
      <w:r w:rsidR="00BC3D7B">
        <w:rPr>
          <w:rFonts w:ascii="Times New Roman" w:hAnsi="Times New Roman" w:cs="Times New Roman"/>
          <w:sz w:val="24"/>
          <w:szCs w:val="24"/>
        </w:rPr>
        <w:t xml:space="preserve">of </w:t>
      </w:r>
      <w:r w:rsidR="006231A4" w:rsidRPr="006231A4">
        <w:rPr>
          <w:rFonts w:ascii="Times New Roman" w:hAnsi="Times New Roman" w:cs="Times New Roman"/>
          <w:sz w:val="24"/>
          <w:szCs w:val="24"/>
        </w:rPr>
        <w:t xml:space="preserve">the </w:t>
      </w:r>
      <w:r w:rsidR="0013010E">
        <w:rPr>
          <w:rFonts w:ascii="Times New Roman" w:hAnsi="Times New Roman" w:cs="Times New Roman"/>
          <w:sz w:val="24"/>
          <w:szCs w:val="24"/>
        </w:rPr>
        <w:t>regression</w:t>
      </w:r>
      <w:r w:rsidR="006231A4" w:rsidRPr="006231A4">
        <w:rPr>
          <w:rFonts w:ascii="Times New Roman" w:hAnsi="Times New Roman" w:cs="Times New Roman"/>
          <w:sz w:val="24"/>
          <w:szCs w:val="24"/>
        </w:rPr>
        <w:t xml:space="preserve">s and </w:t>
      </w:r>
      <w:r w:rsidR="00BC3D7B">
        <w:rPr>
          <w:rFonts w:ascii="Times New Roman" w:hAnsi="Times New Roman" w:cs="Times New Roman"/>
          <w:sz w:val="24"/>
          <w:szCs w:val="24"/>
        </w:rPr>
        <w:t>then provide details</w:t>
      </w:r>
      <w:r w:rsidR="006231A4" w:rsidRPr="006231A4">
        <w:rPr>
          <w:rFonts w:ascii="Times New Roman" w:hAnsi="Times New Roman" w:cs="Times New Roman"/>
          <w:sz w:val="24"/>
          <w:szCs w:val="24"/>
        </w:rPr>
        <w:t xml:space="preserve"> for </w:t>
      </w:r>
      <w:r>
        <w:rPr>
          <w:rFonts w:ascii="Times New Roman" w:hAnsi="Times New Roman" w:cs="Times New Roman"/>
          <w:sz w:val="24"/>
          <w:szCs w:val="24"/>
        </w:rPr>
        <w:t>one exemplar item</w:t>
      </w:r>
      <w:r w:rsidR="006231A4" w:rsidRPr="006231A4">
        <w:rPr>
          <w:rFonts w:ascii="Times New Roman" w:hAnsi="Times New Roman" w:cs="Times New Roman"/>
          <w:sz w:val="24"/>
          <w:szCs w:val="24"/>
        </w:rPr>
        <w:t xml:space="preserve"> </w:t>
      </w:r>
      <w:r>
        <w:rPr>
          <w:rFonts w:ascii="Times New Roman" w:hAnsi="Times New Roman" w:cs="Times New Roman"/>
          <w:sz w:val="24"/>
          <w:szCs w:val="24"/>
        </w:rPr>
        <w:t>(</w:t>
      </w:r>
      <w:r w:rsidR="006231A4" w:rsidRPr="006231A4">
        <w:rPr>
          <w:rFonts w:ascii="Times New Roman" w:hAnsi="Times New Roman" w:cs="Times New Roman"/>
          <w:sz w:val="24"/>
          <w:szCs w:val="24"/>
        </w:rPr>
        <w:t xml:space="preserve">pork) </w:t>
      </w:r>
      <w:r>
        <w:rPr>
          <w:rFonts w:ascii="Times New Roman" w:hAnsi="Times New Roman" w:cs="Times New Roman"/>
          <w:sz w:val="24"/>
          <w:szCs w:val="24"/>
        </w:rPr>
        <w:t xml:space="preserve">to show how the tests </w:t>
      </w:r>
      <w:r w:rsidR="00BC3D7B">
        <w:rPr>
          <w:rFonts w:ascii="Times New Roman" w:hAnsi="Times New Roman" w:cs="Times New Roman"/>
          <w:sz w:val="24"/>
          <w:szCs w:val="24"/>
        </w:rPr>
        <w:t>of the separability restrictions are done. We then</w:t>
      </w:r>
      <w:r>
        <w:rPr>
          <w:rFonts w:ascii="Times New Roman" w:hAnsi="Times New Roman" w:cs="Times New Roman"/>
          <w:sz w:val="24"/>
          <w:szCs w:val="24"/>
        </w:rPr>
        <w:t xml:space="preserve"> </w:t>
      </w:r>
      <w:r w:rsidR="00BC3D7B">
        <w:rPr>
          <w:rFonts w:ascii="Times New Roman" w:hAnsi="Times New Roman" w:cs="Times New Roman"/>
          <w:sz w:val="24"/>
          <w:szCs w:val="24"/>
        </w:rPr>
        <w:t>compare</w:t>
      </w:r>
      <w:r w:rsidR="000810C1">
        <w:rPr>
          <w:rFonts w:ascii="Times New Roman" w:hAnsi="Times New Roman" w:cs="Times New Roman"/>
          <w:sz w:val="24"/>
          <w:szCs w:val="24"/>
        </w:rPr>
        <w:t xml:space="preserve"> </w:t>
      </w:r>
      <w:r w:rsidR="006231A4" w:rsidRPr="006231A4">
        <w:rPr>
          <w:rFonts w:ascii="Times New Roman" w:hAnsi="Times New Roman" w:cs="Times New Roman"/>
          <w:sz w:val="24"/>
          <w:szCs w:val="24"/>
        </w:rPr>
        <w:t xml:space="preserve">direct and indirect </w:t>
      </w:r>
      <w:r w:rsidR="0013010E">
        <w:rPr>
          <w:rFonts w:ascii="Times New Roman" w:hAnsi="Times New Roman" w:cs="Times New Roman"/>
          <w:sz w:val="24"/>
          <w:szCs w:val="24"/>
        </w:rPr>
        <w:t>estimates of quality and quant</w:t>
      </w:r>
      <w:r>
        <w:rPr>
          <w:rFonts w:ascii="Times New Roman" w:hAnsi="Times New Roman" w:cs="Times New Roman"/>
          <w:sz w:val="24"/>
          <w:szCs w:val="24"/>
        </w:rPr>
        <w:t xml:space="preserve">ity </w:t>
      </w:r>
      <w:r w:rsidR="006231A4" w:rsidRPr="006231A4">
        <w:rPr>
          <w:rFonts w:ascii="Times New Roman" w:hAnsi="Times New Roman" w:cs="Times New Roman"/>
          <w:sz w:val="24"/>
          <w:szCs w:val="24"/>
        </w:rPr>
        <w:t>elasticities for all 45 items.</w:t>
      </w:r>
    </w:p>
    <w:p w:rsidR="00AA0D99" w:rsidRPr="00FC7C5D" w:rsidRDefault="00AA0D99" w:rsidP="00D0658B">
      <w:pPr>
        <w:widowControl w:val="0"/>
        <w:tabs>
          <w:tab w:val="left" w:pos="-720"/>
          <w:tab w:val="left" w:pos="426"/>
        </w:tabs>
        <w:suppressAutoHyphens/>
        <w:spacing w:line="300" w:lineRule="auto"/>
        <w:jc w:val="both"/>
        <w:rPr>
          <w:rFonts w:ascii="Times New Roman" w:hAnsi="Times New Roman" w:cs="Times New Roman"/>
          <w:sz w:val="20"/>
          <w:szCs w:val="20"/>
        </w:rPr>
      </w:pPr>
    </w:p>
    <w:p w:rsidR="006231A4" w:rsidRDefault="006231A4" w:rsidP="00D0658B">
      <w:pPr>
        <w:widowControl w:val="0"/>
        <w:tabs>
          <w:tab w:val="left" w:pos="-720"/>
          <w:tab w:val="left" w:pos="426"/>
        </w:tabs>
        <w:suppressAutoHyphens/>
        <w:spacing w:line="300" w:lineRule="auto"/>
        <w:jc w:val="both"/>
        <w:rPr>
          <w:rFonts w:ascii="Times New Roman" w:hAnsi="Times New Roman" w:cs="Times New Roman"/>
          <w:sz w:val="24"/>
          <w:szCs w:val="24"/>
        </w:rPr>
      </w:pPr>
      <w:r w:rsidRPr="006231A4">
        <w:rPr>
          <w:rFonts w:ascii="Times New Roman" w:hAnsi="Times New Roman" w:cs="Times New Roman"/>
          <w:sz w:val="24"/>
          <w:szCs w:val="24"/>
        </w:rPr>
        <w:t xml:space="preserve"> </w:t>
      </w:r>
      <w:r w:rsidR="001D3C02">
        <w:rPr>
          <w:rFonts w:ascii="Times New Roman" w:hAnsi="Times New Roman" w:cs="Times New Roman"/>
          <w:sz w:val="24"/>
          <w:szCs w:val="24"/>
        </w:rPr>
        <w:tab/>
      </w:r>
      <w:r w:rsidRPr="006231A4">
        <w:rPr>
          <w:rFonts w:ascii="Times New Roman" w:hAnsi="Times New Roman" w:cs="Times New Roman"/>
          <w:sz w:val="24"/>
          <w:szCs w:val="24"/>
        </w:rPr>
        <w:t xml:space="preserve">The budget share regressions </w:t>
      </w:r>
      <w:r w:rsidR="00B71D71">
        <w:rPr>
          <w:rFonts w:ascii="Times New Roman" w:hAnsi="Times New Roman" w:cs="Times New Roman"/>
          <w:sz w:val="24"/>
          <w:szCs w:val="24"/>
        </w:rPr>
        <w:t xml:space="preserve">vary in predictive </w:t>
      </w:r>
      <w:r w:rsidRPr="006231A4">
        <w:rPr>
          <w:rFonts w:ascii="Times New Roman" w:hAnsi="Times New Roman" w:cs="Times New Roman"/>
          <w:sz w:val="24"/>
          <w:szCs w:val="24"/>
        </w:rPr>
        <w:t xml:space="preserve">power from an </w:t>
      </w:r>
      <w:r w:rsidRPr="006231A4">
        <w:rPr>
          <w:rFonts w:ascii="Times New Roman" w:hAnsi="Times New Roman" w:cs="Times New Roman"/>
          <w:i/>
          <w:sz w:val="24"/>
          <w:szCs w:val="24"/>
        </w:rPr>
        <w:t>R</w:t>
      </w:r>
      <w:r w:rsidRPr="006231A4">
        <w:rPr>
          <w:rFonts w:ascii="Times New Roman" w:hAnsi="Times New Roman" w:cs="Times New Roman"/>
          <w:sz w:val="24"/>
          <w:szCs w:val="24"/>
          <w:vertAlign w:val="superscript"/>
        </w:rPr>
        <w:t>2</w:t>
      </w:r>
      <w:r w:rsidRPr="006231A4">
        <w:rPr>
          <w:rFonts w:ascii="Times New Roman" w:hAnsi="Times New Roman" w:cs="Times New Roman"/>
          <w:sz w:val="24"/>
          <w:szCs w:val="24"/>
        </w:rPr>
        <w:t xml:space="preserve"> of 0</w:t>
      </w:r>
      <w:r w:rsidR="00BC3D7B" w:rsidRPr="00BC3D7B">
        <w:rPr>
          <w:rFonts w:ascii="Times New Roman" w:hAnsi="Times New Roman" w:cs="Times New Roman"/>
          <w:sz w:val="24"/>
          <w:szCs w:val="24"/>
        </w:rPr>
        <w:t>.60 for rice to 0.01</w:t>
      </w:r>
      <w:r w:rsidRPr="00BC3D7B">
        <w:rPr>
          <w:rFonts w:ascii="Times New Roman" w:hAnsi="Times New Roman" w:cs="Times New Roman"/>
          <w:sz w:val="24"/>
          <w:szCs w:val="24"/>
        </w:rPr>
        <w:t xml:space="preserve"> for </w:t>
      </w:r>
      <w:r w:rsidR="00BC3D7B">
        <w:rPr>
          <w:rFonts w:ascii="Times New Roman" w:hAnsi="Times New Roman" w:cs="Times New Roman"/>
          <w:sz w:val="24"/>
          <w:szCs w:val="24"/>
        </w:rPr>
        <w:t xml:space="preserve">potato </w:t>
      </w:r>
      <w:r w:rsidRPr="006231A4">
        <w:rPr>
          <w:rFonts w:ascii="Times New Roman" w:hAnsi="Times New Roman" w:cs="Times New Roman"/>
          <w:sz w:val="24"/>
          <w:szCs w:val="24"/>
        </w:rPr>
        <w:t>(see Appendix Table 2 for</w:t>
      </w:r>
      <w:r w:rsidR="00273A6B">
        <w:rPr>
          <w:rFonts w:ascii="Times New Roman" w:hAnsi="Times New Roman" w:cs="Times New Roman"/>
          <w:sz w:val="24"/>
          <w:szCs w:val="24"/>
        </w:rPr>
        <w:t xml:space="preserve"> details</w:t>
      </w:r>
      <w:r w:rsidRPr="006231A4">
        <w:rPr>
          <w:rFonts w:ascii="Times New Roman" w:hAnsi="Times New Roman" w:cs="Times New Roman"/>
          <w:sz w:val="24"/>
          <w:szCs w:val="24"/>
        </w:rPr>
        <w:t>).</w:t>
      </w:r>
      <w:r w:rsidR="005D77D1">
        <w:rPr>
          <w:rFonts w:ascii="Times New Roman" w:hAnsi="Times New Roman" w:cs="Times New Roman"/>
          <w:sz w:val="24"/>
          <w:szCs w:val="24"/>
        </w:rPr>
        <w:t xml:space="preserve"> For the unit value equations, </w:t>
      </w:r>
      <w:r w:rsidR="00B71D71">
        <w:rPr>
          <w:rFonts w:ascii="Times New Roman" w:hAnsi="Times New Roman" w:cs="Times New Roman"/>
          <w:sz w:val="24"/>
          <w:szCs w:val="24"/>
        </w:rPr>
        <w:t xml:space="preserve">the </w:t>
      </w:r>
      <w:r w:rsidR="00B71D71">
        <w:rPr>
          <w:rFonts w:ascii="Times New Roman" w:hAnsi="Times New Roman" w:cs="Times New Roman"/>
          <w:i/>
          <w:sz w:val="24"/>
          <w:szCs w:val="24"/>
        </w:rPr>
        <w:t>R</w:t>
      </w:r>
      <w:r w:rsidR="00B71D71">
        <w:rPr>
          <w:rFonts w:ascii="Times New Roman" w:hAnsi="Times New Roman" w:cs="Times New Roman"/>
          <w:sz w:val="24"/>
          <w:szCs w:val="24"/>
          <w:vertAlign w:val="superscript"/>
        </w:rPr>
        <w:t>2</w:t>
      </w:r>
      <w:r w:rsidR="00B71D71">
        <w:rPr>
          <w:rFonts w:ascii="Times New Roman" w:hAnsi="Times New Roman" w:cs="Times New Roman"/>
          <w:sz w:val="24"/>
          <w:szCs w:val="24"/>
        </w:rPr>
        <w:t xml:space="preserve"> valu</w:t>
      </w:r>
      <w:r w:rsidR="008C2E1B">
        <w:rPr>
          <w:rFonts w:ascii="Times New Roman" w:hAnsi="Times New Roman" w:cs="Times New Roman"/>
          <w:sz w:val="24"/>
          <w:szCs w:val="24"/>
        </w:rPr>
        <w:t>es range from 0.36</w:t>
      </w:r>
      <w:r w:rsidR="00BC3D7B">
        <w:rPr>
          <w:rFonts w:ascii="Times New Roman" w:hAnsi="Times New Roman" w:cs="Times New Roman"/>
          <w:sz w:val="24"/>
          <w:szCs w:val="24"/>
        </w:rPr>
        <w:t xml:space="preserve"> to 0.01, with rice again highest and white bread lowest</w:t>
      </w:r>
      <w:r w:rsidR="00B71D71">
        <w:rPr>
          <w:rFonts w:ascii="Times New Roman" w:hAnsi="Times New Roman" w:cs="Times New Roman"/>
          <w:sz w:val="24"/>
          <w:szCs w:val="24"/>
        </w:rPr>
        <w:t>.</w:t>
      </w:r>
      <w:r w:rsidR="00BC3D7B">
        <w:rPr>
          <w:rFonts w:ascii="Times New Roman" w:hAnsi="Times New Roman" w:cs="Times New Roman"/>
          <w:sz w:val="24"/>
          <w:szCs w:val="24"/>
        </w:rPr>
        <w:t xml:space="preserve"> The explanatory power varies with the importance of the consumption groups, with correlations between average budget shares and </w:t>
      </w:r>
      <w:r w:rsidR="00BC3D7B" w:rsidRPr="00BC3D7B">
        <w:rPr>
          <w:rFonts w:ascii="Times New Roman" w:hAnsi="Times New Roman" w:cs="Times New Roman"/>
          <w:i/>
          <w:sz w:val="24"/>
          <w:szCs w:val="24"/>
        </w:rPr>
        <w:t>R</w:t>
      </w:r>
      <w:r w:rsidR="00BC3D7B" w:rsidRPr="00BC3D7B">
        <w:rPr>
          <w:rFonts w:ascii="Times New Roman" w:hAnsi="Times New Roman" w:cs="Times New Roman"/>
          <w:sz w:val="24"/>
          <w:szCs w:val="24"/>
          <w:vertAlign w:val="superscript"/>
        </w:rPr>
        <w:t>2</w:t>
      </w:r>
      <w:r w:rsidR="00BC3D7B">
        <w:rPr>
          <w:rFonts w:ascii="Times New Roman" w:hAnsi="Times New Roman" w:cs="Times New Roman"/>
          <w:sz w:val="24"/>
          <w:szCs w:val="24"/>
        </w:rPr>
        <w:t xml:space="preserve"> values of 0.7. </w:t>
      </w:r>
      <w:r w:rsidR="008175A0">
        <w:rPr>
          <w:rFonts w:ascii="Times New Roman" w:hAnsi="Times New Roman" w:cs="Times New Roman"/>
          <w:sz w:val="24"/>
          <w:szCs w:val="24"/>
        </w:rPr>
        <w:t>W</w:t>
      </w:r>
      <w:r w:rsidR="00BC3D7B">
        <w:rPr>
          <w:rFonts w:ascii="Times New Roman" w:hAnsi="Times New Roman" w:cs="Times New Roman"/>
          <w:sz w:val="24"/>
          <w:szCs w:val="24"/>
        </w:rPr>
        <w:t>hen we summarize the e</w:t>
      </w:r>
      <w:r w:rsidR="000810C1">
        <w:rPr>
          <w:rFonts w:ascii="Times New Roman" w:hAnsi="Times New Roman" w:cs="Times New Roman"/>
          <w:sz w:val="24"/>
          <w:szCs w:val="24"/>
        </w:rPr>
        <w:t>lasticity results</w:t>
      </w:r>
      <w:r w:rsidR="008175A0">
        <w:rPr>
          <w:rFonts w:ascii="Times New Roman" w:hAnsi="Times New Roman" w:cs="Times New Roman"/>
          <w:sz w:val="24"/>
          <w:szCs w:val="24"/>
        </w:rPr>
        <w:t>,</w:t>
      </w:r>
      <w:r w:rsidR="000810C1">
        <w:rPr>
          <w:rFonts w:ascii="Times New Roman" w:hAnsi="Times New Roman" w:cs="Times New Roman"/>
          <w:sz w:val="24"/>
          <w:szCs w:val="24"/>
        </w:rPr>
        <w:t xml:space="preserve"> </w:t>
      </w:r>
      <w:r w:rsidR="00BC3D7B">
        <w:rPr>
          <w:rFonts w:ascii="Times New Roman" w:hAnsi="Times New Roman" w:cs="Times New Roman"/>
          <w:sz w:val="24"/>
          <w:szCs w:val="24"/>
        </w:rPr>
        <w:t>budget share-weighted</w:t>
      </w:r>
      <w:r w:rsidR="000810C1">
        <w:rPr>
          <w:rFonts w:ascii="Times New Roman" w:hAnsi="Times New Roman" w:cs="Times New Roman"/>
          <w:sz w:val="24"/>
          <w:szCs w:val="24"/>
        </w:rPr>
        <w:t xml:space="preserve"> averages </w:t>
      </w:r>
      <w:r w:rsidR="008175A0">
        <w:rPr>
          <w:rFonts w:ascii="Times New Roman" w:hAnsi="Times New Roman" w:cs="Times New Roman"/>
          <w:sz w:val="24"/>
          <w:szCs w:val="24"/>
        </w:rPr>
        <w:t xml:space="preserve">are reported </w:t>
      </w:r>
      <w:r w:rsidR="000810C1">
        <w:rPr>
          <w:rFonts w:ascii="Times New Roman" w:hAnsi="Times New Roman" w:cs="Times New Roman"/>
          <w:sz w:val="24"/>
          <w:szCs w:val="24"/>
        </w:rPr>
        <w:t>along with simple averages</w:t>
      </w:r>
      <w:r w:rsidR="008175A0">
        <w:rPr>
          <w:rFonts w:ascii="Times New Roman" w:hAnsi="Times New Roman" w:cs="Times New Roman"/>
          <w:sz w:val="24"/>
          <w:szCs w:val="24"/>
        </w:rPr>
        <w:t>.</w:t>
      </w:r>
      <w:r w:rsidR="00BC3D7B">
        <w:rPr>
          <w:rFonts w:ascii="Times New Roman" w:hAnsi="Times New Roman" w:cs="Times New Roman"/>
          <w:sz w:val="24"/>
          <w:szCs w:val="24"/>
        </w:rPr>
        <w:t xml:space="preserve"> </w:t>
      </w:r>
      <w:r w:rsidR="008175A0">
        <w:rPr>
          <w:rFonts w:ascii="Times New Roman" w:hAnsi="Times New Roman" w:cs="Times New Roman"/>
          <w:sz w:val="24"/>
          <w:szCs w:val="24"/>
        </w:rPr>
        <w:t>Thus,</w:t>
      </w:r>
      <w:r w:rsidR="00BC3D7B">
        <w:rPr>
          <w:rFonts w:ascii="Times New Roman" w:hAnsi="Times New Roman" w:cs="Times New Roman"/>
          <w:sz w:val="24"/>
          <w:szCs w:val="24"/>
        </w:rPr>
        <w:t xml:space="preserve"> impressions </w:t>
      </w:r>
      <w:r w:rsidR="000810C1">
        <w:rPr>
          <w:rFonts w:ascii="Times New Roman" w:hAnsi="Times New Roman" w:cs="Times New Roman"/>
          <w:sz w:val="24"/>
          <w:szCs w:val="24"/>
        </w:rPr>
        <w:t xml:space="preserve">about </w:t>
      </w:r>
      <w:r w:rsidR="0049026E">
        <w:rPr>
          <w:rFonts w:ascii="Times New Roman" w:hAnsi="Times New Roman" w:cs="Times New Roman"/>
          <w:sz w:val="24"/>
          <w:szCs w:val="24"/>
        </w:rPr>
        <w:t xml:space="preserve">how </w:t>
      </w:r>
      <w:r w:rsidR="000810C1">
        <w:rPr>
          <w:rFonts w:ascii="Times New Roman" w:hAnsi="Times New Roman" w:cs="Times New Roman"/>
          <w:sz w:val="24"/>
          <w:szCs w:val="24"/>
        </w:rPr>
        <w:t xml:space="preserve">elasticities </w:t>
      </w:r>
      <w:r w:rsidR="0049026E">
        <w:rPr>
          <w:rFonts w:ascii="Times New Roman" w:hAnsi="Times New Roman" w:cs="Times New Roman"/>
          <w:sz w:val="24"/>
          <w:szCs w:val="24"/>
        </w:rPr>
        <w:t>change if</w:t>
      </w:r>
      <w:r w:rsidR="000810C1">
        <w:rPr>
          <w:rFonts w:ascii="Times New Roman" w:hAnsi="Times New Roman" w:cs="Times New Roman"/>
          <w:sz w:val="24"/>
          <w:szCs w:val="24"/>
        </w:rPr>
        <w:t xml:space="preserve"> quality substitution is directly estimated, </w:t>
      </w:r>
      <w:r w:rsidR="0049026E">
        <w:rPr>
          <w:rFonts w:ascii="Times New Roman" w:hAnsi="Times New Roman" w:cs="Times New Roman"/>
          <w:sz w:val="24"/>
          <w:szCs w:val="24"/>
        </w:rPr>
        <w:t xml:space="preserve">is </w:t>
      </w:r>
      <w:r w:rsidR="000810C1">
        <w:rPr>
          <w:rFonts w:ascii="Times New Roman" w:hAnsi="Times New Roman" w:cs="Times New Roman"/>
          <w:sz w:val="24"/>
          <w:szCs w:val="24"/>
        </w:rPr>
        <w:t xml:space="preserve">derived from separability restrictions, </w:t>
      </w:r>
      <w:r w:rsidR="00B1712D">
        <w:rPr>
          <w:rFonts w:ascii="Times New Roman" w:hAnsi="Times New Roman" w:cs="Times New Roman"/>
          <w:sz w:val="24"/>
          <w:szCs w:val="24"/>
        </w:rPr>
        <w:t xml:space="preserve">or </w:t>
      </w:r>
      <w:r w:rsidR="0049026E">
        <w:rPr>
          <w:rFonts w:ascii="Times New Roman" w:hAnsi="Times New Roman" w:cs="Times New Roman"/>
          <w:sz w:val="24"/>
          <w:szCs w:val="24"/>
        </w:rPr>
        <w:t xml:space="preserve">is </w:t>
      </w:r>
      <w:r w:rsidR="000810C1">
        <w:rPr>
          <w:rFonts w:ascii="Times New Roman" w:hAnsi="Times New Roman" w:cs="Times New Roman"/>
          <w:sz w:val="24"/>
          <w:szCs w:val="24"/>
        </w:rPr>
        <w:t>not allowed at all</w:t>
      </w:r>
      <w:r w:rsidR="00B1712D">
        <w:rPr>
          <w:rFonts w:ascii="Times New Roman" w:hAnsi="Times New Roman" w:cs="Times New Roman"/>
          <w:sz w:val="24"/>
          <w:szCs w:val="24"/>
        </w:rPr>
        <w:t>,</w:t>
      </w:r>
      <w:r w:rsidR="000810C1">
        <w:rPr>
          <w:rFonts w:ascii="Times New Roman" w:hAnsi="Times New Roman" w:cs="Times New Roman"/>
          <w:sz w:val="24"/>
          <w:szCs w:val="24"/>
        </w:rPr>
        <w:t xml:space="preserve"> </w:t>
      </w:r>
      <w:r w:rsidR="000B65CB">
        <w:rPr>
          <w:rFonts w:ascii="Times New Roman" w:hAnsi="Times New Roman" w:cs="Times New Roman"/>
          <w:sz w:val="24"/>
          <w:szCs w:val="24"/>
        </w:rPr>
        <w:t xml:space="preserve">may be less likely to be </w:t>
      </w:r>
      <w:r w:rsidR="00BC3D7B">
        <w:rPr>
          <w:rFonts w:ascii="Times New Roman" w:hAnsi="Times New Roman" w:cs="Times New Roman"/>
          <w:sz w:val="24"/>
          <w:szCs w:val="24"/>
        </w:rPr>
        <w:t xml:space="preserve">skewed by </w:t>
      </w:r>
      <w:r w:rsidR="000B65CB">
        <w:rPr>
          <w:rFonts w:ascii="Times New Roman" w:hAnsi="Times New Roman" w:cs="Times New Roman"/>
          <w:sz w:val="24"/>
          <w:szCs w:val="24"/>
        </w:rPr>
        <w:t xml:space="preserve">the </w:t>
      </w:r>
      <w:r w:rsidR="000810C1">
        <w:rPr>
          <w:rFonts w:ascii="Times New Roman" w:hAnsi="Times New Roman" w:cs="Times New Roman"/>
          <w:sz w:val="24"/>
          <w:szCs w:val="24"/>
        </w:rPr>
        <w:t xml:space="preserve">results for </w:t>
      </w:r>
      <w:r w:rsidR="00BC3D7B">
        <w:rPr>
          <w:rFonts w:ascii="Times New Roman" w:hAnsi="Times New Roman" w:cs="Times New Roman"/>
          <w:sz w:val="24"/>
          <w:szCs w:val="24"/>
        </w:rPr>
        <w:t>some minor items.</w:t>
      </w:r>
    </w:p>
    <w:p w:rsidR="00AA0D99" w:rsidRPr="00BC3D7B" w:rsidRDefault="00AA0D99" w:rsidP="00D0658B">
      <w:pPr>
        <w:widowControl w:val="0"/>
        <w:tabs>
          <w:tab w:val="left" w:pos="-720"/>
          <w:tab w:val="left" w:pos="426"/>
        </w:tabs>
        <w:suppressAutoHyphens/>
        <w:spacing w:line="300" w:lineRule="auto"/>
        <w:jc w:val="both"/>
        <w:rPr>
          <w:rFonts w:ascii="Times New Roman" w:hAnsi="Times New Roman" w:cs="Times New Roman"/>
          <w:sz w:val="24"/>
          <w:szCs w:val="24"/>
        </w:rPr>
      </w:pPr>
    </w:p>
    <w:p w:rsidR="00945197" w:rsidRDefault="000810C1" w:rsidP="00D0658B">
      <w:pPr>
        <w:widowControl w:val="0"/>
        <w:tabs>
          <w:tab w:val="left" w:pos="-720"/>
          <w:tab w:val="left" w:pos="426"/>
        </w:tabs>
        <w:suppressAutoHyphens/>
        <w:spacing w:line="300" w:lineRule="auto"/>
        <w:jc w:val="both"/>
        <w:rPr>
          <w:rFonts w:ascii="Times New Roman" w:hAnsi="Times New Roman" w:cs="Times New Roman"/>
          <w:sz w:val="24"/>
          <w:szCs w:val="24"/>
        </w:rPr>
      </w:pPr>
      <w:r>
        <w:rPr>
          <w:rFonts w:ascii="Times New Roman" w:hAnsi="Times New Roman" w:cs="Times New Roman"/>
          <w:sz w:val="24"/>
          <w:szCs w:val="24"/>
        </w:rPr>
        <w:tab/>
      </w:r>
      <w:r w:rsidR="00945197">
        <w:rPr>
          <w:rFonts w:ascii="Times New Roman" w:hAnsi="Times New Roman" w:cs="Times New Roman"/>
          <w:sz w:val="24"/>
          <w:szCs w:val="24"/>
        </w:rPr>
        <w:t xml:space="preserve">The </w:t>
      </w:r>
      <w:r w:rsidR="00364B46">
        <w:rPr>
          <w:rFonts w:ascii="Times New Roman" w:hAnsi="Times New Roman" w:cs="Times New Roman"/>
          <w:sz w:val="24"/>
          <w:szCs w:val="24"/>
        </w:rPr>
        <w:t>key parts of the regression for the budget shares for the pork consumption group (</w:t>
      </w:r>
      <w:r w:rsidR="00945197">
        <w:rPr>
          <w:rFonts w:ascii="Times New Roman" w:hAnsi="Times New Roman" w:cs="Times New Roman"/>
          <w:sz w:val="24"/>
          <w:szCs w:val="24"/>
        </w:rPr>
        <w:t xml:space="preserve">with standard errors </w:t>
      </w:r>
      <w:r w:rsidR="00364B46">
        <w:rPr>
          <w:rFonts w:ascii="Times New Roman" w:hAnsi="Times New Roman" w:cs="Times New Roman"/>
          <w:sz w:val="24"/>
          <w:szCs w:val="24"/>
        </w:rPr>
        <w:t xml:space="preserve">given </w:t>
      </w:r>
      <w:r w:rsidR="00945197">
        <w:rPr>
          <w:rFonts w:ascii="Times New Roman" w:hAnsi="Times New Roman" w:cs="Times New Roman"/>
          <w:sz w:val="24"/>
          <w:szCs w:val="24"/>
        </w:rPr>
        <w:t>in ( )</w:t>
      </w:r>
      <w:r w:rsidR="00623D58">
        <w:rPr>
          <w:rFonts w:ascii="Times New Roman" w:hAnsi="Times New Roman" w:cs="Times New Roman"/>
          <w:sz w:val="24"/>
          <w:szCs w:val="24"/>
        </w:rPr>
        <w:t xml:space="preserve"> and using rump as the price survey item</w:t>
      </w:r>
      <w:r w:rsidR="00364B46">
        <w:rPr>
          <w:rFonts w:ascii="Times New Roman" w:hAnsi="Times New Roman" w:cs="Times New Roman"/>
          <w:sz w:val="24"/>
          <w:szCs w:val="24"/>
        </w:rPr>
        <w:t>)</w:t>
      </w:r>
      <w:r w:rsidR="00945197">
        <w:rPr>
          <w:rFonts w:ascii="Times New Roman" w:hAnsi="Times New Roman" w:cs="Times New Roman"/>
          <w:sz w:val="24"/>
          <w:szCs w:val="24"/>
        </w:rPr>
        <w:t>, are as follows</w:t>
      </w:r>
      <w:r w:rsidR="00364B46">
        <w:rPr>
          <w:rFonts w:ascii="Times New Roman" w:hAnsi="Times New Roman" w:cs="Times New Roman"/>
          <w:sz w:val="24"/>
          <w:szCs w:val="24"/>
        </w:rPr>
        <w:t>:</w:t>
      </w:r>
    </w:p>
    <w:p w:rsidR="00AA0D99" w:rsidRPr="003F7DBF" w:rsidRDefault="00AA0D99" w:rsidP="00D0658B">
      <w:pPr>
        <w:widowControl w:val="0"/>
        <w:tabs>
          <w:tab w:val="left" w:pos="-720"/>
          <w:tab w:val="left" w:pos="426"/>
        </w:tabs>
        <w:suppressAutoHyphens/>
        <w:spacing w:line="300" w:lineRule="auto"/>
        <w:jc w:val="both"/>
        <w:rPr>
          <w:rFonts w:ascii="Times New Roman" w:hAnsi="Times New Roman" w:cs="Times New Roman"/>
          <w:sz w:val="12"/>
          <w:szCs w:val="12"/>
        </w:rPr>
      </w:pPr>
    </w:p>
    <w:p w:rsidR="008A0DAD" w:rsidRDefault="002B027B" w:rsidP="00D0658B">
      <w:pPr>
        <w:widowControl w:val="0"/>
        <w:tabs>
          <w:tab w:val="left" w:pos="-720"/>
          <w:tab w:val="left" w:pos="426"/>
        </w:tabs>
        <w:suppressAutoHyphens/>
        <w:spacing w:line="300" w:lineRule="auto"/>
        <w:jc w:val="center"/>
        <w:rPr>
          <w:rFonts w:ascii="Times New Roman" w:hAnsi="Times New Roman" w:cs="Times New Roman"/>
          <w:sz w:val="24"/>
          <w:szCs w:val="24"/>
        </w:rPr>
      </w:pPr>
      <w:r w:rsidRPr="009B788A">
        <w:rPr>
          <w:rFonts w:ascii="Times New Roman" w:hAnsi="Times New Roman" w:cs="Times New Roman"/>
          <w:position w:val="-46"/>
          <w:sz w:val="24"/>
          <w:szCs w:val="24"/>
        </w:rPr>
        <w:object w:dxaOrig="7200" w:dyaOrig="720">
          <v:shape id="_x0000_i1055" type="#_x0000_t75" style="width:5in;height:36.6pt" o:ole="">
            <v:imagedata r:id="rId66" o:title=""/>
          </v:shape>
          <o:OLEObject Type="Embed" ProgID="Equation.3" ShapeID="_x0000_i1055" DrawAspect="Content" ObjectID="_1543147870" r:id="rId67"/>
        </w:object>
      </w:r>
    </w:p>
    <w:p w:rsidR="00AA0D99" w:rsidRPr="00FC7C5D" w:rsidRDefault="00AA0D99" w:rsidP="00D0658B">
      <w:pPr>
        <w:widowControl w:val="0"/>
        <w:tabs>
          <w:tab w:val="left" w:pos="-720"/>
          <w:tab w:val="left" w:pos="426"/>
        </w:tabs>
        <w:suppressAutoHyphens/>
        <w:spacing w:line="300" w:lineRule="auto"/>
        <w:jc w:val="both"/>
        <w:rPr>
          <w:rFonts w:ascii="Times New Roman" w:hAnsi="Times New Roman" w:cs="Times New Roman"/>
          <w:sz w:val="16"/>
          <w:szCs w:val="16"/>
        </w:rPr>
      </w:pPr>
    </w:p>
    <w:p w:rsidR="00623D58" w:rsidRDefault="00364B46" w:rsidP="00D0658B">
      <w:pPr>
        <w:widowControl w:val="0"/>
        <w:tabs>
          <w:tab w:val="left" w:pos="-720"/>
          <w:tab w:val="left" w:pos="426"/>
        </w:tabs>
        <w:suppressAutoHyphens/>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The average budget share for the pork group is 5.4% so the </w:t>
      </w:r>
      <w:r w:rsidR="008C2E1B">
        <w:rPr>
          <w:rFonts w:ascii="Times New Roman" w:hAnsi="Times New Roman" w:cs="Times New Roman"/>
          <w:sz w:val="24"/>
          <w:szCs w:val="24"/>
        </w:rPr>
        <w:t>combined effect of the elasticities</w:t>
      </w:r>
      <w:r>
        <w:rPr>
          <w:rFonts w:ascii="Times New Roman" w:hAnsi="Times New Roman" w:cs="Times New Roman"/>
          <w:sz w:val="24"/>
          <w:szCs w:val="24"/>
        </w:rPr>
        <w:t xml:space="preserve"> of pork </w:t>
      </w:r>
      <w:r w:rsidR="008C2E1B">
        <w:rPr>
          <w:rFonts w:ascii="Times New Roman" w:hAnsi="Times New Roman" w:cs="Times New Roman"/>
          <w:sz w:val="24"/>
          <w:szCs w:val="24"/>
        </w:rPr>
        <w:t xml:space="preserve">quantity and quality with respect to household total expenditure </w:t>
      </w:r>
      <w:r w:rsidR="00623D58">
        <w:rPr>
          <w:rFonts w:ascii="Times New Roman" w:hAnsi="Times New Roman" w:cs="Times New Roman"/>
          <w:sz w:val="24"/>
          <w:szCs w:val="24"/>
        </w:rPr>
        <w:t xml:space="preserve">at that mean is </w:t>
      </w:r>
      <w:r w:rsidR="00DE7EFC">
        <w:rPr>
          <w:rFonts w:ascii="Times New Roman" w:hAnsi="Times New Roman" w:cs="Times New Roman"/>
          <w:sz w:val="24"/>
          <w:szCs w:val="24"/>
        </w:rPr>
        <w:t>calculated as [(-0.012/0.054)+1]=</w:t>
      </w:r>
      <w:r w:rsidR="00623D58">
        <w:rPr>
          <w:rFonts w:ascii="Times New Roman" w:hAnsi="Times New Roman" w:cs="Times New Roman"/>
          <w:sz w:val="24"/>
          <w:szCs w:val="24"/>
        </w:rPr>
        <w:t>0.78.</w:t>
      </w:r>
      <w:r w:rsidR="008C2E1B">
        <w:rPr>
          <w:rStyle w:val="FootnoteReference"/>
          <w:rFonts w:ascii="Times New Roman" w:hAnsi="Times New Roman" w:cs="Times New Roman"/>
          <w:sz w:val="24"/>
          <w:szCs w:val="24"/>
        </w:rPr>
        <w:footnoteReference w:id="11"/>
      </w:r>
      <w:r w:rsidR="00623D58">
        <w:rPr>
          <w:rFonts w:ascii="Times New Roman" w:hAnsi="Times New Roman" w:cs="Times New Roman"/>
          <w:sz w:val="24"/>
          <w:szCs w:val="24"/>
        </w:rPr>
        <w:t xml:space="preserve"> Many applied demand </w:t>
      </w:r>
      <w:r w:rsidR="008175A0">
        <w:rPr>
          <w:rFonts w:ascii="Times New Roman" w:hAnsi="Times New Roman" w:cs="Times New Roman"/>
          <w:sz w:val="24"/>
          <w:szCs w:val="24"/>
        </w:rPr>
        <w:t xml:space="preserve">studies </w:t>
      </w:r>
      <w:r w:rsidR="0013010E">
        <w:rPr>
          <w:rFonts w:ascii="Times New Roman" w:hAnsi="Times New Roman" w:cs="Times New Roman"/>
          <w:sz w:val="24"/>
          <w:szCs w:val="24"/>
        </w:rPr>
        <w:t>use this</w:t>
      </w:r>
      <w:r w:rsidR="00623D58">
        <w:rPr>
          <w:rFonts w:ascii="Times New Roman" w:hAnsi="Times New Roman" w:cs="Times New Roman"/>
          <w:sz w:val="24"/>
          <w:szCs w:val="24"/>
        </w:rPr>
        <w:t xml:space="preserve"> same simple approach</w:t>
      </w:r>
      <w:r w:rsidR="008175A0">
        <w:rPr>
          <w:rFonts w:ascii="Times New Roman" w:hAnsi="Times New Roman" w:cs="Times New Roman"/>
          <w:sz w:val="24"/>
          <w:szCs w:val="24"/>
        </w:rPr>
        <w:t>,</w:t>
      </w:r>
      <w:r w:rsidR="00623D58">
        <w:rPr>
          <w:rFonts w:ascii="Times New Roman" w:hAnsi="Times New Roman" w:cs="Times New Roman"/>
          <w:sz w:val="24"/>
          <w:szCs w:val="24"/>
        </w:rPr>
        <w:t xml:space="preserve"> of dividing the regression coefficient by th</w:t>
      </w:r>
      <w:r w:rsidR="00C41633">
        <w:rPr>
          <w:rFonts w:ascii="Times New Roman" w:hAnsi="Times New Roman" w:cs="Times New Roman"/>
          <w:sz w:val="24"/>
          <w:szCs w:val="24"/>
        </w:rPr>
        <w:t>e average budget share (but</w:t>
      </w:r>
      <w:r w:rsidR="00623D58">
        <w:rPr>
          <w:rFonts w:ascii="Times New Roman" w:hAnsi="Times New Roman" w:cs="Times New Roman"/>
          <w:sz w:val="24"/>
          <w:szCs w:val="24"/>
        </w:rPr>
        <w:t xml:space="preserve"> subtracting one rather than adding one as in</w:t>
      </w:r>
      <w:r w:rsidR="001D3C02">
        <w:rPr>
          <w:rFonts w:ascii="Times New Roman" w:hAnsi="Times New Roman" w:cs="Times New Roman"/>
          <w:sz w:val="24"/>
          <w:szCs w:val="24"/>
        </w:rPr>
        <w:t xml:space="preserve"> the expenditure elasticity)</w:t>
      </w:r>
      <w:r w:rsidR="008175A0">
        <w:rPr>
          <w:rFonts w:ascii="Times New Roman" w:hAnsi="Times New Roman" w:cs="Times New Roman"/>
          <w:sz w:val="24"/>
          <w:szCs w:val="24"/>
        </w:rPr>
        <w:t>,</w:t>
      </w:r>
      <w:r w:rsidR="001D3C02">
        <w:rPr>
          <w:rFonts w:ascii="Times New Roman" w:hAnsi="Times New Roman" w:cs="Times New Roman"/>
          <w:sz w:val="24"/>
          <w:szCs w:val="24"/>
        </w:rPr>
        <w:t xml:space="preserve"> </w:t>
      </w:r>
      <w:r w:rsidR="00623D58">
        <w:rPr>
          <w:rFonts w:ascii="Times New Roman" w:hAnsi="Times New Roman" w:cs="Times New Roman"/>
          <w:sz w:val="24"/>
          <w:szCs w:val="24"/>
        </w:rPr>
        <w:t xml:space="preserve">as </w:t>
      </w:r>
      <w:r w:rsidR="001D3C02">
        <w:rPr>
          <w:rFonts w:ascii="Times New Roman" w:hAnsi="Times New Roman" w:cs="Times New Roman"/>
          <w:sz w:val="24"/>
          <w:szCs w:val="24"/>
        </w:rPr>
        <w:t xml:space="preserve">a way </w:t>
      </w:r>
      <w:r w:rsidR="00623D58">
        <w:rPr>
          <w:rFonts w:ascii="Times New Roman" w:hAnsi="Times New Roman" w:cs="Times New Roman"/>
          <w:sz w:val="24"/>
          <w:szCs w:val="24"/>
        </w:rPr>
        <w:t xml:space="preserve">to estimate the elasticity of quantity </w:t>
      </w:r>
      <w:r w:rsidR="00623D58">
        <w:rPr>
          <w:rFonts w:ascii="Times New Roman" w:hAnsi="Times New Roman" w:cs="Times New Roman"/>
          <w:sz w:val="24"/>
          <w:szCs w:val="24"/>
        </w:rPr>
        <w:lastRenderedPageBreak/>
        <w:t xml:space="preserve">demand with respect to own-price. </w:t>
      </w:r>
      <w:proofErr w:type="spellStart"/>
      <w:r w:rsidR="00623D58">
        <w:rPr>
          <w:rFonts w:ascii="Times New Roman" w:hAnsi="Times New Roman" w:cs="Times New Roman"/>
          <w:sz w:val="24"/>
          <w:szCs w:val="24"/>
        </w:rPr>
        <w:t>McKelvey</w:t>
      </w:r>
      <w:proofErr w:type="spellEnd"/>
      <w:r w:rsidR="00623D58">
        <w:rPr>
          <w:rFonts w:ascii="Times New Roman" w:hAnsi="Times New Roman" w:cs="Times New Roman"/>
          <w:sz w:val="24"/>
          <w:szCs w:val="24"/>
        </w:rPr>
        <w:t xml:space="preserve"> (2011) calls this the ‘standard price method’ because it </w:t>
      </w:r>
      <w:r w:rsidR="00C41633">
        <w:rPr>
          <w:rFonts w:ascii="Times New Roman" w:hAnsi="Times New Roman" w:cs="Times New Roman"/>
          <w:sz w:val="24"/>
          <w:szCs w:val="24"/>
        </w:rPr>
        <w:t xml:space="preserve">ignores </w:t>
      </w:r>
      <w:r w:rsidR="00DE7EFC">
        <w:rPr>
          <w:rFonts w:ascii="Times New Roman" w:hAnsi="Times New Roman" w:cs="Times New Roman"/>
          <w:sz w:val="24"/>
          <w:szCs w:val="24"/>
        </w:rPr>
        <w:t xml:space="preserve">any </w:t>
      </w:r>
      <w:r w:rsidR="00623D58">
        <w:rPr>
          <w:rFonts w:ascii="Times New Roman" w:hAnsi="Times New Roman" w:cs="Times New Roman"/>
          <w:sz w:val="24"/>
          <w:szCs w:val="24"/>
        </w:rPr>
        <w:t xml:space="preserve">within-group quality substitution in response to price </w:t>
      </w:r>
      <w:r w:rsidR="00B1712D">
        <w:rPr>
          <w:rFonts w:ascii="Times New Roman" w:hAnsi="Times New Roman" w:cs="Times New Roman"/>
          <w:sz w:val="24"/>
          <w:szCs w:val="24"/>
        </w:rPr>
        <w:t xml:space="preserve">differences </w:t>
      </w:r>
      <w:r w:rsidR="001D3C02">
        <w:rPr>
          <w:rFonts w:ascii="Times New Roman" w:hAnsi="Times New Roman" w:cs="Times New Roman"/>
          <w:sz w:val="24"/>
          <w:szCs w:val="24"/>
        </w:rPr>
        <w:t xml:space="preserve">and </w:t>
      </w:r>
      <w:r w:rsidR="00C41633">
        <w:rPr>
          <w:rFonts w:ascii="Times New Roman" w:hAnsi="Times New Roman" w:cs="Times New Roman"/>
          <w:sz w:val="24"/>
          <w:szCs w:val="24"/>
        </w:rPr>
        <w:t>would be appropriate in the case of a standard, undifferentiated good</w:t>
      </w:r>
      <w:r w:rsidR="001D3C02">
        <w:rPr>
          <w:rFonts w:ascii="Times New Roman" w:hAnsi="Times New Roman" w:cs="Times New Roman"/>
          <w:sz w:val="24"/>
          <w:szCs w:val="24"/>
        </w:rPr>
        <w:t xml:space="preserve"> where quality substitution is impossible</w:t>
      </w:r>
      <w:r w:rsidR="00623D58">
        <w:rPr>
          <w:rFonts w:ascii="Times New Roman" w:hAnsi="Times New Roman" w:cs="Times New Roman"/>
          <w:sz w:val="24"/>
          <w:szCs w:val="24"/>
        </w:rPr>
        <w:t>.</w:t>
      </w:r>
      <w:r w:rsidR="00C41633">
        <w:rPr>
          <w:rFonts w:ascii="Times New Roman" w:hAnsi="Times New Roman" w:cs="Times New Roman"/>
          <w:sz w:val="24"/>
          <w:szCs w:val="24"/>
        </w:rPr>
        <w:t xml:space="preserve"> Using this approach, the own-price elasticity of quantity demand for pork appears to be -0.71.</w:t>
      </w:r>
      <w:r w:rsidR="00C41633">
        <w:rPr>
          <w:rStyle w:val="FootnoteReference"/>
          <w:rFonts w:ascii="Times New Roman" w:hAnsi="Times New Roman" w:cs="Times New Roman"/>
          <w:sz w:val="24"/>
          <w:szCs w:val="24"/>
        </w:rPr>
        <w:footnoteReference w:id="12"/>
      </w:r>
    </w:p>
    <w:p w:rsidR="00AA0D99" w:rsidRPr="00086D44" w:rsidRDefault="00AA0D99" w:rsidP="00D0658B">
      <w:pPr>
        <w:widowControl w:val="0"/>
        <w:tabs>
          <w:tab w:val="left" w:pos="-720"/>
          <w:tab w:val="left" w:pos="426"/>
        </w:tabs>
        <w:suppressAutoHyphens/>
        <w:spacing w:line="300" w:lineRule="auto"/>
        <w:jc w:val="both"/>
        <w:rPr>
          <w:rFonts w:ascii="Times New Roman" w:hAnsi="Times New Roman" w:cs="Times New Roman"/>
          <w:sz w:val="20"/>
          <w:szCs w:val="20"/>
        </w:rPr>
      </w:pPr>
    </w:p>
    <w:p w:rsidR="005116F6" w:rsidRDefault="000B65CB" w:rsidP="00D0658B">
      <w:pPr>
        <w:widowControl w:val="0"/>
        <w:tabs>
          <w:tab w:val="left" w:pos="-720"/>
          <w:tab w:val="left" w:pos="426"/>
        </w:tabs>
        <w:suppressAutoHyphens/>
        <w:spacing w:line="300" w:lineRule="auto"/>
        <w:jc w:val="both"/>
        <w:rPr>
          <w:rFonts w:ascii="Times New Roman" w:eastAsia="Malgun Gothic" w:hAnsi="Times New Roman" w:cs="Times New Roman"/>
          <w:sz w:val="24"/>
          <w:szCs w:val="24"/>
          <w:lang w:eastAsia="en-US"/>
        </w:rPr>
      </w:pPr>
      <w:r>
        <w:rPr>
          <w:rFonts w:ascii="Times New Roman" w:hAnsi="Times New Roman" w:cs="Times New Roman"/>
          <w:sz w:val="24"/>
          <w:szCs w:val="24"/>
        </w:rPr>
        <w:tab/>
        <w:t xml:space="preserve">The results of the unit value equation provide a challenge to the standard price method. There appears to be considerable within-group quality substitution, with the elasticity of the unit value with respect to </w:t>
      </w:r>
      <w:r w:rsidR="0013010E">
        <w:rPr>
          <w:rFonts w:ascii="Times New Roman" w:hAnsi="Times New Roman" w:cs="Times New Roman"/>
          <w:sz w:val="24"/>
          <w:szCs w:val="24"/>
        </w:rPr>
        <w:t>own-</w:t>
      </w:r>
      <w:r>
        <w:rPr>
          <w:rFonts w:ascii="Times New Roman" w:hAnsi="Times New Roman" w:cs="Times New Roman"/>
          <w:sz w:val="24"/>
          <w:szCs w:val="24"/>
        </w:rPr>
        <w:t>price significantly less than one (</w:t>
      </w:r>
      <w:r w:rsidR="004E7895" w:rsidRPr="001E0AAD">
        <w:rPr>
          <w:rFonts w:ascii="Times New Roman" w:eastAsia="Malgun Gothic" w:hAnsi="Times New Roman" w:cs="Times New Roman"/>
          <w:position w:val="-12"/>
          <w:sz w:val="24"/>
          <w:szCs w:val="24"/>
          <w:lang w:eastAsia="en-US"/>
        </w:rPr>
        <w:object w:dxaOrig="1260" w:dyaOrig="360">
          <v:shape id="_x0000_i1056" type="#_x0000_t75" style="width:60.6pt;height:18pt" o:ole="">
            <v:imagedata r:id="rId68" o:title=""/>
          </v:shape>
          <o:OLEObject Type="Embed" ProgID="Equation.3" ShapeID="_x0000_i1056" DrawAspect="Content" ObjectID="_1543147871" r:id="rId69"/>
        </w:object>
      </w:r>
      <w:r w:rsidR="005116F6">
        <w:rPr>
          <w:rFonts w:ascii="Times New Roman" w:eastAsia="Malgun Gothic" w:hAnsi="Times New Roman" w:cs="Times New Roman"/>
          <w:sz w:val="24"/>
          <w:szCs w:val="24"/>
          <w:lang w:eastAsia="en-US"/>
        </w:rPr>
        <w:t xml:space="preserve"> </w:t>
      </w:r>
    </w:p>
    <w:p w:rsidR="00AA0D99" w:rsidRPr="003F7DBF" w:rsidRDefault="00AA0D99" w:rsidP="00D0658B">
      <w:pPr>
        <w:widowControl w:val="0"/>
        <w:tabs>
          <w:tab w:val="left" w:pos="-720"/>
          <w:tab w:val="left" w:pos="426"/>
        </w:tabs>
        <w:suppressAutoHyphens/>
        <w:spacing w:line="300" w:lineRule="auto"/>
        <w:jc w:val="both"/>
        <w:rPr>
          <w:rFonts w:ascii="Times New Roman" w:eastAsia="Malgun Gothic" w:hAnsi="Times New Roman" w:cs="Times New Roman"/>
          <w:sz w:val="12"/>
          <w:szCs w:val="12"/>
          <w:lang w:eastAsia="en-US"/>
        </w:rPr>
      </w:pPr>
    </w:p>
    <w:p w:rsidR="005116F6" w:rsidRPr="006231A4" w:rsidRDefault="005116F6" w:rsidP="00D0658B">
      <w:pPr>
        <w:widowControl w:val="0"/>
        <w:tabs>
          <w:tab w:val="left" w:pos="-720"/>
          <w:tab w:val="left" w:pos="426"/>
        </w:tabs>
        <w:suppressAutoHyphens/>
        <w:spacing w:line="300" w:lineRule="auto"/>
        <w:jc w:val="center"/>
        <w:rPr>
          <w:rFonts w:ascii="Times New Roman" w:hAnsi="Times New Roman" w:cs="Times New Roman"/>
          <w:sz w:val="24"/>
          <w:szCs w:val="24"/>
        </w:rPr>
      </w:pPr>
      <w:r w:rsidRPr="009B788A">
        <w:rPr>
          <w:rFonts w:ascii="Times New Roman" w:hAnsi="Times New Roman" w:cs="Times New Roman"/>
          <w:position w:val="-46"/>
          <w:sz w:val="24"/>
          <w:szCs w:val="24"/>
        </w:rPr>
        <w:object w:dxaOrig="7520" w:dyaOrig="720">
          <v:shape id="_x0000_i1057" type="#_x0000_t75" style="width:375.6pt;height:36.6pt" o:ole="">
            <v:imagedata r:id="rId70" o:title=""/>
          </v:shape>
          <o:OLEObject Type="Embed" ProgID="Equation.3" ShapeID="_x0000_i1057" DrawAspect="Content" ObjectID="_1543147872" r:id="rId71"/>
        </w:object>
      </w:r>
    </w:p>
    <w:p w:rsidR="00AA0D99" w:rsidRPr="00086D44" w:rsidRDefault="00AA0D99" w:rsidP="00D0658B">
      <w:pPr>
        <w:widowControl w:val="0"/>
        <w:tabs>
          <w:tab w:val="left" w:pos="-720"/>
          <w:tab w:val="left" w:pos="426"/>
        </w:tabs>
        <w:suppressAutoHyphens/>
        <w:spacing w:line="300" w:lineRule="auto"/>
        <w:jc w:val="both"/>
        <w:rPr>
          <w:rFonts w:ascii="Times New Roman" w:eastAsia="Malgun Gothic" w:hAnsi="Times New Roman" w:cs="Times New Roman"/>
          <w:sz w:val="16"/>
          <w:szCs w:val="16"/>
          <w:lang w:eastAsia="en-US"/>
        </w:rPr>
      </w:pPr>
    </w:p>
    <w:p w:rsidR="00C41633" w:rsidRDefault="00086D44" w:rsidP="00EA7EEF">
      <w:pPr>
        <w:widowControl w:val="0"/>
        <w:tabs>
          <w:tab w:val="left" w:pos="-720"/>
          <w:tab w:val="left" w:pos="426"/>
        </w:tabs>
        <w:suppressAutoHyphens/>
        <w:spacing w:line="300" w:lineRule="auto"/>
        <w:jc w:val="both"/>
        <w:rPr>
          <w:rFonts w:ascii="Times New Roman" w:eastAsia="Malgun Gothic" w:hAnsi="Times New Roman" w:cs="Times New Roman"/>
          <w:sz w:val="24"/>
          <w:szCs w:val="24"/>
          <w:lang w:eastAsia="en-US"/>
        </w:rPr>
      </w:pPr>
      <w:r>
        <w:rPr>
          <w:rFonts w:ascii="Times New Roman" w:eastAsia="Malgun Gothic" w:hAnsi="Times New Roman" w:cs="Times New Roman"/>
          <w:sz w:val="24"/>
          <w:szCs w:val="24"/>
          <w:lang w:eastAsia="en-US"/>
        </w:rPr>
        <w:tab/>
      </w:r>
      <w:r w:rsidR="00F95DB2">
        <w:rPr>
          <w:rFonts w:ascii="Times New Roman" w:eastAsia="Malgun Gothic" w:hAnsi="Times New Roman" w:cs="Times New Roman"/>
          <w:sz w:val="24"/>
          <w:szCs w:val="24"/>
          <w:lang w:eastAsia="en-US"/>
        </w:rPr>
        <w:t>I</w:t>
      </w:r>
      <w:r w:rsidR="000B65CB">
        <w:rPr>
          <w:rFonts w:ascii="Times New Roman" w:eastAsia="Malgun Gothic" w:hAnsi="Times New Roman" w:cs="Times New Roman"/>
          <w:sz w:val="24"/>
          <w:szCs w:val="24"/>
          <w:lang w:eastAsia="en-US"/>
        </w:rPr>
        <w:t xml:space="preserve">n communes with higher pork </w:t>
      </w:r>
      <w:r w:rsidR="00884851">
        <w:rPr>
          <w:rFonts w:ascii="Times New Roman" w:eastAsia="Malgun Gothic" w:hAnsi="Times New Roman" w:cs="Times New Roman"/>
          <w:sz w:val="24"/>
          <w:szCs w:val="24"/>
          <w:lang w:eastAsia="en-US"/>
        </w:rPr>
        <w:t>prices the unit value for pork does not increase one-for-one</w:t>
      </w:r>
      <w:r w:rsidR="005116F6">
        <w:rPr>
          <w:rFonts w:ascii="Times New Roman" w:eastAsia="Malgun Gothic" w:hAnsi="Times New Roman" w:cs="Times New Roman"/>
          <w:sz w:val="24"/>
          <w:szCs w:val="24"/>
          <w:lang w:eastAsia="en-US"/>
        </w:rPr>
        <w:t xml:space="preserve">. This </w:t>
      </w:r>
      <w:r w:rsidR="006851B1">
        <w:rPr>
          <w:rFonts w:ascii="Times New Roman" w:eastAsia="Malgun Gothic" w:hAnsi="Times New Roman" w:cs="Times New Roman"/>
          <w:sz w:val="24"/>
          <w:szCs w:val="24"/>
          <w:lang w:eastAsia="en-US"/>
        </w:rPr>
        <w:t xml:space="preserve">sluggishness </w:t>
      </w:r>
      <w:r w:rsidR="00F95DB2">
        <w:rPr>
          <w:rFonts w:ascii="Times New Roman" w:eastAsia="Malgun Gothic" w:hAnsi="Times New Roman" w:cs="Times New Roman"/>
          <w:sz w:val="24"/>
          <w:szCs w:val="24"/>
          <w:lang w:eastAsia="en-US"/>
        </w:rPr>
        <w:t xml:space="preserve">implies that </w:t>
      </w:r>
      <w:r w:rsidR="000B65CB">
        <w:rPr>
          <w:rFonts w:ascii="Times New Roman" w:eastAsia="Malgun Gothic" w:hAnsi="Times New Roman" w:cs="Times New Roman"/>
          <w:sz w:val="24"/>
          <w:szCs w:val="24"/>
          <w:lang w:eastAsia="en-US"/>
        </w:rPr>
        <w:t xml:space="preserve">households </w:t>
      </w:r>
      <w:r w:rsidR="00F95DB2">
        <w:rPr>
          <w:rFonts w:ascii="Times New Roman" w:eastAsia="Malgun Gothic" w:hAnsi="Times New Roman" w:cs="Times New Roman"/>
          <w:sz w:val="24"/>
          <w:szCs w:val="24"/>
          <w:lang w:eastAsia="en-US"/>
        </w:rPr>
        <w:t>respond</w:t>
      </w:r>
      <w:r w:rsidR="006851B1">
        <w:rPr>
          <w:rFonts w:ascii="Times New Roman" w:eastAsia="Malgun Gothic" w:hAnsi="Times New Roman" w:cs="Times New Roman"/>
          <w:sz w:val="24"/>
          <w:szCs w:val="24"/>
          <w:lang w:eastAsia="en-US"/>
        </w:rPr>
        <w:t xml:space="preserve"> to </w:t>
      </w:r>
      <w:r w:rsidR="000B65CB">
        <w:rPr>
          <w:rFonts w:ascii="Times New Roman" w:eastAsia="Malgun Gothic" w:hAnsi="Times New Roman" w:cs="Times New Roman"/>
          <w:sz w:val="24"/>
          <w:szCs w:val="24"/>
          <w:lang w:eastAsia="en-US"/>
        </w:rPr>
        <w:t>highe</w:t>
      </w:r>
      <w:r w:rsidR="00F95DB2">
        <w:rPr>
          <w:rFonts w:ascii="Times New Roman" w:eastAsia="Malgun Gothic" w:hAnsi="Times New Roman" w:cs="Times New Roman"/>
          <w:sz w:val="24"/>
          <w:szCs w:val="24"/>
          <w:lang w:eastAsia="en-US"/>
        </w:rPr>
        <w:t>r prices by substituting toward</w:t>
      </w:r>
      <w:r w:rsidR="000B65CB">
        <w:rPr>
          <w:rFonts w:ascii="Times New Roman" w:eastAsia="Malgun Gothic" w:hAnsi="Times New Roman" w:cs="Times New Roman"/>
          <w:sz w:val="24"/>
          <w:szCs w:val="24"/>
          <w:lang w:eastAsia="en-US"/>
        </w:rPr>
        <w:t xml:space="preserve"> lower quality, cheaper, items within the pork group.</w:t>
      </w:r>
      <w:r w:rsidR="005116F6">
        <w:rPr>
          <w:rFonts w:ascii="Times New Roman" w:eastAsia="Malgun Gothic" w:hAnsi="Times New Roman" w:cs="Times New Roman"/>
          <w:sz w:val="24"/>
          <w:szCs w:val="24"/>
          <w:lang w:eastAsia="en-US"/>
        </w:rPr>
        <w:t xml:space="preserve"> </w:t>
      </w:r>
      <w:r w:rsidR="0054253E">
        <w:rPr>
          <w:rFonts w:ascii="Times New Roman" w:eastAsia="Malgun Gothic" w:hAnsi="Times New Roman" w:cs="Times New Roman"/>
          <w:sz w:val="24"/>
          <w:szCs w:val="24"/>
          <w:lang w:eastAsia="en-US"/>
        </w:rPr>
        <w:t>T</w:t>
      </w:r>
      <w:r w:rsidR="005116F6">
        <w:rPr>
          <w:rFonts w:ascii="Times New Roman" w:eastAsia="Malgun Gothic" w:hAnsi="Times New Roman" w:cs="Times New Roman"/>
          <w:sz w:val="24"/>
          <w:szCs w:val="24"/>
          <w:lang w:eastAsia="en-US"/>
        </w:rPr>
        <w:t>h</w:t>
      </w:r>
      <w:r w:rsidR="006851B1">
        <w:rPr>
          <w:rFonts w:ascii="Times New Roman" w:eastAsia="Malgun Gothic" w:hAnsi="Times New Roman" w:cs="Times New Roman"/>
          <w:sz w:val="24"/>
          <w:szCs w:val="24"/>
          <w:lang w:eastAsia="en-US"/>
        </w:rPr>
        <w:t>is type of respons</w:t>
      </w:r>
      <w:r w:rsidR="005116F6">
        <w:rPr>
          <w:rFonts w:ascii="Times New Roman" w:eastAsia="Malgun Gothic" w:hAnsi="Times New Roman" w:cs="Times New Roman"/>
          <w:sz w:val="24"/>
          <w:szCs w:val="24"/>
          <w:lang w:eastAsia="en-US"/>
        </w:rPr>
        <w:t>e</w:t>
      </w:r>
      <w:r w:rsidR="006851B1">
        <w:rPr>
          <w:rFonts w:ascii="Times New Roman" w:eastAsia="Malgun Gothic" w:hAnsi="Times New Roman" w:cs="Times New Roman"/>
          <w:sz w:val="24"/>
          <w:szCs w:val="24"/>
          <w:lang w:eastAsia="en-US"/>
        </w:rPr>
        <w:t xml:space="preserve"> is summarized by the</w:t>
      </w:r>
      <w:r w:rsidR="005116F6">
        <w:rPr>
          <w:rFonts w:ascii="Times New Roman" w:eastAsia="Malgun Gothic" w:hAnsi="Times New Roman" w:cs="Times New Roman"/>
          <w:sz w:val="24"/>
          <w:szCs w:val="24"/>
          <w:lang w:eastAsia="en-US"/>
        </w:rPr>
        <w:t xml:space="preserve"> elasticity of quality substitution (</w:t>
      </w:r>
      <w:r w:rsidR="004E7895" w:rsidRPr="001E0AAD">
        <w:rPr>
          <w:rFonts w:ascii="Times New Roman" w:eastAsia="Malgun Gothic" w:hAnsi="Times New Roman" w:cs="Times New Roman"/>
          <w:position w:val="-12"/>
          <w:sz w:val="24"/>
          <w:szCs w:val="24"/>
          <w:lang w:eastAsia="en-US"/>
        </w:rPr>
        <w:object w:dxaOrig="900" w:dyaOrig="360">
          <v:shape id="_x0000_i1058" type="#_x0000_t75" style="width:42pt;height:17.4pt" o:ole="">
            <v:imagedata r:id="rId72" o:title=""/>
          </v:shape>
          <o:OLEObject Type="Embed" ProgID="Equation.3" ShapeID="_x0000_i1058" DrawAspect="Content" ObjectID="_1543147873" r:id="rId73"/>
        </w:object>
      </w:r>
      <w:r w:rsidR="00EA7EEF">
        <w:rPr>
          <w:rFonts w:ascii="Times New Roman" w:eastAsia="Malgun Gothic" w:hAnsi="Times New Roman" w:cs="Times New Roman"/>
          <w:sz w:val="24"/>
          <w:szCs w:val="24"/>
          <w:lang w:eastAsia="en-US"/>
        </w:rPr>
        <w:t xml:space="preserve">Given </w:t>
      </w:r>
      <w:r w:rsidR="006851B1">
        <w:rPr>
          <w:rFonts w:ascii="Times New Roman" w:eastAsia="Malgun Gothic" w:hAnsi="Times New Roman" w:cs="Times New Roman"/>
          <w:sz w:val="24"/>
          <w:szCs w:val="24"/>
          <w:lang w:eastAsia="en-US"/>
        </w:rPr>
        <w:t xml:space="preserve">this </w:t>
      </w:r>
      <w:r w:rsidR="00EA7EEF">
        <w:rPr>
          <w:rFonts w:ascii="Times New Roman" w:eastAsia="Malgun Gothic" w:hAnsi="Times New Roman" w:cs="Times New Roman"/>
          <w:sz w:val="24"/>
          <w:szCs w:val="24"/>
          <w:lang w:eastAsia="en-US"/>
        </w:rPr>
        <w:t>degree</w:t>
      </w:r>
      <w:r w:rsidR="006851B1">
        <w:rPr>
          <w:rFonts w:ascii="Times New Roman" w:eastAsia="Malgun Gothic" w:hAnsi="Times New Roman" w:cs="Times New Roman"/>
          <w:sz w:val="24"/>
          <w:szCs w:val="24"/>
          <w:lang w:eastAsia="en-US"/>
        </w:rPr>
        <w:t xml:space="preserve"> of </w:t>
      </w:r>
      <w:r w:rsidR="004E7895">
        <w:rPr>
          <w:rFonts w:ascii="Times New Roman" w:eastAsia="Malgun Gothic" w:hAnsi="Times New Roman" w:cs="Times New Roman"/>
          <w:sz w:val="24"/>
          <w:szCs w:val="24"/>
          <w:lang w:eastAsia="en-US"/>
        </w:rPr>
        <w:t xml:space="preserve">within-group </w:t>
      </w:r>
      <w:r w:rsidR="006851B1">
        <w:rPr>
          <w:rFonts w:ascii="Times New Roman" w:eastAsia="Malgun Gothic" w:hAnsi="Times New Roman" w:cs="Times New Roman"/>
          <w:sz w:val="24"/>
          <w:szCs w:val="24"/>
          <w:lang w:eastAsia="en-US"/>
        </w:rPr>
        <w:t>quality substitution</w:t>
      </w:r>
      <w:r w:rsidR="004E7895">
        <w:rPr>
          <w:rFonts w:ascii="Times New Roman" w:eastAsia="Malgun Gothic" w:hAnsi="Times New Roman" w:cs="Times New Roman"/>
          <w:sz w:val="24"/>
          <w:szCs w:val="24"/>
          <w:lang w:eastAsia="en-US"/>
        </w:rPr>
        <w:t>,</w:t>
      </w:r>
      <w:r w:rsidR="006851B1">
        <w:rPr>
          <w:rFonts w:ascii="Times New Roman" w:eastAsia="Malgun Gothic" w:hAnsi="Times New Roman" w:cs="Times New Roman"/>
          <w:sz w:val="24"/>
          <w:szCs w:val="24"/>
          <w:lang w:eastAsia="en-US"/>
        </w:rPr>
        <w:t xml:space="preserve"> </w:t>
      </w:r>
      <w:r w:rsidR="006613F0">
        <w:rPr>
          <w:rFonts w:ascii="Times New Roman" w:eastAsia="Malgun Gothic" w:hAnsi="Times New Roman" w:cs="Times New Roman"/>
          <w:sz w:val="24"/>
          <w:szCs w:val="24"/>
          <w:lang w:eastAsia="en-US"/>
        </w:rPr>
        <w:t>we</w:t>
      </w:r>
      <w:r w:rsidR="0054253E">
        <w:rPr>
          <w:rFonts w:ascii="Times New Roman" w:eastAsia="Malgun Gothic" w:hAnsi="Times New Roman" w:cs="Times New Roman"/>
          <w:sz w:val="24"/>
          <w:szCs w:val="24"/>
          <w:lang w:eastAsia="en-US"/>
        </w:rPr>
        <w:t xml:space="preserve"> </w:t>
      </w:r>
      <w:r w:rsidR="00EA7EEF">
        <w:rPr>
          <w:rFonts w:ascii="Times New Roman" w:eastAsia="Malgun Gothic" w:hAnsi="Times New Roman" w:cs="Times New Roman"/>
          <w:sz w:val="24"/>
          <w:szCs w:val="24"/>
          <w:lang w:eastAsia="en-US"/>
        </w:rPr>
        <w:t xml:space="preserve">can </w:t>
      </w:r>
      <w:r w:rsidR="005116F6">
        <w:rPr>
          <w:rFonts w:ascii="Times New Roman" w:eastAsia="Malgun Gothic" w:hAnsi="Times New Roman" w:cs="Times New Roman"/>
          <w:sz w:val="24"/>
          <w:szCs w:val="24"/>
          <w:lang w:eastAsia="en-US"/>
        </w:rPr>
        <w:t xml:space="preserve">estimate an elasticity of </w:t>
      </w:r>
      <w:r w:rsidR="008C2E1B">
        <w:rPr>
          <w:rFonts w:ascii="Times New Roman" w:eastAsia="Malgun Gothic" w:hAnsi="Times New Roman" w:cs="Times New Roman"/>
          <w:sz w:val="24"/>
          <w:szCs w:val="24"/>
          <w:lang w:eastAsia="en-US"/>
        </w:rPr>
        <w:t xml:space="preserve">pork </w:t>
      </w:r>
      <w:r w:rsidR="005116F6">
        <w:rPr>
          <w:rFonts w:ascii="Times New Roman" w:eastAsia="Malgun Gothic" w:hAnsi="Times New Roman" w:cs="Times New Roman"/>
          <w:sz w:val="24"/>
          <w:szCs w:val="24"/>
          <w:lang w:eastAsia="en-US"/>
        </w:rPr>
        <w:t xml:space="preserve">quantity demand with respect to </w:t>
      </w:r>
      <w:r w:rsidR="008C2E1B">
        <w:rPr>
          <w:rFonts w:ascii="Times New Roman" w:eastAsia="Malgun Gothic" w:hAnsi="Times New Roman" w:cs="Times New Roman"/>
          <w:sz w:val="24"/>
          <w:szCs w:val="24"/>
          <w:lang w:eastAsia="en-US"/>
        </w:rPr>
        <w:t>own-</w:t>
      </w:r>
      <w:r w:rsidR="00EA7EEF">
        <w:rPr>
          <w:rFonts w:ascii="Times New Roman" w:eastAsia="Malgun Gothic" w:hAnsi="Times New Roman" w:cs="Times New Roman"/>
          <w:sz w:val="24"/>
          <w:szCs w:val="24"/>
          <w:lang w:eastAsia="en-US"/>
        </w:rPr>
        <w:t xml:space="preserve">price of </w:t>
      </w:r>
      <w:r w:rsidR="00EA7EEF">
        <w:rPr>
          <w:rFonts w:ascii="Times New Roman" w:eastAsia="Malgun Gothic" w:hAnsi="Times New Roman" w:cs="Times New Roman"/>
          <w:sz w:val="24"/>
          <w:szCs w:val="24"/>
          <w:lang w:eastAsia="en-US"/>
        </w:rPr>
        <w:noBreakHyphen/>
      </w:r>
      <w:r w:rsidR="005116F6">
        <w:rPr>
          <w:rFonts w:ascii="Times New Roman" w:eastAsia="Malgun Gothic" w:hAnsi="Times New Roman" w:cs="Times New Roman"/>
          <w:sz w:val="24"/>
          <w:szCs w:val="24"/>
          <w:lang w:eastAsia="en-US"/>
        </w:rPr>
        <w:t>0.26</w:t>
      </w:r>
      <w:r w:rsidR="008C2E1B">
        <w:rPr>
          <w:rFonts w:ascii="Times New Roman" w:eastAsia="Malgun Gothic" w:hAnsi="Times New Roman" w:cs="Times New Roman"/>
          <w:sz w:val="24"/>
          <w:szCs w:val="24"/>
          <w:lang w:eastAsia="en-US"/>
        </w:rPr>
        <w:t>. Notably, this quantity elasticity</w:t>
      </w:r>
      <w:r w:rsidR="005116F6">
        <w:rPr>
          <w:rFonts w:ascii="Times New Roman" w:eastAsia="Malgun Gothic" w:hAnsi="Times New Roman" w:cs="Times New Roman"/>
          <w:sz w:val="24"/>
          <w:szCs w:val="24"/>
          <w:lang w:eastAsia="en-US"/>
        </w:rPr>
        <w:t xml:space="preserve"> is </w:t>
      </w:r>
      <w:r w:rsidR="006851B1">
        <w:rPr>
          <w:rFonts w:ascii="Times New Roman" w:eastAsia="Malgun Gothic" w:hAnsi="Times New Roman" w:cs="Times New Roman"/>
          <w:sz w:val="24"/>
          <w:szCs w:val="24"/>
          <w:lang w:eastAsia="en-US"/>
        </w:rPr>
        <w:t xml:space="preserve">purged of any quality response </w:t>
      </w:r>
      <w:r w:rsidR="008C2E1B">
        <w:rPr>
          <w:rFonts w:ascii="Times New Roman" w:eastAsia="Malgun Gothic" w:hAnsi="Times New Roman" w:cs="Times New Roman"/>
          <w:sz w:val="24"/>
          <w:szCs w:val="24"/>
          <w:lang w:eastAsia="en-US"/>
        </w:rPr>
        <w:t>to own-price</w:t>
      </w:r>
      <w:r w:rsidR="006613F0">
        <w:rPr>
          <w:rFonts w:ascii="Times New Roman" w:eastAsia="Malgun Gothic" w:hAnsi="Times New Roman" w:cs="Times New Roman"/>
          <w:sz w:val="24"/>
          <w:szCs w:val="24"/>
          <w:lang w:eastAsia="en-US"/>
        </w:rPr>
        <w:t xml:space="preserve"> and </w:t>
      </w:r>
      <w:r w:rsidR="008C2E1B">
        <w:rPr>
          <w:rFonts w:ascii="Times New Roman" w:eastAsia="Malgun Gothic" w:hAnsi="Times New Roman" w:cs="Times New Roman"/>
          <w:sz w:val="24"/>
          <w:szCs w:val="24"/>
          <w:lang w:eastAsia="en-US"/>
        </w:rPr>
        <w:t xml:space="preserve">shows much less </w:t>
      </w:r>
      <w:r w:rsidR="00F95DB2">
        <w:rPr>
          <w:rFonts w:ascii="Times New Roman" w:eastAsia="Malgun Gothic" w:hAnsi="Times New Roman" w:cs="Times New Roman"/>
          <w:sz w:val="24"/>
          <w:szCs w:val="24"/>
          <w:lang w:eastAsia="en-US"/>
        </w:rPr>
        <w:t xml:space="preserve">quantity adjustment </w:t>
      </w:r>
      <w:r w:rsidR="008C2E1B">
        <w:rPr>
          <w:rFonts w:ascii="Times New Roman" w:eastAsia="Malgun Gothic" w:hAnsi="Times New Roman" w:cs="Times New Roman"/>
          <w:sz w:val="24"/>
          <w:szCs w:val="24"/>
          <w:lang w:eastAsia="en-US"/>
        </w:rPr>
        <w:t xml:space="preserve">than what is (wrongly) suggested by </w:t>
      </w:r>
      <w:r w:rsidR="005116F6">
        <w:rPr>
          <w:rFonts w:ascii="Times New Roman" w:eastAsia="Malgun Gothic" w:hAnsi="Times New Roman" w:cs="Times New Roman"/>
          <w:sz w:val="24"/>
          <w:szCs w:val="24"/>
          <w:lang w:eastAsia="en-US"/>
        </w:rPr>
        <w:t>the standard price method.</w:t>
      </w:r>
    </w:p>
    <w:p w:rsidR="00AA0D99" w:rsidRPr="00086D44" w:rsidRDefault="00AA0D99" w:rsidP="00D0658B">
      <w:pPr>
        <w:widowControl w:val="0"/>
        <w:tabs>
          <w:tab w:val="left" w:pos="-720"/>
          <w:tab w:val="left" w:pos="426"/>
        </w:tabs>
        <w:suppressAutoHyphens/>
        <w:spacing w:line="300" w:lineRule="auto"/>
        <w:jc w:val="both"/>
        <w:rPr>
          <w:rFonts w:ascii="Times New Roman" w:eastAsia="Malgun Gothic" w:hAnsi="Times New Roman" w:cs="Times New Roman"/>
          <w:sz w:val="20"/>
          <w:szCs w:val="20"/>
          <w:lang w:eastAsia="en-US"/>
        </w:rPr>
      </w:pPr>
    </w:p>
    <w:p w:rsidR="008C2E1B" w:rsidRDefault="00465FB1" w:rsidP="00D0658B">
      <w:pPr>
        <w:widowControl w:val="0"/>
        <w:tabs>
          <w:tab w:val="left" w:pos="-720"/>
          <w:tab w:val="left" w:pos="426"/>
        </w:tabs>
        <w:suppressAutoHyphens/>
        <w:spacing w:line="300" w:lineRule="auto"/>
        <w:jc w:val="both"/>
        <w:rPr>
          <w:rFonts w:ascii="Times New Roman" w:eastAsia="Malgun Gothic" w:hAnsi="Times New Roman" w:cs="Times New Roman"/>
          <w:sz w:val="24"/>
          <w:szCs w:val="24"/>
          <w:lang w:eastAsia="en-US"/>
        </w:rPr>
      </w:pPr>
      <w:r>
        <w:rPr>
          <w:rFonts w:ascii="Times New Roman" w:eastAsia="Malgun Gothic" w:hAnsi="Times New Roman" w:cs="Times New Roman"/>
          <w:sz w:val="24"/>
          <w:szCs w:val="24"/>
          <w:lang w:eastAsia="en-US"/>
        </w:rPr>
        <w:tab/>
        <w:t>How well do the weak separability restrictions proposed by Deaton work</w:t>
      </w:r>
      <w:r w:rsidR="001D3C02">
        <w:rPr>
          <w:rFonts w:ascii="Times New Roman" w:eastAsia="Malgun Gothic" w:hAnsi="Times New Roman" w:cs="Times New Roman"/>
          <w:sz w:val="24"/>
          <w:szCs w:val="24"/>
          <w:lang w:eastAsia="en-US"/>
        </w:rPr>
        <w:t xml:space="preserve">? Recall that these </w:t>
      </w:r>
      <w:r w:rsidR="00057C69">
        <w:rPr>
          <w:rFonts w:ascii="Times New Roman" w:eastAsia="Malgun Gothic" w:hAnsi="Times New Roman" w:cs="Times New Roman"/>
          <w:sz w:val="24"/>
          <w:szCs w:val="24"/>
          <w:lang w:eastAsia="en-US"/>
        </w:rPr>
        <w:t xml:space="preserve">let one derive </w:t>
      </w:r>
      <w:r>
        <w:rPr>
          <w:rFonts w:ascii="Times New Roman" w:eastAsia="Malgun Gothic" w:hAnsi="Times New Roman" w:cs="Times New Roman"/>
          <w:sz w:val="24"/>
          <w:szCs w:val="24"/>
          <w:lang w:eastAsia="en-US"/>
        </w:rPr>
        <w:t xml:space="preserve">an estimate of </w:t>
      </w:r>
      <w:r w:rsidRPr="00465FB1">
        <w:rPr>
          <w:position w:val="-10"/>
        </w:rPr>
        <w:object w:dxaOrig="440" w:dyaOrig="340">
          <v:shape id="_x0000_i1059" type="#_x0000_t75" style="width:21.6pt;height:18pt" o:ole="">
            <v:imagedata r:id="rId74" o:title=""/>
          </v:shape>
          <o:OLEObject Type="Embed" ProgID="Equation.3" ShapeID="_x0000_i1059" DrawAspect="Content" ObjectID="_1543147874" r:id="rId75"/>
        </w:object>
      </w:r>
      <w:r w:rsidR="001D3C02">
        <w:rPr>
          <w:rFonts w:ascii="Times New Roman" w:eastAsia="Malgun Gothic" w:hAnsi="Times New Roman" w:cs="Times New Roman"/>
          <w:sz w:val="24"/>
          <w:szCs w:val="24"/>
          <w:lang w:eastAsia="en-US"/>
        </w:rPr>
        <w:t xml:space="preserve">using the standard </w:t>
      </w:r>
      <w:r w:rsidRPr="00465FB1">
        <w:rPr>
          <w:rFonts w:ascii="Times New Roman" w:eastAsia="Malgun Gothic" w:hAnsi="Times New Roman" w:cs="Times New Roman"/>
          <w:sz w:val="24"/>
          <w:szCs w:val="24"/>
          <w:lang w:eastAsia="en-US"/>
        </w:rPr>
        <w:t xml:space="preserve">price elasticity of quantity </w:t>
      </w:r>
      <w:r w:rsidR="001D3C02">
        <w:rPr>
          <w:rFonts w:ascii="Times New Roman" w:eastAsia="Malgun Gothic" w:hAnsi="Times New Roman" w:cs="Times New Roman"/>
          <w:sz w:val="24"/>
          <w:szCs w:val="24"/>
          <w:lang w:eastAsia="en-US"/>
        </w:rPr>
        <w:t xml:space="preserve">(-0.71) </w:t>
      </w:r>
      <w:r w:rsidRPr="00465FB1">
        <w:rPr>
          <w:rFonts w:ascii="Times New Roman" w:eastAsia="Malgun Gothic" w:hAnsi="Times New Roman" w:cs="Times New Roman"/>
          <w:sz w:val="24"/>
          <w:szCs w:val="24"/>
          <w:lang w:eastAsia="en-US"/>
        </w:rPr>
        <w:t xml:space="preserve">and the income elasticities </w:t>
      </w:r>
      <w:r>
        <w:rPr>
          <w:rFonts w:ascii="Times New Roman" w:eastAsia="Malgun Gothic" w:hAnsi="Times New Roman" w:cs="Times New Roman"/>
          <w:sz w:val="24"/>
          <w:szCs w:val="24"/>
          <w:lang w:eastAsia="en-US"/>
        </w:rPr>
        <w:t xml:space="preserve">of </w:t>
      </w:r>
      <w:r w:rsidRPr="00465FB1">
        <w:rPr>
          <w:rFonts w:ascii="Times New Roman" w:eastAsia="Malgun Gothic" w:hAnsi="Times New Roman" w:cs="Times New Roman"/>
          <w:sz w:val="24"/>
          <w:szCs w:val="24"/>
          <w:lang w:eastAsia="en-US"/>
        </w:rPr>
        <w:t xml:space="preserve">quality </w:t>
      </w:r>
      <w:r w:rsidR="001D3C02">
        <w:rPr>
          <w:rFonts w:ascii="Times New Roman" w:eastAsia="Malgun Gothic" w:hAnsi="Times New Roman" w:cs="Times New Roman"/>
          <w:sz w:val="24"/>
          <w:szCs w:val="24"/>
          <w:lang w:eastAsia="en-US"/>
        </w:rPr>
        <w:t xml:space="preserve">(0.06) </w:t>
      </w:r>
      <w:r w:rsidRPr="00465FB1">
        <w:rPr>
          <w:rFonts w:ascii="Times New Roman" w:eastAsia="Malgun Gothic" w:hAnsi="Times New Roman" w:cs="Times New Roman"/>
          <w:sz w:val="24"/>
          <w:szCs w:val="24"/>
          <w:lang w:eastAsia="en-US"/>
        </w:rPr>
        <w:t>and quantity</w:t>
      </w:r>
      <w:r w:rsidR="008C2E1B">
        <w:rPr>
          <w:rFonts w:ascii="Times New Roman" w:eastAsia="Malgun Gothic" w:hAnsi="Times New Roman" w:cs="Times New Roman"/>
          <w:sz w:val="24"/>
          <w:szCs w:val="24"/>
          <w:lang w:eastAsia="en-US"/>
        </w:rPr>
        <w:t xml:space="preserve"> (0.72</w:t>
      </w:r>
      <w:r w:rsidR="001D3C02">
        <w:rPr>
          <w:rFonts w:ascii="Times New Roman" w:eastAsia="Malgun Gothic" w:hAnsi="Times New Roman" w:cs="Times New Roman"/>
          <w:sz w:val="24"/>
          <w:szCs w:val="24"/>
          <w:lang w:eastAsia="en-US"/>
        </w:rPr>
        <w:t>)</w:t>
      </w:r>
      <w:r w:rsidR="006366AA">
        <w:rPr>
          <w:rFonts w:ascii="Times New Roman" w:eastAsia="Malgun Gothic" w:hAnsi="Times New Roman" w:cs="Times New Roman"/>
          <w:sz w:val="24"/>
          <w:szCs w:val="24"/>
          <w:lang w:eastAsia="en-US"/>
        </w:rPr>
        <w:t>.</w:t>
      </w:r>
      <w:r>
        <w:rPr>
          <w:rFonts w:ascii="Times New Roman" w:eastAsia="Malgun Gothic" w:hAnsi="Times New Roman" w:cs="Times New Roman"/>
          <w:sz w:val="24"/>
          <w:szCs w:val="24"/>
          <w:lang w:eastAsia="en-US"/>
        </w:rPr>
        <w:t xml:space="preserve"> This indirect approach</w:t>
      </w:r>
      <w:r w:rsidR="00057C69">
        <w:rPr>
          <w:rFonts w:ascii="Times New Roman" w:eastAsia="Malgun Gothic" w:hAnsi="Times New Roman" w:cs="Times New Roman"/>
          <w:sz w:val="24"/>
          <w:szCs w:val="24"/>
          <w:lang w:eastAsia="en-US"/>
        </w:rPr>
        <w:t xml:space="preserve">, </w:t>
      </w:r>
      <w:r w:rsidR="006851B1">
        <w:rPr>
          <w:rFonts w:ascii="Times New Roman" w:eastAsia="Malgun Gothic" w:hAnsi="Times New Roman" w:cs="Times New Roman"/>
          <w:sz w:val="24"/>
          <w:szCs w:val="24"/>
          <w:lang w:eastAsia="en-US"/>
        </w:rPr>
        <w:t xml:space="preserve">following </w:t>
      </w:r>
      <w:r w:rsidR="001D3C02">
        <w:rPr>
          <w:rFonts w:ascii="Times New Roman" w:eastAsia="Malgun Gothic" w:hAnsi="Times New Roman" w:cs="Times New Roman"/>
          <w:sz w:val="24"/>
          <w:szCs w:val="24"/>
          <w:lang w:eastAsia="en-US"/>
        </w:rPr>
        <w:t>equation (4)</w:t>
      </w:r>
      <w:r w:rsidR="00057C69">
        <w:rPr>
          <w:rFonts w:ascii="Times New Roman" w:eastAsia="Malgun Gothic" w:hAnsi="Times New Roman" w:cs="Times New Roman"/>
          <w:sz w:val="24"/>
          <w:szCs w:val="24"/>
          <w:lang w:eastAsia="en-US"/>
        </w:rPr>
        <w:t>, gives an</w:t>
      </w:r>
      <w:r w:rsidR="001D3C02">
        <w:rPr>
          <w:rFonts w:ascii="Times New Roman" w:eastAsia="Malgun Gothic" w:hAnsi="Times New Roman" w:cs="Times New Roman"/>
          <w:sz w:val="24"/>
          <w:szCs w:val="24"/>
          <w:lang w:eastAsia="en-US"/>
        </w:rPr>
        <w:t xml:space="preserve"> </w:t>
      </w:r>
      <w:r w:rsidR="001D3C02" w:rsidRPr="001D3C02">
        <w:rPr>
          <w:rFonts w:ascii="Times New Roman" w:eastAsia="Malgun Gothic" w:hAnsi="Times New Roman" w:cs="Times New Roman"/>
          <w:sz w:val="24"/>
          <w:szCs w:val="24"/>
          <w:lang w:eastAsia="en-US"/>
        </w:rPr>
        <w:t xml:space="preserve">elasticity of quality </w:t>
      </w:r>
      <w:r w:rsidR="00F95DB2">
        <w:rPr>
          <w:rFonts w:ascii="Times New Roman" w:eastAsia="Malgun Gothic" w:hAnsi="Times New Roman" w:cs="Times New Roman"/>
          <w:sz w:val="24"/>
          <w:szCs w:val="24"/>
          <w:lang w:eastAsia="en-US"/>
        </w:rPr>
        <w:t xml:space="preserve">substitution </w:t>
      </w:r>
      <w:r w:rsidR="001D3C02" w:rsidRPr="001D3C02">
        <w:rPr>
          <w:rFonts w:ascii="Times New Roman" w:eastAsia="Malgun Gothic" w:hAnsi="Times New Roman" w:cs="Times New Roman"/>
          <w:sz w:val="24"/>
          <w:szCs w:val="24"/>
          <w:lang w:eastAsia="en-US"/>
        </w:rPr>
        <w:t xml:space="preserve">with respect to price </w:t>
      </w:r>
      <w:r w:rsidR="006366AA" w:rsidRPr="001D3C02">
        <w:rPr>
          <w:rFonts w:ascii="Times New Roman" w:eastAsia="Malgun Gothic" w:hAnsi="Times New Roman" w:cs="Times New Roman"/>
          <w:position w:val="-12"/>
          <w:sz w:val="24"/>
          <w:szCs w:val="24"/>
          <w:lang w:eastAsia="en-US"/>
        </w:rPr>
        <w:object w:dxaOrig="940" w:dyaOrig="360">
          <v:shape id="_x0000_i1060" type="#_x0000_t75" style="width:47.4pt;height:18pt" o:ole="">
            <v:imagedata r:id="rId76" o:title=""/>
          </v:shape>
          <o:OLEObject Type="Embed" ProgID="Equation.3" ShapeID="_x0000_i1060" DrawAspect="Content" ObjectID="_1543147875" r:id="rId77"/>
        </w:object>
      </w:r>
      <w:r w:rsidR="001D3C02" w:rsidRPr="001D3C02">
        <w:rPr>
          <w:rFonts w:ascii="Times New Roman" w:eastAsia="Malgun Gothic" w:hAnsi="Times New Roman" w:cs="Times New Roman"/>
          <w:sz w:val="24"/>
          <w:szCs w:val="24"/>
          <w:lang w:eastAsia="en-US"/>
        </w:rPr>
        <w:t xml:space="preserve">that </w:t>
      </w:r>
      <w:r w:rsidR="006366AA">
        <w:rPr>
          <w:rFonts w:ascii="Times New Roman" w:eastAsia="Malgun Gothic" w:hAnsi="Times New Roman" w:cs="Times New Roman"/>
          <w:sz w:val="24"/>
          <w:szCs w:val="24"/>
          <w:lang w:eastAsia="en-US"/>
        </w:rPr>
        <w:t>is almost zero (</w:t>
      </w:r>
      <w:r w:rsidR="00BA7F08">
        <w:rPr>
          <w:rFonts w:ascii="Times New Roman" w:eastAsia="Malgun Gothic" w:hAnsi="Times New Roman" w:cs="Times New Roman"/>
          <w:sz w:val="24"/>
          <w:szCs w:val="24"/>
          <w:lang w:eastAsia="en-US"/>
        </w:rPr>
        <w:t>-</w:t>
      </w:r>
      <w:r w:rsidR="006366AA">
        <w:rPr>
          <w:rFonts w:ascii="Times New Roman" w:eastAsia="Malgun Gothic" w:hAnsi="Times New Roman" w:cs="Times New Roman"/>
          <w:sz w:val="24"/>
          <w:szCs w:val="24"/>
          <w:lang w:eastAsia="en-US"/>
        </w:rPr>
        <w:t>0.05).</w:t>
      </w:r>
      <w:r w:rsidR="008175A0">
        <w:rPr>
          <w:rFonts w:ascii="Times New Roman" w:eastAsia="Malgun Gothic" w:hAnsi="Times New Roman" w:cs="Times New Roman"/>
          <w:sz w:val="24"/>
          <w:szCs w:val="24"/>
          <w:lang w:eastAsia="en-US"/>
        </w:rPr>
        <w:t xml:space="preserve"> Thus</w:t>
      </w:r>
      <w:r w:rsidR="006366AA">
        <w:rPr>
          <w:rFonts w:ascii="Times New Roman" w:eastAsia="Malgun Gothic" w:hAnsi="Times New Roman" w:cs="Times New Roman"/>
          <w:sz w:val="24"/>
          <w:szCs w:val="24"/>
          <w:lang w:eastAsia="en-US"/>
        </w:rPr>
        <w:t xml:space="preserve">, the weak separability restrictions </w:t>
      </w:r>
      <w:r w:rsidR="00F95DB2">
        <w:rPr>
          <w:rFonts w:ascii="Times New Roman" w:eastAsia="Malgun Gothic" w:hAnsi="Times New Roman" w:cs="Times New Roman"/>
          <w:sz w:val="24"/>
          <w:szCs w:val="24"/>
          <w:lang w:eastAsia="en-US"/>
        </w:rPr>
        <w:t xml:space="preserve">wrongly </w:t>
      </w:r>
      <w:r w:rsidR="008175A0">
        <w:rPr>
          <w:rFonts w:ascii="Times New Roman" w:eastAsia="Malgun Gothic" w:hAnsi="Times New Roman" w:cs="Times New Roman"/>
          <w:sz w:val="24"/>
          <w:szCs w:val="24"/>
          <w:lang w:eastAsia="en-US"/>
        </w:rPr>
        <w:t>make</w:t>
      </w:r>
      <w:r w:rsidR="00057C69">
        <w:rPr>
          <w:rFonts w:ascii="Times New Roman" w:eastAsia="Malgun Gothic" w:hAnsi="Times New Roman" w:cs="Times New Roman"/>
          <w:sz w:val="24"/>
          <w:szCs w:val="24"/>
          <w:lang w:eastAsia="en-US"/>
        </w:rPr>
        <w:t xml:space="preserve"> it </w:t>
      </w:r>
      <w:r>
        <w:rPr>
          <w:rFonts w:ascii="Times New Roman" w:eastAsia="Malgun Gothic" w:hAnsi="Times New Roman" w:cs="Times New Roman"/>
          <w:sz w:val="24"/>
          <w:szCs w:val="24"/>
          <w:lang w:eastAsia="en-US"/>
        </w:rPr>
        <w:t>s</w:t>
      </w:r>
      <w:r w:rsidR="00057C69">
        <w:rPr>
          <w:rFonts w:ascii="Times New Roman" w:eastAsia="Malgun Gothic" w:hAnsi="Times New Roman" w:cs="Times New Roman"/>
          <w:sz w:val="24"/>
          <w:szCs w:val="24"/>
          <w:lang w:eastAsia="en-US"/>
        </w:rPr>
        <w:t>eem</w:t>
      </w:r>
      <w:r>
        <w:rPr>
          <w:rFonts w:ascii="Times New Roman" w:eastAsia="Malgun Gothic" w:hAnsi="Times New Roman" w:cs="Times New Roman"/>
          <w:sz w:val="24"/>
          <w:szCs w:val="24"/>
          <w:lang w:eastAsia="en-US"/>
        </w:rPr>
        <w:t xml:space="preserve"> that higher </w:t>
      </w:r>
      <w:r w:rsidR="00F05EBA">
        <w:rPr>
          <w:rFonts w:ascii="Times New Roman" w:eastAsia="Malgun Gothic" w:hAnsi="Times New Roman" w:cs="Times New Roman"/>
          <w:sz w:val="24"/>
          <w:szCs w:val="24"/>
          <w:lang w:eastAsia="en-US"/>
        </w:rPr>
        <w:t xml:space="preserve">pork </w:t>
      </w:r>
      <w:r>
        <w:rPr>
          <w:rFonts w:ascii="Times New Roman" w:eastAsia="Malgun Gothic" w:hAnsi="Times New Roman" w:cs="Times New Roman"/>
          <w:sz w:val="24"/>
          <w:szCs w:val="24"/>
          <w:lang w:eastAsia="en-US"/>
        </w:rPr>
        <w:t xml:space="preserve">prices pass </w:t>
      </w:r>
      <w:r w:rsidR="006366AA">
        <w:rPr>
          <w:rFonts w:ascii="Times New Roman" w:eastAsia="Malgun Gothic" w:hAnsi="Times New Roman" w:cs="Times New Roman"/>
          <w:sz w:val="24"/>
          <w:szCs w:val="24"/>
          <w:lang w:eastAsia="en-US"/>
        </w:rPr>
        <w:t>almost one-for-on</w:t>
      </w:r>
      <w:r w:rsidR="008175A0">
        <w:rPr>
          <w:rFonts w:ascii="Times New Roman" w:eastAsia="Malgun Gothic" w:hAnsi="Times New Roman" w:cs="Times New Roman"/>
          <w:sz w:val="24"/>
          <w:szCs w:val="24"/>
          <w:lang w:eastAsia="en-US"/>
        </w:rPr>
        <w:t>e</w:t>
      </w:r>
      <w:r w:rsidR="006366AA">
        <w:rPr>
          <w:rFonts w:ascii="Times New Roman" w:eastAsia="Malgun Gothic" w:hAnsi="Times New Roman" w:cs="Times New Roman"/>
          <w:sz w:val="24"/>
          <w:szCs w:val="24"/>
          <w:lang w:eastAsia="en-US"/>
        </w:rPr>
        <w:t xml:space="preserve"> </w:t>
      </w:r>
      <w:r>
        <w:rPr>
          <w:rFonts w:ascii="Times New Roman" w:eastAsia="Malgun Gothic" w:hAnsi="Times New Roman" w:cs="Times New Roman"/>
          <w:sz w:val="24"/>
          <w:szCs w:val="24"/>
          <w:lang w:eastAsia="en-US"/>
        </w:rPr>
        <w:t>into higher unit values</w:t>
      </w:r>
      <w:r w:rsidR="00B1712D">
        <w:rPr>
          <w:rFonts w:ascii="Times New Roman" w:eastAsia="Malgun Gothic" w:hAnsi="Times New Roman" w:cs="Times New Roman"/>
          <w:sz w:val="24"/>
          <w:szCs w:val="24"/>
          <w:lang w:eastAsia="en-US"/>
        </w:rPr>
        <w:t xml:space="preserve"> </w:t>
      </w:r>
      <w:r w:rsidR="00F05EBA">
        <w:rPr>
          <w:rFonts w:ascii="Times New Roman" w:eastAsia="Malgun Gothic" w:hAnsi="Times New Roman" w:cs="Times New Roman"/>
          <w:sz w:val="24"/>
          <w:szCs w:val="24"/>
          <w:lang w:eastAsia="en-US"/>
        </w:rPr>
        <w:t xml:space="preserve">for pork </w:t>
      </w:r>
      <w:r w:rsidR="00B1712D">
        <w:rPr>
          <w:rFonts w:ascii="Times New Roman" w:eastAsia="Malgun Gothic" w:hAnsi="Times New Roman" w:cs="Times New Roman"/>
          <w:sz w:val="24"/>
          <w:szCs w:val="24"/>
          <w:lang w:eastAsia="en-US"/>
        </w:rPr>
        <w:t xml:space="preserve">and </w:t>
      </w:r>
      <w:r w:rsidR="008C2E1B">
        <w:rPr>
          <w:rFonts w:ascii="Times New Roman" w:eastAsia="Malgun Gothic" w:hAnsi="Times New Roman" w:cs="Times New Roman"/>
          <w:sz w:val="24"/>
          <w:szCs w:val="24"/>
          <w:lang w:eastAsia="en-US"/>
        </w:rPr>
        <w:t xml:space="preserve">that </w:t>
      </w:r>
      <w:r w:rsidR="00F95DB2">
        <w:rPr>
          <w:rFonts w:ascii="Times New Roman" w:eastAsia="Malgun Gothic" w:hAnsi="Times New Roman" w:cs="Times New Roman"/>
          <w:sz w:val="24"/>
          <w:szCs w:val="24"/>
          <w:lang w:eastAsia="en-US"/>
        </w:rPr>
        <w:t xml:space="preserve">there is </w:t>
      </w:r>
      <w:r w:rsidR="00B1712D">
        <w:rPr>
          <w:rFonts w:ascii="Times New Roman" w:eastAsia="Malgun Gothic" w:hAnsi="Times New Roman" w:cs="Times New Roman"/>
          <w:sz w:val="24"/>
          <w:szCs w:val="24"/>
          <w:lang w:eastAsia="en-US"/>
        </w:rPr>
        <w:t>little quality downgrading</w:t>
      </w:r>
      <w:r w:rsidR="006366AA">
        <w:rPr>
          <w:rFonts w:ascii="Times New Roman" w:eastAsia="Malgun Gothic" w:hAnsi="Times New Roman" w:cs="Times New Roman"/>
          <w:sz w:val="24"/>
          <w:szCs w:val="24"/>
          <w:lang w:eastAsia="en-US"/>
        </w:rPr>
        <w:t>. Accordingly</w:t>
      </w:r>
      <w:r w:rsidR="00057C69">
        <w:rPr>
          <w:rFonts w:ascii="Times New Roman" w:eastAsia="Malgun Gothic" w:hAnsi="Times New Roman" w:cs="Times New Roman"/>
          <w:sz w:val="24"/>
          <w:szCs w:val="24"/>
          <w:lang w:eastAsia="en-US"/>
        </w:rPr>
        <w:t>,</w:t>
      </w:r>
      <w:r>
        <w:rPr>
          <w:rFonts w:ascii="Times New Roman" w:eastAsia="Malgun Gothic" w:hAnsi="Times New Roman" w:cs="Times New Roman"/>
          <w:sz w:val="24"/>
          <w:szCs w:val="24"/>
          <w:lang w:eastAsia="en-US"/>
        </w:rPr>
        <w:t xml:space="preserve"> the </w:t>
      </w:r>
      <w:r w:rsidR="00E019A5">
        <w:rPr>
          <w:rFonts w:ascii="Times New Roman" w:eastAsia="Malgun Gothic" w:hAnsi="Times New Roman" w:cs="Times New Roman"/>
          <w:sz w:val="24"/>
          <w:szCs w:val="24"/>
          <w:lang w:eastAsia="en-US"/>
        </w:rPr>
        <w:t xml:space="preserve">own-price </w:t>
      </w:r>
      <w:r>
        <w:rPr>
          <w:rFonts w:ascii="Times New Roman" w:eastAsia="Malgun Gothic" w:hAnsi="Times New Roman" w:cs="Times New Roman"/>
          <w:sz w:val="24"/>
          <w:szCs w:val="24"/>
          <w:lang w:eastAsia="en-US"/>
        </w:rPr>
        <w:t xml:space="preserve">elasticity of quantity demand that is </w:t>
      </w:r>
      <w:r w:rsidR="006366AA">
        <w:rPr>
          <w:rFonts w:ascii="Times New Roman" w:eastAsia="Malgun Gothic" w:hAnsi="Times New Roman" w:cs="Times New Roman"/>
          <w:sz w:val="24"/>
          <w:szCs w:val="24"/>
          <w:lang w:eastAsia="en-US"/>
        </w:rPr>
        <w:t xml:space="preserve">derived </w:t>
      </w:r>
      <w:r w:rsidR="008C2E1B">
        <w:rPr>
          <w:rFonts w:ascii="Times New Roman" w:eastAsia="Malgun Gothic" w:hAnsi="Times New Roman" w:cs="Times New Roman"/>
          <w:sz w:val="24"/>
          <w:szCs w:val="24"/>
          <w:lang w:eastAsia="en-US"/>
        </w:rPr>
        <w:t xml:space="preserve">using the separability restrictions </w:t>
      </w:r>
      <w:r w:rsidR="006366AA">
        <w:rPr>
          <w:rFonts w:ascii="Times New Roman" w:eastAsia="Malgun Gothic" w:hAnsi="Times New Roman" w:cs="Times New Roman"/>
          <w:sz w:val="24"/>
          <w:szCs w:val="24"/>
          <w:lang w:eastAsia="en-US"/>
        </w:rPr>
        <w:t xml:space="preserve">(-0.66) </w:t>
      </w:r>
      <w:r>
        <w:rPr>
          <w:rFonts w:ascii="Times New Roman" w:eastAsia="Malgun Gothic" w:hAnsi="Times New Roman" w:cs="Times New Roman"/>
          <w:sz w:val="24"/>
          <w:szCs w:val="24"/>
          <w:lang w:eastAsia="en-US"/>
        </w:rPr>
        <w:t xml:space="preserve">is not very different from the elasticity coming from the standard price method </w:t>
      </w:r>
      <w:r w:rsidR="008C2E1B">
        <w:rPr>
          <w:rFonts w:ascii="Times New Roman" w:eastAsia="Malgun Gothic" w:hAnsi="Times New Roman" w:cs="Times New Roman"/>
          <w:sz w:val="24"/>
          <w:szCs w:val="24"/>
          <w:lang w:eastAsia="en-US"/>
        </w:rPr>
        <w:t xml:space="preserve">(-0.71) </w:t>
      </w:r>
      <w:r>
        <w:rPr>
          <w:rFonts w:ascii="Times New Roman" w:eastAsia="Malgun Gothic" w:hAnsi="Times New Roman" w:cs="Times New Roman"/>
          <w:sz w:val="24"/>
          <w:szCs w:val="24"/>
          <w:lang w:eastAsia="en-US"/>
        </w:rPr>
        <w:t xml:space="preserve">that completely </w:t>
      </w:r>
      <w:r w:rsidR="00F95DB2">
        <w:rPr>
          <w:rFonts w:ascii="Times New Roman" w:eastAsia="Malgun Gothic" w:hAnsi="Times New Roman" w:cs="Times New Roman"/>
          <w:sz w:val="24"/>
          <w:szCs w:val="24"/>
          <w:lang w:eastAsia="en-US"/>
        </w:rPr>
        <w:t xml:space="preserve">rules out </w:t>
      </w:r>
      <w:r>
        <w:rPr>
          <w:rFonts w:ascii="Times New Roman" w:eastAsia="Malgun Gothic" w:hAnsi="Times New Roman" w:cs="Times New Roman"/>
          <w:sz w:val="24"/>
          <w:szCs w:val="24"/>
          <w:lang w:eastAsia="en-US"/>
        </w:rPr>
        <w:t>any quali</w:t>
      </w:r>
      <w:r w:rsidR="00B1712D">
        <w:rPr>
          <w:rFonts w:ascii="Times New Roman" w:eastAsia="Malgun Gothic" w:hAnsi="Times New Roman" w:cs="Times New Roman"/>
          <w:sz w:val="24"/>
          <w:szCs w:val="24"/>
          <w:lang w:eastAsia="en-US"/>
        </w:rPr>
        <w:t xml:space="preserve">ty substitution. </w:t>
      </w:r>
    </w:p>
    <w:p w:rsidR="00AA0D99" w:rsidRPr="00086D44" w:rsidRDefault="00AA0D99" w:rsidP="00D0658B">
      <w:pPr>
        <w:widowControl w:val="0"/>
        <w:tabs>
          <w:tab w:val="left" w:pos="-720"/>
          <w:tab w:val="left" w:pos="426"/>
        </w:tabs>
        <w:suppressAutoHyphens/>
        <w:spacing w:line="300" w:lineRule="auto"/>
        <w:jc w:val="both"/>
        <w:rPr>
          <w:rFonts w:ascii="Times New Roman" w:eastAsia="Malgun Gothic" w:hAnsi="Times New Roman" w:cs="Times New Roman"/>
          <w:sz w:val="20"/>
          <w:szCs w:val="20"/>
          <w:lang w:eastAsia="en-US"/>
        </w:rPr>
      </w:pPr>
    </w:p>
    <w:p w:rsidR="00465FB1" w:rsidRDefault="00057C69" w:rsidP="00D0658B">
      <w:pPr>
        <w:widowControl w:val="0"/>
        <w:tabs>
          <w:tab w:val="left" w:pos="-720"/>
          <w:tab w:val="left" w:pos="426"/>
        </w:tabs>
        <w:suppressAutoHyphens/>
        <w:spacing w:line="300" w:lineRule="auto"/>
        <w:jc w:val="both"/>
        <w:rPr>
          <w:rFonts w:ascii="Times New Roman" w:eastAsia="Malgun Gothic" w:hAnsi="Times New Roman" w:cs="Times New Roman"/>
          <w:sz w:val="24"/>
          <w:szCs w:val="24"/>
          <w:lang w:eastAsia="en-US"/>
        </w:rPr>
      </w:pPr>
      <w:r>
        <w:rPr>
          <w:rFonts w:ascii="Times New Roman" w:eastAsia="Malgun Gothic" w:hAnsi="Times New Roman" w:cs="Times New Roman"/>
          <w:sz w:val="24"/>
          <w:szCs w:val="24"/>
          <w:lang w:eastAsia="en-US"/>
        </w:rPr>
        <w:tab/>
        <w:t>The separability restrictions make it seem tha</w:t>
      </w:r>
      <w:r w:rsidR="006613F0">
        <w:rPr>
          <w:rFonts w:ascii="Times New Roman" w:eastAsia="Malgun Gothic" w:hAnsi="Times New Roman" w:cs="Times New Roman"/>
          <w:sz w:val="24"/>
          <w:szCs w:val="24"/>
          <w:lang w:eastAsia="en-US"/>
        </w:rPr>
        <w:t>t allowing for quality response</w:t>
      </w:r>
      <w:r>
        <w:rPr>
          <w:rFonts w:ascii="Times New Roman" w:eastAsia="Malgun Gothic" w:hAnsi="Times New Roman" w:cs="Times New Roman"/>
          <w:sz w:val="24"/>
          <w:szCs w:val="24"/>
          <w:lang w:eastAsia="en-US"/>
        </w:rPr>
        <w:t xml:space="preserve"> to price has almost no effect on the estimated quantity responses to price. </w:t>
      </w:r>
      <w:r w:rsidR="00B1712D">
        <w:rPr>
          <w:rFonts w:ascii="Times New Roman" w:eastAsia="Malgun Gothic" w:hAnsi="Times New Roman" w:cs="Times New Roman"/>
          <w:sz w:val="24"/>
          <w:szCs w:val="24"/>
          <w:lang w:eastAsia="en-US"/>
        </w:rPr>
        <w:t xml:space="preserve">In contrast, </w:t>
      </w:r>
      <w:r>
        <w:rPr>
          <w:rFonts w:ascii="Times New Roman" w:eastAsia="Malgun Gothic" w:hAnsi="Times New Roman" w:cs="Times New Roman"/>
          <w:sz w:val="24"/>
          <w:szCs w:val="24"/>
          <w:lang w:eastAsia="en-US"/>
        </w:rPr>
        <w:t xml:space="preserve">the unrestricted estimates show </w:t>
      </w:r>
      <w:r w:rsidR="006366AA">
        <w:rPr>
          <w:rFonts w:ascii="Times New Roman" w:eastAsia="Malgun Gothic" w:hAnsi="Times New Roman" w:cs="Times New Roman"/>
          <w:sz w:val="24"/>
          <w:szCs w:val="24"/>
          <w:lang w:eastAsia="en-US"/>
        </w:rPr>
        <w:t xml:space="preserve">a </w:t>
      </w:r>
      <w:r>
        <w:rPr>
          <w:rFonts w:ascii="Times New Roman" w:eastAsia="Malgun Gothic" w:hAnsi="Times New Roman" w:cs="Times New Roman"/>
          <w:sz w:val="24"/>
          <w:szCs w:val="24"/>
          <w:lang w:eastAsia="en-US"/>
        </w:rPr>
        <w:t xml:space="preserve">statistically significant </w:t>
      </w:r>
      <w:r w:rsidR="006366AA">
        <w:rPr>
          <w:rFonts w:ascii="Times New Roman" w:eastAsia="Malgun Gothic" w:hAnsi="Times New Roman" w:cs="Times New Roman"/>
          <w:sz w:val="24"/>
          <w:szCs w:val="24"/>
          <w:lang w:eastAsia="en-US"/>
        </w:rPr>
        <w:t>gap of 0.4</w:t>
      </w:r>
      <w:r>
        <w:rPr>
          <w:rFonts w:ascii="Times New Roman" w:eastAsia="Malgun Gothic" w:hAnsi="Times New Roman" w:cs="Times New Roman"/>
          <w:sz w:val="24"/>
          <w:szCs w:val="24"/>
          <w:lang w:eastAsia="en-US"/>
        </w:rPr>
        <w:t>5</w:t>
      </w:r>
      <w:r w:rsidR="006366AA">
        <w:rPr>
          <w:rFonts w:ascii="Times New Roman" w:eastAsia="Malgun Gothic" w:hAnsi="Times New Roman" w:cs="Times New Roman"/>
          <w:sz w:val="24"/>
          <w:szCs w:val="24"/>
          <w:lang w:eastAsia="en-US"/>
        </w:rPr>
        <w:t xml:space="preserve"> between the elasticity of </w:t>
      </w:r>
      <w:r>
        <w:rPr>
          <w:rFonts w:ascii="Times New Roman" w:eastAsia="Malgun Gothic" w:hAnsi="Times New Roman" w:cs="Times New Roman"/>
          <w:sz w:val="24"/>
          <w:szCs w:val="24"/>
          <w:lang w:eastAsia="en-US"/>
        </w:rPr>
        <w:t xml:space="preserve">quantity demand that allows for </w:t>
      </w:r>
      <w:r w:rsidR="006366AA">
        <w:rPr>
          <w:rFonts w:ascii="Times New Roman" w:eastAsia="Malgun Gothic" w:hAnsi="Times New Roman" w:cs="Times New Roman"/>
          <w:sz w:val="24"/>
          <w:szCs w:val="24"/>
          <w:lang w:eastAsia="en-US"/>
        </w:rPr>
        <w:t xml:space="preserve">quality substitution </w:t>
      </w:r>
      <w:r>
        <w:rPr>
          <w:rFonts w:ascii="Times New Roman" w:eastAsia="Malgun Gothic" w:hAnsi="Times New Roman" w:cs="Times New Roman"/>
          <w:sz w:val="24"/>
          <w:szCs w:val="24"/>
          <w:lang w:eastAsia="en-US"/>
        </w:rPr>
        <w:t>(</w:t>
      </w:r>
      <w:r>
        <w:rPr>
          <w:rFonts w:ascii="Times New Roman" w:eastAsia="Malgun Gothic" w:hAnsi="Times New Roman" w:cs="Times New Roman"/>
          <w:sz w:val="24"/>
          <w:szCs w:val="24"/>
          <w:lang w:eastAsia="en-US"/>
        </w:rPr>
        <w:noBreakHyphen/>
        <w:t xml:space="preserve">0.26) </w:t>
      </w:r>
      <w:r w:rsidR="006366AA">
        <w:rPr>
          <w:rFonts w:ascii="Times New Roman" w:eastAsia="Malgun Gothic" w:hAnsi="Times New Roman" w:cs="Times New Roman"/>
          <w:sz w:val="24"/>
          <w:szCs w:val="24"/>
          <w:lang w:eastAsia="en-US"/>
        </w:rPr>
        <w:t xml:space="preserve">and </w:t>
      </w:r>
      <w:r>
        <w:rPr>
          <w:rFonts w:ascii="Times New Roman" w:eastAsia="Malgun Gothic" w:hAnsi="Times New Roman" w:cs="Times New Roman"/>
          <w:sz w:val="24"/>
          <w:szCs w:val="24"/>
          <w:lang w:eastAsia="en-US"/>
        </w:rPr>
        <w:t xml:space="preserve">the one that </w:t>
      </w:r>
      <w:r w:rsidR="004E7895">
        <w:rPr>
          <w:rFonts w:ascii="Times New Roman" w:eastAsia="Malgun Gothic" w:hAnsi="Times New Roman" w:cs="Times New Roman"/>
          <w:sz w:val="24"/>
          <w:szCs w:val="24"/>
          <w:lang w:eastAsia="en-US"/>
        </w:rPr>
        <w:t xml:space="preserve">rules out </w:t>
      </w:r>
      <w:r>
        <w:rPr>
          <w:rFonts w:ascii="Times New Roman" w:eastAsia="Malgun Gothic" w:hAnsi="Times New Roman" w:cs="Times New Roman"/>
          <w:sz w:val="24"/>
          <w:szCs w:val="24"/>
          <w:lang w:eastAsia="en-US"/>
        </w:rPr>
        <w:t>quality substitution (-0.71).</w:t>
      </w:r>
      <w:r w:rsidR="00CC3E03">
        <w:rPr>
          <w:rFonts w:ascii="Times New Roman" w:eastAsia="Malgun Gothic" w:hAnsi="Times New Roman" w:cs="Times New Roman"/>
          <w:sz w:val="24"/>
          <w:szCs w:val="24"/>
          <w:lang w:eastAsia="en-US"/>
        </w:rPr>
        <w:t xml:space="preserve"> The </w:t>
      </w:r>
      <w:r>
        <w:rPr>
          <w:rFonts w:ascii="Times New Roman" w:eastAsia="Malgun Gothic" w:hAnsi="Times New Roman" w:cs="Times New Roman"/>
          <w:sz w:val="24"/>
          <w:szCs w:val="24"/>
          <w:lang w:eastAsia="en-US"/>
        </w:rPr>
        <w:t xml:space="preserve">estimates differ </w:t>
      </w:r>
      <w:r w:rsidR="0013010E">
        <w:rPr>
          <w:rFonts w:ascii="Times New Roman" w:eastAsia="Malgun Gothic" w:hAnsi="Times New Roman" w:cs="Times New Roman"/>
          <w:sz w:val="24"/>
          <w:szCs w:val="24"/>
          <w:lang w:eastAsia="en-US"/>
        </w:rPr>
        <w:t xml:space="preserve">so </w:t>
      </w:r>
      <w:r w:rsidR="004E7895">
        <w:rPr>
          <w:rFonts w:ascii="Times New Roman" w:eastAsia="Malgun Gothic" w:hAnsi="Times New Roman" w:cs="Times New Roman"/>
          <w:sz w:val="24"/>
          <w:szCs w:val="24"/>
          <w:lang w:eastAsia="en-US"/>
        </w:rPr>
        <w:t>markedly from those</w:t>
      </w:r>
      <w:r>
        <w:rPr>
          <w:rFonts w:ascii="Times New Roman" w:eastAsia="Malgun Gothic" w:hAnsi="Times New Roman" w:cs="Times New Roman"/>
          <w:sz w:val="24"/>
          <w:szCs w:val="24"/>
          <w:lang w:eastAsia="en-US"/>
        </w:rPr>
        <w:t xml:space="preserve"> based on separability restrictions (the gap of 0.4</w:t>
      </w:r>
      <w:r w:rsidR="00CC3E03">
        <w:rPr>
          <w:rFonts w:ascii="Times New Roman" w:eastAsia="Malgun Gothic" w:hAnsi="Times New Roman" w:cs="Times New Roman"/>
          <w:sz w:val="24"/>
          <w:szCs w:val="24"/>
          <w:lang w:eastAsia="en-US"/>
        </w:rPr>
        <w:t>0</w:t>
      </w:r>
      <w:r>
        <w:rPr>
          <w:rFonts w:ascii="Times New Roman" w:eastAsia="Malgun Gothic" w:hAnsi="Times New Roman" w:cs="Times New Roman"/>
          <w:sz w:val="24"/>
          <w:szCs w:val="24"/>
          <w:lang w:eastAsia="en-US"/>
        </w:rPr>
        <w:t xml:space="preserve"> </w:t>
      </w:r>
      <w:r w:rsidR="004E7895">
        <w:rPr>
          <w:rFonts w:ascii="Times New Roman" w:eastAsia="Malgun Gothic" w:hAnsi="Times New Roman" w:cs="Times New Roman"/>
          <w:sz w:val="24"/>
          <w:szCs w:val="24"/>
          <w:lang w:eastAsia="en-US"/>
        </w:rPr>
        <w:t xml:space="preserve">between the two sets </w:t>
      </w:r>
      <w:r w:rsidR="00547FDA">
        <w:rPr>
          <w:rFonts w:ascii="Times New Roman" w:eastAsia="Malgun Gothic" w:hAnsi="Times New Roman" w:cs="Times New Roman"/>
          <w:sz w:val="24"/>
          <w:szCs w:val="24"/>
          <w:lang w:eastAsia="en-US"/>
        </w:rPr>
        <w:t xml:space="preserve">of elasticities </w:t>
      </w:r>
      <w:r>
        <w:rPr>
          <w:rFonts w:ascii="Times New Roman" w:eastAsia="Malgun Gothic" w:hAnsi="Times New Roman" w:cs="Times New Roman"/>
          <w:sz w:val="24"/>
          <w:szCs w:val="24"/>
          <w:lang w:eastAsia="en-US"/>
        </w:rPr>
        <w:t>has a</w:t>
      </w:r>
      <w:r w:rsidR="006366AA">
        <w:rPr>
          <w:rFonts w:ascii="Times New Roman" w:eastAsia="Malgun Gothic" w:hAnsi="Times New Roman" w:cs="Times New Roman"/>
          <w:sz w:val="24"/>
          <w:szCs w:val="24"/>
          <w:lang w:eastAsia="en-US"/>
        </w:rPr>
        <w:t xml:space="preserve"> standard error of 0.02)</w:t>
      </w:r>
      <w:r w:rsidR="0013010E">
        <w:rPr>
          <w:rFonts w:ascii="Times New Roman" w:eastAsia="Malgun Gothic" w:hAnsi="Times New Roman" w:cs="Times New Roman"/>
          <w:sz w:val="24"/>
          <w:szCs w:val="24"/>
          <w:lang w:eastAsia="en-US"/>
        </w:rPr>
        <w:t xml:space="preserve"> </w:t>
      </w:r>
      <w:r>
        <w:rPr>
          <w:rFonts w:ascii="Times New Roman" w:eastAsia="Malgun Gothic" w:hAnsi="Times New Roman" w:cs="Times New Roman"/>
          <w:sz w:val="24"/>
          <w:szCs w:val="24"/>
          <w:lang w:eastAsia="en-US"/>
        </w:rPr>
        <w:t xml:space="preserve">because the equation (4) </w:t>
      </w:r>
      <w:r>
        <w:rPr>
          <w:rFonts w:ascii="Times New Roman" w:eastAsia="Malgun Gothic" w:hAnsi="Times New Roman" w:cs="Times New Roman"/>
          <w:sz w:val="24"/>
          <w:szCs w:val="24"/>
          <w:lang w:eastAsia="en-US"/>
        </w:rPr>
        <w:lastRenderedPageBreak/>
        <w:t xml:space="preserve">restrictions are inconsistent with the </w:t>
      </w:r>
      <w:r w:rsidR="00CC3E03">
        <w:rPr>
          <w:rFonts w:ascii="Times New Roman" w:eastAsia="Malgun Gothic" w:hAnsi="Times New Roman" w:cs="Times New Roman"/>
          <w:sz w:val="24"/>
          <w:szCs w:val="24"/>
          <w:lang w:eastAsia="en-US"/>
        </w:rPr>
        <w:t xml:space="preserve">patterns of </w:t>
      </w:r>
      <w:r w:rsidR="00E019A5">
        <w:rPr>
          <w:rFonts w:ascii="Times New Roman" w:eastAsia="Malgun Gothic" w:hAnsi="Times New Roman" w:cs="Times New Roman"/>
          <w:sz w:val="24"/>
          <w:szCs w:val="24"/>
          <w:lang w:eastAsia="en-US"/>
        </w:rPr>
        <w:t xml:space="preserve">how consumers adjust </w:t>
      </w:r>
      <w:r w:rsidR="00CC3E03">
        <w:rPr>
          <w:rFonts w:ascii="Times New Roman" w:eastAsia="Malgun Gothic" w:hAnsi="Times New Roman" w:cs="Times New Roman"/>
          <w:sz w:val="24"/>
          <w:szCs w:val="24"/>
          <w:lang w:eastAsia="en-US"/>
        </w:rPr>
        <w:t xml:space="preserve">quality </w:t>
      </w:r>
      <w:r w:rsidR="00E019A5">
        <w:rPr>
          <w:rFonts w:ascii="Times New Roman" w:eastAsia="Malgun Gothic" w:hAnsi="Times New Roman" w:cs="Times New Roman"/>
          <w:sz w:val="24"/>
          <w:szCs w:val="24"/>
          <w:lang w:eastAsia="en-US"/>
        </w:rPr>
        <w:t xml:space="preserve">in </w:t>
      </w:r>
      <w:r w:rsidR="00CC3E03">
        <w:rPr>
          <w:rFonts w:ascii="Times New Roman" w:eastAsia="Malgun Gothic" w:hAnsi="Times New Roman" w:cs="Times New Roman"/>
          <w:sz w:val="24"/>
          <w:szCs w:val="24"/>
          <w:lang w:eastAsia="en-US"/>
        </w:rPr>
        <w:t>response to own-price in Vietnam</w:t>
      </w:r>
      <w:r w:rsidR="006366AA">
        <w:rPr>
          <w:rFonts w:ascii="Times New Roman" w:eastAsia="Malgun Gothic" w:hAnsi="Times New Roman" w:cs="Times New Roman"/>
          <w:sz w:val="24"/>
          <w:szCs w:val="24"/>
          <w:lang w:eastAsia="en-US"/>
        </w:rPr>
        <w:t>.</w:t>
      </w:r>
      <w:r w:rsidR="00037F9E">
        <w:rPr>
          <w:rStyle w:val="FootnoteReference"/>
          <w:rFonts w:ascii="Times New Roman" w:eastAsia="Malgun Gothic" w:hAnsi="Times New Roman" w:cs="Times New Roman"/>
          <w:sz w:val="24"/>
          <w:szCs w:val="24"/>
          <w:lang w:eastAsia="en-US"/>
        </w:rPr>
        <w:footnoteReference w:id="13"/>
      </w:r>
    </w:p>
    <w:p w:rsidR="00AA0D99" w:rsidRPr="00086D44" w:rsidRDefault="00AA0D99" w:rsidP="00D0658B">
      <w:pPr>
        <w:widowControl w:val="0"/>
        <w:tabs>
          <w:tab w:val="left" w:pos="-720"/>
          <w:tab w:val="left" w:pos="426"/>
        </w:tabs>
        <w:suppressAutoHyphens/>
        <w:spacing w:line="300" w:lineRule="auto"/>
        <w:jc w:val="both"/>
        <w:rPr>
          <w:rFonts w:ascii="Times New Roman" w:eastAsia="Malgun Gothic" w:hAnsi="Times New Roman" w:cs="Times New Roman"/>
          <w:sz w:val="20"/>
          <w:szCs w:val="20"/>
          <w:lang w:eastAsia="en-US"/>
        </w:rPr>
      </w:pPr>
    </w:p>
    <w:p w:rsidR="00CC3E03" w:rsidRDefault="006366AA" w:rsidP="00D0658B">
      <w:pPr>
        <w:widowControl w:val="0"/>
        <w:tabs>
          <w:tab w:val="left" w:pos="-720"/>
          <w:tab w:val="left" w:pos="426"/>
        </w:tabs>
        <w:suppressAutoHyphens/>
        <w:spacing w:line="300" w:lineRule="auto"/>
        <w:jc w:val="both"/>
        <w:rPr>
          <w:rFonts w:ascii="Times New Roman" w:eastAsia="Malgun Gothic" w:hAnsi="Times New Roman" w:cs="Times New Roman"/>
          <w:sz w:val="24"/>
          <w:szCs w:val="24"/>
          <w:lang w:eastAsia="en-US"/>
        </w:rPr>
      </w:pPr>
      <w:r>
        <w:rPr>
          <w:rFonts w:ascii="Times New Roman" w:eastAsia="Malgun Gothic" w:hAnsi="Times New Roman" w:cs="Times New Roman"/>
          <w:sz w:val="24"/>
          <w:szCs w:val="24"/>
          <w:lang w:eastAsia="en-US"/>
        </w:rPr>
        <w:tab/>
        <w:t>These patterns across the various elasticities appear to be widespread.</w:t>
      </w:r>
      <w:r w:rsidR="00E47AFA">
        <w:rPr>
          <w:rFonts w:ascii="Times New Roman" w:eastAsia="Malgun Gothic" w:hAnsi="Times New Roman" w:cs="Times New Roman"/>
          <w:sz w:val="24"/>
          <w:szCs w:val="24"/>
          <w:lang w:eastAsia="en-US"/>
        </w:rPr>
        <w:t xml:space="preserve"> In Table 1 we </w:t>
      </w:r>
      <w:r w:rsidR="00CC3E03">
        <w:rPr>
          <w:rFonts w:ascii="Times New Roman" w:eastAsia="Malgun Gothic" w:hAnsi="Times New Roman" w:cs="Times New Roman"/>
          <w:sz w:val="24"/>
          <w:szCs w:val="24"/>
          <w:lang w:eastAsia="en-US"/>
        </w:rPr>
        <w:t>report results for all 45 items.</w:t>
      </w:r>
      <w:r w:rsidR="00E47AFA">
        <w:rPr>
          <w:rFonts w:ascii="Times New Roman" w:eastAsia="Malgun Gothic" w:hAnsi="Times New Roman" w:cs="Times New Roman"/>
          <w:sz w:val="24"/>
          <w:szCs w:val="24"/>
          <w:lang w:eastAsia="en-US"/>
        </w:rPr>
        <w:t xml:space="preserve"> </w:t>
      </w:r>
      <w:r w:rsidR="00CC3E03">
        <w:rPr>
          <w:rFonts w:ascii="Times New Roman" w:eastAsia="Malgun Gothic" w:hAnsi="Times New Roman" w:cs="Times New Roman"/>
          <w:sz w:val="24"/>
          <w:szCs w:val="24"/>
          <w:lang w:eastAsia="en-US"/>
        </w:rPr>
        <w:t>T</w:t>
      </w:r>
      <w:r w:rsidR="00C849F5">
        <w:rPr>
          <w:rFonts w:ascii="Times New Roman" w:eastAsia="Malgun Gothic" w:hAnsi="Times New Roman" w:cs="Times New Roman"/>
          <w:sz w:val="24"/>
          <w:szCs w:val="24"/>
          <w:lang w:eastAsia="en-US"/>
        </w:rPr>
        <w:t xml:space="preserve">he first columns of the table </w:t>
      </w:r>
      <w:r w:rsidR="00CC3E03">
        <w:rPr>
          <w:rFonts w:ascii="Times New Roman" w:eastAsia="Malgun Gothic" w:hAnsi="Times New Roman" w:cs="Times New Roman"/>
          <w:sz w:val="24"/>
          <w:szCs w:val="24"/>
          <w:lang w:eastAsia="en-US"/>
        </w:rPr>
        <w:t xml:space="preserve">are </w:t>
      </w:r>
      <w:r w:rsidR="00B1712D">
        <w:rPr>
          <w:rFonts w:ascii="Times New Roman" w:eastAsia="Malgun Gothic" w:hAnsi="Times New Roman" w:cs="Times New Roman"/>
          <w:sz w:val="24"/>
          <w:szCs w:val="24"/>
          <w:lang w:eastAsia="en-US"/>
        </w:rPr>
        <w:t xml:space="preserve">used </w:t>
      </w:r>
      <w:r w:rsidR="00C849F5">
        <w:rPr>
          <w:rFonts w:ascii="Times New Roman" w:eastAsia="Malgun Gothic" w:hAnsi="Times New Roman" w:cs="Times New Roman"/>
          <w:sz w:val="24"/>
          <w:szCs w:val="24"/>
          <w:lang w:eastAsia="en-US"/>
        </w:rPr>
        <w:t xml:space="preserve">for </w:t>
      </w:r>
      <w:r w:rsidR="00E47AFA">
        <w:rPr>
          <w:rFonts w:ascii="Times New Roman" w:eastAsia="Malgun Gothic" w:hAnsi="Times New Roman" w:cs="Times New Roman"/>
          <w:sz w:val="24"/>
          <w:szCs w:val="24"/>
          <w:lang w:eastAsia="en-US"/>
        </w:rPr>
        <w:t>the two approaches to estimating the quality substitution elasticities (which are assumed to be zero by the standard price method).</w:t>
      </w:r>
      <w:r w:rsidR="00C849F5">
        <w:rPr>
          <w:rFonts w:ascii="Times New Roman" w:eastAsia="Malgun Gothic" w:hAnsi="Times New Roman" w:cs="Times New Roman"/>
          <w:sz w:val="24"/>
          <w:szCs w:val="24"/>
          <w:lang w:eastAsia="en-US"/>
        </w:rPr>
        <w:t xml:space="preserve"> For 41 out of the 45 items the unrestricted estimates of quality substitution are significantly larger in magnitude than </w:t>
      </w:r>
      <w:r w:rsidR="00B1712D">
        <w:rPr>
          <w:rFonts w:ascii="Times New Roman" w:eastAsia="Malgun Gothic" w:hAnsi="Times New Roman" w:cs="Times New Roman"/>
          <w:sz w:val="24"/>
          <w:szCs w:val="24"/>
          <w:lang w:eastAsia="en-US"/>
        </w:rPr>
        <w:t xml:space="preserve">are </w:t>
      </w:r>
      <w:r w:rsidR="00C849F5">
        <w:rPr>
          <w:rFonts w:ascii="Times New Roman" w:eastAsia="Malgun Gothic" w:hAnsi="Times New Roman" w:cs="Times New Roman"/>
          <w:sz w:val="24"/>
          <w:szCs w:val="24"/>
          <w:lang w:eastAsia="en-US"/>
        </w:rPr>
        <w:t>the indirect estimates that come from the weak separability restrictions.</w:t>
      </w:r>
      <w:r w:rsidR="00533BEE">
        <w:rPr>
          <w:rFonts w:ascii="Times New Roman" w:eastAsia="Malgun Gothic" w:hAnsi="Times New Roman" w:cs="Times New Roman"/>
          <w:sz w:val="24"/>
          <w:szCs w:val="24"/>
          <w:lang w:eastAsia="en-US"/>
        </w:rPr>
        <w:t xml:space="preserve"> The only insignificant results are for four minor items (sticky rice, condensed milk, </w:t>
      </w:r>
      <w:r w:rsidR="002C1A48">
        <w:rPr>
          <w:rFonts w:ascii="Times New Roman" w:eastAsia="Malgun Gothic" w:hAnsi="Times New Roman" w:cs="Times New Roman"/>
          <w:i/>
          <w:sz w:val="24"/>
          <w:szCs w:val="24"/>
          <w:lang w:eastAsia="en-US"/>
        </w:rPr>
        <w:t>Coca C</w:t>
      </w:r>
      <w:r w:rsidR="00533BEE">
        <w:rPr>
          <w:rFonts w:ascii="Times New Roman" w:eastAsia="Malgun Gothic" w:hAnsi="Times New Roman" w:cs="Times New Roman"/>
          <w:i/>
          <w:sz w:val="24"/>
          <w:szCs w:val="24"/>
          <w:lang w:eastAsia="en-US"/>
        </w:rPr>
        <w:t>ola</w:t>
      </w:r>
      <w:r w:rsidR="00261BEE">
        <w:rPr>
          <w:rFonts w:ascii="Times New Roman" w:eastAsia="Malgun Gothic" w:hAnsi="Times New Roman" w:cs="Times New Roman"/>
          <w:sz w:val="24"/>
          <w:szCs w:val="24"/>
          <w:lang w:eastAsia="en-US"/>
        </w:rPr>
        <w:t>, and orange</w:t>
      </w:r>
      <w:r w:rsidR="00533BEE">
        <w:rPr>
          <w:rFonts w:ascii="Times New Roman" w:eastAsia="Malgun Gothic" w:hAnsi="Times New Roman" w:cs="Times New Roman"/>
          <w:sz w:val="24"/>
          <w:szCs w:val="24"/>
          <w:lang w:eastAsia="en-US"/>
        </w:rPr>
        <w:t xml:space="preserve"> juice) </w:t>
      </w:r>
      <w:r w:rsidR="005C4DE3">
        <w:rPr>
          <w:rFonts w:ascii="Times New Roman" w:eastAsia="Malgun Gothic" w:hAnsi="Times New Roman" w:cs="Times New Roman"/>
          <w:sz w:val="24"/>
          <w:szCs w:val="24"/>
          <w:lang w:eastAsia="en-US"/>
        </w:rPr>
        <w:t>that have a combined budget share of just one percent. For three of these four items</w:t>
      </w:r>
      <w:r w:rsidR="00E019A5">
        <w:rPr>
          <w:rFonts w:ascii="Times New Roman" w:eastAsia="Malgun Gothic" w:hAnsi="Times New Roman" w:cs="Times New Roman"/>
          <w:sz w:val="24"/>
          <w:szCs w:val="24"/>
          <w:lang w:eastAsia="en-US"/>
        </w:rPr>
        <w:t>,</w:t>
      </w:r>
      <w:r w:rsidR="005C4DE3">
        <w:rPr>
          <w:rFonts w:ascii="Times New Roman" w:eastAsia="Malgun Gothic" w:hAnsi="Times New Roman" w:cs="Times New Roman"/>
          <w:sz w:val="24"/>
          <w:szCs w:val="24"/>
          <w:lang w:eastAsia="en-US"/>
        </w:rPr>
        <w:t xml:space="preserve"> the </w:t>
      </w:r>
      <w:r w:rsidR="006613F0" w:rsidRPr="006613F0">
        <w:rPr>
          <w:rFonts w:ascii="Times New Roman" w:eastAsia="Malgun Gothic" w:hAnsi="Times New Roman" w:cs="Times New Roman"/>
          <w:sz w:val="24"/>
          <w:szCs w:val="24"/>
          <w:lang w:eastAsia="en-US"/>
        </w:rPr>
        <w:t xml:space="preserve">quality substitution elasticities </w:t>
      </w:r>
      <w:r w:rsidR="005C4DE3">
        <w:rPr>
          <w:rFonts w:ascii="Times New Roman" w:eastAsia="Malgun Gothic" w:hAnsi="Times New Roman" w:cs="Times New Roman"/>
          <w:sz w:val="24"/>
          <w:szCs w:val="24"/>
          <w:lang w:eastAsia="en-US"/>
        </w:rPr>
        <w:t xml:space="preserve">indirectly </w:t>
      </w:r>
      <w:r w:rsidR="00E019A5">
        <w:rPr>
          <w:rFonts w:ascii="Times New Roman" w:eastAsia="Malgun Gothic" w:hAnsi="Times New Roman" w:cs="Times New Roman"/>
          <w:sz w:val="24"/>
          <w:szCs w:val="24"/>
          <w:lang w:eastAsia="en-US"/>
        </w:rPr>
        <w:t xml:space="preserve">derived </w:t>
      </w:r>
      <w:r w:rsidR="005C4DE3">
        <w:rPr>
          <w:rFonts w:ascii="Times New Roman" w:eastAsia="Malgun Gothic" w:hAnsi="Times New Roman" w:cs="Times New Roman"/>
          <w:sz w:val="24"/>
          <w:szCs w:val="24"/>
          <w:lang w:eastAsia="en-US"/>
        </w:rPr>
        <w:t>fro</w:t>
      </w:r>
      <w:r w:rsidR="006613F0">
        <w:rPr>
          <w:rFonts w:ascii="Times New Roman" w:eastAsia="Malgun Gothic" w:hAnsi="Times New Roman" w:cs="Times New Roman"/>
          <w:sz w:val="24"/>
          <w:szCs w:val="24"/>
          <w:lang w:eastAsia="en-US"/>
        </w:rPr>
        <w:t>m the separability restrictions</w:t>
      </w:r>
      <w:r w:rsidR="005C4DE3">
        <w:rPr>
          <w:rFonts w:ascii="Times New Roman" w:eastAsia="Malgun Gothic" w:hAnsi="Times New Roman" w:cs="Times New Roman"/>
          <w:sz w:val="24"/>
          <w:szCs w:val="24"/>
          <w:lang w:eastAsia="en-US"/>
        </w:rPr>
        <w:t xml:space="preserve"> </w:t>
      </w:r>
      <w:r w:rsidR="006613F0">
        <w:rPr>
          <w:rFonts w:ascii="Times New Roman" w:eastAsia="Malgun Gothic" w:hAnsi="Times New Roman" w:cs="Times New Roman"/>
          <w:sz w:val="24"/>
          <w:szCs w:val="24"/>
          <w:lang w:eastAsia="en-US"/>
        </w:rPr>
        <w:t xml:space="preserve">are </w:t>
      </w:r>
      <w:r w:rsidR="005C4DE3">
        <w:rPr>
          <w:rFonts w:ascii="Times New Roman" w:eastAsia="Malgun Gothic" w:hAnsi="Times New Roman" w:cs="Times New Roman"/>
          <w:sz w:val="24"/>
          <w:szCs w:val="24"/>
          <w:lang w:eastAsia="en-US"/>
        </w:rPr>
        <w:t xml:space="preserve">large </w:t>
      </w:r>
      <w:r w:rsidR="006613F0">
        <w:rPr>
          <w:rFonts w:ascii="Times New Roman" w:eastAsia="Malgun Gothic" w:hAnsi="Times New Roman" w:cs="Times New Roman"/>
          <w:sz w:val="24"/>
          <w:szCs w:val="24"/>
          <w:lang w:eastAsia="en-US"/>
        </w:rPr>
        <w:t xml:space="preserve">and </w:t>
      </w:r>
      <w:r w:rsidR="005C4DE3">
        <w:rPr>
          <w:rFonts w:ascii="Times New Roman" w:eastAsia="Malgun Gothic" w:hAnsi="Times New Roman" w:cs="Times New Roman"/>
          <w:sz w:val="24"/>
          <w:szCs w:val="24"/>
          <w:lang w:eastAsia="en-US"/>
        </w:rPr>
        <w:t xml:space="preserve">positive, implying that </w:t>
      </w:r>
      <w:r w:rsidR="009D2517">
        <w:rPr>
          <w:rFonts w:ascii="Times New Roman" w:eastAsia="Malgun Gothic" w:hAnsi="Times New Roman" w:cs="Times New Roman"/>
          <w:sz w:val="24"/>
          <w:szCs w:val="24"/>
          <w:lang w:eastAsia="en-US"/>
        </w:rPr>
        <w:t xml:space="preserve">consumers choose higher </w:t>
      </w:r>
      <w:r w:rsidR="005C4DE3">
        <w:rPr>
          <w:rFonts w:ascii="Times New Roman" w:eastAsia="Malgun Gothic" w:hAnsi="Times New Roman" w:cs="Times New Roman"/>
          <w:sz w:val="24"/>
          <w:szCs w:val="24"/>
          <w:lang w:eastAsia="en-US"/>
        </w:rPr>
        <w:t xml:space="preserve">quality </w:t>
      </w:r>
      <w:r w:rsidR="0013010E">
        <w:rPr>
          <w:rFonts w:ascii="Times New Roman" w:eastAsia="Malgun Gothic" w:hAnsi="Times New Roman" w:cs="Times New Roman"/>
          <w:sz w:val="24"/>
          <w:szCs w:val="24"/>
          <w:lang w:eastAsia="en-US"/>
        </w:rPr>
        <w:t>if</w:t>
      </w:r>
      <w:r w:rsidR="005C4DE3">
        <w:rPr>
          <w:rFonts w:ascii="Times New Roman" w:eastAsia="Malgun Gothic" w:hAnsi="Times New Roman" w:cs="Times New Roman"/>
          <w:sz w:val="24"/>
          <w:szCs w:val="24"/>
          <w:lang w:eastAsia="en-US"/>
        </w:rPr>
        <w:t xml:space="preserve"> price</w:t>
      </w:r>
      <w:r w:rsidR="009D2517">
        <w:rPr>
          <w:rFonts w:ascii="Times New Roman" w:eastAsia="Malgun Gothic" w:hAnsi="Times New Roman" w:cs="Times New Roman"/>
          <w:sz w:val="24"/>
          <w:szCs w:val="24"/>
          <w:lang w:eastAsia="en-US"/>
        </w:rPr>
        <w:t>s are higher</w:t>
      </w:r>
      <w:r w:rsidR="006613F0">
        <w:rPr>
          <w:rFonts w:ascii="Times New Roman" w:eastAsia="Malgun Gothic" w:hAnsi="Times New Roman" w:cs="Times New Roman"/>
          <w:sz w:val="24"/>
          <w:szCs w:val="24"/>
          <w:lang w:eastAsia="en-US"/>
        </w:rPr>
        <w:t>.</w:t>
      </w:r>
      <w:r w:rsidR="005C4DE3">
        <w:rPr>
          <w:rFonts w:ascii="Times New Roman" w:eastAsia="Malgun Gothic" w:hAnsi="Times New Roman" w:cs="Times New Roman"/>
          <w:sz w:val="24"/>
          <w:szCs w:val="24"/>
          <w:lang w:eastAsia="en-US"/>
        </w:rPr>
        <w:t xml:space="preserve"> </w:t>
      </w:r>
      <w:r w:rsidR="006613F0">
        <w:rPr>
          <w:rFonts w:ascii="Times New Roman" w:eastAsia="Malgun Gothic" w:hAnsi="Times New Roman" w:cs="Times New Roman"/>
          <w:sz w:val="24"/>
          <w:szCs w:val="24"/>
          <w:lang w:eastAsia="en-US"/>
        </w:rPr>
        <w:t>T</w:t>
      </w:r>
      <w:r w:rsidR="005C4DE3">
        <w:rPr>
          <w:rFonts w:ascii="Times New Roman" w:eastAsia="Malgun Gothic" w:hAnsi="Times New Roman" w:cs="Times New Roman"/>
          <w:sz w:val="24"/>
          <w:szCs w:val="24"/>
          <w:lang w:eastAsia="en-US"/>
        </w:rPr>
        <w:t xml:space="preserve">hese unlikely results </w:t>
      </w:r>
      <w:r w:rsidR="008175A0">
        <w:rPr>
          <w:rFonts w:ascii="Times New Roman" w:eastAsia="Malgun Gothic" w:hAnsi="Times New Roman" w:cs="Times New Roman"/>
          <w:sz w:val="24"/>
          <w:szCs w:val="24"/>
          <w:lang w:eastAsia="en-US"/>
        </w:rPr>
        <w:t xml:space="preserve">further </w:t>
      </w:r>
      <w:r w:rsidR="009D2517">
        <w:rPr>
          <w:rFonts w:ascii="Times New Roman" w:eastAsia="Malgun Gothic" w:hAnsi="Times New Roman" w:cs="Times New Roman"/>
          <w:sz w:val="24"/>
          <w:szCs w:val="24"/>
          <w:lang w:eastAsia="en-US"/>
        </w:rPr>
        <w:t xml:space="preserve">suggest </w:t>
      </w:r>
      <w:r w:rsidR="00F95DB2">
        <w:rPr>
          <w:rFonts w:ascii="Times New Roman" w:eastAsia="Malgun Gothic" w:hAnsi="Times New Roman" w:cs="Times New Roman"/>
          <w:sz w:val="24"/>
          <w:szCs w:val="24"/>
          <w:lang w:eastAsia="en-US"/>
        </w:rPr>
        <w:t xml:space="preserve">that </w:t>
      </w:r>
      <w:r w:rsidR="00E019A5">
        <w:rPr>
          <w:rFonts w:ascii="Times New Roman" w:eastAsia="Malgun Gothic" w:hAnsi="Times New Roman" w:cs="Times New Roman"/>
          <w:sz w:val="24"/>
          <w:szCs w:val="24"/>
          <w:lang w:eastAsia="en-US"/>
        </w:rPr>
        <w:t xml:space="preserve">the </w:t>
      </w:r>
      <w:r w:rsidR="008175A0">
        <w:rPr>
          <w:rFonts w:ascii="Times New Roman" w:eastAsia="Malgun Gothic" w:hAnsi="Times New Roman" w:cs="Times New Roman"/>
          <w:sz w:val="24"/>
          <w:szCs w:val="24"/>
          <w:lang w:eastAsia="en-US"/>
        </w:rPr>
        <w:t xml:space="preserve">separability restrictions </w:t>
      </w:r>
      <w:r w:rsidR="005C4DE3">
        <w:rPr>
          <w:rFonts w:ascii="Times New Roman" w:eastAsia="Malgun Gothic" w:hAnsi="Times New Roman" w:cs="Times New Roman"/>
          <w:sz w:val="24"/>
          <w:szCs w:val="24"/>
          <w:lang w:eastAsia="en-US"/>
        </w:rPr>
        <w:t>used by Deaton’s method</w:t>
      </w:r>
      <w:r w:rsidR="006613F0">
        <w:rPr>
          <w:rFonts w:ascii="Times New Roman" w:eastAsia="Malgun Gothic" w:hAnsi="Times New Roman" w:cs="Times New Roman"/>
          <w:sz w:val="24"/>
          <w:szCs w:val="24"/>
          <w:lang w:eastAsia="en-US"/>
        </w:rPr>
        <w:t xml:space="preserve"> </w:t>
      </w:r>
      <w:r w:rsidR="00F95DB2">
        <w:rPr>
          <w:rFonts w:ascii="Times New Roman" w:eastAsia="Malgun Gothic" w:hAnsi="Times New Roman" w:cs="Times New Roman"/>
          <w:sz w:val="24"/>
          <w:szCs w:val="24"/>
          <w:lang w:eastAsia="en-US"/>
        </w:rPr>
        <w:t xml:space="preserve">fail </w:t>
      </w:r>
      <w:r w:rsidR="006613F0">
        <w:rPr>
          <w:rFonts w:ascii="Times New Roman" w:eastAsia="Malgun Gothic" w:hAnsi="Times New Roman" w:cs="Times New Roman"/>
          <w:sz w:val="24"/>
          <w:szCs w:val="24"/>
          <w:lang w:eastAsia="en-US"/>
        </w:rPr>
        <w:t>to fit with the observed patterns of quality responses to spatial price differences in Vietnam</w:t>
      </w:r>
      <w:r w:rsidR="005C4DE3">
        <w:rPr>
          <w:rFonts w:ascii="Times New Roman" w:eastAsia="Malgun Gothic" w:hAnsi="Times New Roman" w:cs="Times New Roman"/>
          <w:sz w:val="24"/>
          <w:szCs w:val="24"/>
          <w:lang w:eastAsia="en-US"/>
        </w:rPr>
        <w:t>.</w:t>
      </w:r>
    </w:p>
    <w:p w:rsidR="00AA0D99" w:rsidRPr="00086D44" w:rsidRDefault="00AA0D99" w:rsidP="00D0658B">
      <w:pPr>
        <w:widowControl w:val="0"/>
        <w:tabs>
          <w:tab w:val="left" w:pos="-720"/>
          <w:tab w:val="left" w:pos="426"/>
        </w:tabs>
        <w:suppressAutoHyphens/>
        <w:spacing w:line="300" w:lineRule="auto"/>
        <w:jc w:val="both"/>
        <w:rPr>
          <w:rFonts w:ascii="Times New Roman" w:eastAsia="Malgun Gothic" w:hAnsi="Times New Roman" w:cs="Times New Roman"/>
          <w:sz w:val="20"/>
          <w:szCs w:val="20"/>
          <w:lang w:eastAsia="en-US"/>
        </w:rPr>
      </w:pPr>
    </w:p>
    <w:p w:rsidR="006366AA" w:rsidRDefault="005C4DE3" w:rsidP="00D0658B">
      <w:pPr>
        <w:widowControl w:val="0"/>
        <w:tabs>
          <w:tab w:val="left" w:pos="-720"/>
          <w:tab w:val="left" w:pos="426"/>
        </w:tabs>
        <w:suppressAutoHyphens/>
        <w:spacing w:line="300" w:lineRule="auto"/>
        <w:jc w:val="both"/>
        <w:rPr>
          <w:rFonts w:ascii="Times New Roman" w:eastAsia="Malgun Gothic" w:hAnsi="Times New Roman" w:cs="Times New Roman"/>
          <w:sz w:val="24"/>
          <w:szCs w:val="24"/>
          <w:lang w:eastAsia="en-US"/>
        </w:rPr>
      </w:pPr>
      <w:r>
        <w:rPr>
          <w:rFonts w:ascii="Times New Roman" w:eastAsia="Malgun Gothic" w:hAnsi="Times New Roman" w:cs="Times New Roman"/>
          <w:sz w:val="24"/>
          <w:szCs w:val="24"/>
          <w:lang w:eastAsia="en-US"/>
        </w:rPr>
        <w:tab/>
        <w:t xml:space="preserve">The patterns of the quality substitution elasticities are illustrated in Figure 2. For most items, the values derived from Deaton’s assumptions are close to zero, while four-fifths of the directly estimated quality substitution elasticities lie between -0.40 and -0.95. Another way to make this contrast is to consider </w:t>
      </w:r>
      <w:r w:rsidR="00C849F5">
        <w:rPr>
          <w:rFonts w:ascii="Times New Roman" w:eastAsia="Malgun Gothic" w:hAnsi="Times New Roman" w:cs="Times New Roman"/>
          <w:sz w:val="24"/>
          <w:szCs w:val="24"/>
          <w:lang w:eastAsia="en-US"/>
        </w:rPr>
        <w:t xml:space="preserve">the average </w:t>
      </w:r>
      <w:r w:rsidR="00B1712D">
        <w:rPr>
          <w:rFonts w:ascii="Times New Roman" w:eastAsia="Malgun Gothic" w:hAnsi="Times New Roman" w:cs="Times New Roman"/>
          <w:sz w:val="24"/>
          <w:szCs w:val="24"/>
          <w:lang w:eastAsia="en-US"/>
        </w:rPr>
        <w:t xml:space="preserve">food and drink </w:t>
      </w:r>
      <w:r w:rsidR="00C849F5">
        <w:rPr>
          <w:rFonts w:ascii="Times New Roman" w:eastAsia="Malgun Gothic" w:hAnsi="Times New Roman" w:cs="Times New Roman"/>
          <w:sz w:val="24"/>
          <w:szCs w:val="24"/>
          <w:lang w:eastAsia="en-US"/>
        </w:rPr>
        <w:t xml:space="preserve">item, </w:t>
      </w:r>
      <w:r>
        <w:rPr>
          <w:rFonts w:ascii="Times New Roman" w:eastAsia="Malgun Gothic" w:hAnsi="Times New Roman" w:cs="Times New Roman"/>
          <w:sz w:val="24"/>
          <w:szCs w:val="24"/>
          <w:lang w:eastAsia="en-US"/>
        </w:rPr>
        <w:t xml:space="preserve">for whom </w:t>
      </w:r>
      <w:r w:rsidR="00C849F5">
        <w:rPr>
          <w:rFonts w:ascii="Times New Roman" w:eastAsia="Malgun Gothic" w:hAnsi="Times New Roman" w:cs="Times New Roman"/>
          <w:sz w:val="24"/>
          <w:szCs w:val="24"/>
          <w:lang w:eastAsia="en-US"/>
        </w:rPr>
        <w:t xml:space="preserve">the elasticity of quality substitution is -0.60 when directly estimated but just -0.20 when indirectly derived </w:t>
      </w:r>
      <w:r>
        <w:rPr>
          <w:rFonts w:ascii="Times New Roman" w:eastAsia="Malgun Gothic" w:hAnsi="Times New Roman" w:cs="Times New Roman"/>
          <w:sz w:val="24"/>
          <w:szCs w:val="24"/>
          <w:lang w:eastAsia="en-US"/>
        </w:rPr>
        <w:t>from</w:t>
      </w:r>
      <w:r w:rsidR="00C849F5">
        <w:rPr>
          <w:rFonts w:ascii="Times New Roman" w:eastAsia="Malgun Gothic" w:hAnsi="Times New Roman" w:cs="Times New Roman"/>
          <w:sz w:val="24"/>
          <w:szCs w:val="24"/>
          <w:lang w:eastAsia="en-US"/>
        </w:rPr>
        <w:t xml:space="preserve"> Deaton’s </w:t>
      </w:r>
      <w:r w:rsidR="00B1712D">
        <w:rPr>
          <w:rFonts w:ascii="Times New Roman" w:eastAsia="Malgun Gothic" w:hAnsi="Times New Roman" w:cs="Times New Roman"/>
          <w:sz w:val="24"/>
          <w:szCs w:val="24"/>
          <w:lang w:eastAsia="en-US"/>
        </w:rPr>
        <w:t xml:space="preserve">weak separability </w:t>
      </w:r>
      <w:r w:rsidR="00C849F5">
        <w:rPr>
          <w:rFonts w:ascii="Times New Roman" w:eastAsia="Malgun Gothic" w:hAnsi="Times New Roman" w:cs="Times New Roman"/>
          <w:sz w:val="24"/>
          <w:szCs w:val="24"/>
          <w:lang w:eastAsia="en-US"/>
        </w:rPr>
        <w:t>restrictions</w:t>
      </w:r>
      <w:r w:rsidR="00DE7EFC">
        <w:rPr>
          <w:rFonts w:ascii="Times New Roman" w:eastAsia="Malgun Gothic" w:hAnsi="Times New Roman" w:cs="Times New Roman"/>
          <w:sz w:val="24"/>
          <w:szCs w:val="24"/>
          <w:lang w:eastAsia="en-US"/>
        </w:rPr>
        <w:t xml:space="preserve"> (</w:t>
      </w:r>
      <w:r>
        <w:rPr>
          <w:rFonts w:ascii="Times New Roman" w:eastAsia="Malgun Gothic" w:hAnsi="Times New Roman" w:cs="Times New Roman"/>
          <w:sz w:val="24"/>
          <w:szCs w:val="24"/>
          <w:lang w:eastAsia="en-US"/>
        </w:rPr>
        <w:t>where this</w:t>
      </w:r>
      <w:r w:rsidR="00B1712D">
        <w:rPr>
          <w:rFonts w:ascii="Times New Roman" w:eastAsia="Malgun Gothic" w:hAnsi="Times New Roman" w:cs="Times New Roman"/>
          <w:sz w:val="24"/>
          <w:szCs w:val="24"/>
          <w:lang w:eastAsia="en-US"/>
        </w:rPr>
        <w:t xml:space="preserve"> average </w:t>
      </w:r>
      <w:r>
        <w:rPr>
          <w:rFonts w:ascii="Times New Roman" w:eastAsia="Malgun Gothic" w:hAnsi="Times New Roman" w:cs="Times New Roman"/>
          <w:sz w:val="24"/>
          <w:szCs w:val="24"/>
          <w:lang w:eastAsia="en-US"/>
        </w:rPr>
        <w:t xml:space="preserve">is </w:t>
      </w:r>
      <w:r w:rsidR="00B1712D">
        <w:rPr>
          <w:rFonts w:ascii="Times New Roman" w:eastAsia="Malgun Gothic" w:hAnsi="Times New Roman" w:cs="Times New Roman"/>
          <w:sz w:val="24"/>
          <w:szCs w:val="24"/>
          <w:lang w:eastAsia="en-US"/>
        </w:rPr>
        <w:t>weighted</w:t>
      </w:r>
      <w:r w:rsidR="00FB4D3A">
        <w:rPr>
          <w:rFonts w:ascii="Times New Roman" w:eastAsia="Malgun Gothic" w:hAnsi="Times New Roman" w:cs="Times New Roman"/>
          <w:sz w:val="24"/>
          <w:szCs w:val="24"/>
          <w:lang w:eastAsia="en-US"/>
        </w:rPr>
        <w:t xml:space="preserve"> by budget shares</w:t>
      </w:r>
      <w:r w:rsidR="00DE7EFC">
        <w:rPr>
          <w:rFonts w:ascii="Times New Roman" w:eastAsia="Malgun Gothic" w:hAnsi="Times New Roman" w:cs="Times New Roman"/>
          <w:sz w:val="24"/>
          <w:szCs w:val="24"/>
          <w:lang w:eastAsia="en-US"/>
        </w:rPr>
        <w:t>)</w:t>
      </w:r>
      <w:r w:rsidR="00FB4D3A">
        <w:rPr>
          <w:rFonts w:ascii="Times New Roman" w:eastAsia="Malgun Gothic" w:hAnsi="Times New Roman" w:cs="Times New Roman"/>
          <w:sz w:val="24"/>
          <w:szCs w:val="24"/>
          <w:lang w:eastAsia="en-US"/>
        </w:rPr>
        <w:t xml:space="preserve">. </w:t>
      </w:r>
      <w:r>
        <w:rPr>
          <w:rFonts w:ascii="Times New Roman" w:eastAsia="Malgun Gothic" w:hAnsi="Times New Roman" w:cs="Times New Roman"/>
          <w:sz w:val="24"/>
          <w:szCs w:val="24"/>
          <w:lang w:eastAsia="en-US"/>
        </w:rPr>
        <w:t xml:space="preserve">If we use an </w:t>
      </w:r>
      <w:r w:rsidR="00C849F5">
        <w:rPr>
          <w:rFonts w:ascii="Times New Roman" w:eastAsia="Malgun Gothic" w:hAnsi="Times New Roman" w:cs="Times New Roman"/>
          <w:sz w:val="24"/>
          <w:szCs w:val="24"/>
          <w:lang w:eastAsia="en-US"/>
        </w:rPr>
        <w:t xml:space="preserve">unweighted average </w:t>
      </w:r>
      <w:r>
        <w:rPr>
          <w:rFonts w:ascii="Times New Roman" w:eastAsia="Malgun Gothic" w:hAnsi="Times New Roman" w:cs="Times New Roman"/>
          <w:sz w:val="24"/>
          <w:szCs w:val="24"/>
          <w:lang w:eastAsia="en-US"/>
        </w:rPr>
        <w:t xml:space="preserve">the gaps are even </w:t>
      </w:r>
      <w:r w:rsidR="00C849F5">
        <w:rPr>
          <w:rFonts w:ascii="Times New Roman" w:eastAsia="Malgun Gothic" w:hAnsi="Times New Roman" w:cs="Times New Roman"/>
          <w:sz w:val="24"/>
          <w:szCs w:val="24"/>
          <w:lang w:eastAsia="en-US"/>
        </w:rPr>
        <w:t xml:space="preserve">larger; the </w:t>
      </w:r>
      <w:r w:rsidR="0013010E" w:rsidRPr="0013010E">
        <w:rPr>
          <w:rFonts w:ascii="Times New Roman" w:eastAsia="Malgun Gothic" w:hAnsi="Times New Roman" w:cs="Times New Roman"/>
          <w:sz w:val="24"/>
          <w:szCs w:val="24"/>
          <w:lang w:eastAsia="en-US"/>
        </w:rPr>
        <w:t xml:space="preserve">mean (median) of </w:t>
      </w:r>
      <w:r w:rsidR="0013010E">
        <w:rPr>
          <w:rFonts w:ascii="Times New Roman" w:eastAsia="Malgun Gothic" w:hAnsi="Times New Roman" w:cs="Times New Roman"/>
          <w:sz w:val="24"/>
          <w:szCs w:val="24"/>
          <w:lang w:eastAsia="en-US"/>
        </w:rPr>
        <w:t>the direct estimates is</w:t>
      </w:r>
      <w:r w:rsidR="00C849F5">
        <w:rPr>
          <w:rFonts w:ascii="Times New Roman" w:eastAsia="Malgun Gothic" w:hAnsi="Times New Roman" w:cs="Times New Roman"/>
          <w:sz w:val="24"/>
          <w:szCs w:val="24"/>
          <w:lang w:eastAsia="en-US"/>
        </w:rPr>
        <w:t xml:space="preserve"> </w:t>
      </w:r>
      <w:r w:rsidR="0013010E">
        <w:rPr>
          <w:rFonts w:ascii="Times New Roman" w:eastAsia="Malgun Gothic" w:hAnsi="Times New Roman" w:cs="Times New Roman"/>
          <w:sz w:val="24"/>
          <w:szCs w:val="24"/>
          <w:lang w:eastAsia="en-US"/>
        </w:rPr>
        <w:t>-0.68 (</w:t>
      </w:r>
      <w:r w:rsidR="0013010E">
        <w:rPr>
          <w:rFonts w:ascii="Times New Roman" w:eastAsia="Malgun Gothic" w:hAnsi="Times New Roman" w:cs="Times New Roman"/>
          <w:sz w:val="24"/>
          <w:szCs w:val="24"/>
          <w:lang w:eastAsia="en-US"/>
        </w:rPr>
        <w:noBreakHyphen/>
      </w:r>
      <w:r w:rsidR="00C849F5">
        <w:rPr>
          <w:rFonts w:ascii="Times New Roman" w:eastAsia="Malgun Gothic" w:hAnsi="Times New Roman" w:cs="Times New Roman"/>
          <w:sz w:val="24"/>
          <w:szCs w:val="24"/>
          <w:lang w:eastAsia="en-US"/>
        </w:rPr>
        <w:t xml:space="preserve">0.66) </w:t>
      </w:r>
      <w:r w:rsidR="0013010E">
        <w:rPr>
          <w:rFonts w:ascii="Times New Roman" w:eastAsia="Malgun Gothic" w:hAnsi="Times New Roman" w:cs="Times New Roman"/>
          <w:sz w:val="24"/>
          <w:szCs w:val="24"/>
          <w:lang w:eastAsia="en-US"/>
        </w:rPr>
        <w:t xml:space="preserve">but is </w:t>
      </w:r>
      <w:r w:rsidR="00C849F5">
        <w:rPr>
          <w:rFonts w:ascii="Times New Roman" w:eastAsia="Malgun Gothic" w:hAnsi="Times New Roman" w:cs="Times New Roman"/>
          <w:sz w:val="24"/>
          <w:szCs w:val="24"/>
          <w:lang w:eastAsia="en-US"/>
        </w:rPr>
        <w:t>just -0.05 (-0.06)</w:t>
      </w:r>
      <w:r w:rsidR="0013010E">
        <w:rPr>
          <w:rFonts w:ascii="Times New Roman" w:eastAsia="Malgun Gothic" w:hAnsi="Times New Roman" w:cs="Times New Roman"/>
          <w:sz w:val="24"/>
          <w:szCs w:val="24"/>
          <w:lang w:eastAsia="en-US"/>
        </w:rPr>
        <w:t xml:space="preserve"> for estimates based on the separability restrictions</w:t>
      </w:r>
      <w:r w:rsidR="00C849F5">
        <w:rPr>
          <w:rFonts w:ascii="Times New Roman" w:eastAsia="Malgun Gothic" w:hAnsi="Times New Roman" w:cs="Times New Roman"/>
          <w:sz w:val="24"/>
          <w:szCs w:val="24"/>
          <w:lang w:eastAsia="en-US"/>
        </w:rPr>
        <w:t>.</w:t>
      </w:r>
      <w:r w:rsidR="00FB4D3A">
        <w:rPr>
          <w:rFonts w:ascii="Times New Roman" w:eastAsia="Malgun Gothic" w:hAnsi="Times New Roman" w:cs="Times New Roman"/>
          <w:sz w:val="24"/>
          <w:szCs w:val="24"/>
          <w:lang w:eastAsia="en-US"/>
        </w:rPr>
        <w:t xml:space="preserve"> In other words, the separability restrictions </w:t>
      </w:r>
      <w:r w:rsidR="004E7895">
        <w:rPr>
          <w:rFonts w:ascii="Times New Roman" w:eastAsia="Malgun Gothic" w:hAnsi="Times New Roman" w:cs="Times New Roman"/>
          <w:sz w:val="24"/>
          <w:szCs w:val="24"/>
          <w:lang w:eastAsia="en-US"/>
        </w:rPr>
        <w:t xml:space="preserve">cause one to </w:t>
      </w:r>
      <w:r w:rsidR="00FB4D3A">
        <w:rPr>
          <w:rFonts w:ascii="Times New Roman" w:eastAsia="Malgun Gothic" w:hAnsi="Times New Roman" w:cs="Times New Roman"/>
          <w:sz w:val="24"/>
          <w:szCs w:val="24"/>
          <w:lang w:eastAsia="en-US"/>
        </w:rPr>
        <w:t>greatly understate the degree of within-group quality substitution</w:t>
      </w:r>
      <w:r w:rsidR="00B1712D">
        <w:rPr>
          <w:rFonts w:ascii="Times New Roman" w:eastAsia="Malgun Gothic" w:hAnsi="Times New Roman" w:cs="Times New Roman"/>
          <w:sz w:val="24"/>
          <w:szCs w:val="24"/>
          <w:lang w:eastAsia="en-US"/>
        </w:rPr>
        <w:t xml:space="preserve"> as prices change</w:t>
      </w:r>
      <w:r w:rsidR="00BD08D8">
        <w:rPr>
          <w:rFonts w:ascii="Times New Roman" w:eastAsia="Malgun Gothic" w:hAnsi="Times New Roman" w:cs="Times New Roman"/>
          <w:sz w:val="24"/>
          <w:szCs w:val="24"/>
          <w:lang w:eastAsia="en-US"/>
        </w:rPr>
        <w:t>.</w:t>
      </w:r>
      <w:r w:rsidR="00FB4D3A">
        <w:rPr>
          <w:rFonts w:ascii="Times New Roman" w:eastAsia="Malgun Gothic" w:hAnsi="Times New Roman" w:cs="Times New Roman"/>
          <w:sz w:val="24"/>
          <w:szCs w:val="24"/>
          <w:lang w:eastAsia="en-US"/>
        </w:rPr>
        <w:t xml:space="preserve"> </w:t>
      </w:r>
      <w:r w:rsidR="00BD08D8">
        <w:rPr>
          <w:rFonts w:ascii="Times New Roman" w:eastAsia="Malgun Gothic" w:hAnsi="Times New Roman" w:cs="Times New Roman"/>
          <w:sz w:val="24"/>
          <w:szCs w:val="24"/>
          <w:lang w:eastAsia="en-US"/>
        </w:rPr>
        <w:t>T</w:t>
      </w:r>
      <w:r w:rsidR="009D2517">
        <w:rPr>
          <w:rFonts w:ascii="Times New Roman" w:eastAsia="Malgun Gothic" w:hAnsi="Times New Roman" w:cs="Times New Roman"/>
          <w:sz w:val="24"/>
          <w:szCs w:val="24"/>
          <w:lang w:eastAsia="en-US"/>
        </w:rPr>
        <w:t>he same</w:t>
      </w:r>
      <w:r w:rsidR="00DE7EFC">
        <w:rPr>
          <w:rFonts w:ascii="Times New Roman" w:eastAsia="Malgun Gothic" w:hAnsi="Times New Roman" w:cs="Times New Roman"/>
          <w:sz w:val="24"/>
          <w:szCs w:val="24"/>
          <w:lang w:eastAsia="en-US"/>
        </w:rPr>
        <w:t xml:space="preserve"> pattern </w:t>
      </w:r>
      <w:r w:rsidR="009D2517">
        <w:rPr>
          <w:rFonts w:ascii="Times New Roman" w:eastAsia="Malgun Gothic" w:hAnsi="Times New Roman" w:cs="Times New Roman"/>
          <w:sz w:val="24"/>
          <w:szCs w:val="24"/>
          <w:lang w:eastAsia="en-US"/>
        </w:rPr>
        <w:t xml:space="preserve">was found </w:t>
      </w:r>
      <w:r w:rsidR="00FB4D3A">
        <w:rPr>
          <w:rFonts w:ascii="Times New Roman" w:eastAsia="Malgun Gothic" w:hAnsi="Times New Roman" w:cs="Times New Roman"/>
          <w:sz w:val="24"/>
          <w:szCs w:val="24"/>
          <w:lang w:eastAsia="en-US"/>
        </w:rPr>
        <w:t xml:space="preserve">by </w:t>
      </w:r>
      <w:proofErr w:type="spellStart"/>
      <w:r w:rsidR="00FB4D3A">
        <w:rPr>
          <w:rFonts w:ascii="Times New Roman" w:eastAsia="Malgun Gothic" w:hAnsi="Times New Roman" w:cs="Times New Roman"/>
          <w:sz w:val="24"/>
          <w:szCs w:val="24"/>
          <w:lang w:eastAsia="en-US"/>
        </w:rPr>
        <w:t>McKelvey</w:t>
      </w:r>
      <w:proofErr w:type="spellEnd"/>
      <w:r w:rsidR="00FB4D3A">
        <w:rPr>
          <w:rFonts w:ascii="Times New Roman" w:eastAsia="Malgun Gothic" w:hAnsi="Times New Roman" w:cs="Times New Roman"/>
          <w:sz w:val="24"/>
          <w:szCs w:val="24"/>
          <w:lang w:eastAsia="en-US"/>
        </w:rPr>
        <w:t xml:space="preserve"> (2011) and </w:t>
      </w:r>
      <w:r w:rsidR="004E7895">
        <w:rPr>
          <w:rFonts w:ascii="Times New Roman" w:eastAsia="Malgun Gothic" w:hAnsi="Times New Roman" w:cs="Times New Roman"/>
          <w:sz w:val="24"/>
          <w:szCs w:val="24"/>
          <w:lang w:eastAsia="en-US"/>
        </w:rPr>
        <w:t xml:space="preserve">by </w:t>
      </w:r>
      <w:r w:rsidR="00FB4D3A">
        <w:rPr>
          <w:rFonts w:ascii="Times New Roman" w:eastAsia="Malgun Gothic" w:hAnsi="Times New Roman" w:cs="Times New Roman"/>
          <w:sz w:val="24"/>
          <w:szCs w:val="24"/>
          <w:lang w:eastAsia="en-US"/>
        </w:rPr>
        <w:t>Gibson and Kim (2013) when working with fewer (six and eight) and broader food groups.</w:t>
      </w:r>
    </w:p>
    <w:p w:rsidR="00D37F93" w:rsidRPr="00086D44" w:rsidRDefault="00D37F93" w:rsidP="00D0658B">
      <w:pPr>
        <w:widowControl w:val="0"/>
        <w:tabs>
          <w:tab w:val="left" w:pos="-720"/>
          <w:tab w:val="left" w:pos="426"/>
        </w:tabs>
        <w:suppressAutoHyphens/>
        <w:spacing w:line="300" w:lineRule="auto"/>
        <w:jc w:val="both"/>
        <w:rPr>
          <w:rFonts w:ascii="Times New Roman" w:eastAsia="Malgun Gothic" w:hAnsi="Times New Roman" w:cs="Times New Roman"/>
          <w:sz w:val="20"/>
          <w:szCs w:val="20"/>
          <w:lang w:eastAsia="en-US"/>
        </w:rPr>
      </w:pPr>
    </w:p>
    <w:p w:rsidR="00D37F93" w:rsidRDefault="00D37F93" w:rsidP="005A4EEA">
      <w:pPr>
        <w:tabs>
          <w:tab w:val="left" w:pos="426"/>
        </w:tabs>
        <w:spacing w:line="300" w:lineRule="auto"/>
        <w:ind w:firstLine="426"/>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The final three columns of Table 1 report the </w:t>
      </w:r>
      <w:r w:rsidRPr="001E6E37">
        <w:rPr>
          <w:rFonts w:ascii="Times New Roman" w:hAnsi="Times New Roman" w:cs="Times New Roman"/>
          <w:color w:val="000000"/>
          <w:spacing w:val="-3"/>
          <w:sz w:val="24"/>
          <w:szCs w:val="24"/>
        </w:rPr>
        <w:t>quantity demand elasticities</w:t>
      </w:r>
      <w:r>
        <w:rPr>
          <w:rFonts w:ascii="Times New Roman" w:hAnsi="Times New Roman" w:cs="Times New Roman"/>
          <w:color w:val="000000"/>
          <w:spacing w:val="-3"/>
          <w:sz w:val="24"/>
          <w:szCs w:val="24"/>
        </w:rPr>
        <w:t xml:space="preserve"> and the comparison between the unrestricted estimates and those derived from the separability restrictions is also shown in Figure 3. The standard price method forces quality substitution to be zero, while the separability restrictions allow it but greatly understate it. Consequently, quantity demand elasticities are greatly overstated by these two methods. Using the unrestricted method, the 25</w:t>
      </w:r>
      <w:r w:rsidRPr="001E6E37">
        <w:rPr>
          <w:rFonts w:ascii="Times New Roman" w:hAnsi="Times New Roman" w:cs="Times New Roman"/>
          <w:color w:val="000000"/>
          <w:spacing w:val="-3"/>
          <w:sz w:val="24"/>
          <w:szCs w:val="24"/>
          <w:vertAlign w:val="superscript"/>
        </w:rPr>
        <w:t>th</w:t>
      </w:r>
      <w:r>
        <w:rPr>
          <w:rFonts w:ascii="Times New Roman" w:hAnsi="Times New Roman" w:cs="Times New Roman"/>
          <w:color w:val="000000"/>
          <w:spacing w:val="-3"/>
          <w:sz w:val="24"/>
          <w:szCs w:val="24"/>
        </w:rPr>
        <w:t xml:space="preserve"> and 75</w:t>
      </w:r>
      <w:r w:rsidRPr="001E6E37">
        <w:rPr>
          <w:rFonts w:ascii="Times New Roman" w:hAnsi="Times New Roman" w:cs="Times New Roman"/>
          <w:color w:val="000000"/>
          <w:spacing w:val="-3"/>
          <w:sz w:val="24"/>
          <w:szCs w:val="24"/>
          <w:vertAlign w:val="superscript"/>
        </w:rPr>
        <w:t>th</w:t>
      </w:r>
      <w:r>
        <w:rPr>
          <w:rFonts w:ascii="Times New Roman" w:hAnsi="Times New Roman" w:cs="Times New Roman"/>
          <w:color w:val="000000"/>
          <w:spacing w:val="-3"/>
          <w:sz w:val="24"/>
          <w:szCs w:val="24"/>
        </w:rPr>
        <w:t xml:space="preserve"> percentiles of the own-price elasticit</w:t>
      </w:r>
      <w:r w:rsidR="005A4EEA">
        <w:rPr>
          <w:rFonts w:ascii="Times New Roman" w:hAnsi="Times New Roman" w:cs="Times New Roman"/>
          <w:color w:val="000000"/>
          <w:spacing w:val="-3"/>
          <w:sz w:val="24"/>
          <w:szCs w:val="24"/>
        </w:rPr>
        <w:t>ies of quantity demand are -0.10 and -0.</w:t>
      </w:r>
      <w:r>
        <w:rPr>
          <w:rFonts w:ascii="Times New Roman" w:hAnsi="Times New Roman" w:cs="Times New Roman"/>
          <w:color w:val="000000"/>
          <w:spacing w:val="-3"/>
          <w:sz w:val="24"/>
          <w:szCs w:val="24"/>
        </w:rPr>
        <w:t>2</w:t>
      </w:r>
      <w:r w:rsidR="005A4EEA">
        <w:rPr>
          <w:rFonts w:ascii="Times New Roman" w:hAnsi="Times New Roman" w:cs="Times New Roman"/>
          <w:color w:val="000000"/>
          <w:spacing w:val="-3"/>
          <w:sz w:val="24"/>
          <w:szCs w:val="24"/>
        </w:rPr>
        <w:t>6</w:t>
      </w:r>
      <w:r>
        <w:rPr>
          <w:rFonts w:ascii="Times New Roman" w:hAnsi="Times New Roman" w:cs="Times New Roman"/>
          <w:color w:val="000000"/>
          <w:spacing w:val="-3"/>
          <w:sz w:val="24"/>
          <w:szCs w:val="24"/>
        </w:rPr>
        <w:t>. In contrast, elasticities are much larger under the weak separability restrictions, with 25</w:t>
      </w:r>
      <w:r w:rsidRPr="001E6E37">
        <w:rPr>
          <w:rFonts w:ascii="Times New Roman" w:hAnsi="Times New Roman" w:cs="Times New Roman"/>
          <w:color w:val="000000"/>
          <w:spacing w:val="-3"/>
          <w:sz w:val="24"/>
          <w:szCs w:val="24"/>
          <w:vertAlign w:val="superscript"/>
        </w:rPr>
        <w:t>th</w:t>
      </w:r>
      <w:r>
        <w:rPr>
          <w:rFonts w:ascii="Times New Roman" w:hAnsi="Times New Roman" w:cs="Times New Roman"/>
          <w:color w:val="000000"/>
          <w:spacing w:val="-3"/>
          <w:sz w:val="24"/>
          <w:szCs w:val="24"/>
        </w:rPr>
        <w:t xml:space="preserve"> and 75</w:t>
      </w:r>
      <w:r w:rsidRPr="001E6E37">
        <w:rPr>
          <w:rFonts w:ascii="Times New Roman" w:hAnsi="Times New Roman" w:cs="Times New Roman"/>
          <w:color w:val="000000"/>
          <w:spacing w:val="-3"/>
          <w:sz w:val="24"/>
          <w:szCs w:val="24"/>
          <w:vertAlign w:val="superscript"/>
        </w:rPr>
        <w:t>th</w:t>
      </w:r>
      <w:r>
        <w:rPr>
          <w:rFonts w:ascii="Times New Roman" w:hAnsi="Times New Roman" w:cs="Times New Roman"/>
          <w:color w:val="000000"/>
          <w:spacing w:val="-3"/>
          <w:sz w:val="24"/>
          <w:szCs w:val="24"/>
        </w:rPr>
        <w:t xml:space="preserve"> percentiles of -0.</w:t>
      </w:r>
      <w:r w:rsidR="005A4EEA">
        <w:rPr>
          <w:rFonts w:ascii="Times New Roman" w:hAnsi="Times New Roman" w:cs="Times New Roman"/>
          <w:color w:val="000000"/>
          <w:spacing w:val="-3"/>
          <w:sz w:val="24"/>
          <w:szCs w:val="24"/>
        </w:rPr>
        <w:t>23</w:t>
      </w:r>
      <w:r>
        <w:rPr>
          <w:rFonts w:ascii="Times New Roman" w:hAnsi="Times New Roman" w:cs="Times New Roman"/>
          <w:color w:val="000000"/>
          <w:spacing w:val="-3"/>
          <w:sz w:val="24"/>
          <w:szCs w:val="24"/>
        </w:rPr>
        <w:t xml:space="preserve"> and -0.</w:t>
      </w:r>
      <w:r w:rsidR="005A4EEA">
        <w:rPr>
          <w:rFonts w:ascii="Times New Roman" w:hAnsi="Times New Roman" w:cs="Times New Roman"/>
          <w:color w:val="000000"/>
          <w:spacing w:val="-3"/>
          <w:sz w:val="24"/>
          <w:szCs w:val="24"/>
        </w:rPr>
        <w:t xml:space="preserve">74, although they are not as large </w:t>
      </w:r>
      <w:r>
        <w:rPr>
          <w:rFonts w:ascii="Times New Roman" w:hAnsi="Times New Roman" w:cs="Times New Roman"/>
          <w:color w:val="000000"/>
          <w:spacing w:val="-3"/>
          <w:sz w:val="24"/>
          <w:szCs w:val="24"/>
        </w:rPr>
        <w:t>as for the standard price method (-0.</w:t>
      </w:r>
      <w:r w:rsidR="005A4EEA">
        <w:rPr>
          <w:rFonts w:ascii="Times New Roman" w:hAnsi="Times New Roman" w:cs="Times New Roman"/>
          <w:color w:val="000000"/>
          <w:spacing w:val="-3"/>
          <w:sz w:val="24"/>
          <w:szCs w:val="24"/>
        </w:rPr>
        <w:t>61</w:t>
      </w:r>
      <w:r>
        <w:rPr>
          <w:rFonts w:ascii="Times New Roman" w:hAnsi="Times New Roman" w:cs="Times New Roman"/>
          <w:color w:val="000000"/>
          <w:spacing w:val="-3"/>
          <w:sz w:val="24"/>
          <w:szCs w:val="24"/>
        </w:rPr>
        <w:t xml:space="preserve"> and -1.01) that rules out any quality substitution. </w:t>
      </w:r>
    </w:p>
    <w:p w:rsidR="00D40F98" w:rsidRDefault="00D40F98" w:rsidP="00D0658B">
      <w:pPr>
        <w:tabs>
          <w:tab w:val="left" w:pos="426"/>
          <w:tab w:val="left" w:pos="6792"/>
        </w:tabs>
        <w:adjustRightInd w:val="0"/>
        <w:snapToGrid w:val="0"/>
        <w:spacing w:after="100" w:afterAutospacing="1"/>
        <w:contextualSpacing/>
        <w:jc w:val="center"/>
        <w:rPr>
          <w:rFonts w:ascii="Times New Roman" w:hAnsi="Times New Roman" w:cs="Times New Roman"/>
          <w:b/>
          <w:lang w:val="en-NZ" w:eastAsia="en-NZ"/>
        </w:rPr>
      </w:pPr>
      <w:r w:rsidRPr="00D40F98">
        <w:rPr>
          <w:rFonts w:ascii="Times New Roman" w:hAnsi="Times New Roman" w:cs="Times New Roman"/>
          <w:b/>
          <w:lang w:val="en-NZ" w:eastAsia="en-NZ"/>
        </w:rPr>
        <w:lastRenderedPageBreak/>
        <w:t xml:space="preserve">Table </w:t>
      </w:r>
      <w:r w:rsidRPr="00D40F98">
        <w:rPr>
          <w:rFonts w:ascii="Times New Roman" w:hAnsi="Times New Roman" w:cs="Times New Roman"/>
          <w:b/>
          <w:lang w:val="en-NZ"/>
        </w:rPr>
        <w:t>1</w:t>
      </w:r>
      <w:r>
        <w:rPr>
          <w:rFonts w:ascii="Times New Roman" w:hAnsi="Times New Roman" w:cs="Times New Roman"/>
          <w:b/>
          <w:lang w:val="en-NZ" w:eastAsia="en-NZ"/>
        </w:rPr>
        <w:t>: Item-level Estimates of the O</w:t>
      </w:r>
      <w:r w:rsidRPr="00D40F98">
        <w:rPr>
          <w:rFonts w:ascii="Times New Roman" w:hAnsi="Times New Roman" w:cs="Times New Roman"/>
          <w:b/>
          <w:lang w:val="en-NZ" w:eastAsia="en-NZ"/>
        </w:rPr>
        <w:t>w</w:t>
      </w:r>
      <w:r w:rsidR="005B390A">
        <w:rPr>
          <w:rFonts w:ascii="Times New Roman" w:hAnsi="Times New Roman" w:cs="Times New Roman"/>
          <w:b/>
          <w:lang w:val="en-NZ" w:eastAsia="en-NZ"/>
        </w:rPr>
        <w:t>n-P</w:t>
      </w:r>
      <w:r>
        <w:rPr>
          <w:rFonts w:ascii="Times New Roman" w:hAnsi="Times New Roman" w:cs="Times New Roman"/>
          <w:b/>
          <w:lang w:val="en-NZ" w:eastAsia="en-NZ"/>
        </w:rPr>
        <w:t xml:space="preserve">rice Elasticities </w:t>
      </w:r>
    </w:p>
    <w:p w:rsidR="00D40F98" w:rsidRPr="00D40F98" w:rsidRDefault="00D40F98" w:rsidP="00D0658B">
      <w:pPr>
        <w:tabs>
          <w:tab w:val="left" w:pos="426"/>
          <w:tab w:val="left" w:pos="6792"/>
        </w:tabs>
        <w:adjustRightInd w:val="0"/>
        <w:snapToGrid w:val="0"/>
        <w:spacing w:after="100" w:afterAutospacing="1"/>
        <w:contextualSpacing/>
        <w:jc w:val="center"/>
        <w:rPr>
          <w:rFonts w:ascii="Times New Roman" w:hAnsi="Times New Roman" w:cs="Times New Roman"/>
          <w:b/>
          <w:lang w:val="en-NZ" w:eastAsia="en-NZ"/>
        </w:rPr>
      </w:pPr>
      <w:r>
        <w:rPr>
          <w:rFonts w:ascii="Times New Roman" w:hAnsi="Times New Roman" w:cs="Times New Roman"/>
          <w:b/>
          <w:lang w:val="en-NZ" w:eastAsia="en-NZ"/>
        </w:rPr>
        <w:t>of Q</w:t>
      </w:r>
      <w:r w:rsidRPr="00D40F98">
        <w:rPr>
          <w:rFonts w:ascii="Times New Roman" w:hAnsi="Times New Roman" w:cs="Times New Roman"/>
          <w:b/>
          <w:lang w:val="en-NZ" w:eastAsia="en-NZ"/>
        </w:rPr>
        <w:t>ua</w:t>
      </w:r>
      <w:r w:rsidRPr="00D40F98">
        <w:rPr>
          <w:rFonts w:ascii="Times New Roman" w:eastAsia="Malgun Gothic" w:hAnsi="Times New Roman" w:cs="Times New Roman" w:hint="eastAsia"/>
          <w:b/>
          <w:lang w:val="en-NZ"/>
        </w:rPr>
        <w:t>lity</w:t>
      </w:r>
      <w:r w:rsidRPr="00D40F98">
        <w:rPr>
          <w:rFonts w:ascii="Times New Roman" w:hAnsi="Times New Roman" w:cs="Times New Roman"/>
          <w:b/>
          <w:lang w:val="en-NZ" w:eastAsia="en-NZ"/>
        </w:rPr>
        <w:t xml:space="preserve"> </w:t>
      </w:r>
      <w:r>
        <w:rPr>
          <w:rFonts w:ascii="Times New Roman" w:hAnsi="Times New Roman" w:cs="Times New Roman"/>
          <w:b/>
          <w:lang w:val="en-NZ" w:eastAsia="en-NZ"/>
        </w:rPr>
        <w:t>S</w:t>
      </w:r>
      <w:r w:rsidRPr="00D40F98">
        <w:rPr>
          <w:rFonts w:ascii="Times New Roman" w:hAnsi="Times New Roman" w:cs="Times New Roman"/>
          <w:b/>
          <w:lang w:val="en-NZ" w:eastAsia="en-NZ"/>
        </w:rPr>
        <w:t xml:space="preserve">ubstitution </w:t>
      </w:r>
      <w:r>
        <w:rPr>
          <w:rFonts w:ascii="Times New Roman" w:hAnsi="Times New Roman" w:cs="Times New Roman"/>
          <w:b/>
          <w:lang w:val="en-NZ" w:eastAsia="en-NZ"/>
        </w:rPr>
        <w:t>and Q</w:t>
      </w:r>
      <w:r w:rsidRPr="00D40F98">
        <w:rPr>
          <w:rFonts w:ascii="Times New Roman" w:hAnsi="Times New Roman" w:cs="Times New Roman"/>
          <w:b/>
          <w:lang w:val="en-NZ" w:eastAsia="en-NZ"/>
        </w:rPr>
        <w:t>ua</w:t>
      </w:r>
      <w:r w:rsidRPr="00D40F98">
        <w:rPr>
          <w:rFonts w:ascii="Times New Roman" w:eastAsia="Malgun Gothic" w:hAnsi="Times New Roman" w:cs="Times New Roman" w:hint="eastAsia"/>
          <w:b/>
          <w:lang w:val="en-NZ"/>
        </w:rPr>
        <w:t>ntity</w:t>
      </w:r>
      <w:r w:rsidRPr="00D40F98">
        <w:rPr>
          <w:rFonts w:ascii="Times New Roman" w:eastAsia="Malgun Gothic" w:hAnsi="Times New Roman" w:cs="Times New Roman"/>
          <w:b/>
          <w:lang w:val="en-NZ"/>
        </w:rPr>
        <w:t xml:space="preserve"> demand</w:t>
      </w:r>
    </w:p>
    <w:tbl>
      <w:tblPr>
        <w:tblStyle w:val="TableGrid"/>
        <w:tblW w:w="9468" w:type="dxa"/>
        <w:tblLayout w:type="fixed"/>
        <w:tblLook w:val="00A0" w:firstRow="1" w:lastRow="0" w:firstColumn="1" w:lastColumn="0" w:noHBand="0" w:noVBand="0"/>
      </w:tblPr>
      <w:tblGrid>
        <w:gridCol w:w="2154"/>
        <w:gridCol w:w="1219"/>
        <w:gridCol w:w="1219"/>
        <w:gridCol w:w="1219"/>
        <w:gridCol w:w="1219"/>
        <w:gridCol w:w="1219"/>
        <w:gridCol w:w="1219"/>
      </w:tblGrid>
      <w:tr w:rsidR="00D40F98" w:rsidRPr="00412FB0" w:rsidTr="00D0658B">
        <w:trPr>
          <w:trHeight w:val="20"/>
        </w:trPr>
        <w:tc>
          <w:tcPr>
            <w:tcW w:w="2154" w:type="dxa"/>
            <w:tcBorders>
              <w:top w:val="single" w:sz="4" w:space="0" w:color="auto"/>
              <w:left w:val="nil"/>
              <w:bottom w:val="nil"/>
              <w:right w:val="nil"/>
            </w:tcBorders>
          </w:tcPr>
          <w:p w:rsidR="00D40F98" w:rsidRPr="005F020C" w:rsidRDefault="00D40F98" w:rsidP="00D0658B">
            <w:pPr>
              <w:tabs>
                <w:tab w:val="left" w:pos="426"/>
              </w:tabs>
              <w:spacing w:before="60"/>
              <w:rPr>
                <w:rFonts w:ascii="Times New Roman" w:hAnsi="Times New Roman" w:cs="Times New Roman"/>
                <w:i/>
                <w:iCs/>
                <w:sz w:val="20"/>
                <w:szCs w:val="20"/>
              </w:rPr>
            </w:pPr>
          </w:p>
        </w:tc>
        <w:tc>
          <w:tcPr>
            <w:tcW w:w="3657" w:type="dxa"/>
            <w:gridSpan w:val="3"/>
            <w:tcBorders>
              <w:top w:val="single" w:sz="4" w:space="0" w:color="auto"/>
              <w:left w:val="nil"/>
              <w:bottom w:val="nil"/>
              <w:right w:val="nil"/>
            </w:tcBorders>
          </w:tcPr>
          <w:p w:rsidR="00D40F98" w:rsidRPr="00D37F93" w:rsidRDefault="00D40F98" w:rsidP="00D0658B">
            <w:pPr>
              <w:tabs>
                <w:tab w:val="left" w:pos="426"/>
              </w:tabs>
              <w:spacing w:before="60"/>
              <w:jc w:val="center"/>
              <w:rPr>
                <w:rFonts w:ascii="Times New Roman" w:hAnsi="Times New Roman" w:cs="Times New Roman"/>
                <w:i/>
                <w:iCs/>
                <w:sz w:val="20"/>
                <w:szCs w:val="20"/>
              </w:rPr>
            </w:pPr>
            <w:r w:rsidRPr="00D37F93">
              <w:rPr>
                <w:rFonts w:ascii="Times New Roman" w:hAnsi="Times New Roman" w:cs="Times New Roman"/>
                <w:sz w:val="20"/>
                <w:szCs w:val="20"/>
              </w:rPr>
              <w:t>Elasticity of Qua</w:t>
            </w:r>
            <w:r w:rsidRPr="00D37F93">
              <w:rPr>
                <w:rFonts w:ascii="Times New Roman" w:eastAsia="Malgun Gothic" w:hAnsi="Times New Roman" w:cs="Times New Roman" w:hint="eastAsia"/>
                <w:sz w:val="20"/>
                <w:szCs w:val="20"/>
              </w:rPr>
              <w:t>lity</w:t>
            </w:r>
            <w:r w:rsidRPr="00D37F93">
              <w:rPr>
                <w:rFonts w:ascii="Times New Roman" w:eastAsia="Malgun Gothic" w:hAnsi="Times New Roman" w:cs="Times New Roman"/>
                <w:sz w:val="20"/>
                <w:szCs w:val="20"/>
              </w:rPr>
              <w:t xml:space="preserve"> Substitution</w:t>
            </w:r>
          </w:p>
        </w:tc>
        <w:tc>
          <w:tcPr>
            <w:tcW w:w="3657" w:type="dxa"/>
            <w:gridSpan w:val="3"/>
            <w:tcBorders>
              <w:top w:val="single" w:sz="4" w:space="0" w:color="auto"/>
              <w:left w:val="nil"/>
              <w:bottom w:val="nil"/>
              <w:right w:val="nil"/>
            </w:tcBorders>
          </w:tcPr>
          <w:p w:rsidR="00D40F98" w:rsidRPr="00D37F93" w:rsidRDefault="00D40F98" w:rsidP="00D0658B">
            <w:pPr>
              <w:tabs>
                <w:tab w:val="left" w:pos="426"/>
              </w:tabs>
              <w:spacing w:before="60"/>
              <w:jc w:val="center"/>
              <w:rPr>
                <w:rFonts w:ascii="Times New Roman" w:eastAsia="Malgun Gothic" w:hAnsi="Times New Roman" w:cs="Times New Roman"/>
                <w:i/>
                <w:iCs/>
                <w:sz w:val="20"/>
                <w:szCs w:val="20"/>
              </w:rPr>
            </w:pPr>
            <w:r w:rsidRPr="00D37F93">
              <w:rPr>
                <w:rFonts w:ascii="Times New Roman" w:eastAsia="Malgun Gothic" w:hAnsi="Times New Roman" w:cs="Times New Roman"/>
                <w:iCs/>
                <w:sz w:val="20"/>
                <w:szCs w:val="20"/>
              </w:rPr>
              <w:t xml:space="preserve">Own-Price Elasticity of </w:t>
            </w:r>
            <w:r w:rsidRPr="00D37F93">
              <w:rPr>
                <w:rFonts w:ascii="Times New Roman" w:eastAsia="Malgun Gothic" w:hAnsi="Times New Roman" w:cs="Times New Roman" w:hint="eastAsia"/>
                <w:iCs/>
                <w:sz w:val="20"/>
                <w:szCs w:val="20"/>
              </w:rPr>
              <w:t>Quantity</w:t>
            </w:r>
            <w:r w:rsidRPr="00D37F93">
              <w:rPr>
                <w:rFonts w:ascii="Times New Roman" w:eastAsia="Malgun Gothic" w:hAnsi="Times New Roman" w:cs="Times New Roman"/>
                <w:iCs/>
                <w:sz w:val="20"/>
                <w:szCs w:val="20"/>
              </w:rPr>
              <w:t xml:space="preserve"> Demand</w:t>
            </w:r>
          </w:p>
        </w:tc>
      </w:tr>
      <w:tr w:rsidR="00D40F98" w:rsidRPr="00412FB0" w:rsidTr="00D0658B">
        <w:trPr>
          <w:trHeight w:val="20"/>
        </w:trPr>
        <w:tc>
          <w:tcPr>
            <w:tcW w:w="2154" w:type="dxa"/>
            <w:tcBorders>
              <w:top w:val="nil"/>
              <w:left w:val="nil"/>
              <w:bottom w:val="nil"/>
              <w:right w:val="nil"/>
            </w:tcBorders>
          </w:tcPr>
          <w:p w:rsidR="00D37F93" w:rsidRDefault="00D37F93" w:rsidP="00D0658B">
            <w:pPr>
              <w:tabs>
                <w:tab w:val="left" w:pos="426"/>
              </w:tabs>
              <w:spacing w:before="60"/>
              <w:rPr>
                <w:rFonts w:ascii="Times New Roman" w:hAnsi="Times New Roman" w:cs="Times New Roman"/>
                <w:bCs/>
                <w:iCs/>
                <w:sz w:val="20"/>
                <w:szCs w:val="20"/>
              </w:rPr>
            </w:pPr>
          </w:p>
          <w:p w:rsidR="00D40F98" w:rsidRPr="00412FB0" w:rsidRDefault="00D37F93" w:rsidP="00D0658B">
            <w:pPr>
              <w:tabs>
                <w:tab w:val="left" w:pos="426"/>
              </w:tabs>
              <w:spacing w:before="60"/>
              <w:rPr>
                <w:rFonts w:ascii="Times New Roman" w:hAnsi="Times New Roman" w:cs="Times New Roman"/>
                <w:i/>
                <w:iCs/>
                <w:sz w:val="20"/>
                <w:szCs w:val="20"/>
              </w:rPr>
            </w:pPr>
            <w:r>
              <w:rPr>
                <w:rFonts w:ascii="Times New Roman" w:hAnsi="Times New Roman" w:cs="Times New Roman"/>
                <w:bCs/>
                <w:iCs/>
                <w:sz w:val="20"/>
                <w:szCs w:val="20"/>
              </w:rPr>
              <w:t>Price Survey Item</w:t>
            </w:r>
          </w:p>
        </w:tc>
        <w:tc>
          <w:tcPr>
            <w:tcW w:w="1219" w:type="dxa"/>
            <w:tcBorders>
              <w:top w:val="nil"/>
              <w:left w:val="nil"/>
              <w:bottom w:val="nil"/>
              <w:right w:val="nil"/>
            </w:tcBorders>
          </w:tcPr>
          <w:p w:rsidR="00D40F98" w:rsidRPr="00412FB0" w:rsidRDefault="00D40F98" w:rsidP="00D0658B">
            <w:pPr>
              <w:tabs>
                <w:tab w:val="left" w:pos="426"/>
              </w:tabs>
              <w:spacing w:before="40" w:after="40"/>
              <w:jc w:val="center"/>
              <w:rPr>
                <w:rFonts w:ascii="Times New Roman" w:hAnsi="Times New Roman" w:cs="Times New Roman"/>
                <w:sz w:val="20"/>
                <w:szCs w:val="20"/>
              </w:rPr>
            </w:pPr>
            <w:r w:rsidRPr="00412FB0">
              <w:rPr>
                <w:rFonts w:ascii="Times New Roman" w:hAnsi="Times New Roman" w:cs="Times New Roman"/>
                <w:sz w:val="20"/>
                <w:szCs w:val="20"/>
                <w:lang w:eastAsia="en-NZ"/>
              </w:rPr>
              <w:t>Unrestricted Method</w:t>
            </w:r>
            <w:r>
              <w:rPr>
                <w:rFonts w:ascii="Times New Roman" w:eastAsia="Malgun Gothic" w:hAnsi="Times New Roman" w:cs="Times New Roman" w:hint="eastAsia"/>
                <w:sz w:val="20"/>
                <w:szCs w:val="20"/>
                <w:lang w:eastAsia="ko-KR"/>
              </w:rPr>
              <w:t xml:space="preserve"> </w:t>
            </w:r>
            <w:r w:rsidRPr="00412FB0">
              <w:rPr>
                <w:rFonts w:ascii="Times New Roman" w:hAnsi="Times New Roman" w:cs="Times New Roman"/>
                <w:sz w:val="20"/>
                <w:szCs w:val="20"/>
              </w:rPr>
              <w:t>(Direct)</w:t>
            </w:r>
          </w:p>
        </w:tc>
        <w:tc>
          <w:tcPr>
            <w:tcW w:w="1219" w:type="dxa"/>
            <w:tcBorders>
              <w:top w:val="nil"/>
              <w:left w:val="nil"/>
              <w:bottom w:val="nil"/>
              <w:right w:val="nil"/>
            </w:tcBorders>
          </w:tcPr>
          <w:p w:rsidR="00D40F98" w:rsidRPr="00412FB0" w:rsidRDefault="00D40F98" w:rsidP="00D0658B">
            <w:pPr>
              <w:tabs>
                <w:tab w:val="left" w:pos="426"/>
              </w:tabs>
              <w:spacing w:before="40" w:after="40"/>
              <w:jc w:val="center"/>
              <w:rPr>
                <w:rFonts w:ascii="Times New Roman" w:hAnsi="Times New Roman" w:cs="Times New Roman"/>
                <w:iCs/>
                <w:sz w:val="20"/>
                <w:szCs w:val="20"/>
              </w:rPr>
            </w:pPr>
            <w:r w:rsidRPr="00412FB0">
              <w:rPr>
                <w:rFonts w:ascii="Times New Roman" w:hAnsi="Times New Roman" w:cs="Times New Roman"/>
                <w:iCs/>
                <w:sz w:val="20"/>
                <w:szCs w:val="20"/>
              </w:rPr>
              <w:t>Deaton</w:t>
            </w:r>
            <w:r>
              <w:rPr>
                <w:rFonts w:ascii="Times New Roman" w:eastAsia="Malgun Gothic" w:hAnsi="Times New Roman" w:cs="Times New Roman" w:hint="eastAsia"/>
                <w:iCs/>
                <w:sz w:val="20"/>
                <w:szCs w:val="20"/>
              </w:rPr>
              <w:t xml:space="preserve"> Method (Indirect)</w:t>
            </w:r>
          </w:p>
        </w:tc>
        <w:tc>
          <w:tcPr>
            <w:tcW w:w="1219" w:type="dxa"/>
            <w:tcBorders>
              <w:top w:val="nil"/>
              <w:left w:val="nil"/>
              <w:bottom w:val="nil"/>
              <w:right w:val="nil"/>
            </w:tcBorders>
          </w:tcPr>
          <w:p w:rsidR="00D40F98" w:rsidRPr="00C540A7" w:rsidRDefault="00D40F98" w:rsidP="00D0658B">
            <w:pPr>
              <w:tabs>
                <w:tab w:val="left" w:pos="426"/>
              </w:tabs>
              <w:spacing w:before="40" w:after="40"/>
              <w:jc w:val="center"/>
              <w:rPr>
                <w:rFonts w:ascii="Times New Roman" w:eastAsia="Malgun Gothic" w:hAnsi="Times New Roman" w:cs="Times New Roman"/>
                <w:sz w:val="20"/>
                <w:szCs w:val="20"/>
              </w:rPr>
            </w:pPr>
            <w:r>
              <w:rPr>
                <w:rFonts w:ascii="Times New Roman" w:eastAsia="Malgun Gothic" w:hAnsi="Times New Roman" w:cs="Times New Roman" w:hint="eastAsia"/>
                <w:sz w:val="20"/>
                <w:szCs w:val="20"/>
              </w:rPr>
              <w:t>Test of separability</w:t>
            </w:r>
            <w:r>
              <w:rPr>
                <w:rFonts w:ascii="Times New Roman" w:eastAsia="Malgun Gothic" w:hAnsi="Times New Roman" w:cs="Times New Roman"/>
                <w:sz w:val="20"/>
                <w:szCs w:val="20"/>
              </w:rPr>
              <w:t xml:space="preserve"> restrictions</w:t>
            </w:r>
          </w:p>
        </w:tc>
        <w:tc>
          <w:tcPr>
            <w:tcW w:w="1219" w:type="dxa"/>
            <w:tcBorders>
              <w:top w:val="nil"/>
              <w:left w:val="nil"/>
              <w:bottom w:val="nil"/>
              <w:right w:val="nil"/>
            </w:tcBorders>
          </w:tcPr>
          <w:p w:rsidR="00D40F98" w:rsidRPr="00412FB0" w:rsidRDefault="00D40F98" w:rsidP="00D0658B">
            <w:pPr>
              <w:tabs>
                <w:tab w:val="left" w:pos="426"/>
              </w:tabs>
              <w:spacing w:before="40" w:after="40"/>
              <w:jc w:val="center"/>
              <w:rPr>
                <w:rFonts w:ascii="Times New Roman" w:hAnsi="Times New Roman" w:cs="Times New Roman"/>
                <w:sz w:val="20"/>
                <w:szCs w:val="20"/>
              </w:rPr>
            </w:pPr>
            <w:r w:rsidRPr="00412FB0">
              <w:rPr>
                <w:rFonts w:ascii="Times New Roman" w:hAnsi="Times New Roman" w:cs="Times New Roman"/>
                <w:sz w:val="20"/>
                <w:szCs w:val="20"/>
                <w:lang w:eastAsia="en-NZ"/>
              </w:rPr>
              <w:t>Unrestricted Method</w:t>
            </w:r>
            <w:r>
              <w:rPr>
                <w:rFonts w:ascii="Times New Roman" w:eastAsia="Malgun Gothic" w:hAnsi="Times New Roman" w:cs="Times New Roman" w:hint="eastAsia"/>
                <w:sz w:val="20"/>
                <w:szCs w:val="20"/>
                <w:lang w:eastAsia="ko-KR"/>
              </w:rPr>
              <w:t xml:space="preserve"> </w:t>
            </w:r>
            <w:r w:rsidRPr="00412FB0">
              <w:rPr>
                <w:rFonts w:ascii="Times New Roman" w:hAnsi="Times New Roman" w:cs="Times New Roman"/>
                <w:sz w:val="20"/>
                <w:szCs w:val="20"/>
              </w:rPr>
              <w:t>(Direct)</w:t>
            </w:r>
          </w:p>
        </w:tc>
        <w:tc>
          <w:tcPr>
            <w:tcW w:w="1219" w:type="dxa"/>
            <w:tcBorders>
              <w:top w:val="nil"/>
              <w:left w:val="nil"/>
              <w:bottom w:val="nil"/>
              <w:right w:val="nil"/>
            </w:tcBorders>
          </w:tcPr>
          <w:p w:rsidR="00D40F98" w:rsidRPr="00412FB0" w:rsidRDefault="00D40F98" w:rsidP="00D0658B">
            <w:pPr>
              <w:tabs>
                <w:tab w:val="left" w:pos="426"/>
              </w:tabs>
              <w:spacing w:before="40" w:after="40"/>
              <w:jc w:val="center"/>
              <w:rPr>
                <w:rFonts w:ascii="Times New Roman" w:hAnsi="Times New Roman" w:cs="Times New Roman"/>
                <w:iCs/>
                <w:sz w:val="20"/>
                <w:szCs w:val="20"/>
              </w:rPr>
            </w:pPr>
            <w:r w:rsidRPr="00412FB0">
              <w:rPr>
                <w:rFonts w:ascii="Times New Roman" w:hAnsi="Times New Roman" w:cs="Times New Roman"/>
                <w:iCs/>
                <w:sz w:val="20"/>
                <w:szCs w:val="20"/>
              </w:rPr>
              <w:t>Deaton</w:t>
            </w:r>
            <w:r>
              <w:rPr>
                <w:rFonts w:ascii="Times New Roman" w:eastAsia="Malgun Gothic" w:hAnsi="Times New Roman" w:cs="Times New Roman" w:hint="eastAsia"/>
                <w:iCs/>
                <w:sz w:val="20"/>
                <w:szCs w:val="20"/>
              </w:rPr>
              <w:t xml:space="preserve"> Method (Indirect)</w:t>
            </w:r>
          </w:p>
        </w:tc>
        <w:tc>
          <w:tcPr>
            <w:tcW w:w="1219" w:type="dxa"/>
            <w:tcBorders>
              <w:top w:val="nil"/>
              <w:left w:val="nil"/>
              <w:bottom w:val="nil"/>
              <w:right w:val="nil"/>
            </w:tcBorders>
          </w:tcPr>
          <w:p w:rsidR="00D40F98" w:rsidRPr="00C540A7" w:rsidRDefault="00D40F98" w:rsidP="00D0658B">
            <w:pPr>
              <w:tabs>
                <w:tab w:val="left" w:pos="426"/>
              </w:tabs>
              <w:spacing w:before="40" w:after="40"/>
              <w:jc w:val="center"/>
              <w:rPr>
                <w:rFonts w:ascii="Times New Roman" w:eastAsia="Malgun Gothic" w:hAnsi="Times New Roman" w:cs="Times New Roman"/>
                <w:iCs/>
                <w:sz w:val="20"/>
                <w:szCs w:val="20"/>
              </w:rPr>
            </w:pPr>
            <w:r>
              <w:rPr>
                <w:rFonts w:ascii="Times New Roman" w:eastAsia="Malgun Gothic" w:hAnsi="Times New Roman" w:cs="Times New Roman" w:hint="eastAsia"/>
                <w:iCs/>
                <w:sz w:val="20"/>
                <w:szCs w:val="20"/>
              </w:rPr>
              <w:t>Standard Price Method</w:t>
            </w:r>
          </w:p>
        </w:tc>
      </w:tr>
      <w:tr w:rsidR="00D40F98" w:rsidRPr="00412FB0" w:rsidTr="00D0658B">
        <w:trPr>
          <w:trHeight w:val="20"/>
        </w:trPr>
        <w:tc>
          <w:tcPr>
            <w:tcW w:w="2154" w:type="dxa"/>
            <w:tcBorders>
              <w:top w:val="nil"/>
              <w:left w:val="nil"/>
              <w:bottom w:val="single" w:sz="4" w:space="0" w:color="auto"/>
              <w:right w:val="nil"/>
            </w:tcBorders>
          </w:tcPr>
          <w:p w:rsidR="00D40F98" w:rsidRPr="00DE0D8B" w:rsidRDefault="00D40F98" w:rsidP="00D0658B">
            <w:pPr>
              <w:tabs>
                <w:tab w:val="left" w:pos="426"/>
              </w:tabs>
              <w:spacing w:before="100" w:beforeAutospacing="1" w:after="100" w:afterAutospacing="1"/>
              <w:rPr>
                <w:rFonts w:ascii="Times New Roman" w:hAnsi="Times New Roman" w:cs="Times New Roman"/>
                <w:bCs/>
                <w:iCs/>
                <w:sz w:val="20"/>
                <w:szCs w:val="20"/>
              </w:rPr>
            </w:pPr>
          </w:p>
        </w:tc>
        <w:tc>
          <w:tcPr>
            <w:tcW w:w="1219" w:type="dxa"/>
            <w:tcBorders>
              <w:top w:val="nil"/>
              <w:left w:val="nil"/>
              <w:bottom w:val="single" w:sz="4" w:space="0" w:color="auto"/>
              <w:right w:val="nil"/>
            </w:tcBorders>
          </w:tcPr>
          <w:p w:rsidR="00D40F98" w:rsidRPr="00412FB0" w:rsidRDefault="00D40F98" w:rsidP="00D0658B">
            <w:pPr>
              <w:tabs>
                <w:tab w:val="left" w:pos="426"/>
              </w:tabs>
              <w:spacing w:after="40"/>
              <w:jc w:val="center"/>
              <w:rPr>
                <w:rFonts w:ascii="Times New Roman" w:hAnsi="Times New Roman" w:cs="Times New Roman"/>
                <w:sz w:val="20"/>
                <w:szCs w:val="20"/>
              </w:rPr>
            </w:pPr>
            <w:r w:rsidRPr="00412FB0">
              <w:rPr>
                <w:rFonts w:ascii="Times New Roman" w:hAnsi="Times New Roman" w:cs="Times New Roman"/>
                <w:sz w:val="20"/>
                <w:szCs w:val="20"/>
              </w:rPr>
              <w:t>(1)</w:t>
            </w:r>
          </w:p>
        </w:tc>
        <w:tc>
          <w:tcPr>
            <w:tcW w:w="1219" w:type="dxa"/>
            <w:tcBorders>
              <w:top w:val="nil"/>
              <w:left w:val="nil"/>
              <w:bottom w:val="single" w:sz="4" w:space="0" w:color="auto"/>
              <w:right w:val="nil"/>
            </w:tcBorders>
          </w:tcPr>
          <w:p w:rsidR="00D40F98" w:rsidRPr="00412FB0" w:rsidRDefault="00D40F98" w:rsidP="00D0658B">
            <w:pPr>
              <w:tabs>
                <w:tab w:val="left" w:pos="426"/>
              </w:tabs>
              <w:spacing w:after="40"/>
              <w:jc w:val="center"/>
              <w:rPr>
                <w:rFonts w:ascii="Times New Roman" w:hAnsi="Times New Roman" w:cs="Times New Roman"/>
                <w:sz w:val="20"/>
                <w:szCs w:val="20"/>
                <w:lang w:eastAsia="en-NZ"/>
              </w:rPr>
            </w:pPr>
            <w:r w:rsidRPr="00412FB0">
              <w:rPr>
                <w:rFonts w:ascii="Times New Roman" w:hAnsi="Times New Roman" w:cs="Times New Roman"/>
                <w:sz w:val="20"/>
                <w:szCs w:val="20"/>
                <w:lang w:eastAsia="en-NZ"/>
              </w:rPr>
              <w:t>(</w:t>
            </w:r>
            <w:r>
              <w:rPr>
                <w:rFonts w:ascii="Times New Roman" w:eastAsia="Malgun Gothic" w:hAnsi="Times New Roman" w:cs="Times New Roman" w:hint="eastAsia"/>
                <w:sz w:val="20"/>
                <w:szCs w:val="20"/>
              </w:rPr>
              <w:t>2</w:t>
            </w:r>
            <w:r w:rsidRPr="00412FB0">
              <w:rPr>
                <w:rFonts w:ascii="Times New Roman" w:hAnsi="Times New Roman" w:cs="Times New Roman"/>
                <w:sz w:val="20"/>
                <w:szCs w:val="20"/>
                <w:lang w:eastAsia="en-NZ"/>
              </w:rPr>
              <w:t>)</w:t>
            </w:r>
          </w:p>
        </w:tc>
        <w:tc>
          <w:tcPr>
            <w:tcW w:w="1219" w:type="dxa"/>
            <w:tcBorders>
              <w:top w:val="nil"/>
              <w:left w:val="nil"/>
              <w:bottom w:val="single" w:sz="4" w:space="0" w:color="auto"/>
              <w:right w:val="nil"/>
            </w:tcBorders>
          </w:tcPr>
          <w:p w:rsidR="00D40F98" w:rsidRPr="00D21816" w:rsidRDefault="00D40F98" w:rsidP="00D0658B">
            <w:pPr>
              <w:tabs>
                <w:tab w:val="left" w:pos="426"/>
              </w:tabs>
              <w:spacing w:after="40"/>
              <w:jc w:val="center"/>
              <w:rPr>
                <w:rFonts w:ascii="Times New Roman" w:eastAsia="Malgun Gothic" w:hAnsi="Times New Roman" w:cs="Times New Roman"/>
                <w:sz w:val="20"/>
                <w:szCs w:val="20"/>
                <w:lang w:eastAsia="ko-KR"/>
              </w:rPr>
            </w:pPr>
            <w:r w:rsidRPr="00412FB0">
              <w:rPr>
                <w:rFonts w:ascii="Times New Roman" w:hAnsi="Times New Roman" w:cs="Times New Roman"/>
                <w:sz w:val="20"/>
                <w:szCs w:val="20"/>
                <w:lang w:eastAsia="en-NZ"/>
              </w:rPr>
              <w:t>(</w:t>
            </w:r>
            <w:r>
              <w:rPr>
                <w:rFonts w:ascii="Times New Roman" w:eastAsia="Malgun Gothic" w:hAnsi="Times New Roman" w:cs="Times New Roman" w:hint="eastAsia"/>
                <w:sz w:val="20"/>
                <w:szCs w:val="20"/>
                <w:lang w:eastAsia="ko-KR"/>
              </w:rPr>
              <w:t>3</w:t>
            </w:r>
            <w:r w:rsidRPr="00412FB0">
              <w:rPr>
                <w:rFonts w:ascii="Times New Roman" w:hAnsi="Times New Roman" w:cs="Times New Roman"/>
                <w:sz w:val="20"/>
                <w:szCs w:val="20"/>
                <w:lang w:eastAsia="en-NZ"/>
              </w:rPr>
              <w:t>)</w:t>
            </w:r>
            <w:r>
              <w:rPr>
                <w:rFonts w:ascii="Times New Roman" w:eastAsia="Malgun Gothic" w:hAnsi="Times New Roman" w:cs="Times New Roman" w:hint="eastAsia"/>
                <w:sz w:val="20"/>
                <w:szCs w:val="20"/>
                <w:lang w:eastAsia="ko-KR"/>
              </w:rPr>
              <w:t>=(2)-(1)</w:t>
            </w:r>
          </w:p>
        </w:tc>
        <w:tc>
          <w:tcPr>
            <w:tcW w:w="1219" w:type="dxa"/>
            <w:tcBorders>
              <w:top w:val="nil"/>
              <w:left w:val="nil"/>
              <w:bottom w:val="single" w:sz="4" w:space="0" w:color="auto"/>
              <w:right w:val="nil"/>
            </w:tcBorders>
          </w:tcPr>
          <w:p w:rsidR="00D40F98" w:rsidRPr="00412FB0" w:rsidRDefault="00D40F98" w:rsidP="00D0658B">
            <w:pPr>
              <w:tabs>
                <w:tab w:val="left" w:pos="426"/>
              </w:tabs>
              <w:spacing w:after="40"/>
              <w:jc w:val="center"/>
              <w:rPr>
                <w:rFonts w:ascii="Times New Roman" w:hAnsi="Times New Roman" w:cs="Times New Roman"/>
                <w:sz w:val="20"/>
                <w:szCs w:val="20"/>
                <w:lang w:eastAsia="en-NZ"/>
              </w:rPr>
            </w:pPr>
            <w:r>
              <w:rPr>
                <w:rFonts w:ascii="Times New Roman" w:hAnsi="Times New Roman" w:cs="Times New Roman"/>
                <w:sz w:val="20"/>
                <w:szCs w:val="20"/>
                <w:lang w:eastAsia="en-NZ"/>
              </w:rPr>
              <w:t>(</w:t>
            </w:r>
            <w:r>
              <w:rPr>
                <w:rFonts w:ascii="Times New Roman" w:eastAsia="Malgun Gothic" w:hAnsi="Times New Roman" w:cs="Times New Roman" w:hint="eastAsia"/>
                <w:sz w:val="20"/>
                <w:szCs w:val="20"/>
              </w:rPr>
              <w:t>4</w:t>
            </w:r>
            <w:r w:rsidRPr="00412FB0">
              <w:rPr>
                <w:rFonts w:ascii="Times New Roman" w:hAnsi="Times New Roman" w:cs="Times New Roman"/>
                <w:sz w:val="20"/>
                <w:szCs w:val="20"/>
                <w:lang w:eastAsia="en-NZ"/>
              </w:rPr>
              <w:t>)</w:t>
            </w:r>
          </w:p>
        </w:tc>
        <w:tc>
          <w:tcPr>
            <w:tcW w:w="1219" w:type="dxa"/>
            <w:tcBorders>
              <w:top w:val="nil"/>
              <w:left w:val="nil"/>
              <w:bottom w:val="single" w:sz="4" w:space="0" w:color="auto"/>
              <w:right w:val="nil"/>
            </w:tcBorders>
          </w:tcPr>
          <w:p w:rsidR="00D40F98" w:rsidRPr="00412FB0" w:rsidRDefault="00D40F98" w:rsidP="00D0658B">
            <w:pPr>
              <w:tabs>
                <w:tab w:val="left" w:pos="426"/>
              </w:tabs>
              <w:spacing w:after="40"/>
              <w:jc w:val="center"/>
              <w:rPr>
                <w:rFonts w:ascii="Times New Roman" w:hAnsi="Times New Roman" w:cs="Times New Roman"/>
                <w:sz w:val="20"/>
                <w:szCs w:val="20"/>
                <w:lang w:eastAsia="en-NZ"/>
              </w:rPr>
            </w:pPr>
            <w:r>
              <w:rPr>
                <w:rFonts w:ascii="Times New Roman" w:hAnsi="Times New Roman" w:cs="Times New Roman"/>
                <w:sz w:val="20"/>
                <w:szCs w:val="20"/>
                <w:lang w:eastAsia="en-NZ"/>
              </w:rPr>
              <w:t>(</w:t>
            </w:r>
            <w:r>
              <w:rPr>
                <w:rFonts w:ascii="Times New Roman" w:eastAsia="Malgun Gothic" w:hAnsi="Times New Roman" w:cs="Times New Roman" w:hint="eastAsia"/>
                <w:sz w:val="20"/>
                <w:szCs w:val="20"/>
              </w:rPr>
              <w:t>5</w:t>
            </w:r>
            <w:r w:rsidRPr="00412FB0">
              <w:rPr>
                <w:rFonts w:ascii="Times New Roman" w:hAnsi="Times New Roman" w:cs="Times New Roman"/>
                <w:sz w:val="20"/>
                <w:szCs w:val="20"/>
                <w:lang w:eastAsia="en-NZ"/>
              </w:rPr>
              <w:t>)</w:t>
            </w:r>
          </w:p>
        </w:tc>
        <w:tc>
          <w:tcPr>
            <w:tcW w:w="1219" w:type="dxa"/>
            <w:tcBorders>
              <w:top w:val="nil"/>
              <w:left w:val="nil"/>
              <w:bottom w:val="single" w:sz="4" w:space="0" w:color="auto"/>
              <w:right w:val="nil"/>
            </w:tcBorders>
          </w:tcPr>
          <w:p w:rsidR="00D40F98" w:rsidRPr="00D21816" w:rsidRDefault="00D40F98" w:rsidP="00D0658B">
            <w:pPr>
              <w:tabs>
                <w:tab w:val="left" w:pos="426"/>
              </w:tabs>
              <w:spacing w:after="40"/>
              <w:jc w:val="center"/>
              <w:rPr>
                <w:rFonts w:ascii="Times New Roman" w:eastAsia="Malgun Gothic" w:hAnsi="Times New Roman" w:cs="Times New Roman"/>
                <w:sz w:val="20"/>
                <w:szCs w:val="20"/>
                <w:lang w:eastAsia="ko-KR"/>
              </w:rPr>
            </w:pPr>
            <w:r w:rsidRPr="00412FB0">
              <w:rPr>
                <w:rFonts w:ascii="Times New Roman" w:hAnsi="Times New Roman" w:cs="Times New Roman"/>
                <w:sz w:val="20"/>
                <w:szCs w:val="20"/>
                <w:lang w:eastAsia="en-NZ"/>
              </w:rPr>
              <w:t>(</w:t>
            </w:r>
            <w:r>
              <w:rPr>
                <w:rFonts w:ascii="Times New Roman" w:eastAsia="Malgun Gothic" w:hAnsi="Times New Roman" w:cs="Times New Roman" w:hint="eastAsia"/>
                <w:sz w:val="20"/>
                <w:szCs w:val="20"/>
              </w:rPr>
              <w:t>6</w:t>
            </w:r>
            <w:r w:rsidRPr="00412FB0">
              <w:rPr>
                <w:rFonts w:ascii="Times New Roman" w:hAnsi="Times New Roman" w:cs="Times New Roman"/>
                <w:sz w:val="20"/>
                <w:szCs w:val="20"/>
                <w:lang w:eastAsia="en-NZ"/>
              </w:rPr>
              <w:t>)</w:t>
            </w:r>
            <w:r>
              <w:rPr>
                <w:rFonts w:ascii="Times New Roman" w:eastAsia="Malgun Gothic" w:hAnsi="Times New Roman" w:cs="Times New Roman" w:hint="eastAsia"/>
                <w:sz w:val="20"/>
                <w:szCs w:val="20"/>
                <w:lang w:eastAsia="ko-KR"/>
              </w:rPr>
              <w:t>=(1)+(4)</w:t>
            </w:r>
          </w:p>
        </w:tc>
      </w:tr>
      <w:tr w:rsidR="00D40F98" w:rsidRPr="00412FB0" w:rsidTr="00D0658B">
        <w:trPr>
          <w:trHeight w:val="20"/>
        </w:trPr>
        <w:tc>
          <w:tcPr>
            <w:tcW w:w="2154" w:type="dxa"/>
            <w:tcBorders>
              <w:top w:val="single" w:sz="4" w:space="0" w:color="auto"/>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Lower quality rice</w:t>
            </w:r>
          </w:p>
        </w:tc>
        <w:tc>
          <w:tcPr>
            <w:tcW w:w="1219" w:type="dxa"/>
            <w:tcBorders>
              <w:top w:val="single" w:sz="4" w:space="0" w:color="auto"/>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color w:val="000000"/>
              </w:rPr>
              <w:t>-0.491</w:t>
            </w:r>
            <w:r>
              <w:rPr>
                <w:rFonts w:ascii="Times New Roman" w:eastAsia="Malgun Gothic" w:hAnsi="Times New Roman" w:cs="Times New Roman" w:hint="eastAsia"/>
                <w:color w:val="000000"/>
                <w:lang w:eastAsia="ko-KR"/>
              </w:rPr>
              <w:t>***</w:t>
            </w:r>
          </w:p>
        </w:tc>
        <w:tc>
          <w:tcPr>
            <w:tcW w:w="1219" w:type="dxa"/>
            <w:tcBorders>
              <w:top w:val="single" w:sz="4" w:space="0" w:color="auto"/>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-0.416</w:t>
            </w:r>
            <w:r>
              <w:rPr>
                <w:rFonts w:ascii="Times New Roman" w:eastAsia="Malgun Gothic" w:hAnsi="Times New Roman" w:cs="Times New Roman" w:hint="eastAsia"/>
                <w:color w:val="000000"/>
                <w:lang w:eastAsia="ko-KR"/>
              </w:rPr>
              <w:t>***</w:t>
            </w:r>
          </w:p>
        </w:tc>
        <w:tc>
          <w:tcPr>
            <w:tcW w:w="1219" w:type="dxa"/>
            <w:tcBorders>
              <w:top w:val="single" w:sz="4" w:space="0" w:color="auto"/>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color w:val="000000"/>
              </w:rPr>
              <w:t>0.075</w:t>
            </w:r>
            <w:r>
              <w:rPr>
                <w:rFonts w:ascii="Times New Roman" w:eastAsia="Malgun Gothic" w:hAnsi="Times New Roman" w:cs="Times New Roman" w:hint="eastAsia"/>
                <w:color w:val="000000"/>
                <w:lang w:eastAsia="ko-KR"/>
              </w:rPr>
              <w:t>***</w:t>
            </w:r>
          </w:p>
        </w:tc>
        <w:tc>
          <w:tcPr>
            <w:tcW w:w="1219" w:type="dxa"/>
            <w:tcBorders>
              <w:top w:val="single" w:sz="4" w:space="0" w:color="auto"/>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-0.106</w:t>
            </w:r>
            <w:r>
              <w:rPr>
                <w:rFonts w:ascii="Times New Roman" w:eastAsia="Malgun Gothic" w:hAnsi="Times New Roman" w:cs="Times New Roman" w:hint="eastAsia"/>
                <w:color w:val="000000"/>
                <w:lang w:eastAsia="ko-KR"/>
              </w:rPr>
              <w:t>***</w:t>
            </w:r>
          </w:p>
        </w:tc>
        <w:tc>
          <w:tcPr>
            <w:tcW w:w="1219" w:type="dxa"/>
            <w:tcBorders>
              <w:top w:val="single" w:sz="4" w:space="0" w:color="auto"/>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-0.181</w:t>
            </w:r>
            <w:r>
              <w:rPr>
                <w:rFonts w:ascii="Times New Roman" w:eastAsia="Malgun Gothic" w:hAnsi="Times New Roman" w:cs="Times New Roman" w:hint="eastAsia"/>
                <w:color w:val="000000"/>
                <w:lang w:eastAsia="ko-KR"/>
              </w:rPr>
              <w:t>***</w:t>
            </w:r>
          </w:p>
        </w:tc>
        <w:tc>
          <w:tcPr>
            <w:tcW w:w="1219" w:type="dxa"/>
            <w:tcBorders>
              <w:top w:val="single" w:sz="4" w:space="0" w:color="auto"/>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-0.597</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0.018</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Premium rice</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-0.669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-0.513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0.155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-0.078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-0.234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-0.747</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0.042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0.042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0.041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0.016</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Sticky rice</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-0.834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1.153</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1.988</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-0.371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-2.360</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-1.206</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2.162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2.162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0.041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2.162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0.029</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Potato</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-0.927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-0.192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0.735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-0.081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-0.816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-1.008</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0.005</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Sweet potato</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-0.704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-0.147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0.556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-0.316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-0.872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-1.020</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0.002</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White bread</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-1.030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-0.001</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1.029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0.020</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-1.008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-1.009</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0.008</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Instant noodles</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-0.632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color w:val="000000"/>
              </w:rPr>
              <w:t>-0.037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0.595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-0.212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-0.808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-0.845</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0.132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0.132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0.076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0.057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0.055</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Fresh rice</w:t>
            </w:r>
            <w:r>
              <w:rPr>
                <w:rFonts w:ascii="Times New Roman" w:eastAsia="Malgun Gothic" w:hAnsi="Times New Roman" w:cs="Times New Roman" w:hint="eastAsia"/>
                <w:color w:val="000000"/>
                <w:sz w:val="20"/>
                <w:szCs w:val="20"/>
                <w:lang w:eastAsia="ko-KR"/>
              </w:rPr>
              <w:t xml:space="preserve"> </w:t>
            </w:r>
            <w:r>
              <w:rPr>
                <w:rFonts w:ascii="Times New Roman" w:eastAsia="Malgun Gothic" w:hAnsi="Times New Roman" w:cs="Times New Roman"/>
                <w:color w:val="000000"/>
                <w:sz w:val="20"/>
                <w:szCs w:val="20"/>
              </w:rPr>
              <w:t>noodles</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-0.481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-0.002</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0.480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-0.185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-0.665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-0.667</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0.025</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Pork rump</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-0.450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-0.053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0.396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-0.263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-0.659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-0.712</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0.025</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Pork belly</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-0.529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-0.045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0.483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-0.224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-0.708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-0.753</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0.009</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Beef rump</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-0.612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-0.018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0.593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-0.384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-0.978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-0.996</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0.018</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Beef rib</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-0.860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-0.026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0.834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-0.144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-0.978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-1.005</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0.005</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Battery chicken meat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-0.566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-0.033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0.533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-0.108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-0.641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-0.675</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0.016</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Live free range chicken</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-0.415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-0.017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0.398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-0.104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-0.502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-0.520</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0.019</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Free range chicken</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-0.509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-0.019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0.489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-0.099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-0.589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-0.609</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0.021</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Whole duck, fresh</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-0.337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-0.068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0.268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-0.877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-1.146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-1.214</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0.010</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Lard: pork fat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-0.941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-0.086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0.854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color w:val="000000"/>
              </w:rPr>
              <w:t>0.010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-0.844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-0.931</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0.013</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Cooking oil</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-0.338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-0.027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0.310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0.052</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-0.258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-0.285</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0.110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0.099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0.107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0.119</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Saltwater shrimp</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-0.710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-0.327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0.383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-0.323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-0.706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-1.033</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0.012</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Freshwater shrimp</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-0.769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-0.285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0.484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-0.257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-0.741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-1.026</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0.008</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Fish (medium carp)</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-0.511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-0.263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0.248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-0.509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-0.758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-1.021</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0.013</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Salted fish</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-0.944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-0.537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0.407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color w:val="000000"/>
              </w:rPr>
              <w:t>-0.035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-0.442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-0.979</w:t>
            </w:r>
            <w:r>
              <w:rPr>
                <w:rFonts w:ascii="Times New Roman" w:eastAsia="Malgun Gothic" w:hAnsi="Times New Roman" w:cs="Times New Roman" w:hint="eastAsia"/>
                <w:color w:val="000000"/>
                <w:lang w:eastAsia="ko-KR"/>
              </w:rPr>
              <w:t>***</w:t>
            </w:r>
          </w:p>
        </w:tc>
      </w:tr>
      <w:tr w:rsidR="00D40F98" w:rsidRPr="00412FB0" w:rsidTr="00D0658B">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0.100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0.103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0.100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0.012</w:t>
            </w:r>
            <w:r>
              <w:rPr>
                <w:rFonts w:ascii="Times New Roman" w:eastAsia="Malgun Gothic" w:hAnsi="Times New Roman" w:cs="Times New Roman" w:hint="eastAsia"/>
                <w:color w:val="000000"/>
                <w:lang w:eastAsia="ko-KR"/>
              </w:rPr>
              <w:t>)</w:t>
            </w:r>
          </w:p>
        </w:tc>
      </w:tr>
      <w:tr w:rsidR="00D40F98" w:rsidRPr="00412FB0" w:rsidTr="00086D44">
        <w:trPr>
          <w:trHeight w:val="20"/>
        </w:trPr>
        <w:tc>
          <w:tcPr>
            <w:tcW w:w="2154" w:type="dxa"/>
            <w:tcBorders>
              <w:top w:val="nil"/>
              <w:left w:val="nil"/>
              <w:bottom w:val="nil"/>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Chicken eggs</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-0.398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color w:val="000000"/>
              </w:rPr>
              <w:t>-0.013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0.385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-0.100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-0.485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-0.499</w:t>
            </w:r>
            <w:r>
              <w:rPr>
                <w:rFonts w:ascii="Times New Roman" w:eastAsia="Malgun Gothic" w:hAnsi="Times New Roman" w:cs="Times New Roman" w:hint="eastAsia"/>
                <w:color w:val="000000"/>
                <w:lang w:eastAsia="ko-KR"/>
              </w:rPr>
              <w:t>***</w:t>
            </w:r>
          </w:p>
        </w:tc>
      </w:tr>
      <w:tr w:rsidR="00D40F98" w:rsidRPr="00412FB0" w:rsidTr="00086D44">
        <w:trPr>
          <w:trHeight w:val="20"/>
        </w:trPr>
        <w:tc>
          <w:tcPr>
            <w:tcW w:w="2154" w:type="dxa"/>
            <w:tcBorders>
              <w:top w:val="nil"/>
              <w:left w:val="nil"/>
              <w:bottom w:val="single" w:sz="4" w:space="0" w:color="auto"/>
              <w:right w:val="nil"/>
            </w:tcBorders>
            <w:vAlign w:val="center"/>
          </w:tcPr>
          <w:p w:rsidR="00D40F98" w:rsidRDefault="00D40F98"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single" w:sz="4" w:space="0" w:color="auto"/>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0.023</w:t>
            </w:r>
            <w:r>
              <w:rPr>
                <w:rFonts w:ascii="Times New Roman" w:eastAsia="Malgun Gothic" w:hAnsi="Times New Roman" w:cs="Times New Roman" w:hint="eastAsia"/>
                <w:color w:val="000000"/>
                <w:lang w:eastAsia="ko-KR"/>
              </w:rPr>
              <w:t>)</w:t>
            </w:r>
          </w:p>
        </w:tc>
        <w:tc>
          <w:tcPr>
            <w:tcW w:w="1219" w:type="dxa"/>
            <w:tcBorders>
              <w:top w:val="nil"/>
              <w:left w:val="nil"/>
              <w:bottom w:val="single" w:sz="4" w:space="0" w:color="auto"/>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0.005</w:t>
            </w:r>
            <w:r>
              <w:rPr>
                <w:rFonts w:ascii="Times New Roman" w:eastAsia="Malgun Gothic" w:hAnsi="Times New Roman" w:cs="Times New Roman" w:hint="eastAsia"/>
                <w:color w:val="000000"/>
                <w:lang w:eastAsia="ko-KR"/>
              </w:rPr>
              <w:t>)</w:t>
            </w:r>
          </w:p>
        </w:tc>
        <w:tc>
          <w:tcPr>
            <w:tcW w:w="1219" w:type="dxa"/>
            <w:tcBorders>
              <w:top w:val="nil"/>
              <w:left w:val="nil"/>
              <w:bottom w:val="single" w:sz="4" w:space="0" w:color="auto"/>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0.023</w:t>
            </w:r>
            <w:r>
              <w:rPr>
                <w:rFonts w:ascii="Times New Roman" w:eastAsia="Malgun Gothic" w:hAnsi="Times New Roman" w:cs="Times New Roman" w:hint="eastAsia"/>
                <w:color w:val="000000"/>
                <w:lang w:eastAsia="ko-KR"/>
              </w:rPr>
              <w:t>)</w:t>
            </w:r>
          </w:p>
        </w:tc>
        <w:tc>
          <w:tcPr>
            <w:tcW w:w="1219" w:type="dxa"/>
            <w:tcBorders>
              <w:top w:val="nil"/>
              <w:left w:val="nil"/>
              <w:bottom w:val="single" w:sz="4" w:space="0" w:color="auto"/>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0.003</w:t>
            </w:r>
            <w:r>
              <w:rPr>
                <w:rFonts w:ascii="Times New Roman" w:eastAsia="Malgun Gothic" w:hAnsi="Times New Roman" w:cs="Times New Roman" w:hint="eastAsia"/>
                <w:color w:val="000000"/>
                <w:lang w:eastAsia="ko-KR"/>
              </w:rPr>
              <w:t>)</w:t>
            </w:r>
          </w:p>
        </w:tc>
        <w:tc>
          <w:tcPr>
            <w:tcW w:w="1219" w:type="dxa"/>
            <w:tcBorders>
              <w:top w:val="nil"/>
              <w:left w:val="nil"/>
              <w:bottom w:val="single" w:sz="4" w:space="0" w:color="auto"/>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0.019</w:t>
            </w:r>
            <w:r>
              <w:rPr>
                <w:rFonts w:ascii="Times New Roman" w:eastAsia="Malgun Gothic" w:hAnsi="Times New Roman" w:cs="Times New Roman" w:hint="eastAsia"/>
                <w:color w:val="000000"/>
                <w:lang w:eastAsia="ko-KR"/>
              </w:rPr>
              <w:t>)</w:t>
            </w:r>
          </w:p>
        </w:tc>
        <w:tc>
          <w:tcPr>
            <w:tcW w:w="1219" w:type="dxa"/>
            <w:tcBorders>
              <w:top w:val="nil"/>
              <w:left w:val="nil"/>
              <w:bottom w:val="single" w:sz="4" w:space="0" w:color="auto"/>
              <w:right w:val="nil"/>
            </w:tcBorders>
          </w:tcPr>
          <w:p w:rsidR="00D40F98" w:rsidRDefault="00D40F98"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0.019</w:t>
            </w:r>
            <w:r>
              <w:rPr>
                <w:rFonts w:ascii="Times New Roman" w:eastAsia="Malgun Gothic" w:hAnsi="Times New Roman" w:cs="Times New Roman" w:hint="eastAsia"/>
                <w:color w:val="000000"/>
                <w:lang w:eastAsia="ko-KR"/>
              </w:rPr>
              <w:t>)</w:t>
            </w:r>
          </w:p>
        </w:tc>
      </w:tr>
      <w:tr w:rsidR="00D37F93" w:rsidRPr="00412FB0" w:rsidTr="00086D44">
        <w:trPr>
          <w:trHeight w:val="20"/>
        </w:trPr>
        <w:tc>
          <w:tcPr>
            <w:tcW w:w="2154" w:type="dxa"/>
            <w:tcBorders>
              <w:top w:val="single" w:sz="4" w:space="0" w:color="auto"/>
              <w:left w:val="nil"/>
              <w:bottom w:val="nil"/>
              <w:right w:val="nil"/>
            </w:tcBorders>
            <w:vAlign w:val="center"/>
          </w:tcPr>
          <w:p w:rsidR="00D37F93" w:rsidRPr="00086D44" w:rsidRDefault="00086D44" w:rsidP="00D0658B">
            <w:pPr>
              <w:tabs>
                <w:tab w:val="left" w:pos="426"/>
              </w:tabs>
              <w:spacing w:before="60"/>
              <w:rPr>
                <w:rFonts w:ascii="Times New Roman" w:hAnsi="Times New Roman" w:cs="Times New Roman"/>
                <w:i/>
                <w:iCs/>
                <w:sz w:val="20"/>
                <w:szCs w:val="20"/>
              </w:rPr>
            </w:pPr>
            <w:r>
              <w:rPr>
                <w:rFonts w:ascii="Times New Roman" w:hAnsi="Times New Roman" w:cs="Times New Roman"/>
                <w:i/>
                <w:iCs/>
                <w:sz w:val="20"/>
                <w:szCs w:val="20"/>
              </w:rPr>
              <w:lastRenderedPageBreak/>
              <w:t xml:space="preserve">Table </w:t>
            </w:r>
            <w:r w:rsidRPr="00086D44">
              <w:rPr>
                <w:rFonts w:ascii="Times New Roman" w:hAnsi="Times New Roman" w:cs="Times New Roman"/>
                <w:iCs/>
                <w:sz w:val="20"/>
                <w:szCs w:val="20"/>
              </w:rPr>
              <w:t>1</w:t>
            </w:r>
            <w:r>
              <w:rPr>
                <w:rFonts w:ascii="Times New Roman" w:hAnsi="Times New Roman" w:cs="Times New Roman"/>
                <w:iCs/>
                <w:sz w:val="20"/>
                <w:szCs w:val="20"/>
              </w:rPr>
              <w:t xml:space="preserve"> </w:t>
            </w:r>
            <w:r w:rsidR="005B390A">
              <w:rPr>
                <w:rFonts w:ascii="Times New Roman" w:hAnsi="Times New Roman" w:cs="Times New Roman"/>
                <w:i/>
                <w:iCs/>
                <w:sz w:val="20"/>
                <w:szCs w:val="20"/>
              </w:rPr>
              <w:t>continued</w:t>
            </w:r>
          </w:p>
        </w:tc>
        <w:tc>
          <w:tcPr>
            <w:tcW w:w="3657" w:type="dxa"/>
            <w:gridSpan w:val="3"/>
            <w:tcBorders>
              <w:top w:val="single" w:sz="4" w:space="0" w:color="auto"/>
              <w:left w:val="nil"/>
              <w:bottom w:val="nil"/>
              <w:right w:val="nil"/>
            </w:tcBorders>
          </w:tcPr>
          <w:p w:rsidR="00D37F93" w:rsidRPr="00C540A7" w:rsidRDefault="00D37F93" w:rsidP="00D0658B">
            <w:pPr>
              <w:tabs>
                <w:tab w:val="left" w:pos="426"/>
              </w:tabs>
              <w:spacing w:before="40" w:after="40"/>
              <w:jc w:val="center"/>
              <w:rPr>
                <w:rFonts w:ascii="Times New Roman" w:eastAsia="Malgun Gothic" w:hAnsi="Times New Roman" w:cs="Times New Roman"/>
                <w:sz w:val="20"/>
                <w:szCs w:val="20"/>
              </w:rPr>
            </w:pPr>
            <w:r w:rsidRPr="00D37F93">
              <w:rPr>
                <w:rFonts w:ascii="Times New Roman" w:hAnsi="Times New Roman" w:cs="Times New Roman"/>
                <w:sz w:val="20"/>
                <w:szCs w:val="20"/>
              </w:rPr>
              <w:t>Elasticity of Qua</w:t>
            </w:r>
            <w:r w:rsidRPr="00D37F93">
              <w:rPr>
                <w:rFonts w:ascii="Times New Roman" w:eastAsia="Malgun Gothic" w:hAnsi="Times New Roman" w:cs="Times New Roman" w:hint="eastAsia"/>
                <w:sz w:val="20"/>
                <w:szCs w:val="20"/>
              </w:rPr>
              <w:t>lity</w:t>
            </w:r>
            <w:r w:rsidRPr="00D37F93">
              <w:rPr>
                <w:rFonts w:ascii="Times New Roman" w:eastAsia="Malgun Gothic" w:hAnsi="Times New Roman" w:cs="Times New Roman"/>
                <w:sz w:val="20"/>
                <w:szCs w:val="20"/>
              </w:rPr>
              <w:t xml:space="preserve"> Substitution</w:t>
            </w:r>
          </w:p>
        </w:tc>
        <w:tc>
          <w:tcPr>
            <w:tcW w:w="3657" w:type="dxa"/>
            <w:gridSpan w:val="3"/>
            <w:tcBorders>
              <w:top w:val="single" w:sz="4" w:space="0" w:color="auto"/>
              <w:left w:val="nil"/>
              <w:bottom w:val="nil"/>
              <w:right w:val="nil"/>
            </w:tcBorders>
          </w:tcPr>
          <w:p w:rsidR="00D37F93" w:rsidRPr="00D37F93" w:rsidRDefault="00D37F93" w:rsidP="00310773">
            <w:pPr>
              <w:tabs>
                <w:tab w:val="left" w:pos="426"/>
              </w:tabs>
              <w:spacing w:before="60"/>
              <w:jc w:val="center"/>
              <w:rPr>
                <w:rFonts w:ascii="Times New Roman" w:eastAsia="Malgun Gothic" w:hAnsi="Times New Roman" w:cs="Times New Roman"/>
                <w:i/>
                <w:iCs/>
                <w:sz w:val="20"/>
                <w:szCs w:val="20"/>
              </w:rPr>
            </w:pPr>
            <w:r w:rsidRPr="00D37F93">
              <w:rPr>
                <w:rFonts w:ascii="Times New Roman" w:eastAsia="Malgun Gothic" w:hAnsi="Times New Roman" w:cs="Times New Roman"/>
                <w:iCs/>
                <w:sz w:val="20"/>
                <w:szCs w:val="20"/>
              </w:rPr>
              <w:t xml:space="preserve">Own-Price Elasticity of </w:t>
            </w:r>
            <w:r w:rsidRPr="00D37F93">
              <w:rPr>
                <w:rFonts w:ascii="Times New Roman" w:eastAsia="Malgun Gothic" w:hAnsi="Times New Roman" w:cs="Times New Roman" w:hint="eastAsia"/>
                <w:iCs/>
                <w:sz w:val="20"/>
                <w:szCs w:val="20"/>
              </w:rPr>
              <w:t>Quantity</w:t>
            </w:r>
            <w:r w:rsidRPr="00D37F93">
              <w:rPr>
                <w:rFonts w:ascii="Times New Roman" w:eastAsia="Malgun Gothic" w:hAnsi="Times New Roman" w:cs="Times New Roman"/>
                <w:iCs/>
                <w:sz w:val="20"/>
                <w:szCs w:val="20"/>
              </w:rPr>
              <w:t xml:space="preserve"> Demand</w:t>
            </w:r>
          </w:p>
        </w:tc>
      </w:tr>
      <w:tr w:rsidR="00D37F93" w:rsidRPr="00412FB0" w:rsidTr="00D37F93">
        <w:trPr>
          <w:trHeight w:val="20"/>
        </w:trPr>
        <w:tc>
          <w:tcPr>
            <w:tcW w:w="2154" w:type="dxa"/>
            <w:tcBorders>
              <w:top w:val="nil"/>
              <w:left w:val="nil"/>
              <w:bottom w:val="nil"/>
              <w:right w:val="nil"/>
            </w:tcBorders>
          </w:tcPr>
          <w:p w:rsidR="00D37F93" w:rsidRDefault="00D37F93" w:rsidP="00D0658B">
            <w:pPr>
              <w:tabs>
                <w:tab w:val="left" w:pos="426"/>
              </w:tabs>
              <w:rPr>
                <w:rFonts w:ascii="Times New Roman" w:hAnsi="Times New Roman" w:cs="Times New Roman"/>
                <w:bCs/>
                <w:iCs/>
                <w:sz w:val="20"/>
                <w:szCs w:val="20"/>
              </w:rPr>
            </w:pPr>
          </w:p>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hAnsi="Times New Roman" w:cs="Times New Roman"/>
                <w:bCs/>
                <w:iCs/>
                <w:sz w:val="20"/>
                <w:szCs w:val="20"/>
              </w:rPr>
              <w:t>Price Survey Item</w:t>
            </w:r>
          </w:p>
        </w:tc>
        <w:tc>
          <w:tcPr>
            <w:tcW w:w="1219" w:type="dxa"/>
            <w:tcBorders>
              <w:top w:val="nil"/>
              <w:left w:val="nil"/>
              <w:bottom w:val="nil"/>
              <w:right w:val="nil"/>
            </w:tcBorders>
          </w:tcPr>
          <w:p w:rsidR="00D37F93" w:rsidRDefault="00D37F93" w:rsidP="00D37F93">
            <w:pPr>
              <w:tabs>
                <w:tab w:val="decimal" w:pos="284"/>
                <w:tab w:val="left" w:pos="426"/>
              </w:tabs>
              <w:jc w:val="center"/>
              <w:rPr>
                <w:rFonts w:ascii="Times New Roman" w:eastAsia="Malgun Gothic" w:hAnsi="Times New Roman" w:cs="Times New Roman"/>
                <w:color w:val="000000"/>
                <w:sz w:val="24"/>
                <w:szCs w:val="24"/>
              </w:rPr>
            </w:pPr>
            <w:r w:rsidRPr="00412FB0">
              <w:rPr>
                <w:rFonts w:ascii="Times New Roman" w:hAnsi="Times New Roman" w:cs="Times New Roman"/>
                <w:sz w:val="20"/>
                <w:szCs w:val="20"/>
                <w:lang w:eastAsia="en-NZ"/>
              </w:rPr>
              <w:t>Unrestricted Method</w:t>
            </w:r>
            <w:r>
              <w:rPr>
                <w:rFonts w:ascii="Times New Roman" w:eastAsia="Malgun Gothic" w:hAnsi="Times New Roman" w:cs="Times New Roman" w:hint="eastAsia"/>
                <w:sz w:val="20"/>
                <w:szCs w:val="20"/>
                <w:lang w:eastAsia="ko-KR"/>
              </w:rPr>
              <w:t xml:space="preserve"> </w:t>
            </w:r>
            <w:r w:rsidRPr="00412FB0">
              <w:rPr>
                <w:rFonts w:ascii="Times New Roman" w:hAnsi="Times New Roman" w:cs="Times New Roman"/>
                <w:sz w:val="20"/>
                <w:szCs w:val="20"/>
              </w:rPr>
              <w:t>(Direct)</w:t>
            </w:r>
          </w:p>
        </w:tc>
        <w:tc>
          <w:tcPr>
            <w:tcW w:w="1219" w:type="dxa"/>
            <w:tcBorders>
              <w:top w:val="nil"/>
              <w:left w:val="nil"/>
              <w:bottom w:val="nil"/>
              <w:right w:val="nil"/>
            </w:tcBorders>
          </w:tcPr>
          <w:p w:rsidR="00D37F93" w:rsidRDefault="00D37F93" w:rsidP="00D37F93">
            <w:pPr>
              <w:tabs>
                <w:tab w:val="decimal" w:pos="284"/>
                <w:tab w:val="left" w:pos="426"/>
              </w:tabs>
              <w:jc w:val="center"/>
              <w:rPr>
                <w:rFonts w:ascii="Times New Roman" w:eastAsia="Malgun Gothic" w:hAnsi="Times New Roman" w:cs="Times New Roman"/>
                <w:color w:val="000000"/>
                <w:sz w:val="24"/>
                <w:szCs w:val="24"/>
              </w:rPr>
            </w:pPr>
            <w:r w:rsidRPr="00412FB0">
              <w:rPr>
                <w:rFonts w:ascii="Times New Roman" w:hAnsi="Times New Roman" w:cs="Times New Roman"/>
                <w:iCs/>
                <w:sz w:val="20"/>
                <w:szCs w:val="20"/>
              </w:rPr>
              <w:t>Deaton</w:t>
            </w:r>
            <w:r>
              <w:rPr>
                <w:rFonts w:ascii="Times New Roman" w:eastAsia="Malgun Gothic" w:hAnsi="Times New Roman" w:cs="Times New Roman" w:hint="eastAsia"/>
                <w:iCs/>
                <w:sz w:val="20"/>
                <w:szCs w:val="20"/>
              </w:rPr>
              <w:t xml:space="preserve"> Method (Indirect)</w:t>
            </w:r>
          </w:p>
        </w:tc>
        <w:tc>
          <w:tcPr>
            <w:tcW w:w="1219" w:type="dxa"/>
            <w:tcBorders>
              <w:top w:val="nil"/>
              <w:left w:val="nil"/>
              <w:bottom w:val="nil"/>
              <w:right w:val="nil"/>
            </w:tcBorders>
          </w:tcPr>
          <w:p w:rsidR="00D37F93" w:rsidRDefault="00D37F93" w:rsidP="00D37F93">
            <w:pPr>
              <w:tabs>
                <w:tab w:val="decimal" w:pos="284"/>
                <w:tab w:val="left" w:pos="426"/>
              </w:tabs>
              <w:jc w:val="center"/>
              <w:rPr>
                <w:rFonts w:ascii="Times New Roman" w:eastAsia="Malgun Gothic" w:hAnsi="Times New Roman" w:cs="Times New Roman"/>
                <w:color w:val="000000"/>
                <w:sz w:val="24"/>
                <w:szCs w:val="24"/>
              </w:rPr>
            </w:pPr>
            <w:r>
              <w:rPr>
                <w:rFonts w:ascii="Times New Roman" w:eastAsia="Malgun Gothic" w:hAnsi="Times New Roman" w:cs="Times New Roman" w:hint="eastAsia"/>
                <w:sz w:val="20"/>
                <w:szCs w:val="20"/>
              </w:rPr>
              <w:t>Test of separability</w:t>
            </w:r>
            <w:r>
              <w:rPr>
                <w:rFonts w:ascii="Times New Roman" w:eastAsia="Malgun Gothic" w:hAnsi="Times New Roman" w:cs="Times New Roman"/>
                <w:sz w:val="20"/>
                <w:szCs w:val="20"/>
              </w:rPr>
              <w:t xml:space="preserve"> restrictions</w:t>
            </w:r>
          </w:p>
        </w:tc>
        <w:tc>
          <w:tcPr>
            <w:tcW w:w="1219" w:type="dxa"/>
            <w:tcBorders>
              <w:top w:val="nil"/>
              <w:left w:val="nil"/>
              <w:bottom w:val="nil"/>
              <w:right w:val="nil"/>
            </w:tcBorders>
          </w:tcPr>
          <w:p w:rsidR="00D37F93" w:rsidRDefault="00D37F93" w:rsidP="00D37F93">
            <w:pPr>
              <w:tabs>
                <w:tab w:val="decimal" w:pos="284"/>
                <w:tab w:val="left" w:pos="426"/>
              </w:tabs>
              <w:jc w:val="center"/>
              <w:rPr>
                <w:rFonts w:ascii="Times New Roman" w:eastAsia="Malgun Gothic" w:hAnsi="Times New Roman" w:cs="Times New Roman"/>
                <w:color w:val="000000"/>
                <w:sz w:val="24"/>
                <w:szCs w:val="24"/>
              </w:rPr>
            </w:pPr>
            <w:r w:rsidRPr="00412FB0">
              <w:rPr>
                <w:rFonts w:ascii="Times New Roman" w:hAnsi="Times New Roman" w:cs="Times New Roman"/>
                <w:sz w:val="20"/>
                <w:szCs w:val="20"/>
                <w:lang w:eastAsia="en-NZ"/>
              </w:rPr>
              <w:t>Unrestricted Method</w:t>
            </w:r>
            <w:r>
              <w:rPr>
                <w:rFonts w:ascii="Times New Roman" w:eastAsia="Malgun Gothic" w:hAnsi="Times New Roman" w:cs="Times New Roman" w:hint="eastAsia"/>
                <w:sz w:val="20"/>
                <w:szCs w:val="20"/>
                <w:lang w:eastAsia="ko-KR"/>
              </w:rPr>
              <w:t xml:space="preserve"> </w:t>
            </w:r>
            <w:r w:rsidRPr="00412FB0">
              <w:rPr>
                <w:rFonts w:ascii="Times New Roman" w:hAnsi="Times New Roman" w:cs="Times New Roman"/>
                <w:sz w:val="20"/>
                <w:szCs w:val="20"/>
              </w:rPr>
              <w:t>(Direct)</w:t>
            </w:r>
          </w:p>
        </w:tc>
        <w:tc>
          <w:tcPr>
            <w:tcW w:w="1219" w:type="dxa"/>
            <w:tcBorders>
              <w:top w:val="nil"/>
              <w:left w:val="nil"/>
              <w:bottom w:val="nil"/>
              <w:right w:val="nil"/>
            </w:tcBorders>
          </w:tcPr>
          <w:p w:rsidR="00D37F93" w:rsidRDefault="00D37F93" w:rsidP="00D37F93">
            <w:pPr>
              <w:tabs>
                <w:tab w:val="decimal" w:pos="284"/>
                <w:tab w:val="left" w:pos="426"/>
              </w:tabs>
              <w:jc w:val="center"/>
              <w:rPr>
                <w:rFonts w:ascii="Times New Roman" w:eastAsia="Malgun Gothic" w:hAnsi="Times New Roman" w:cs="Times New Roman"/>
                <w:color w:val="000000"/>
                <w:sz w:val="24"/>
                <w:szCs w:val="24"/>
              </w:rPr>
            </w:pPr>
            <w:r w:rsidRPr="00412FB0">
              <w:rPr>
                <w:rFonts w:ascii="Times New Roman" w:hAnsi="Times New Roman" w:cs="Times New Roman"/>
                <w:iCs/>
                <w:sz w:val="20"/>
                <w:szCs w:val="20"/>
              </w:rPr>
              <w:t>Deaton</w:t>
            </w:r>
            <w:r>
              <w:rPr>
                <w:rFonts w:ascii="Times New Roman" w:eastAsia="Malgun Gothic" w:hAnsi="Times New Roman" w:cs="Times New Roman" w:hint="eastAsia"/>
                <w:iCs/>
                <w:sz w:val="20"/>
                <w:szCs w:val="20"/>
              </w:rPr>
              <w:t xml:space="preserve"> Method (Indirect)</w:t>
            </w:r>
          </w:p>
        </w:tc>
        <w:tc>
          <w:tcPr>
            <w:tcW w:w="1219" w:type="dxa"/>
            <w:tcBorders>
              <w:top w:val="nil"/>
              <w:left w:val="nil"/>
              <w:bottom w:val="nil"/>
              <w:right w:val="nil"/>
            </w:tcBorders>
          </w:tcPr>
          <w:p w:rsidR="00D37F93" w:rsidRDefault="00D37F93" w:rsidP="00D37F93">
            <w:pPr>
              <w:tabs>
                <w:tab w:val="decimal" w:pos="284"/>
                <w:tab w:val="left" w:pos="426"/>
              </w:tabs>
              <w:jc w:val="center"/>
              <w:rPr>
                <w:rFonts w:ascii="Times New Roman" w:eastAsia="Malgun Gothic" w:hAnsi="Times New Roman" w:cs="Times New Roman"/>
                <w:color w:val="000000"/>
                <w:sz w:val="24"/>
                <w:szCs w:val="24"/>
              </w:rPr>
            </w:pPr>
            <w:r>
              <w:rPr>
                <w:rFonts w:ascii="Times New Roman" w:eastAsia="Malgun Gothic" w:hAnsi="Times New Roman" w:cs="Times New Roman" w:hint="eastAsia"/>
                <w:iCs/>
                <w:sz w:val="20"/>
                <w:szCs w:val="20"/>
              </w:rPr>
              <w:t>Standard Price Method</w:t>
            </w:r>
          </w:p>
        </w:tc>
      </w:tr>
      <w:tr w:rsidR="00D37F93" w:rsidRPr="00412FB0" w:rsidTr="00D0658B">
        <w:trPr>
          <w:trHeight w:val="20"/>
        </w:trPr>
        <w:tc>
          <w:tcPr>
            <w:tcW w:w="2154" w:type="dxa"/>
            <w:tcBorders>
              <w:top w:val="nil"/>
              <w:left w:val="nil"/>
              <w:bottom w:val="single" w:sz="4" w:space="0" w:color="auto"/>
              <w:right w:val="nil"/>
            </w:tcBorders>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single" w:sz="4" w:space="0" w:color="auto"/>
              <w:right w:val="nil"/>
            </w:tcBorders>
          </w:tcPr>
          <w:p w:rsidR="00D37F93" w:rsidRPr="00412FB0" w:rsidRDefault="00D37F93" w:rsidP="00D37F93">
            <w:pPr>
              <w:tabs>
                <w:tab w:val="left" w:pos="426"/>
              </w:tabs>
              <w:spacing w:after="40"/>
              <w:jc w:val="center"/>
              <w:rPr>
                <w:rFonts w:ascii="Times New Roman" w:hAnsi="Times New Roman" w:cs="Times New Roman"/>
                <w:sz w:val="20"/>
                <w:szCs w:val="20"/>
              </w:rPr>
            </w:pPr>
            <w:r w:rsidRPr="00412FB0">
              <w:rPr>
                <w:rFonts w:ascii="Times New Roman" w:hAnsi="Times New Roman" w:cs="Times New Roman"/>
                <w:sz w:val="20"/>
                <w:szCs w:val="20"/>
              </w:rPr>
              <w:t>(1)</w:t>
            </w:r>
          </w:p>
        </w:tc>
        <w:tc>
          <w:tcPr>
            <w:tcW w:w="1219" w:type="dxa"/>
            <w:tcBorders>
              <w:top w:val="nil"/>
              <w:left w:val="nil"/>
              <w:bottom w:val="single" w:sz="4" w:space="0" w:color="auto"/>
              <w:right w:val="nil"/>
            </w:tcBorders>
          </w:tcPr>
          <w:p w:rsidR="00D37F93" w:rsidRPr="00412FB0" w:rsidRDefault="00D37F93" w:rsidP="00D37F93">
            <w:pPr>
              <w:tabs>
                <w:tab w:val="left" w:pos="426"/>
              </w:tabs>
              <w:spacing w:after="40"/>
              <w:jc w:val="center"/>
              <w:rPr>
                <w:rFonts w:ascii="Times New Roman" w:hAnsi="Times New Roman" w:cs="Times New Roman"/>
                <w:sz w:val="20"/>
                <w:szCs w:val="20"/>
                <w:lang w:eastAsia="en-NZ"/>
              </w:rPr>
            </w:pPr>
            <w:r w:rsidRPr="00412FB0">
              <w:rPr>
                <w:rFonts w:ascii="Times New Roman" w:hAnsi="Times New Roman" w:cs="Times New Roman"/>
                <w:sz w:val="20"/>
                <w:szCs w:val="20"/>
                <w:lang w:eastAsia="en-NZ"/>
              </w:rPr>
              <w:t>(</w:t>
            </w:r>
            <w:r>
              <w:rPr>
                <w:rFonts w:ascii="Times New Roman" w:eastAsia="Malgun Gothic" w:hAnsi="Times New Roman" w:cs="Times New Roman" w:hint="eastAsia"/>
                <w:sz w:val="20"/>
                <w:szCs w:val="20"/>
              </w:rPr>
              <w:t>2</w:t>
            </w:r>
            <w:r w:rsidRPr="00412FB0">
              <w:rPr>
                <w:rFonts w:ascii="Times New Roman" w:hAnsi="Times New Roman" w:cs="Times New Roman"/>
                <w:sz w:val="20"/>
                <w:szCs w:val="20"/>
                <w:lang w:eastAsia="en-NZ"/>
              </w:rPr>
              <w:t>)</w:t>
            </w:r>
          </w:p>
        </w:tc>
        <w:tc>
          <w:tcPr>
            <w:tcW w:w="1219" w:type="dxa"/>
            <w:tcBorders>
              <w:top w:val="nil"/>
              <w:left w:val="nil"/>
              <w:bottom w:val="single" w:sz="4" w:space="0" w:color="auto"/>
              <w:right w:val="nil"/>
            </w:tcBorders>
          </w:tcPr>
          <w:p w:rsidR="00D37F93" w:rsidRPr="00D21816" w:rsidRDefault="00D37F93" w:rsidP="00D37F93">
            <w:pPr>
              <w:tabs>
                <w:tab w:val="left" w:pos="426"/>
              </w:tabs>
              <w:spacing w:after="40"/>
              <w:jc w:val="center"/>
              <w:rPr>
                <w:rFonts w:ascii="Times New Roman" w:eastAsia="Malgun Gothic" w:hAnsi="Times New Roman" w:cs="Times New Roman"/>
                <w:sz w:val="20"/>
                <w:szCs w:val="20"/>
                <w:lang w:eastAsia="ko-KR"/>
              </w:rPr>
            </w:pPr>
            <w:r w:rsidRPr="00412FB0">
              <w:rPr>
                <w:rFonts w:ascii="Times New Roman" w:hAnsi="Times New Roman" w:cs="Times New Roman"/>
                <w:sz w:val="20"/>
                <w:szCs w:val="20"/>
                <w:lang w:eastAsia="en-NZ"/>
              </w:rPr>
              <w:t>(</w:t>
            </w:r>
            <w:r>
              <w:rPr>
                <w:rFonts w:ascii="Times New Roman" w:eastAsia="Malgun Gothic" w:hAnsi="Times New Roman" w:cs="Times New Roman" w:hint="eastAsia"/>
                <w:sz w:val="20"/>
                <w:szCs w:val="20"/>
                <w:lang w:eastAsia="ko-KR"/>
              </w:rPr>
              <w:t>3</w:t>
            </w:r>
            <w:r w:rsidRPr="00412FB0">
              <w:rPr>
                <w:rFonts w:ascii="Times New Roman" w:hAnsi="Times New Roman" w:cs="Times New Roman"/>
                <w:sz w:val="20"/>
                <w:szCs w:val="20"/>
                <w:lang w:eastAsia="en-NZ"/>
              </w:rPr>
              <w:t>)</w:t>
            </w:r>
            <w:r>
              <w:rPr>
                <w:rFonts w:ascii="Times New Roman" w:eastAsia="Malgun Gothic" w:hAnsi="Times New Roman" w:cs="Times New Roman" w:hint="eastAsia"/>
                <w:sz w:val="20"/>
                <w:szCs w:val="20"/>
                <w:lang w:eastAsia="ko-KR"/>
              </w:rPr>
              <w:t>=(2)-(1)</w:t>
            </w:r>
          </w:p>
        </w:tc>
        <w:tc>
          <w:tcPr>
            <w:tcW w:w="1219" w:type="dxa"/>
            <w:tcBorders>
              <w:top w:val="nil"/>
              <w:left w:val="nil"/>
              <w:bottom w:val="single" w:sz="4" w:space="0" w:color="auto"/>
              <w:right w:val="nil"/>
            </w:tcBorders>
          </w:tcPr>
          <w:p w:rsidR="00D37F93" w:rsidRPr="00412FB0" w:rsidRDefault="00D37F93" w:rsidP="00D37F93">
            <w:pPr>
              <w:tabs>
                <w:tab w:val="left" w:pos="426"/>
              </w:tabs>
              <w:spacing w:after="40"/>
              <w:jc w:val="center"/>
              <w:rPr>
                <w:rFonts w:ascii="Times New Roman" w:hAnsi="Times New Roman" w:cs="Times New Roman"/>
                <w:sz w:val="20"/>
                <w:szCs w:val="20"/>
                <w:lang w:eastAsia="en-NZ"/>
              </w:rPr>
            </w:pPr>
            <w:r>
              <w:rPr>
                <w:rFonts w:ascii="Times New Roman" w:hAnsi="Times New Roman" w:cs="Times New Roman"/>
                <w:sz w:val="20"/>
                <w:szCs w:val="20"/>
                <w:lang w:eastAsia="en-NZ"/>
              </w:rPr>
              <w:t>(</w:t>
            </w:r>
            <w:r>
              <w:rPr>
                <w:rFonts w:ascii="Times New Roman" w:eastAsia="Malgun Gothic" w:hAnsi="Times New Roman" w:cs="Times New Roman" w:hint="eastAsia"/>
                <w:sz w:val="20"/>
                <w:szCs w:val="20"/>
              </w:rPr>
              <w:t>4</w:t>
            </w:r>
            <w:r w:rsidRPr="00412FB0">
              <w:rPr>
                <w:rFonts w:ascii="Times New Roman" w:hAnsi="Times New Roman" w:cs="Times New Roman"/>
                <w:sz w:val="20"/>
                <w:szCs w:val="20"/>
                <w:lang w:eastAsia="en-NZ"/>
              </w:rPr>
              <w:t>)</w:t>
            </w:r>
          </w:p>
        </w:tc>
        <w:tc>
          <w:tcPr>
            <w:tcW w:w="1219" w:type="dxa"/>
            <w:tcBorders>
              <w:top w:val="nil"/>
              <w:left w:val="nil"/>
              <w:bottom w:val="single" w:sz="4" w:space="0" w:color="auto"/>
              <w:right w:val="nil"/>
            </w:tcBorders>
          </w:tcPr>
          <w:p w:rsidR="00D37F93" w:rsidRPr="00412FB0" w:rsidRDefault="00D37F93" w:rsidP="00D37F93">
            <w:pPr>
              <w:tabs>
                <w:tab w:val="left" w:pos="426"/>
              </w:tabs>
              <w:spacing w:after="40"/>
              <w:jc w:val="center"/>
              <w:rPr>
                <w:rFonts w:ascii="Times New Roman" w:hAnsi="Times New Roman" w:cs="Times New Roman"/>
                <w:sz w:val="20"/>
                <w:szCs w:val="20"/>
                <w:lang w:eastAsia="en-NZ"/>
              </w:rPr>
            </w:pPr>
            <w:r>
              <w:rPr>
                <w:rFonts w:ascii="Times New Roman" w:hAnsi="Times New Roman" w:cs="Times New Roman"/>
                <w:sz w:val="20"/>
                <w:szCs w:val="20"/>
                <w:lang w:eastAsia="en-NZ"/>
              </w:rPr>
              <w:t>(</w:t>
            </w:r>
            <w:r>
              <w:rPr>
                <w:rFonts w:ascii="Times New Roman" w:eastAsia="Malgun Gothic" w:hAnsi="Times New Roman" w:cs="Times New Roman" w:hint="eastAsia"/>
                <w:sz w:val="20"/>
                <w:szCs w:val="20"/>
              </w:rPr>
              <w:t>5</w:t>
            </w:r>
            <w:r w:rsidRPr="00412FB0">
              <w:rPr>
                <w:rFonts w:ascii="Times New Roman" w:hAnsi="Times New Roman" w:cs="Times New Roman"/>
                <w:sz w:val="20"/>
                <w:szCs w:val="20"/>
                <w:lang w:eastAsia="en-NZ"/>
              </w:rPr>
              <w:t>)</w:t>
            </w:r>
          </w:p>
        </w:tc>
        <w:tc>
          <w:tcPr>
            <w:tcW w:w="1219" w:type="dxa"/>
            <w:tcBorders>
              <w:top w:val="nil"/>
              <w:left w:val="nil"/>
              <w:bottom w:val="single" w:sz="4" w:space="0" w:color="auto"/>
              <w:right w:val="nil"/>
            </w:tcBorders>
          </w:tcPr>
          <w:p w:rsidR="00D37F93" w:rsidRPr="00D21816" w:rsidRDefault="00D37F93" w:rsidP="00D37F93">
            <w:pPr>
              <w:tabs>
                <w:tab w:val="left" w:pos="426"/>
              </w:tabs>
              <w:spacing w:after="40"/>
              <w:jc w:val="center"/>
              <w:rPr>
                <w:rFonts w:ascii="Times New Roman" w:eastAsia="Malgun Gothic" w:hAnsi="Times New Roman" w:cs="Times New Roman"/>
                <w:sz w:val="20"/>
                <w:szCs w:val="20"/>
                <w:lang w:eastAsia="ko-KR"/>
              </w:rPr>
            </w:pPr>
            <w:r w:rsidRPr="00412FB0">
              <w:rPr>
                <w:rFonts w:ascii="Times New Roman" w:hAnsi="Times New Roman" w:cs="Times New Roman"/>
                <w:sz w:val="20"/>
                <w:szCs w:val="20"/>
                <w:lang w:eastAsia="en-NZ"/>
              </w:rPr>
              <w:t>(</w:t>
            </w:r>
            <w:r>
              <w:rPr>
                <w:rFonts w:ascii="Times New Roman" w:eastAsia="Malgun Gothic" w:hAnsi="Times New Roman" w:cs="Times New Roman" w:hint="eastAsia"/>
                <w:sz w:val="20"/>
                <w:szCs w:val="20"/>
              </w:rPr>
              <w:t>6</w:t>
            </w:r>
            <w:r w:rsidRPr="00412FB0">
              <w:rPr>
                <w:rFonts w:ascii="Times New Roman" w:hAnsi="Times New Roman" w:cs="Times New Roman"/>
                <w:sz w:val="20"/>
                <w:szCs w:val="20"/>
                <w:lang w:eastAsia="en-NZ"/>
              </w:rPr>
              <w:t>)</w:t>
            </w:r>
            <w:r>
              <w:rPr>
                <w:rFonts w:ascii="Times New Roman" w:eastAsia="Malgun Gothic" w:hAnsi="Times New Roman" w:cs="Times New Roman" w:hint="eastAsia"/>
                <w:sz w:val="20"/>
                <w:szCs w:val="20"/>
                <w:lang w:eastAsia="ko-KR"/>
              </w:rPr>
              <w:t>=(1)+(4)</w:t>
            </w:r>
          </w:p>
        </w:tc>
      </w:tr>
      <w:tr w:rsidR="00D37F93" w:rsidRPr="00412FB0" w:rsidTr="00D0658B">
        <w:trPr>
          <w:trHeight w:val="20"/>
        </w:trPr>
        <w:tc>
          <w:tcPr>
            <w:tcW w:w="2154" w:type="dxa"/>
            <w:tcBorders>
              <w:top w:val="single" w:sz="4" w:space="0" w:color="auto"/>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Tofu, fresh</w:t>
            </w:r>
          </w:p>
        </w:tc>
        <w:tc>
          <w:tcPr>
            <w:tcW w:w="1219" w:type="dxa"/>
            <w:tcBorders>
              <w:top w:val="single" w:sz="4" w:space="0" w:color="auto"/>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-0.471</w:t>
            </w:r>
            <w:r>
              <w:rPr>
                <w:rFonts w:ascii="Times New Roman" w:eastAsia="Malgun Gothic" w:hAnsi="Times New Roman" w:cs="Times New Roman" w:hint="eastAsia"/>
                <w:color w:val="000000"/>
                <w:lang w:eastAsia="ko-KR"/>
              </w:rPr>
              <w:t>***</w:t>
            </w:r>
          </w:p>
        </w:tc>
        <w:tc>
          <w:tcPr>
            <w:tcW w:w="1219" w:type="dxa"/>
            <w:tcBorders>
              <w:top w:val="single" w:sz="4" w:space="0" w:color="auto"/>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-0.014</w:t>
            </w:r>
          </w:p>
        </w:tc>
        <w:tc>
          <w:tcPr>
            <w:tcW w:w="1219" w:type="dxa"/>
            <w:tcBorders>
              <w:top w:val="single" w:sz="4" w:space="0" w:color="auto"/>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0.456</w:t>
            </w:r>
            <w:r>
              <w:rPr>
                <w:rFonts w:ascii="Times New Roman" w:eastAsia="Malgun Gothic" w:hAnsi="Times New Roman" w:cs="Times New Roman" w:hint="eastAsia"/>
                <w:color w:val="000000"/>
                <w:lang w:eastAsia="ko-KR"/>
              </w:rPr>
              <w:t>***</w:t>
            </w:r>
          </w:p>
        </w:tc>
        <w:tc>
          <w:tcPr>
            <w:tcW w:w="1219" w:type="dxa"/>
            <w:tcBorders>
              <w:top w:val="single" w:sz="4" w:space="0" w:color="auto"/>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-0.721</w:t>
            </w:r>
            <w:r>
              <w:rPr>
                <w:rFonts w:ascii="Times New Roman" w:eastAsia="Malgun Gothic" w:hAnsi="Times New Roman" w:cs="Times New Roman" w:hint="eastAsia"/>
                <w:color w:val="000000"/>
                <w:lang w:eastAsia="ko-KR"/>
              </w:rPr>
              <w:t>***</w:t>
            </w:r>
          </w:p>
        </w:tc>
        <w:tc>
          <w:tcPr>
            <w:tcW w:w="1219" w:type="dxa"/>
            <w:tcBorders>
              <w:top w:val="single" w:sz="4" w:space="0" w:color="auto"/>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-1.178</w:t>
            </w:r>
            <w:r>
              <w:rPr>
                <w:rFonts w:ascii="Times New Roman" w:eastAsia="Malgun Gothic" w:hAnsi="Times New Roman" w:cs="Times New Roman" w:hint="eastAsia"/>
                <w:color w:val="000000"/>
                <w:lang w:eastAsia="ko-KR"/>
              </w:rPr>
              <w:t>***</w:t>
            </w:r>
          </w:p>
        </w:tc>
        <w:tc>
          <w:tcPr>
            <w:tcW w:w="1219" w:type="dxa"/>
            <w:tcBorders>
              <w:top w:val="single" w:sz="4" w:space="0" w:color="auto"/>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-1.192</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0.015</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Green bean</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-0.521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-0.052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0.469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-0.427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-0.897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-0.949</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0.006</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Fresh pea</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-0.646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-0.089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0.557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-0.286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-0.844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-0.933</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0.005</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Water morning glory</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-0.661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-0.216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0.445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-0.216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-0.661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-0.878</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0.008</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Cabbage</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-0.644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-0.071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0.573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-0.374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-0.948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-1.019</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0.007</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Tomato</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-0.564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-0.038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0.525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-0.392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-0.918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-0.957</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0.014</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Orange</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-0.717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-0.038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0.679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-0.059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-0.738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-0.776</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0.012</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Banana</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-0.668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-0.186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0.481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-0.250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-0.732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-0.919</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0.005</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Mango</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-0.674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-0.102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0.572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-0.234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-0.807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-0.909</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0.005</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Fish sauce</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-0.867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-0.350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0.517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-0.070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-0.587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-0.937</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0.073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0.065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0.034</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Soy sauce</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-0.956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-0.363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0.592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-0.022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-0.615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-0.978</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0.011</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Salt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-0.973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-0.238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0.734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-0.009</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-0.744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-0.983</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0.132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0.134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0.133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0.013</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White sugar</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-0.942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-0.023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0.918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-0.080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-0.998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-1.022</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0.044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0.013</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Fruit candy</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-1.004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-0.202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0.802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0.002</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-0.800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-1.002</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0.010</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Condensed milk</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-0.210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-0.075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0.135</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-0.341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-0.476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-0.551</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0.111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0.102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0.057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0.067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0.076</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Vodka</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-0.884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-0.215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0.669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-0.051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-0.720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-0.936</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0.019</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Beer (Hanoi brand)</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-0.663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-0.060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0.603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-0.318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-0.921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-0.981</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0.051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0.053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0.051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0.021</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Beer (Saigon brand)</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-1.027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-0.046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0.980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0.021</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-0.959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-1.006</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0.008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0.013</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Coca cola 330ml can</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-0.330</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0.874</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1.205</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-0.258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-1.463</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-0.589</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0.329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0.926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1.068</w:t>
            </w:r>
            <w:r>
              <w:rPr>
                <w:rFonts w:ascii="Times New Roman" w:eastAsia="Malgun Gothic" w:hAnsi="Times New Roman" w:cs="Times New Roman" w:hint="eastAsia"/>
                <w:color w:val="000000"/>
                <w:lang w:eastAsia="ko-KR"/>
              </w:rPr>
              <w:t xml:space="preserve">) </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0.140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1.007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0.206</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Orange juice, 300ml</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-0.662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0.866</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1.528</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-0.132</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-1.660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-0.799</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0.357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0.757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0.928</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0.143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0.849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0.219</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 xml:space="preserve">Bottled water, 19 </w:t>
            </w:r>
            <w:proofErr w:type="spellStart"/>
            <w:r>
              <w:rPr>
                <w:rFonts w:ascii="Times New Roman" w:eastAsia="Malgun Gothic" w:hAnsi="Times New Roman" w:cs="Times New Roman"/>
                <w:color w:val="000000"/>
                <w:sz w:val="20"/>
                <w:szCs w:val="20"/>
              </w:rPr>
              <w:t>liter</w:t>
            </w:r>
            <w:proofErr w:type="spellEnd"/>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-0.626</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0.653</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1.279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-0.142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-1.421</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-0.768</w:t>
            </w:r>
            <w:r>
              <w:rPr>
                <w:rFonts w:ascii="Times New Roman" w:eastAsia="Malgun Gothic" w:hAnsi="Times New Roman" w:cs="Times New Roman" w:hint="eastAsia"/>
                <w:color w:val="000000"/>
                <w:lang w:eastAsia="ko-KR"/>
              </w:rPr>
              <w:t>***</w:t>
            </w:r>
          </w:p>
        </w:tc>
      </w:tr>
      <w:tr w:rsidR="00D37F93" w:rsidRPr="00412FB0" w:rsidTr="00D0658B">
        <w:trPr>
          <w:trHeight w:val="20"/>
        </w:trPr>
        <w:tc>
          <w:tcPr>
            <w:tcW w:w="2154" w:type="dxa"/>
            <w:tcBorders>
              <w:top w:val="nil"/>
              <w:left w:val="nil"/>
              <w:bottom w:val="nil"/>
              <w:right w:val="nil"/>
            </w:tcBorders>
            <w:vAlign w:val="center"/>
          </w:tcPr>
          <w:p w:rsidR="00D37F93" w:rsidRDefault="00D37F93" w:rsidP="00D0658B">
            <w:pPr>
              <w:tabs>
                <w:tab w:val="left" w:pos="426"/>
              </w:tabs>
              <w:rPr>
                <w:rFonts w:ascii="Times New Roman" w:eastAsia="Malgun Gothic" w:hAnsi="Times New Roman" w:cs="Times New Roman"/>
                <w:color w:val="000000"/>
                <w:sz w:val="20"/>
                <w:szCs w:val="20"/>
              </w:rPr>
            </w:pP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0.083</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0.500</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0.515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lang w:eastAsia="ko-KR"/>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0.509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0.054</w:t>
            </w:r>
            <w:r>
              <w:rPr>
                <w:rFonts w:ascii="Times New Roman" w:eastAsia="Malgun Gothic" w:hAnsi="Times New Roman" w:cs="Times New Roman" w:hint="eastAsia"/>
                <w:color w:val="000000"/>
                <w:lang w:eastAsia="ko-KR"/>
              </w:rPr>
              <w:t>)</w:t>
            </w:r>
          </w:p>
        </w:tc>
      </w:tr>
      <w:tr w:rsidR="00D37F93" w:rsidRPr="00412FB0" w:rsidTr="00D0658B">
        <w:trPr>
          <w:trHeight w:val="191"/>
        </w:trPr>
        <w:tc>
          <w:tcPr>
            <w:tcW w:w="2154" w:type="dxa"/>
            <w:tcBorders>
              <w:top w:val="nil"/>
              <w:left w:val="nil"/>
              <w:bottom w:val="nil"/>
              <w:right w:val="nil"/>
            </w:tcBorders>
            <w:vAlign w:val="center"/>
          </w:tcPr>
          <w:p w:rsidR="00D37F93" w:rsidRPr="00836F54" w:rsidRDefault="00D37F93" w:rsidP="00D0658B">
            <w:pPr>
              <w:tabs>
                <w:tab w:val="left" w:pos="426"/>
              </w:tabs>
              <w:rPr>
                <w:rFonts w:ascii="Times New Roman" w:eastAsia="Malgun Gothic" w:hAnsi="Times New Roman" w:cs="Times New Roman"/>
                <w:color w:val="000000"/>
                <w:sz w:val="20"/>
                <w:lang w:eastAsia="ko-KR"/>
              </w:rPr>
            </w:pPr>
            <w:r>
              <w:rPr>
                <w:rFonts w:ascii="Times New Roman" w:eastAsia="Malgun Gothic" w:hAnsi="Times New Roman" w:cs="Times New Roman"/>
                <w:color w:val="000000"/>
                <w:sz w:val="20"/>
                <w:szCs w:val="20"/>
              </w:rPr>
              <w:t>Tea, Nguyen brand</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-1.067</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-0.172</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0.894</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0.035</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-0.859</w:t>
            </w:r>
            <w:r>
              <w:rPr>
                <w:rFonts w:ascii="Times New Roman" w:eastAsia="Malgun Gothic" w:hAnsi="Times New Roman" w:cs="Times New Roman" w:hint="eastAsia"/>
                <w:color w:val="000000"/>
                <w:lang w:eastAsia="ko-KR"/>
              </w:rPr>
              <w:t>***</w:t>
            </w:r>
          </w:p>
        </w:tc>
        <w:tc>
          <w:tcPr>
            <w:tcW w:w="1219" w:type="dxa"/>
            <w:tcBorders>
              <w:top w:val="nil"/>
              <w:left w:val="nil"/>
              <w:bottom w:val="nil"/>
              <w:right w:val="nil"/>
            </w:tcBorders>
          </w:tcPr>
          <w:p w:rsidR="00D37F93" w:rsidRDefault="00D37F93" w:rsidP="00D0658B">
            <w:pPr>
              <w:tabs>
                <w:tab w:val="decimal" w:pos="284"/>
                <w:tab w:val="left" w:pos="426"/>
              </w:tabs>
              <w:rPr>
                <w:rFonts w:ascii="Times New Roman" w:eastAsia="Malgun Gothic" w:hAnsi="Times New Roman" w:cs="Times New Roman"/>
                <w:color w:val="000000"/>
                <w:sz w:val="24"/>
                <w:szCs w:val="24"/>
              </w:rPr>
            </w:pPr>
            <w:r>
              <w:rPr>
                <w:rFonts w:ascii="Times New Roman" w:eastAsia="Malgun Gothic" w:hAnsi="Times New Roman" w:cs="Times New Roman"/>
                <w:color w:val="000000"/>
              </w:rPr>
              <w:t>-1.032</w:t>
            </w:r>
            <w:r>
              <w:rPr>
                <w:rFonts w:ascii="Times New Roman" w:eastAsia="Malgun Gothic" w:hAnsi="Times New Roman" w:cs="Times New Roman" w:hint="eastAsia"/>
                <w:color w:val="000000"/>
                <w:lang w:eastAsia="ko-KR"/>
              </w:rPr>
              <w:t>***</w:t>
            </w:r>
          </w:p>
        </w:tc>
      </w:tr>
      <w:tr w:rsidR="00D37F93" w:rsidRPr="00412FB0" w:rsidTr="00D0658B">
        <w:trPr>
          <w:trHeight w:val="191"/>
        </w:trPr>
        <w:tc>
          <w:tcPr>
            <w:tcW w:w="2154" w:type="dxa"/>
            <w:tcBorders>
              <w:top w:val="nil"/>
              <w:left w:val="nil"/>
              <w:bottom w:val="single" w:sz="4" w:space="0" w:color="auto"/>
              <w:right w:val="nil"/>
            </w:tcBorders>
            <w:vAlign w:val="center"/>
          </w:tcPr>
          <w:p w:rsidR="00D37F93" w:rsidRPr="00836F54" w:rsidRDefault="00D37F93" w:rsidP="00D0658B">
            <w:pPr>
              <w:tabs>
                <w:tab w:val="left" w:pos="426"/>
              </w:tabs>
              <w:rPr>
                <w:rFonts w:ascii="Times New Roman" w:eastAsia="Malgun Gothic" w:hAnsi="Times New Roman" w:cs="Times New Roman"/>
                <w:color w:val="000000"/>
                <w:sz w:val="20"/>
              </w:rPr>
            </w:pPr>
          </w:p>
        </w:tc>
        <w:tc>
          <w:tcPr>
            <w:tcW w:w="1219" w:type="dxa"/>
            <w:tcBorders>
              <w:top w:val="nil"/>
              <w:left w:val="nil"/>
              <w:bottom w:val="single" w:sz="4" w:space="0" w:color="auto"/>
              <w:right w:val="nil"/>
            </w:tcBorders>
          </w:tcPr>
          <w:p w:rsidR="00D37F93" w:rsidRDefault="00D37F93" w:rsidP="00D0658B">
            <w:pPr>
              <w:tabs>
                <w:tab w:val="decimal" w:pos="284"/>
                <w:tab w:val="left" w:pos="426"/>
              </w:tabs>
              <w:rPr>
                <w:rFonts w:ascii="Times New Roman" w:eastAsia="Malgun Gothic" w:hAnsi="Times New Roman" w:cs="Times New Roman"/>
                <w:color w:val="000000"/>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0.039</w:t>
            </w:r>
            <w:r>
              <w:rPr>
                <w:rFonts w:ascii="Times New Roman" w:eastAsia="Malgun Gothic" w:hAnsi="Times New Roman" w:cs="Times New Roman" w:hint="eastAsia"/>
                <w:color w:val="000000"/>
                <w:lang w:eastAsia="ko-KR"/>
              </w:rPr>
              <w:t>)</w:t>
            </w:r>
          </w:p>
        </w:tc>
        <w:tc>
          <w:tcPr>
            <w:tcW w:w="1219" w:type="dxa"/>
            <w:tcBorders>
              <w:top w:val="nil"/>
              <w:left w:val="nil"/>
              <w:bottom w:val="single" w:sz="4" w:space="0" w:color="auto"/>
              <w:right w:val="nil"/>
            </w:tcBorders>
          </w:tcPr>
          <w:p w:rsidR="00D37F93" w:rsidRDefault="00D37F93" w:rsidP="00D0658B">
            <w:pPr>
              <w:tabs>
                <w:tab w:val="decimal" w:pos="284"/>
                <w:tab w:val="left" w:pos="426"/>
              </w:tabs>
              <w:rPr>
                <w:rFonts w:ascii="Times New Roman" w:eastAsia="Malgun Gothic" w:hAnsi="Times New Roman" w:cs="Times New Roman"/>
                <w:color w:val="000000"/>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0.026</w:t>
            </w:r>
            <w:r>
              <w:rPr>
                <w:rFonts w:ascii="Times New Roman" w:eastAsia="Malgun Gothic" w:hAnsi="Times New Roman" w:cs="Times New Roman" w:hint="eastAsia"/>
                <w:color w:val="000000"/>
                <w:lang w:eastAsia="ko-KR"/>
              </w:rPr>
              <w:t>)</w:t>
            </w:r>
          </w:p>
        </w:tc>
        <w:tc>
          <w:tcPr>
            <w:tcW w:w="1219" w:type="dxa"/>
            <w:tcBorders>
              <w:top w:val="nil"/>
              <w:left w:val="nil"/>
              <w:bottom w:val="single" w:sz="4" w:space="0" w:color="auto"/>
              <w:right w:val="nil"/>
            </w:tcBorders>
          </w:tcPr>
          <w:p w:rsidR="00D37F93" w:rsidRDefault="00D37F93" w:rsidP="00D0658B">
            <w:pPr>
              <w:tabs>
                <w:tab w:val="decimal" w:pos="284"/>
                <w:tab w:val="left" w:pos="426"/>
              </w:tabs>
              <w:rPr>
                <w:rFonts w:ascii="Times New Roman" w:eastAsia="Malgun Gothic" w:hAnsi="Times New Roman" w:cs="Times New Roman"/>
                <w:color w:val="000000"/>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0.044</w:t>
            </w:r>
            <w:r>
              <w:rPr>
                <w:rFonts w:ascii="Times New Roman" w:eastAsia="Malgun Gothic" w:hAnsi="Times New Roman" w:cs="Times New Roman" w:hint="eastAsia"/>
                <w:color w:val="000000"/>
                <w:lang w:eastAsia="ko-KR"/>
              </w:rPr>
              <w:t>)</w:t>
            </w:r>
          </w:p>
        </w:tc>
        <w:tc>
          <w:tcPr>
            <w:tcW w:w="1219" w:type="dxa"/>
            <w:tcBorders>
              <w:top w:val="nil"/>
              <w:left w:val="nil"/>
              <w:bottom w:val="single" w:sz="4" w:space="0" w:color="auto"/>
              <w:right w:val="nil"/>
            </w:tcBorders>
          </w:tcPr>
          <w:p w:rsidR="00D37F93" w:rsidRDefault="00D37F93" w:rsidP="00D0658B">
            <w:pPr>
              <w:tabs>
                <w:tab w:val="decimal" w:pos="284"/>
                <w:tab w:val="left" w:pos="426"/>
              </w:tabs>
              <w:rPr>
                <w:rFonts w:ascii="Times New Roman" w:eastAsia="Malgun Gothic" w:hAnsi="Times New Roman" w:cs="Times New Roman"/>
                <w:color w:val="000000"/>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0.021</w:t>
            </w:r>
            <w:r>
              <w:rPr>
                <w:rFonts w:ascii="Times New Roman" w:eastAsia="Malgun Gothic" w:hAnsi="Times New Roman" w:cs="Times New Roman" w:hint="eastAsia"/>
                <w:color w:val="000000"/>
                <w:lang w:eastAsia="ko-KR"/>
              </w:rPr>
              <w:t>)</w:t>
            </w:r>
          </w:p>
        </w:tc>
        <w:tc>
          <w:tcPr>
            <w:tcW w:w="1219" w:type="dxa"/>
            <w:tcBorders>
              <w:top w:val="nil"/>
              <w:left w:val="nil"/>
              <w:bottom w:val="single" w:sz="4" w:space="0" w:color="auto"/>
              <w:right w:val="nil"/>
            </w:tcBorders>
          </w:tcPr>
          <w:p w:rsidR="00D37F93" w:rsidRDefault="00D37F93" w:rsidP="00D0658B">
            <w:pPr>
              <w:tabs>
                <w:tab w:val="decimal" w:pos="284"/>
                <w:tab w:val="left" w:pos="426"/>
              </w:tabs>
              <w:rPr>
                <w:rFonts w:ascii="Times New Roman" w:eastAsia="Malgun Gothic" w:hAnsi="Times New Roman" w:cs="Times New Roman"/>
                <w:color w:val="000000"/>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0.030</w:t>
            </w:r>
            <w:r>
              <w:rPr>
                <w:rFonts w:ascii="Times New Roman" w:eastAsia="Malgun Gothic" w:hAnsi="Times New Roman" w:cs="Times New Roman" w:hint="eastAsia"/>
                <w:color w:val="000000"/>
                <w:lang w:eastAsia="ko-KR"/>
              </w:rPr>
              <w:t>)</w:t>
            </w:r>
          </w:p>
        </w:tc>
        <w:tc>
          <w:tcPr>
            <w:tcW w:w="1219" w:type="dxa"/>
            <w:tcBorders>
              <w:top w:val="nil"/>
              <w:left w:val="nil"/>
              <w:bottom w:val="single" w:sz="4" w:space="0" w:color="auto"/>
              <w:right w:val="nil"/>
            </w:tcBorders>
          </w:tcPr>
          <w:p w:rsidR="00D37F93" w:rsidRDefault="00D37F93" w:rsidP="00D0658B">
            <w:pPr>
              <w:tabs>
                <w:tab w:val="decimal" w:pos="284"/>
                <w:tab w:val="left" w:pos="426"/>
              </w:tabs>
              <w:rPr>
                <w:rFonts w:ascii="Times New Roman" w:eastAsia="Malgun Gothic" w:hAnsi="Times New Roman" w:cs="Times New Roman"/>
                <w:color w:val="000000"/>
              </w:rPr>
            </w:pPr>
            <w:r>
              <w:rPr>
                <w:rFonts w:ascii="Times New Roman" w:eastAsia="Malgun Gothic" w:hAnsi="Times New Roman" w:cs="Times New Roman" w:hint="eastAsia"/>
                <w:color w:val="000000"/>
                <w:lang w:eastAsia="ko-KR"/>
              </w:rPr>
              <w:t>(</w:t>
            </w:r>
            <w:r>
              <w:rPr>
                <w:rFonts w:ascii="Times New Roman" w:eastAsia="Malgun Gothic" w:hAnsi="Times New Roman" w:cs="Times New Roman"/>
                <w:color w:val="000000"/>
              </w:rPr>
              <w:t>0.018</w:t>
            </w:r>
            <w:r>
              <w:rPr>
                <w:rFonts w:ascii="Times New Roman" w:eastAsia="Malgun Gothic" w:hAnsi="Times New Roman" w:cs="Times New Roman" w:hint="eastAsia"/>
                <w:color w:val="000000"/>
                <w:lang w:eastAsia="ko-KR"/>
              </w:rPr>
              <w:t>)</w:t>
            </w:r>
          </w:p>
        </w:tc>
      </w:tr>
    </w:tbl>
    <w:p w:rsidR="00D40F98" w:rsidRPr="003E4C44" w:rsidRDefault="00D40F98" w:rsidP="00EA7EEF">
      <w:pPr>
        <w:widowControl w:val="0"/>
        <w:tabs>
          <w:tab w:val="left" w:pos="-720"/>
          <w:tab w:val="left" w:pos="426"/>
        </w:tabs>
        <w:suppressAutoHyphens/>
        <w:spacing w:before="40"/>
        <w:jc w:val="both"/>
        <w:rPr>
          <w:rFonts w:ascii="Times New Roman" w:eastAsia="Malgun Gothic" w:hAnsi="Times New Roman" w:cs="Times New Roman"/>
          <w:szCs w:val="24"/>
        </w:rPr>
      </w:pPr>
      <w:r>
        <w:rPr>
          <w:rFonts w:ascii="Times New Roman" w:hAnsi="Times New Roman" w:cs="Times New Roman"/>
          <w:i/>
          <w:sz w:val="20"/>
          <w:lang w:val="en-NZ" w:eastAsia="en-NZ"/>
        </w:rPr>
        <w:t>Notes</w:t>
      </w:r>
      <w:r w:rsidR="00D0658B">
        <w:rPr>
          <w:rFonts w:ascii="Times New Roman" w:hAnsi="Times New Roman" w:cs="Times New Roman"/>
          <w:i/>
          <w:sz w:val="20"/>
          <w:lang w:val="en-NZ" w:eastAsia="en-NZ"/>
        </w:rPr>
        <w:t xml:space="preserve">: </w:t>
      </w:r>
      <w:r w:rsidRPr="003E4C44">
        <w:rPr>
          <w:rFonts w:ascii="Times New Roman" w:hAnsi="Times New Roman" w:cs="Times New Roman"/>
          <w:sz w:val="20"/>
          <w:lang w:val="en-NZ" w:eastAsia="en-NZ"/>
        </w:rPr>
        <w:t>***, **, * represent levels of statistical significance of 1%, 5% an</w:t>
      </w:r>
      <w:r>
        <w:rPr>
          <w:rFonts w:ascii="Times New Roman" w:hAnsi="Times New Roman" w:cs="Times New Roman"/>
          <w:sz w:val="20"/>
          <w:lang w:val="en-NZ" w:eastAsia="en-NZ"/>
        </w:rPr>
        <w:t>d 10%. Standard errors in ( ). The e</w:t>
      </w:r>
      <w:r w:rsidRPr="003E4C44">
        <w:rPr>
          <w:rFonts w:ascii="Times New Roman" w:hAnsi="Times New Roman" w:cs="Times New Roman"/>
          <w:sz w:val="20"/>
          <w:lang w:val="en-NZ" w:eastAsia="en-NZ"/>
        </w:rPr>
        <w:t xml:space="preserve">lasticities </w:t>
      </w:r>
      <w:r>
        <w:rPr>
          <w:rFonts w:ascii="Times New Roman" w:hAnsi="Times New Roman" w:cs="Times New Roman"/>
          <w:sz w:val="20"/>
          <w:lang w:val="en-NZ" w:eastAsia="en-NZ"/>
        </w:rPr>
        <w:t xml:space="preserve">are </w:t>
      </w:r>
      <w:r w:rsidRPr="003E4C44">
        <w:rPr>
          <w:rFonts w:ascii="Times New Roman" w:hAnsi="Times New Roman" w:cs="Times New Roman"/>
          <w:sz w:val="20"/>
          <w:lang w:val="en-NZ" w:eastAsia="en-NZ"/>
        </w:rPr>
        <w:t xml:space="preserve">derived from estimates of equations (1) and (2), and the restrictions </w:t>
      </w:r>
      <w:r>
        <w:rPr>
          <w:rFonts w:ascii="Times New Roman" w:hAnsi="Times New Roman" w:cs="Times New Roman"/>
          <w:sz w:val="20"/>
          <w:lang w:val="en-NZ" w:eastAsia="en-NZ"/>
        </w:rPr>
        <w:t xml:space="preserve">imposed </w:t>
      </w:r>
      <w:r w:rsidRPr="003E4C44">
        <w:rPr>
          <w:rFonts w:ascii="Times New Roman" w:hAnsi="Times New Roman" w:cs="Times New Roman"/>
          <w:sz w:val="20"/>
          <w:lang w:val="en-NZ" w:eastAsia="en-NZ"/>
        </w:rPr>
        <w:t xml:space="preserve">on those estimates. The </w:t>
      </w:r>
      <w:r w:rsidR="00EA7EEF">
        <w:rPr>
          <w:rFonts w:ascii="Times New Roman" w:hAnsi="Times New Roman" w:cs="Times New Roman"/>
          <w:sz w:val="20"/>
          <w:lang w:val="en-NZ" w:eastAsia="en-NZ"/>
        </w:rPr>
        <w:t xml:space="preserve">concordances of </w:t>
      </w:r>
      <w:r>
        <w:rPr>
          <w:rFonts w:ascii="Times New Roman" w:hAnsi="Times New Roman" w:cs="Times New Roman"/>
          <w:sz w:val="20"/>
          <w:lang w:val="en-NZ" w:eastAsia="en-NZ"/>
        </w:rPr>
        <w:t xml:space="preserve">price </w:t>
      </w:r>
      <w:r w:rsidR="00EA7EEF">
        <w:rPr>
          <w:rFonts w:ascii="Times New Roman" w:hAnsi="Times New Roman" w:cs="Times New Roman"/>
          <w:sz w:val="20"/>
          <w:lang w:val="en-NZ" w:eastAsia="en-NZ"/>
        </w:rPr>
        <w:t xml:space="preserve">survey items </w:t>
      </w:r>
      <w:r>
        <w:rPr>
          <w:rFonts w:ascii="Times New Roman" w:hAnsi="Times New Roman" w:cs="Times New Roman"/>
          <w:sz w:val="20"/>
          <w:lang w:val="en-NZ" w:eastAsia="en-NZ"/>
        </w:rPr>
        <w:t>to budget share</w:t>
      </w:r>
      <w:r w:rsidR="00EA7EEF">
        <w:rPr>
          <w:rFonts w:ascii="Times New Roman" w:hAnsi="Times New Roman" w:cs="Times New Roman"/>
          <w:sz w:val="20"/>
          <w:lang w:val="en-NZ" w:eastAsia="en-NZ"/>
        </w:rPr>
        <w:t>s</w:t>
      </w:r>
      <w:r>
        <w:rPr>
          <w:rFonts w:ascii="Times New Roman" w:hAnsi="Times New Roman" w:cs="Times New Roman"/>
          <w:sz w:val="20"/>
          <w:lang w:val="en-NZ" w:eastAsia="en-NZ"/>
        </w:rPr>
        <w:t xml:space="preserve"> (and unit value</w:t>
      </w:r>
      <w:r w:rsidR="00EA7EEF">
        <w:rPr>
          <w:rFonts w:ascii="Times New Roman" w:hAnsi="Times New Roman" w:cs="Times New Roman"/>
          <w:sz w:val="20"/>
          <w:lang w:val="en-NZ" w:eastAsia="en-NZ"/>
        </w:rPr>
        <w:t>s</w:t>
      </w:r>
      <w:r>
        <w:rPr>
          <w:rFonts w:ascii="Times New Roman" w:hAnsi="Times New Roman" w:cs="Times New Roman"/>
          <w:sz w:val="20"/>
          <w:lang w:val="en-NZ" w:eastAsia="en-NZ"/>
        </w:rPr>
        <w:t xml:space="preserve">) </w:t>
      </w:r>
      <w:r w:rsidR="00EA7EEF">
        <w:rPr>
          <w:rFonts w:ascii="Times New Roman" w:hAnsi="Times New Roman" w:cs="Times New Roman"/>
          <w:sz w:val="20"/>
          <w:lang w:val="en-NZ" w:eastAsia="en-NZ"/>
        </w:rPr>
        <w:t xml:space="preserve">are </w:t>
      </w:r>
      <w:r>
        <w:rPr>
          <w:rFonts w:ascii="Times New Roman" w:hAnsi="Times New Roman" w:cs="Times New Roman"/>
          <w:sz w:val="20"/>
          <w:lang w:val="en-NZ" w:eastAsia="en-NZ"/>
        </w:rPr>
        <w:t>in Appendix Table 1</w:t>
      </w:r>
      <w:r w:rsidR="00EA7EEF">
        <w:rPr>
          <w:rFonts w:ascii="Times New Roman" w:hAnsi="Times New Roman" w:cs="Times New Roman"/>
          <w:sz w:val="20"/>
          <w:lang w:val="en-NZ" w:eastAsia="en-NZ"/>
        </w:rPr>
        <w:t>. The regressions</w:t>
      </w:r>
      <w:r>
        <w:rPr>
          <w:rFonts w:ascii="Times New Roman" w:hAnsi="Times New Roman" w:cs="Times New Roman"/>
          <w:sz w:val="20"/>
          <w:lang w:val="en-NZ" w:eastAsia="en-NZ"/>
        </w:rPr>
        <w:t xml:space="preserve"> </w:t>
      </w:r>
      <w:r w:rsidRPr="003E4C44">
        <w:rPr>
          <w:rFonts w:ascii="Times New Roman" w:hAnsi="Times New Roman" w:cs="Times New Roman"/>
          <w:sz w:val="20"/>
          <w:lang w:val="en-NZ" w:eastAsia="en-NZ"/>
        </w:rPr>
        <w:t xml:space="preserve">include the other covariates described in Appendix Table </w:t>
      </w:r>
      <w:r>
        <w:rPr>
          <w:rFonts w:ascii="Times New Roman" w:hAnsi="Times New Roman" w:cs="Times New Roman"/>
          <w:sz w:val="20"/>
          <w:lang w:val="en-NZ"/>
        </w:rPr>
        <w:t>3</w:t>
      </w:r>
      <w:r w:rsidR="00EA7EEF">
        <w:rPr>
          <w:rFonts w:ascii="Times New Roman" w:hAnsi="Times New Roman" w:cs="Times New Roman"/>
          <w:sz w:val="20"/>
          <w:lang w:val="en-NZ"/>
        </w:rPr>
        <w:t xml:space="preserve">, with equation statistics reported in Appendix Table 2. </w:t>
      </w:r>
    </w:p>
    <w:p w:rsidR="00D37F93" w:rsidRDefault="00D37F93">
      <w:pPr>
        <w:rPr>
          <w:rFonts w:ascii="Times New Roman" w:hAnsi="Times New Roman" w:cs="Times New Roman"/>
          <w:b/>
        </w:rPr>
      </w:pPr>
      <w:r>
        <w:rPr>
          <w:rFonts w:ascii="Times New Roman" w:hAnsi="Times New Roman" w:cs="Times New Roman"/>
          <w:b/>
        </w:rPr>
        <w:br w:type="page"/>
      </w:r>
    </w:p>
    <w:p w:rsidR="00D37F93" w:rsidRDefault="006105F2" w:rsidP="00D0658B">
      <w:pPr>
        <w:tabs>
          <w:tab w:val="left" w:pos="426"/>
        </w:tabs>
        <w:spacing w:line="300" w:lineRule="auto"/>
        <w:jc w:val="center"/>
        <w:rPr>
          <w:rFonts w:ascii="Times New Roman" w:hAnsi="Times New Roman" w:cs="Times New Roman"/>
          <w:b/>
        </w:rPr>
      </w:pPr>
      <w:r w:rsidRPr="001818EE">
        <w:rPr>
          <w:rFonts w:ascii="Times New Roman" w:hAnsi="Times New Roman" w:cs="Times New Roman"/>
          <w:b/>
        </w:rPr>
        <w:lastRenderedPageBreak/>
        <w:t xml:space="preserve">Figure 2: Deaton’s Weak Separability Restrictions </w:t>
      </w:r>
    </w:p>
    <w:p w:rsidR="006105F2" w:rsidRPr="001818EE" w:rsidRDefault="006105F2" w:rsidP="00D0658B">
      <w:pPr>
        <w:tabs>
          <w:tab w:val="left" w:pos="426"/>
        </w:tabs>
        <w:spacing w:line="300" w:lineRule="auto"/>
        <w:jc w:val="center"/>
        <w:rPr>
          <w:rFonts w:ascii="Times New Roman" w:hAnsi="Times New Roman" w:cs="Times New Roman"/>
          <w:b/>
        </w:rPr>
      </w:pPr>
      <w:r w:rsidRPr="001818EE">
        <w:rPr>
          <w:rFonts w:ascii="Times New Roman" w:hAnsi="Times New Roman" w:cs="Times New Roman"/>
          <w:b/>
        </w:rPr>
        <w:t>Understate Quality Response to Price Changes</w:t>
      </w:r>
    </w:p>
    <w:p w:rsidR="006105F2" w:rsidRPr="001818EE" w:rsidRDefault="006105F2" w:rsidP="00D0658B">
      <w:pPr>
        <w:tabs>
          <w:tab w:val="left" w:pos="426"/>
        </w:tabs>
        <w:spacing w:line="300" w:lineRule="auto"/>
        <w:ind w:left="-284"/>
        <w:jc w:val="center"/>
        <w:rPr>
          <w:rFonts w:ascii="Times New Roman" w:hAnsi="Times New Roman" w:cs="Times New Roman"/>
          <w:b/>
        </w:rPr>
      </w:pPr>
    </w:p>
    <w:p w:rsidR="006105F2" w:rsidRDefault="006105F2" w:rsidP="00D0658B">
      <w:pPr>
        <w:tabs>
          <w:tab w:val="left" w:pos="426"/>
        </w:tabs>
        <w:spacing w:line="300" w:lineRule="auto"/>
        <w:ind w:left="-113"/>
        <w:jc w:val="center"/>
        <w:rPr>
          <w:rFonts w:ascii="Times New Roman" w:hAnsi="Times New Roman" w:cs="Times New Roman"/>
          <w:sz w:val="24"/>
          <w:szCs w:val="24"/>
        </w:rPr>
      </w:pPr>
      <w:r>
        <w:rPr>
          <w:rFonts w:ascii="Times New Roman" w:hAnsi="Times New Roman" w:cs="Times New Roman"/>
          <w:noProof/>
          <w:sz w:val="24"/>
          <w:szCs w:val="24"/>
          <w:lang w:val="en-NZ" w:eastAsia="en-NZ"/>
        </w:rPr>
        <mc:AlternateContent>
          <mc:Choice Requires="wps">
            <w:drawing>
              <wp:anchor distT="0" distB="0" distL="114300" distR="114300" simplePos="0" relativeHeight="251668480" behindDoc="0" locked="0" layoutInCell="1" allowOverlap="1" wp14:anchorId="0754DC0E" wp14:editId="5D8AC55F">
                <wp:simplePos x="0" y="0"/>
                <wp:positionH relativeFrom="column">
                  <wp:posOffset>124460</wp:posOffset>
                </wp:positionH>
                <wp:positionV relativeFrom="paragraph">
                  <wp:posOffset>7493866</wp:posOffset>
                </wp:positionV>
                <wp:extent cx="5209309" cy="332509"/>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209309" cy="3325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C7C5D" w:rsidRPr="00A36AF9" w:rsidRDefault="00FC7C5D" w:rsidP="006105F2">
                            <w:pPr>
                              <w:rPr>
                                <w:rFonts w:ascii="Times New Roman" w:hAnsi="Times New Roman" w:cs="Times New Roman"/>
                                <w:bCs/>
                                <w:sz w:val="20"/>
                                <w:szCs w:val="20"/>
                                <w:lang w:val="en-NZ"/>
                              </w:rPr>
                            </w:pPr>
                            <w:r>
                              <w:rPr>
                                <w:rFonts w:ascii="Times New Roman" w:hAnsi="Times New Roman" w:cs="Times New Roman"/>
                                <w:bCs/>
                                <w:i/>
                                <w:iCs/>
                                <w:sz w:val="20"/>
                                <w:szCs w:val="20"/>
                                <w:lang w:val="en-NZ"/>
                              </w:rPr>
                              <w:t>Notes</w:t>
                            </w:r>
                            <w:r w:rsidRPr="00A36AF9">
                              <w:rPr>
                                <w:rFonts w:ascii="Times New Roman" w:hAnsi="Times New Roman" w:cs="Times New Roman"/>
                                <w:bCs/>
                                <w:i/>
                                <w:iCs/>
                                <w:sz w:val="20"/>
                                <w:szCs w:val="20"/>
                                <w:lang w:val="en-NZ"/>
                              </w:rPr>
                              <w:t xml:space="preserve">: </w:t>
                            </w:r>
                            <w:r w:rsidRPr="00A36AF9">
                              <w:rPr>
                                <w:rFonts w:ascii="Times New Roman" w:hAnsi="Times New Roman" w:cs="Times New Roman"/>
                                <w:bCs/>
                                <w:sz w:val="20"/>
                                <w:szCs w:val="20"/>
                                <w:lang w:val="en-NZ"/>
                              </w:rPr>
                              <w:t xml:space="preserve">The direct estimates are all statistically significantly different from the Deaton estimates at </w:t>
                            </w:r>
                            <w:r w:rsidRPr="00A36AF9">
                              <w:rPr>
                                <w:rFonts w:ascii="Times New Roman" w:hAnsi="Times New Roman" w:cs="Times New Roman"/>
                                <w:bCs/>
                                <w:i/>
                                <w:iCs/>
                                <w:sz w:val="20"/>
                                <w:szCs w:val="20"/>
                                <w:lang w:val="en-NZ"/>
                              </w:rPr>
                              <w:t>p</w:t>
                            </w:r>
                            <w:r w:rsidRPr="00A36AF9">
                              <w:rPr>
                                <w:rFonts w:ascii="Times New Roman" w:hAnsi="Times New Roman" w:cs="Times New Roman"/>
                                <w:bCs/>
                                <w:sz w:val="20"/>
                                <w:szCs w:val="20"/>
                                <w:lang w:val="en-NZ"/>
                              </w:rPr>
                              <w:t>&lt;0.01 except for the four foods with ^. The 95% CI for direct estimates is shown by the grey bars.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54DC0E" id="Text Box 12" o:spid="_x0000_s1027" type="#_x0000_t202" style="position:absolute;left:0;text-align:left;margin-left:9.8pt;margin-top:590.05pt;width:410.2pt;height:2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" fillcolor="white [3201]" stroked="f" strokeweight=".5pt">
                <v:textbox inset="0,0,0,0">
                  <w:txbxContent>
                    <w:p w:rsidR="00FC7C5D" w:rsidRPr="00A36AF9" w:rsidRDefault="00FC7C5D" w:rsidP="006105F2">
                      <w:pPr>
                        <w:rPr>
                          <w:rFonts w:ascii="Times New Roman" w:hAnsi="Times New Roman" w:cs="Times New Roman"/>
                          <w:bCs/>
                          <w:sz w:val="20"/>
                          <w:szCs w:val="20"/>
                          <w:lang w:val="en-NZ"/>
                        </w:rPr>
                      </w:pPr>
                      <w:r>
                        <w:rPr>
                          <w:rFonts w:ascii="Times New Roman" w:hAnsi="Times New Roman" w:cs="Times New Roman"/>
                          <w:bCs/>
                          <w:i/>
                          <w:iCs/>
                          <w:sz w:val="20"/>
                          <w:szCs w:val="20"/>
                          <w:lang w:val="en-NZ"/>
                        </w:rPr>
                        <w:t>Notes</w:t>
                      </w:r>
                      <w:r w:rsidRPr="00A36AF9">
                        <w:rPr>
                          <w:rFonts w:ascii="Times New Roman" w:hAnsi="Times New Roman" w:cs="Times New Roman"/>
                          <w:bCs/>
                          <w:i/>
                          <w:iCs/>
                          <w:sz w:val="20"/>
                          <w:szCs w:val="20"/>
                          <w:lang w:val="en-NZ"/>
                        </w:rPr>
                        <w:t xml:space="preserve">: </w:t>
                      </w:r>
                      <w:r w:rsidRPr="00A36AF9">
                        <w:rPr>
                          <w:rFonts w:ascii="Times New Roman" w:hAnsi="Times New Roman" w:cs="Times New Roman"/>
                          <w:bCs/>
                          <w:sz w:val="20"/>
                          <w:szCs w:val="20"/>
                          <w:lang w:val="en-NZ"/>
                        </w:rPr>
                        <w:t xml:space="preserve">The direct estimates are all statistically significantly different from the Deaton estimates at </w:t>
                      </w:r>
                      <w:r w:rsidRPr="00A36AF9">
                        <w:rPr>
                          <w:rFonts w:ascii="Times New Roman" w:hAnsi="Times New Roman" w:cs="Times New Roman"/>
                          <w:bCs/>
                          <w:i/>
                          <w:iCs/>
                          <w:sz w:val="20"/>
                          <w:szCs w:val="20"/>
                          <w:lang w:val="en-NZ"/>
                        </w:rPr>
                        <w:t>p</w:t>
                      </w:r>
                      <w:r w:rsidRPr="00A36AF9">
                        <w:rPr>
                          <w:rFonts w:ascii="Times New Roman" w:hAnsi="Times New Roman" w:cs="Times New Roman"/>
                          <w:bCs/>
                          <w:sz w:val="20"/>
                          <w:szCs w:val="20"/>
                          <w:lang w:val="en-NZ"/>
                        </w:rPr>
                        <w:t>&lt;0.01 except for the four foods with ^. The 95% CI for direct estimates is shown by the grey bars.</w:t>
                      </w:r>
                    </w:p>
                  </w:txbxContent>
                </v:textbox>
              </v:shape>
            </w:pict>
          </mc:Fallback>
        </mc:AlternateContent>
      </w:r>
      <w:r w:rsidRPr="00E37259">
        <w:rPr>
          <w:noProof/>
          <w:lang w:val="en-NZ" w:eastAsia="zh-CN"/>
        </w:rPr>
        <w:t xml:space="preserve"> </w:t>
      </w:r>
      <w:r>
        <w:rPr>
          <w:noProof/>
          <w:lang w:val="en-NZ" w:eastAsia="en-NZ"/>
        </w:rPr>
        <w:drawing>
          <wp:inline distT="0" distB="0" distL="0" distR="0" wp14:anchorId="2FC2C7DF" wp14:editId="5E7A813D">
            <wp:extent cx="5922818" cy="7453745"/>
            <wp:effectExtent l="0" t="0" r="190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AA0D99" w:rsidRDefault="00AA0D99" w:rsidP="00D0658B">
      <w:pPr>
        <w:tabs>
          <w:tab w:val="left" w:pos="426"/>
        </w:tabs>
        <w:spacing w:line="300" w:lineRule="auto"/>
        <w:ind w:firstLine="799"/>
        <w:jc w:val="both"/>
        <w:rPr>
          <w:rFonts w:ascii="Times New Roman" w:hAnsi="Times New Roman" w:cs="Times New Roman"/>
          <w:color w:val="000000"/>
          <w:spacing w:val="-3"/>
          <w:sz w:val="24"/>
          <w:szCs w:val="24"/>
        </w:rPr>
      </w:pPr>
    </w:p>
    <w:p w:rsidR="00D37F93" w:rsidRDefault="00D37F93" w:rsidP="00D0658B">
      <w:pPr>
        <w:tabs>
          <w:tab w:val="left" w:pos="426"/>
        </w:tabs>
        <w:spacing w:line="300" w:lineRule="auto"/>
        <w:ind w:firstLine="799"/>
        <w:jc w:val="both"/>
        <w:rPr>
          <w:rFonts w:ascii="Times New Roman" w:hAnsi="Times New Roman" w:cs="Times New Roman"/>
          <w:color w:val="000000"/>
          <w:spacing w:val="-3"/>
          <w:sz w:val="24"/>
          <w:szCs w:val="24"/>
        </w:rPr>
      </w:pPr>
    </w:p>
    <w:p w:rsidR="00A36AF9" w:rsidRDefault="00A36AF9" w:rsidP="00A36AF9">
      <w:pPr>
        <w:tabs>
          <w:tab w:val="left" w:pos="426"/>
        </w:tabs>
        <w:spacing w:line="300" w:lineRule="auto"/>
        <w:ind w:left="-284"/>
        <w:jc w:val="center"/>
        <w:rPr>
          <w:rFonts w:ascii="Times New Roman" w:hAnsi="Times New Roman" w:cs="Times New Roman"/>
          <w:b/>
        </w:rPr>
      </w:pPr>
      <w:r w:rsidRPr="00AA0D99">
        <w:rPr>
          <w:rFonts w:ascii="Times New Roman" w:hAnsi="Times New Roman" w:cs="Times New Roman"/>
          <w:b/>
        </w:rPr>
        <w:lastRenderedPageBreak/>
        <w:t xml:space="preserve">Figure 3: Own-Price Elasticities of Quantity Demand: </w:t>
      </w:r>
    </w:p>
    <w:p w:rsidR="00A36AF9" w:rsidRPr="00AA0D99" w:rsidRDefault="00A36AF9" w:rsidP="00A36AF9">
      <w:pPr>
        <w:tabs>
          <w:tab w:val="left" w:pos="426"/>
        </w:tabs>
        <w:spacing w:line="300" w:lineRule="auto"/>
        <w:ind w:left="-284"/>
        <w:jc w:val="center"/>
        <w:rPr>
          <w:rFonts w:ascii="Times New Roman" w:hAnsi="Times New Roman" w:cs="Times New Roman"/>
          <w:b/>
        </w:rPr>
      </w:pPr>
      <w:r w:rsidRPr="00AA0D99">
        <w:rPr>
          <w:rFonts w:ascii="Times New Roman" w:hAnsi="Times New Roman" w:cs="Times New Roman"/>
          <w:b/>
        </w:rPr>
        <w:t xml:space="preserve">Direct Estimates </w:t>
      </w:r>
      <w:r w:rsidRPr="00AA0D99">
        <w:rPr>
          <w:rFonts w:ascii="Times New Roman" w:hAnsi="Times New Roman" w:cs="Times New Roman"/>
          <w:b/>
          <w:i/>
          <w:iCs/>
        </w:rPr>
        <w:t>vs</w:t>
      </w:r>
      <w:r w:rsidRPr="00AA0D99">
        <w:rPr>
          <w:rFonts w:ascii="Times New Roman" w:hAnsi="Times New Roman" w:cs="Times New Roman"/>
          <w:b/>
        </w:rPr>
        <w:t xml:space="preserve"> Deaton Estimates</w:t>
      </w:r>
    </w:p>
    <w:p w:rsidR="00A36AF9" w:rsidRPr="008A2050" w:rsidRDefault="00A36AF9" w:rsidP="00A36AF9">
      <w:pPr>
        <w:tabs>
          <w:tab w:val="left" w:pos="426"/>
        </w:tabs>
        <w:spacing w:line="300" w:lineRule="auto"/>
        <w:ind w:left="-284"/>
        <w:jc w:val="center"/>
        <w:rPr>
          <w:rFonts w:ascii="Times New Roman" w:hAnsi="Times New Roman" w:cs="Times New Roman"/>
          <w:sz w:val="6"/>
          <w:szCs w:val="6"/>
        </w:rPr>
      </w:pPr>
    </w:p>
    <w:p w:rsidR="00A36AF9" w:rsidRPr="001B60F3" w:rsidRDefault="00A36AF9" w:rsidP="00A36AF9">
      <w:pPr>
        <w:tabs>
          <w:tab w:val="left" w:pos="426"/>
        </w:tabs>
        <w:spacing w:line="300" w:lineRule="auto"/>
        <w:ind w:left="-284"/>
        <w:jc w:val="center"/>
        <w:rPr>
          <w:rFonts w:ascii="Times New Roman" w:hAnsi="Times New Roman" w:cs="Times New Roman"/>
          <w:sz w:val="24"/>
          <w:szCs w:val="24"/>
        </w:rPr>
      </w:pPr>
      <w:r>
        <w:rPr>
          <w:noProof/>
          <w:lang w:val="en-NZ" w:eastAsia="en-NZ"/>
        </w:rPr>
        <w:drawing>
          <wp:inline distT="0" distB="0" distL="0" distR="0" wp14:anchorId="31868ADE" wp14:editId="118A2B36">
            <wp:extent cx="5943600" cy="7368540"/>
            <wp:effectExtent l="0" t="0" r="0" b="381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A36AF9" w:rsidRDefault="005B390A" w:rsidP="00A36AF9">
      <w:pPr>
        <w:tabs>
          <w:tab w:val="left" w:pos="426"/>
        </w:tabs>
        <w:spacing w:line="300" w:lineRule="auto"/>
        <w:rPr>
          <w:rFonts w:ascii="Times New Roman" w:hAnsi="Times New Roman" w:cs="Times New Roman"/>
          <w:sz w:val="24"/>
          <w:szCs w:val="24"/>
        </w:rPr>
      </w:pPr>
      <w:r w:rsidRPr="001B60F3">
        <w:rPr>
          <w:rFonts w:ascii="Times New Roman" w:hAnsi="Times New Roman" w:cs="Times New Roman"/>
          <w:noProof/>
          <w:sz w:val="24"/>
          <w:szCs w:val="24"/>
          <w:lang w:val="en-NZ" w:eastAsia="en-NZ"/>
        </w:rPr>
        <mc:AlternateContent>
          <mc:Choice Requires="wps">
            <w:drawing>
              <wp:anchor distT="0" distB="0" distL="114300" distR="114300" simplePos="0" relativeHeight="251670528" behindDoc="0" locked="0" layoutInCell="1" allowOverlap="1" wp14:anchorId="5E2C348D" wp14:editId="60E8EC79">
                <wp:simplePos x="0" y="0"/>
                <wp:positionH relativeFrom="column">
                  <wp:posOffset>160020</wp:posOffset>
                </wp:positionH>
                <wp:positionV relativeFrom="paragraph">
                  <wp:posOffset>48260</wp:posOffset>
                </wp:positionV>
                <wp:extent cx="5208905" cy="33210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208905" cy="3321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C7C5D" w:rsidRPr="00A36AF9" w:rsidRDefault="00FC7C5D" w:rsidP="00A36AF9">
                            <w:pPr>
                              <w:rPr>
                                <w:rFonts w:ascii="Times New Roman" w:hAnsi="Times New Roman" w:cs="Times New Roman"/>
                                <w:bCs/>
                                <w:sz w:val="20"/>
                                <w:szCs w:val="20"/>
                                <w:lang w:val="en-NZ"/>
                              </w:rPr>
                            </w:pPr>
                            <w:r w:rsidRPr="00A36AF9">
                              <w:rPr>
                                <w:rFonts w:ascii="Times New Roman" w:hAnsi="Times New Roman" w:cs="Times New Roman"/>
                                <w:bCs/>
                                <w:i/>
                                <w:iCs/>
                                <w:sz w:val="20"/>
                                <w:szCs w:val="20"/>
                                <w:lang w:val="en-NZ"/>
                              </w:rPr>
                              <w:t>Note</w:t>
                            </w:r>
                            <w:r>
                              <w:rPr>
                                <w:rFonts w:ascii="Times New Roman" w:hAnsi="Times New Roman" w:cs="Times New Roman"/>
                                <w:bCs/>
                                <w:i/>
                                <w:iCs/>
                                <w:sz w:val="20"/>
                                <w:szCs w:val="20"/>
                                <w:lang w:val="en-NZ"/>
                              </w:rPr>
                              <w:t>s</w:t>
                            </w:r>
                            <w:r w:rsidRPr="00A36AF9">
                              <w:rPr>
                                <w:rFonts w:ascii="Times New Roman" w:hAnsi="Times New Roman" w:cs="Times New Roman"/>
                                <w:bCs/>
                                <w:i/>
                                <w:iCs/>
                                <w:sz w:val="20"/>
                                <w:szCs w:val="20"/>
                                <w:lang w:val="en-NZ"/>
                              </w:rPr>
                              <w:t xml:space="preserve">: </w:t>
                            </w:r>
                            <w:r w:rsidRPr="00A36AF9">
                              <w:rPr>
                                <w:rFonts w:ascii="Times New Roman" w:hAnsi="Times New Roman" w:cs="Times New Roman"/>
                                <w:bCs/>
                                <w:sz w:val="20"/>
                                <w:szCs w:val="20"/>
                                <w:lang w:val="en-NZ"/>
                              </w:rPr>
                              <w:t xml:space="preserve">The direct estimates are all statistically significantly different from the Deaton estimates at </w:t>
                            </w:r>
                            <w:r w:rsidRPr="00A36AF9">
                              <w:rPr>
                                <w:rFonts w:ascii="Times New Roman" w:hAnsi="Times New Roman" w:cs="Times New Roman"/>
                                <w:bCs/>
                                <w:i/>
                                <w:iCs/>
                                <w:sz w:val="20"/>
                                <w:szCs w:val="20"/>
                                <w:lang w:val="en-NZ"/>
                              </w:rPr>
                              <w:t>p</w:t>
                            </w:r>
                            <w:r w:rsidRPr="00A36AF9">
                              <w:rPr>
                                <w:rFonts w:ascii="Times New Roman" w:hAnsi="Times New Roman" w:cs="Times New Roman"/>
                                <w:bCs/>
                                <w:sz w:val="20"/>
                                <w:szCs w:val="20"/>
                                <w:lang w:val="en-NZ"/>
                              </w:rPr>
                              <w:t>&lt;0.01 except for four foods with ^. The 95% CI for direct estimates is shown by the grey bars.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2C348D" id="Text Box 15" o:spid="_x0000_s1028" type="#_x0000_t202" style="position:absolute;margin-left:12.6pt;margin-top:3.8pt;width:410.15pt;height:2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" fillcolor="white [3201]" stroked="f" strokeweight=".5pt">
                <v:textbox inset="0,0,0,0">
                  <w:txbxContent>
                    <w:p w:rsidR="00FC7C5D" w:rsidRPr="00A36AF9" w:rsidRDefault="00FC7C5D" w:rsidP="00A36AF9">
                      <w:pPr>
                        <w:rPr>
                          <w:rFonts w:ascii="Times New Roman" w:hAnsi="Times New Roman" w:cs="Times New Roman"/>
                          <w:bCs/>
                          <w:sz w:val="20"/>
                          <w:szCs w:val="20"/>
                          <w:lang w:val="en-NZ"/>
                        </w:rPr>
                      </w:pPr>
                      <w:r w:rsidRPr="00A36AF9">
                        <w:rPr>
                          <w:rFonts w:ascii="Times New Roman" w:hAnsi="Times New Roman" w:cs="Times New Roman"/>
                          <w:bCs/>
                          <w:i/>
                          <w:iCs/>
                          <w:sz w:val="20"/>
                          <w:szCs w:val="20"/>
                          <w:lang w:val="en-NZ"/>
                        </w:rPr>
                        <w:t>Note</w:t>
                      </w:r>
                      <w:r>
                        <w:rPr>
                          <w:rFonts w:ascii="Times New Roman" w:hAnsi="Times New Roman" w:cs="Times New Roman"/>
                          <w:bCs/>
                          <w:i/>
                          <w:iCs/>
                          <w:sz w:val="20"/>
                          <w:szCs w:val="20"/>
                          <w:lang w:val="en-NZ"/>
                        </w:rPr>
                        <w:t>s</w:t>
                      </w:r>
                      <w:r w:rsidRPr="00A36AF9">
                        <w:rPr>
                          <w:rFonts w:ascii="Times New Roman" w:hAnsi="Times New Roman" w:cs="Times New Roman"/>
                          <w:bCs/>
                          <w:i/>
                          <w:iCs/>
                          <w:sz w:val="20"/>
                          <w:szCs w:val="20"/>
                          <w:lang w:val="en-NZ"/>
                        </w:rPr>
                        <w:t xml:space="preserve">: </w:t>
                      </w:r>
                      <w:r w:rsidRPr="00A36AF9">
                        <w:rPr>
                          <w:rFonts w:ascii="Times New Roman" w:hAnsi="Times New Roman" w:cs="Times New Roman"/>
                          <w:bCs/>
                          <w:sz w:val="20"/>
                          <w:szCs w:val="20"/>
                          <w:lang w:val="en-NZ"/>
                        </w:rPr>
                        <w:t xml:space="preserve">The direct estimates are all statistically significantly different from the Deaton estimates at </w:t>
                      </w:r>
                      <w:r w:rsidRPr="00A36AF9">
                        <w:rPr>
                          <w:rFonts w:ascii="Times New Roman" w:hAnsi="Times New Roman" w:cs="Times New Roman"/>
                          <w:bCs/>
                          <w:i/>
                          <w:iCs/>
                          <w:sz w:val="20"/>
                          <w:szCs w:val="20"/>
                          <w:lang w:val="en-NZ"/>
                        </w:rPr>
                        <w:t>p</w:t>
                      </w:r>
                      <w:r w:rsidRPr="00A36AF9">
                        <w:rPr>
                          <w:rFonts w:ascii="Times New Roman" w:hAnsi="Times New Roman" w:cs="Times New Roman"/>
                          <w:bCs/>
                          <w:sz w:val="20"/>
                          <w:szCs w:val="20"/>
                          <w:lang w:val="en-NZ"/>
                        </w:rPr>
                        <w:t>&lt;0.01 except for four foods with ^. The 95% CI for direct estimates is shown by the grey bars.</w:t>
                      </w:r>
                    </w:p>
                  </w:txbxContent>
                </v:textbox>
              </v:shape>
            </w:pict>
          </mc:Fallback>
        </mc:AlternateContent>
      </w:r>
    </w:p>
    <w:p w:rsidR="00A36AF9" w:rsidRDefault="00A36AF9">
      <w:pP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br w:type="page"/>
      </w:r>
    </w:p>
    <w:p w:rsidR="00E9447A" w:rsidRDefault="001E6E37" w:rsidP="00A36AF9">
      <w:pPr>
        <w:tabs>
          <w:tab w:val="left" w:pos="426"/>
        </w:tabs>
        <w:spacing w:line="300" w:lineRule="auto"/>
        <w:ind w:firstLine="426"/>
        <w:jc w:val="both"/>
        <w:rPr>
          <w:rFonts w:ascii="Times New Roman" w:hAnsi="Times New Roman" w:cs="Times New Roman"/>
          <w:sz w:val="24"/>
          <w:szCs w:val="24"/>
        </w:rPr>
      </w:pPr>
      <w:r>
        <w:rPr>
          <w:rFonts w:ascii="Times New Roman" w:hAnsi="Times New Roman" w:cs="Times New Roman"/>
          <w:color w:val="000000"/>
          <w:spacing w:val="-3"/>
          <w:sz w:val="24"/>
          <w:szCs w:val="24"/>
        </w:rPr>
        <w:lastRenderedPageBreak/>
        <w:t xml:space="preserve">In terms of the average item, </w:t>
      </w:r>
      <w:r w:rsidR="00DE7EFC">
        <w:rPr>
          <w:rFonts w:ascii="Times New Roman" w:hAnsi="Times New Roman" w:cs="Times New Roman"/>
          <w:color w:val="000000"/>
          <w:spacing w:val="-3"/>
          <w:sz w:val="24"/>
          <w:szCs w:val="24"/>
        </w:rPr>
        <w:t xml:space="preserve">the </w:t>
      </w:r>
      <w:r w:rsidR="00E019A5">
        <w:rPr>
          <w:rFonts w:ascii="Times New Roman" w:hAnsi="Times New Roman" w:cs="Times New Roman"/>
          <w:color w:val="000000"/>
          <w:spacing w:val="-3"/>
          <w:sz w:val="24"/>
          <w:szCs w:val="24"/>
        </w:rPr>
        <w:t xml:space="preserve">unrestricted </w:t>
      </w:r>
      <w:r w:rsidR="00DE7EFC">
        <w:rPr>
          <w:rFonts w:ascii="Times New Roman" w:hAnsi="Times New Roman" w:cs="Times New Roman"/>
          <w:color w:val="000000"/>
          <w:spacing w:val="-3"/>
          <w:sz w:val="24"/>
          <w:szCs w:val="24"/>
        </w:rPr>
        <w:t>own-price el</w:t>
      </w:r>
      <w:r w:rsidR="00EA7EEF">
        <w:rPr>
          <w:rFonts w:ascii="Times New Roman" w:hAnsi="Times New Roman" w:cs="Times New Roman"/>
          <w:color w:val="000000"/>
          <w:spacing w:val="-3"/>
          <w:sz w:val="24"/>
          <w:szCs w:val="24"/>
        </w:rPr>
        <w:t xml:space="preserve">asticity of quantity demand is </w:t>
      </w:r>
      <w:r w:rsidR="00EA7EEF">
        <w:rPr>
          <w:rFonts w:ascii="Times New Roman" w:hAnsi="Times New Roman" w:cs="Times New Roman"/>
          <w:color w:val="000000"/>
          <w:spacing w:val="-3"/>
          <w:sz w:val="24"/>
          <w:szCs w:val="24"/>
        </w:rPr>
        <w:noBreakHyphen/>
      </w:r>
      <w:r w:rsidR="00DE7EFC">
        <w:rPr>
          <w:rFonts w:ascii="Times New Roman" w:hAnsi="Times New Roman" w:cs="Times New Roman"/>
          <w:color w:val="000000"/>
          <w:spacing w:val="-3"/>
          <w:sz w:val="24"/>
          <w:szCs w:val="24"/>
        </w:rPr>
        <w:t xml:space="preserve">0.20 </w:t>
      </w:r>
      <w:r w:rsidR="00B1712D">
        <w:rPr>
          <w:rFonts w:ascii="Times New Roman" w:hAnsi="Times New Roman" w:cs="Times New Roman"/>
          <w:color w:val="000000"/>
          <w:spacing w:val="-3"/>
          <w:sz w:val="24"/>
          <w:szCs w:val="24"/>
        </w:rPr>
        <w:t xml:space="preserve">(with a </w:t>
      </w:r>
      <w:r w:rsidR="00B75F4E">
        <w:rPr>
          <w:rFonts w:ascii="Times New Roman" w:hAnsi="Times New Roman" w:cs="Times New Roman"/>
          <w:color w:val="000000"/>
          <w:spacing w:val="-3"/>
          <w:sz w:val="24"/>
          <w:szCs w:val="24"/>
        </w:rPr>
        <w:t xml:space="preserve">median </w:t>
      </w:r>
      <w:r w:rsidR="00B1712D">
        <w:rPr>
          <w:rFonts w:ascii="Times New Roman" w:hAnsi="Times New Roman" w:cs="Times New Roman"/>
          <w:color w:val="000000"/>
          <w:spacing w:val="-3"/>
          <w:sz w:val="24"/>
          <w:szCs w:val="24"/>
        </w:rPr>
        <w:t>of</w:t>
      </w:r>
      <w:r w:rsidR="00DE7EFC">
        <w:rPr>
          <w:rFonts w:ascii="Times New Roman" w:hAnsi="Times New Roman" w:cs="Times New Roman"/>
          <w:color w:val="000000"/>
          <w:spacing w:val="-3"/>
          <w:sz w:val="24"/>
          <w:szCs w:val="24"/>
        </w:rPr>
        <w:t xml:space="preserve"> -0.14</w:t>
      </w:r>
      <w:r w:rsidR="00B1712D">
        <w:rPr>
          <w:rFonts w:ascii="Times New Roman" w:hAnsi="Times New Roman" w:cs="Times New Roman"/>
          <w:color w:val="000000"/>
          <w:spacing w:val="-3"/>
          <w:sz w:val="24"/>
          <w:szCs w:val="24"/>
        </w:rPr>
        <w:t>)</w:t>
      </w:r>
      <w:r w:rsidR="00DE7EFC">
        <w:rPr>
          <w:rFonts w:ascii="Times New Roman" w:hAnsi="Times New Roman" w:cs="Times New Roman"/>
          <w:color w:val="000000"/>
          <w:spacing w:val="-3"/>
          <w:sz w:val="24"/>
          <w:szCs w:val="24"/>
        </w:rPr>
        <w:t>, irrespective of whether we weight by budget shares or not.</w:t>
      </w:r>
      <w:r w:rsidR="002770C4">
        <w:rPr>
          <w:rFonts w:ascii="Times New Roman" w:hAnsi="Times New Roman" w:cs="Times New Roman"/>
          <w:color w:val="000000"/>
          <w:spacing w:val="-3"/>
          <w:sz w:val="24"/>
          <w:szCs w:val="24"/>
        </w:rPr>
        <w:t xml:space="preserve"> Thus</w:t>
      </w:r>
      <w:r w:rsidR="00B1712D">
        <w:rPr>
          <w:rFonts w:ascii="Times New Roman" w:hAnsi="Times New Roman" w:cs="Times New Roman"/>
          <w:color w:val="000000"/>
          <w:spacing w:val="-3"/>
          <w:sz w:val="24"/>
          <w:szCs w:val="24"/>
        </w:rPr>
        <w:t>, the quantity of food demand</w:t>
      </w:r>
      <w:r w:rsidR="00DE7EFC">
        <w:rPr>
          <w:rFonts w:ascii="Times New Roman" w:hAnsi="Times New Roman" w:cs="Times New Roman"/>
          <w:color w:val="000000"/>
          <w:spacing w:val="-3"/>
          <w:sz w:val="24"/>
          <w:szCs w:val="24"/>
        </w:rPr>
        <w:t xml:space="preserve"> is not very </w:t>
      </w:r>
      <w:r w:rsidR="002770C4">
        <w:rPr>
          <w:rFonts w:ascii="Times New Roman" w:hAnsi="Times New Roman" w:cs="Times New Roman"/>
          <w:color w:val="000000"/>
          <w:spacing w:val="-3"/>
          <w:sz w:val="24"/>
          <w:szCs w:val="24"/>
        </w:rPr>
        <w:t>own-</w:t>
      </w:r>
      <w:r w:rsidR="00DE7EFC">
        <w:rPr>
          <w:rFonts w:ascii="Times New Roman" w:hAnsi="Times New Roman" w:cs="Times New Roman"/>
          <w:color w:val="000000"/>
          <w:spacing w:val="-3"/>
          <w:sz w:val="24"/>
          <w:szCs w:val="24"/>
        </w:rPr>
        <w:t>price elastic once within-group quality substitution is accounted for.</w:t>
      </w:r>
      <w:r w:rsidR="00866986">
        <w:rPr>
          <w:rFonts w:ascii="Times New Roman" w:hAnsi="Times New Roman" w:cs="Times New Roman"/>
          <w:color w:val="000000"/>
          <w:spacing w:val="-3"/>
          <w:sz w:val="24"/>
          <w:szCs w:val="24"/>
        </w:rPr>
        <w:t xml:space="preserve"> </w:t>
      </w:r>
      <w:r w:rsidR="00DE7EFC">
        <w:rPr>
          <w:rFonts w:ascii="Times New Roman" w:hAnsi="Times New Roman" w:cs="Times New Roman"/>
          <w:color w:val="000000"/>
          <w:spacing w:val="-3"/>
          <w:sz w:val="24"/>
          <w:szCs w:val="24"/>
        </w:rPr>
        <w:t xml:space="preserve">However, </w:t>
      </w:r>
      <w:r w:rsidR="00E76FEF">
        <w:rPr>
          <w:rFonts w:ascii="Times New Roman" w:hAnsi="Times New Roman" w:cs="Times New Roman"/>
          <w:color w:val="000000"/>
          <w:spacing w:val="-3"/>
          <w:sz w:val="24"/>
          <w:szCs w:val="24"/>
        </w:rPr>
        <w:t xml:space="preserve">this </w:t>
      </w:r>
      <w:r w:rsidR="00EA42DF">
        <w:rPr>
          <w:rFonts w:ascii="Times New Roman" w:hAnsi="Times New Roman" w:cs="Times New Roman"/>
          <w:color w:val="000000"/>
          <w:spacing w:val="-3"/>
          <w:sz w:val="24"/>
          <w:szCs w:val="24"/>
        </w:rPr>
        <w:t xml:space="preserve">lack of </w:t>
      </w:r>
      <w:r w:rsidR="00B75F4E">
        <w:rPr>
          <w:rFonts w:ascii="Times New Roman" w:hAnsi="Times New Roman" w:cs="Times New Roman"/>
          <w:color w:val="000000"/>
          <w:spacing w:val="-3"/>
          <w:sz w:val="24"/>
          <w:szCs w:val="24"/>
        </w:rPr>
        <w:t xml:space="preserve">quantity </w:t>
      </w:r>
      <w:r w:rsidR="00EA42DF">
        <w:rPr>
          <w:rFonts w:ascii="Times New Roman" w:hAnsi="Times New Roman" w:cs="Times New Roman"/>
          <w:color w:val="000000"/>
          <w:spacing w:val="-3"/>
          <w:sz w:val="24"/>
          <w:szCs w:val="24"/>
        </w:rPr>
        <w:t xml:space="preserve">response </w:t>
      </w:r>
      <w:r w:rsidR="008175A0">
        <w:rPr>
          <w:rFonts w:ascii="Times New Roman" w:hAnsi="Times New Roman" w:cs="Times New Roman"/>
          <w:color w:val="000000"/>
          <w:spacing w:val="-3"/>
          <w:sz w:val="24"/>
          <w:szCs w:val="24"/>
        </w:rPr>
        <w:t xml:space="preserve">is hidden by </w:t>
      </w:r>
      <w:r w:rsidR="00E76FEF">
        <w:rPr>
          <w:rFonts w:ascii="Times New Roman" w:hAnsi="Times New Roman" w:cs="Times New Roman"/>
          <w:color w:val="000000"/>
          <w:spacing w:val="-3"/>
          <w:sz w:val="24"/>
          <w:szCs w:val="24"/>
        </w:rPr>
        <w:t xml:space="preserve">typical approaches </w:t>
      </w:r>
      <w:r w:rsidR="002770C4">
        <w:rPr>
          <w:rFonts w:ascii="Times New Roman" w:hAnsi="Times New Roman" w:cs="Times New Roman"/>
          <w:color w:val="000000"/>
          <w:spacing w:val="-3"/>
          <w:sz w:val="24"/>
          <w:szCs w:val="24"/>
        </w:rPr>
        <w:t>to using</w:t>
      </w:r>
      <w:r w:rsidR="008175A0">
        <w:rPr>
          <w:rFonts w:ascii="Times New Roman" w:hAnsi="Times New Roman" w:cs="Times New Roman"/>
          <w:color w:val="000000"/>
          <w:spacing w:val="-3"/>
          <w:sz w:val="24"/>
          <w:szCs w:val="24"/>
        </w:rPr>
        <w:t xml:space="preserve"> </w:t>
      </w:r>
      <w:r w:rsidR="00E76FEF">
        <w:rPr>
          <w:rFonts w:ascii="Times New Roman" w:hAnsi="Times New Roman" w:cs="Times New Roman"/>
          <w:color w:val="000000"/>
          <w:spacing w:val="-3"/>
          <w:sz w:val="24"/>
          <w:szCs w:val="24"/>
        </w:rPr>
        <w:t xml:space="preserve">spatial </w:t>
      </w:r>
      <w:r w:rsidR="008175A0">
        <w:rPr>
          <w:rFonts w:ascii="Times New Roman" w:hAnsi="Times New Roman" w:cs="Times New Roman"/>
          <w:color w:val="000000"/>
          <w:spacing w:val="-3"/>
          <w:sz w:val="24"/>
          <w:szCs w:val="24"/>
        </w:rPr>
        <w:t xml:space="preserve">price </w:t>
      </w:r>
      <w:r w:rsidR="00E76FEF">
        <w:rPr>
          <w:rFonts w:ascii="Times New Roman" w:hAnsi="Times New Roman" w:cs="Times New Roman"/>
          <w:color w:val="000000"/>
          <w:spacing w:val="-3"/>
          <w:sz w:val="24"/>
          <w:szCs w:val="24"/>
        </w:rPr>
        <w:t xml:space="preserve">variation </w:t>
      </w:r>
      <w:r w:rsidR="00A10A32">
        <w:rPr>
          <w:rFonts w:ascii="Times New Roman" w:hAnsi="Times New Roman" w:cs="Times New Roman"/>
          <w:color w:val="000000"/>
          <w:spacing w:val="-3"/>
          <w:sz w:val="24"/>
          <w:szCs w:val="24"/>
        </w:rPr>
        <w:t xml:space="preserve">to estimate demand </w:t>
      </w:r>
      <w:r w:rsidR="008175A0">
        <w:rPr>
          <w:rFonts w:ascii="Times New Roman" w:hAnsi="Times New Roman" w:cs="Times New Roman"/>
          <w:color w:val="000000"/>
          <w:spacing w:val="-3"/>
          <w:sz w:val="24"/>
          <w:szCs w:val="24"/>
        </w:rPr>
        <w:t>elasticities</w:t>
      </w:r>
      <w:r w:rsidR="00A10A32">
        <w:rPr>
          <w:rFonts w:ascii="Times New Roman" w:hAnsi="Times New Roman" w:cs="Times New Roman"/>
          <w:color w:val="000000"/>
          <w:spacing w:val="-3"/>
          <w:sz w:val="24"/>
          <w:szCs w:val="24"/>
        </w:rPr>
        <w:t>. If the standard price method is used, the average food item appears to have an own-price elasticity of quantity demand of -0.</w:t>
      </w:r>
      <w:r w:rsidR="00C07FC8">
        <w:rPr>
          <w:rFonts w:ascii="Times New Roman" w:hAnsi="Times New Roman" w:cs="Times New Roman"/>
          <w:color w:val="000000"/>
          <w:spacing w:val="-3"/>
          <w:sz w:val="24"/>
          <w:szCs w:val="24"/>
        </w:rPr>
        <w:t>80</w:t>
      </w:r>
      <w:r w:rsidR="00EA7EEF">
        <w:rPr>
          <w:rFonts w:ascii="Times New Roman" w:hAnsi="Times New Roman" w:cs="Times New Roman"/>
          <w:color w:val="000000"/>
          <w:spacing w:val="-3"/>
          <w:sz w:val="24"/>
          <w:szCs w:val="24"/>
        </w:rPr>
        <w:t xml:space="preserve"> (mean) or </w:t>
      </w:r>
      <w:r w:rsidR="00EA7EEF">
        <w:rPr>
          <w:rFonts w:ascii="Times New Roman" w:hAnsi="Times New Roman" w:cs="Times New Roman"/>
          <w:color w:val="000000"/>
          <w:spacing w:val="-3"/>
          <w:sz w:val="24"/>
          <w:szCs w:val="24"/>
        </w:rPr>
        <w:noBreakHyphen/>
      </w:r>
      <w:r w:rsidR="00B75F4E">
        <w:rPr>
          <w:rFonts w:ascii="Times New Roman" w:hAnsi="Times New Roman" w:cs="Times New Roman"/>
          <w:color w:val="000000"/>
          <w:spacing w:val="-3"/>
          <w:sz w:val="24"/>
          <w:szCs w:val="24"/>
        </w:rPr>
        <w:t xml:space="preserve">0.75 (median), weighting </w:t>
      </w:r>
      <w:r w:rsidR="00547FDA">
        <w:rPr>
          <w:rFonts w:ascii="Times New Roman" w:hAnsi="Times New Roman" w:cs="Times New Roman"/>
          <w:color w:val="000000"/>
          <w:spacing w:val="-3"/>
          <w:sz w:val="24"/>
          <w:szCs w:val="24"/>
        </w:rPr>
        <w:t xml:space="preserve">items by average budget shares (and in </w:t>
      </w:r>
      <w:r w:rsidR="00EA7EEF">
        <w:rPr>
          <w:rFonts w:ascii="Times New Roman" w:hAnsi="Times New Roman" w:cs="Times New Roman"/>
          <w:color w:val="000000"/>
          <w:spacing w:val="-3"/>
          <w:sz w:val="24"/>
          <w:szCs w:val="24"/>
        </w:rPr>
        <w:t xml:space="preserve">unweighted results the mean is </w:t>
      </w:r>
      <w:r w:rsidR="00EA7EEF">
        <w:rPr>
          <w:rFonts w:ascii="Times New Roman" w:hAnsi="Times New Roman" w:cs="Times New Roman"/>
          <w:color w:val="000000"/>
          <w:spacing w:val="-3"/>
          <w:sz w:val="24"/>
          <w:szCs w:val="24"/>
        </w:rPr>
        <w:noBreakHyphen/>
      </w:r>
      <w:r w:rsidR="00547FDA">
        <w:rPr>
          <w:rFonts w:ascii="Times New Roman" w:hAnsi="Times New Roman" w:cs="Times New Roman"/>
          <w:color w:val="000000"/>
          <w:spacing w:val="-3"/>
          <w:sz w:val="24"/>
          <w:szCs w:val="24"/>
        </w:rPr>
        <w:t>0.88 and the median is -0.94).</w:t>
      </w:r>
      <w:r w:rsidR="00B75F4E">
        <w:rPr>
          <w:rFonts w:ascii="Times New Roman" w:hAnsi="Times New Roman" w:cs="Times New Roman"/>
          <w:color w:val="000000"/>
          <w:spacing w:val="-3"/>
          <w:sz w:val="24"/>
          <w:szCs w:val="24"/>
        </w:rPr>
        <w:t xml:space="preserve"> </w:t>
      </w:r>
      <w:r w:rsidR="00A10A32">
        <w:rPr>
          <w:rFonts w:ascii="Times New Roman" w:hAnsi="Times New Roman" w:cs="Times New Roman"/>
          <w:color w:val="000000"/>
          <w:spacing w:val="-3"/>
          <w:sz w:val="24"/>
          <w:szCs w:val="24"/>
        </w:rPr>
        <w:t xml:space="preserve">The estimates </w:t>
      </w:r>
      <w:r w:rsidR="009D2517">
        <w:rPr>
          <w:rFonts w:ascii="Times New Roman" w:hAnsi="Times New Roman" w:cs="Times New Roman"/>
          <w:color w:val="000000"/>
          <w:spacing w:val="-3"/>
          <w:sz w:val="24"/>
          <w:szCs w:val="24"/>
        </w:rPr>
        <w:t xml:space="preserve">based on </w:t>
      </w:r>
      <w:r w:rsidR="00A10A32">
        <w:rPr>
          <w:rFonts w:ascii="Times New Roman" w:hAnsi="Times New Roman" w:cs="Times New Roman"/>
          <w:color w:val="000000"/>
          <w:spacing w:val="-3"/>
          <w:sz w:val="24"/>
          <w:szCs w:val="24"/>
        </w:rPr>
        <w:t xml:space="preserve">weak separability restrictions are </w:t>
      </w:r>
      <w:r w:rsidR="009D2517">
        <w:rPr>
          <w:rFonts w:ascii="Times New Roman" w:hAnsi="Times New Roman" w:cs="Times New Roman"/>
          <w:color w:val="000000"/>
          <w:spacing w:val="-3"/>
          <w:sz w:val="24"/>
          <w:szCs w:val="24"/>
        </w:rPr>
        <w:t>about the same</w:t>
      </w:r>
      <w:r w:rsidR="00B1712D">
        <w:rPr>
          <w:rFonts w:ascii="Times New Roman" w:hAnsi="Times New Roman" w:cs="Times New Roman"/>
          <w:color w:val="000000"/>
          <w:spacing w:val="-3"/>
          <w:sz w:val="24"/>
          <w:szCs w:val="24"/>
        </w:rPr>
        <w:t xml:space="preserve">, </w:t>
      </w:r>
      <w:r w:rsidR="00A10A32">
        <w:rPr>
          <w:rFonts w:ascii="Times New Roman" w:hAnsi="Times New Roman" w:cs="Times New Roman"/>
          <w:color w:val="000000"/>
          <w:spacing w:val="-3"/>
          <w:sz w:val="24"/>
          <w:szCs w:val="24"/>
        </w:rPr>
        <w:t>with a weighted mean (median) of -0.60 (-0.66) and an unwe</w:t>
      </w:r>
      <w:r w:rsidR="00EA7EEF">
        <w:rPr>
          <w:rFonts w:ascii="Times New Roman" w:hAnsi="Times New Roman" w:cs="Times New Roman"/>
          <w:color w:val="000000"/>
          <w:spacing w:val="-3"/>
          <w:sz w:val="24"/>
          <w:szCs w:val="24"/>
        </w:rPr>
        <w:t>ighted mean (median) of -0.83 (</w:t>
      </w:r>
      <w:r w:rsidR="00EA7EEF">
        <w:rPr>
          <w:rFonts w:ascii="Times New Roman" w:hAnsi="Times New Roman" w:cs="Times New Roman"/>
          <w:color w:val="000000"/>
          <w:spacing w:val="-3"/>
          <w:sz w:val="24"/>
          <w:szCs w:val="24"/>
        </w:rPr>
        <w:noBreakHyphen/>
      </w:r>
      <w:r w:rsidR="00A10A32">
        <w:rPr>
          <w:rFonts w:ascii="Times New Roman" w:hAnsi="Times New Roman" w:cs="Times New Roman"/>
          <w:color w:val="000000"/>
          <w:spacing w:val="-3"/>
          <w:sz w:val="24"/>
          <w:szCs w:val="24"/>
        </w:rPr>
        <w:t>0.80).</w:t>
      </w:r>
      <w:r w:rsidR="00B1712D">
        <w:rPr>
          <w:rFonts w:ascii="Times New Roman" w:hAnsi="Times New Roman" w:cs="Times New Roman"/>
          <w:color w:val="000000"/>
          <w:spacing w:val="-3"/>
          <w:sz w:val="24"/>
          <w:szCs w:val="24"/>
        </w:rPr>
        <w:t xml:space="preserve"> </w:t>
      </w:r>
      <w:r w:rsidR="00A10A32">
        <w:rPr>
          <w:rFonts w:ascii="Times New Roman" w:hAnsi="Times New Roman" w:cs="Times New Roman"/>
          <w:color w:val="000000"/>
          <w:spacing w:val="-3"/>
          <w:sz w:val="24"/>
          <w:szCs w:val="24"/>
        </w:rPr>
        <w:t xml:space="preserve">Thus, </w:t>
      </w:r>
      <w:r w:rsidR="002770C4">
        <w:rPr>
          <w:rFonts w:ascii="Times New Roman" w:hAnsi="Times New Roman" w:cs="Times New Roman"/>
          <w:color w:val="000000"/>
          <w:spacing w:val="-3"/>
          <w:sz w:val="24"/>
          <w:szCs w:val="24"/>
        </w:rPr>
        <w:t xml:space="preserve">compared to </w:t>
      </w:r>
      <w:r w:rsidR="00B1712D">
        <w:rPr>
          <w:rFonts w:ascii="Times New Roman" w:hAnsi="Times New Roman" w:cs="Times New Roman"/>
          <w:color w:val="000000"/>
          <w:spacing w:val="-3"/>
          <w:sz w:val="24"/>
          <w:szCs w:val="24"/>
        </w:rPr>
        <w:t xml:space="preserve">an approach </w:t>
      </w:r>
      <w:r w:rsidR="00A10A32">
        <w:rPr>
          <w:rFonts w:ascii="Times New Roman" w:hAnsi="Times New Roman" w:cs="Times New Roman"/>
          <w:color w:val="000000"/>
          <w:spacing w:val="-3"/>
          <w:sz w:val="24"/>
          <w:szCs w:val="24"/>
        </w:rPr>
        <w:t xml:space="preserve">that completely </w:t>
      </w:r>
      <w:r w:rsidR="00B1712D">
        <w:rPr>
          <w:rFonts w:ascii="Times New Roman" w:hAnsi="Times New Roman" w:cs="Times New Roman"/>
          <w:color w:val="000000"/>
          <w:spacing w:val="-3"/>
          <w:sz w:val="24"/>
          <w:szCs w:val="24"/>
        </w:rPr>
        <w:t xml:space="preserve">rules out </w:t>
      </w:r>
      <w:r w:rsidR="00A10A32">
        <w:rPr>
          <w:rFonts w:ascii="Times New Roman" w:hAnsi="Times New Roman" w:cs="Times New Roman"/>
          <w:color w:val="000000"/>
          <w:spacing w:val="-3"/>
          <w:sz w:val="24"/>
          <w:szCs w:val="24"/>
        </w:rPr>
        <w:t>within-group quality substit</w:t>
      </w:r>
      <w:r w:rsidR="0063196A">
        <w:rPr>
          <w:rFonts w:ascii="Times New Roman" w:hAnsi="Times New Roman" w:cs="Times New Roman"/>
          <w:color w:val="000000"/>
          <w:spacing w:val="-3"/>
          <w:sz w:val="24"/>
          <w:szCs w:val="24"/>
        </w:rPr>
        <w:t xml:space="preserve">ution, </w:t>
      </w:r>
      <w:r w:rsidR="00B75F4E">
        <w:rPr>
          <w:rFonts w:ascii="Times New Roman" w:hAnsi="Times New Roman" w:cs="Times New Roman"/>
          <w:color w:val="000000"/>
          <w:spacing w:val="-3"/>
          <w:sz w:val="24"/>
          <w:szCs w:val="24"/>
        </w:rPr>
        <w:t>relying</w:t>
      </w:r>
      <w:r w:rsidR="0063196A">
        <w:rPr>
          <w:rFonts w:ascii="Times New Roman" w:hAnsi="Times New Roman" w:cs="Times New Roman"/>
          <w:color w:val="000000"/>
          <w:spacing w:val="-3"/>
          <w:sz w:val="24"/>
          <w:szCs w:val="24"/>
        </w:rPr>
        <w:t xml:space="preserve"> on weak separability to </w:t>
      </w:r>
      <w:r w:rsidR="00F05EBA">
        <w:rPr>
          <w:rFonts w:ascii="Times New Roman" w:hAnsi="Times New Roman" w:cs="Times New Roman"/>
          <w:color w:val="000000"/>
          <w:spacing w:val="-3"/>
          <w:sz w:val="24"/>
          <w:szCs w:val="24"/>
        </w:rPr>
        <w:t xml:space="preserve">indirectly </w:t>
      </w:r>
      <w:r w:rsidR="0063196A">
        <w:rPr>
          <w:rFonts w:ascii="Times New Roman" w:hAnsi="Times New Roman" w:cs="Times New Roman"/>
          <w:color w:val="000000"/>
          <w:spacing w:val="-3"/>
          <w:sz w:val="24"/>
          <w:szCs w:val="24"/>
        </w:rPr>
        <w:t xml:space="preserve">derive </w:t>
      </w:r>
      <w:r w:rsidR="00B75F4E" w:rsidRPr="0063196A">
        <w:rPr>
          <w:rFonts w:ascii="Times New Roman" w:hAnsi="Times New Roman" w:cs="Times New Roman"/>
          <w:color w:val="000000"/>
          <w:spacing w:val="-3"/>
          <w:position w:val="-10"/>
          <w:sz w:val="24"/>
          <w:szCs w:val="24"/>
        </w:rPr>
        <w:object w:dxaOrig="440" w:dyaOrig="340">
          <v:shape id="_x0000_i1061" type="#_x0000_t75" style="width:21.6pt;height:18pt" o:ole="">
            <v:imagedata r:id="rId80" o:title=""/>
          </v:shape>
          <o:OLEObject Type="Embed" ProgID="Equation.3" ShapeID="_x0000_i1061" DrawAspect="Content" ObjectID="_1543147876" r:id="rId81"/>
        </w:object>
      </w:r>
      <w:r w:rsidR="00B75F4E">
        <w:rPr>
          <w:rFonts w:ascii="Times New Roman" w:hAnsi="Times New Roman" w:cs="Times New Roman"/>
          <w:color w:val="000000"/>
          <w:spacing w:val="-3"/>
          <w:sz w:val="24"/>
          <w:szCs w:val="24"/>
        </w:rPr>
        <w:t>gives much the same (wrong) answer.</w:t>
      </w:r>
      <w:r w:rsidR="00547FDA">
        <w:rPr>
          <w:rFonts w:ascii="Times New Roman" w:hAnsi="Times New Roman" w:cs="Times New Roman"/>
          <w:sz w:val="24"/>
          <w:szCs w:val="24"/>
        </w:rPr>
        <w:t xml:space="preserve"> It appears that u</w:t>
      </w:r>
      <w:r w:rsidR="009D2517">
        <w:rPr>
          <w:rFonts w:ascii="Times New Roman" w:hAnsi="Times New Roman" w:cs="Times New Roman"/>
          <w:sz w:val="24"/>
          <w:szCs w:val="24"/>
        </w:rPr>
        <w:t xml:space="preserve">sing </w:t>
      </w:r>
      <w:r w:rsidR="00547FDA">
        <w:rPr>
          <w:rFonts w:ascii="Times New Roman" w:hAnsi="Times New Roman" w:cs="Times New Roman"/>
          <w:sz w:val="24"/>
          <w:szCs w:val="24"/>
        </w:rPr>
        <w:t>these</w:t>
      </w:r>
      <w:r w:rsidR="0063196A">
        <w:rPr>
          <w:rFonts w:ascii="Times New Roman" w:hAnsi="Times New Roman" w:cs="Times New Roman"/>
          <w:sz w:val="24"/>
          <w:szCs w:val="24"/>
        </w:rPr>
        <w:t xml:space="preserve"> </w:t>
      </w:r>
      <w:r w:rsidR="00B75F4E">
        <w:rPr>
          <w:rFonts w:ascii="Times New Roman" w:hAnsi="Times New Roman" w:cs="Times New Roman"/>
          <w:sz w:val="24"/>
          <w:szCs w:val="24"/>
        </w:rPr>
        <w:t xml:space="preserve">separability </w:t>
      </w:r>
      <w:r w:rsidR="0063196A">
        <w:rPr>
          <w:rFonts w:ascii="Times New Roman" w:hAnsi="Times New Roman" w:cs="Times New Roman"/>
          <w:sz w:val="24"/>
          <w:szCs w:val="24"/>
        </w:rPr>
        <w:t>restrictions leads one to</w:t>
      </w:r>
      <w:r w:rsidR="0016701F">
        <w:rPr>
          <w:rFonts w:ascii="Times New Roman" w:hAnsi="Times New Roman" w:cs="Times New Roman"/>
          <w:sz w:val="24"/>
          <w:szCs w:val="24"/>
        </w:rPr>
        <w:t xml:space="preserve"> understate the extent of quality substitution and therefore </w:t>
      </w:r>
      <w:r w:rsidR="0063196A">
        <w:rPr>
          <w:rFonts w:ascii="Times New Roman" w:hAnsi="Times New Roman" w:cs="Times New Roman"/>
          <w:sz w:val="24"/>
          <w:szCs w:val="24"/>
        </w:rPr>
        <w:t xml:space="preserve">to </w:t>
      </w:r>
      <w:r w:rsidR="008175A0">
        <w:rPr>
          <w:rFonts w:ascii="Times New Roman" w:hAnsi="Times New Roman" w:cs="Times New Roman"/>
          <w:sz w:val="24"/>
          <w:szCs w:val="24"/>
        </w:rPr>
        <w:t>overstate the extent to</w:t>
      </w:r>
      <w:r w:rsidR="0016701F">
        <w:rPr>
          <w:rFonts w:ascii="Times New Roman" w:hAnsi="Times New Roman" w:cs="Times New Roman"/>
          <w:sz w:val="24"/>
          <w:szCs w:val="24"/>
        </w:rPr>
        <w:t xml:space="preserve"> which quantity </w:t>
      </w:r>
      <w:r w:rsidR="0063196A">
        <w:rPr>
          <w:rFonts w:ascii="Times New Roman" w:hAnsi="Times New Roman" w:cs="Times New Roman"/>
          <w:sz w:val="24"/>
          <w:szCs w:val="24"/>
        </w:rPr>
        <w:t xml:space="preserve">demand </w:t>
      </w:r>
      <w:r w:rsidR="0016701F">
        <w:rPr>
          <w:rFonts w:ascii="Times New Roman" w:hAnsi="Times New Roman" w:cs="Times New Roman"/>
          <w:sz w:val="24"/>
          <w:szCs w:val="24"/>
        </w:rPr>
        <w:t>responds to price changes.</w:t>
      </w:r>
    </w:p>
    <w:p w:rsidR="00AA0D99" w:rsidRPr="00065483" w:rsidRDefault="00AA0D99" w:rsidP="00D0658B">
      <w:pPr>
        <w:tabs>
          <w:tab w:val="left" w:pos="426"/>
        </w:tabs>
        <w:spacing w:line="300" w:lineRule="auto"/>
        <w:ind w:firstLine="799"/>
        <w:jc w:val="both"/>
        <w:rPr>
          <w:rFonts w:ascii="Times New Roman" w:hAnsi="Times New Roman" w:cs="Times New Roman"/>
          <w:color w:val="000000"/>
          <w:spacing w:val="-3"/>
          <w:sz w:val="16"/>
          <w:szCs w:val="16"/>
        </w:rPr>
      </w:pPr>
    </w:p>
    <w:p w:rsidR="0016701F" w:rsidRPr="00086D44" w:rsidRDefault="00866986" w:rsidP="00D0658B">
      <w:pPr>
        <w:tabs>
          <w:tab w:val="left" w:pos="426"/>
        </w:tabs>
        <w:spacing w:line="300" w:lineRule="auto"/>
        <w:jc w:val="both"/>
        <w:rPr>
          <w:rFonts w:ascii="Times New Roman" w:hAnsi="Times New Roman" w:cs="Times New Roman"/>
          <w:b/>
          <w:color w:val="000000"/>
          <w:spacing w:val="-3"/>
          <w:sz w:val="24"/>
          <w:szCs w:val="24"/>
        </w:rPr>
      </w:pPr>
      <w:r w:rsidRPr="00086D44">
        <w:rPr>
          <w:rFonts w:ascii="Times New Roman" w:hAnsi="Times New Roman" w:cs="Times New Roman"/>
          <w:b/>
          <w:color w:val="000000"/>
          <w:spacing w:val="-3"/>
          <w:sz w:val="24"/>
          <w:szCs w:val="24"/>
        </w:rPr>
        <w:t>Sensitivity Analyses</w:t>
      </w:r>
    </w:p>
    <w:p w:rsidR="002770C4" w:rsidRDefault="00E451B5" w:rsidP="00D0658B">
      <w:pPr>
        <w:tabs>
          <w:tab w:val="left" w:pos="426"/>
        </w:tabs>
        <w:spacing w:line="300" w:lineRule="auto"/>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Th</w:t>
      </w:r>
      <w:r w:rsidR="00290B87">
        <w:rPr>
          <w:rFonts w:ascii="Times New Roman" w:hAnsi="Times New Roman" w:cs="Times New Roman"/>
          <w:color w:val="000000"/>
          <w:spacing w:val="-3"/>
          <w:sz w:val="24"/>
          <w:szCs w:val="24"/>
        </w:rPr>
        <w:t xml:space="preserve">e results in Table 1 are calculated separately for each price survey item, even </w:t>
      </w:r>
      <w:r w:rsidR="002770C4">
        <w:rPr>
          <w:rFonts w:ascii="Times New Roman" w:hAnsi="Times New Roman" w:cs="Times New Roman"/>
          <w:color w:val="000000"/>
          <w:spacing w:val="-3"/>
          <w:sz w:val="24"/>
          <w:szCs w:val="24"/>
        </w:rPr>
        <w:t xml:space="preserve">for </w:t>
      </w:r>
      <w:r w:rsidR="00290B87">
        <w:rPr>
          <w:rFonts w:ascii="Times New Roman" w:hAnsi="Times New Roman" w:cs="Times New Roman"/>
          <w:color w:val="000000"/>
          <w:spacing w:val="-3"/>
          <w:sz w:val="24"/>
          <w:szCs w:val="24"/>
        </w:rPr>
        <w:t xml:space="preserve">items </w:t>
      </w:r>
      <w:r w:rsidR="002770C4">
        <w:rPr>
          <w:rFonts w:ascii="Times New Roman" w:hAnsi="Times New Roman" w:cs="Times New Roman"/>
          <w:color w:val="000000"/>
          <w:spacing w:val="-3"/>
          <w:sz w:val="24"/>
          <w:szCs w:val="24"/>
        </w:rPr>
        <w:t xml:space="preserve">that are </w:t>
      </w:r>
      <w:r w:rsidR="00290B87">
        <w:rPr>
          <w:rFonts w:ascii="Times New Roman" w:hAnsi="Times New Roman" w:cs="Times New Roman"/>
          <w:color w:val="000000"/>
          <w:spacing w:val="-3"/>
          <w:sz w:val="24"/>
          <w:szCs w:val="24"/>
        </w:rPr>
        <w:t xml:space="preserve">part of the same consumption survey group. An alternative approach </w:t>
      </w:r>
      <w:r w:rsidR="002770C4">
        <w:rPr>
          <w:rFonts w:ascii="Times New Roman" w:hAnsi="Times New Roman" w:cs="Times New Roman"/>
          <w:color w:val="000000"/>
          <w:spacing w:val="-3"/>
          <w:sz w:val="24"/>
          <w:szCs w:val="24"/>
        </w:rPr>
        <w:t xml:space="preserve">is </w:t>
      </w:r>
      <w:r w:rsidR="00290B87">
        <w:rPr>
          <w:rFonts w:ascii="Times New Roman" w:hAnsi="Times New Roman" w:cs="Times New Roman"/>
          <w:color w:val="000000"/>
          <w:spacing w:val="-3"/>
          <w:sz w:val="24"/>
          <w:szCs w:val="24"/>
        </w:rPr>
        <w:t>to aggregate each price survey item into a group-level price index. The results of this more aggregate approach, using the harmonic means of the individual item prices to form the price index, are reported in Table 2.</w:t>
      </w:r>
      <w:r w:rsidR="009D2517">
        <w:rPr>
          <w:rFonts w:ascii="Times New Roman" w:hAnsi="Times New Roman" w:cs="Times New Roman"/>
          <w:color w:val="000000"/>
          <w:spacing w:val="-3"/>
          <w:sz w:val="24"/>
          <w:szCs w:val="24"/>
        </w:rPr>
        <w:t xml:space="preserve"> A test of the assumption of fixed price relativities within groups is also reported in this table.</w:t>
      </w:r>
    </w:p>
    <w:p w:rsidR="00AA0D99" w:rsidRPr="00065483" w:rsidRDefault="00AA0D99" w:rsidP="00D0658B">
      <w:pPr>
        <w:tabs>
          <w:tab w:val="left" w:pos="426"/>
        </w:tabs>
        <w:spacing w:line="300" w:lineRule="auto"/>
        <w:jc w:val="both"/>
        <w:rPr>
          <w:rFonts w:ascii="Times New Roman" w:hAnsi="Times New Roman" w:cs="Times New Roman"/>
          <w:color w:val="000000"/>
          <w:spacing w:val="-3"/>
          <w:sz w:val="18"/>
          <w:szCs w:val="18"/>
        </w:rPr>
      </w:pPr>
    </w:p>
    <w:p w:rsidR="009D2517" w:rsidRDefault="002770C4" w:rsidP="00D0658B">
      <w:pPr>
        <w:widowControl w:val="0"/>
        <w:tabs>
          <w:tab w:val="left" w:pos="426"/>
        </w:tabs>
        <w:spacing w:line="300" w:lineRule="auto"/>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ab/>
        <w:t xml:space="preserve">For nine </w:t>
      </w:r>
      <w:r w:rsidR="009D2517">
        <w:rPr>
          <w:rFonts w:ascii="Times New Roman" w:hAnsi="Times New Roman" w:cs="Times New Roman"/>
          <w:color w:val="000000"/>
          <w:spacing w:val="-3"/>
          <w:sz w:val="24"/>
          <w:szCs w:val="24"/>
        </w:rPr>
        <w:t xml:space="preserve">out </w:t>
      </w:r>
      <w:r>
        <w:rPr>
          <w:rFonts w:ascii="Times New Roman" w:hAnsi="Times New Roman" w:cs="Times New Roman"/>
          <w:color w:val="000000"/>
          <w:spacing w:val="-3"/>
          <w:sz w:val="24"/>
          <w:szCs w:val="24"/>
        </w:rPr>
        <w:t xml:space="preserve">of ten groups with multiple items in the price survey there is a significant difference between the directly estimated degree of quality substitution and the indirect estimate based on the separability restrictions. For the tenth group – bottled and canned water and soft drink – the indirectly (and very imprecisely) estimated elasticity of quality substitution </w:t>
      </w:r>
      <w:r w:rsidRPr="002770C4">
        <w:rPr>
          <w:rFonts w:ascii="Times New Roman" w:hAnsi="Times New Roman" w:cs="Times New Roman"/>
          <w:color w:val="000000"/>
          <w:spacing w:val="-3"/>
          <w:sz w:val="24"/>
          <w:szCs w:val="24"/>
        </w:rPr>
        <w:t>(</w:t>
      </w:r>
      <w:r w:rsidRPr="002770C4">
        <w:rPr>
          <w:rFonts w:ascii="Times New Roman" w:hAnsi="Times New Roman" w:cs="Times New Roman"/>
          <w:color w:val="000000"/>
          <w:spacing w:val="-3"/>
          <w:position w:val="-12"/>
          <w:sz w:val="24"/>
          <w:szCs w:val="24"/>
        </w:rPr>
        <w:object w:dxaOrig="900" w:dyaOrig="360">
          <v:shape id="_x0000_i1062" type="#_x0000_t75" style="width:45.6pt;height:18pt" o:ole="">
            <v:imagedata r:id="rId82" o:title=""/>
          </v:shape>
          <o:OLEObject Type="Embed" ProgID="Equation.3" ShapeID="_x0000_i1062" DrawAspect="Content" ObjectID="_1543147877" r:id="rId83"/>
        </w:object>
      </w:r>
      <w:r>
        <w:rPr>
          <w:rFonts w:ascii="Times New Roman" w:hAnsi="Times New Roman" w:cs="Times New Roman"/>
          <w:color w:val="000000"/>
          <w:spacing w:val="-3"/>
          <w:sz w:val="24"/>
          <w:szCs w:val="24"/>
        </w:rPr>
        <w:t xml:space="preserve">of 0.92 implies that consumers choose </w:t>
      </w:r>
      <w:r w:rsidR="00E910EE">
        <w:rPr>
          <w:rFonts w:ascii="Times New Roman" w:hAnsi="Times New Roman" w:cs="Times New Roman"/>
          <w:color w:val="000000"/>
          <w:spacing w:val="-3"/>
          <w:sz w:val="24"/>
          <w:szCs w:val="24"/>
        </w:rPr>
        <w:t>higher quality in place</w:t>
      </w:r>
      <w:r>
        <w:rPr>
          <w:rFonts w:ascii="Times New Roman" w:hAnsi="Times New Roman" w:cs="Times New Roman"/>
          <w:color w:val="000000"/>
          <w:spacing w:val="-3"/>
          <w:sz w:val="24"/>
          <w:szCs w:val="24"/>
        </w:rPr>
        <w:t>s with higher prices</w:t>
      </w:r>
      <w:r w:rsidR="00EA0143">
        <w:rPr>
          <w:rFonts w:ascii="Times New Roman" w:hAnsi="Times New Roman" w:cs="Times New Roman"/>
          <w:color w:val="000000"/>
          <w:spacing w:val="-3"/>
          <w:sz w:val="24"/>
          <w:szCs w:val="24"/>
        </w:rPr>
        <w:t>. Putting aside that unlikely</w:t>
      </w:r>
      <w:r>
        <w:rPr>
          <w:rFonts w:ascii="Times New Roman" w:hAnsi="Times New Roman" w:cs="Times New Roman"/>
          <w:color w:val="000000"/>
          <w:spacing w:val="-3"/>
          <w:sz w:val="24"/>
          <w:szCs w:val="24"/>
        </w:rPr>
        <w:t xml:space="preserve"> result, the average group-level elasticity of quality substitution with respect to own-price is -0.71 if directly estimated, but is just -0.17 if based on the separability restrictions.</w:t>
      </w:r>
      <w:r w:rsidR="009D2517">
        <w:rPr>
          <w:rFonts w:ascii="Times New Roman" w:hAnsi="Times New Roman" w:cs="Times New Roman"/>
          <w:color w:val="000000"/>
          <w:spacing w:val="-3"/>
          <w:sz w:val="24"/>
          <w:szCs w:val="24"/>
        </w:rPr>
        <w:t xml:space="preserve"> </w:t>
      </w:r>
    </w:p>
    <w:p w:rsidR="00065483" w:rsidRPr="00065483" w:rsidRDefault="00065483" w:rsidP="00D37F93">
      <w:pPr>
        <w:tabs>
          <w:tab w:val="left" w:pos="426"/>
        </w:tabs>
        <w:spacing w:line="300" w:lineRule="auto"/>
        <w:ind w:firstLine="426"/>
        <w:jc w:val="both"/>
        <w:rPr>
          <w:rFonts w:ascii="Times New Roman" w:hAnsi="Times New Roman" w:cs="Times New Roman"/>
          <w:color w:val="000000"/>
          <w:spacing w:val="-3"/>
          <w:sz w:val="16"/>
          <w:szCs w:val="16"/>
        </w:rPr>
      </w:pPr>
    </w:p>
    <w:p w:rsidR="00866986" w:rsidRDefault="009D2517" w:rsidP="00D37F93">
      <w:pPr>
        <w:tabs>
          <w:tab w:val="left" w:pos="426"/>
        </w:tabs>
        <w:spacing w:line="300" w:lineRule="auto"/>
        <w:ind w:firstLine="426"/>
        <w:jc w:val="both"/>
        <w:rPr>
          <w:rFonts w:ascii="Times New Roman" w:hAnsi="Times New Roman" w:cs="Times New Roman"/>
          <w:iCs/>
          <w:color w:val="000000"/>
          <w:spacing w:val="-3"/>
          <w:sz w:val="24"/>
          <w:szCs w:val="24"/>
          <w:lang w:val="en-GB"/>
        </w:rPr>
      </w:pPr>
      <w:r>
        <w:rPr>
          <w:rFonts w:ascii="Times New Roman" w:hAnsi="Times New Roman" w:cs="Times New Roman"/>
          <w:color w:val="000000"/>
          <w:spacing w:val="-3"/>
          <w:sz w:val="24"/>
          <w:szCs w:val="24"/>
        </w:rPr>
        <w:t xml:space="preserve">Conversely, the responsiveness of quantity to own-price is greatly overstated if separability restrictions are used, with </w:t>
      </w:r>
      <w:r w:rsidR="0013010E">
        <w:rPr>
          <w:rFonts w:ascii="Times New Roman" w:hAnsi="Times New Roman" w:cs="Times New Roman"/>
          <w:color w:val="000000"/>
          <w:spacing w:val="-3"/>
          <w:sz w:val="24"/>
          <w:szCs w:val="24"/>
        </w:rPr>
        <w:t>elasticities averaging</w:t>
      </w:r>
      <w:r>
        <w:rPr>
          <w:rFonts w:ascii="Times New Roman" w:hAnsi="Times New Roman" w:cs="Times New Roman"/>
          <w:color w:val="000000"/>
          <w:spacing w:val="-3"/>
          <w:sz w:val="24"/>
          <w:szCs w:val="24"/>
        </w:rPr>
        <w:t xml:space="preserve"> -0.70 (e</w:t>
      </w:r>
      <w:r w:rsidR="00000901">
        <w:rPr>
          <w:rFonts w:ascii="Times New Roman" w:hAnsi="Times New Roman" w:cs="Times New Roman"/>
          <w:color w:val="000000"/>
          <w:spacing w:val="-3"/>
          <w:sz w:val="24"/>
          <w:szCs w:val="24"/>
        </w:rPr>
        <w:t>xcluding the soft drinks group).</w:t>
      </w:r>
      <w:r>
        <w:rPr>
          <w:rFonts w:ascii="Times New Roman" w:hAnsi="Times New Roman" w:cs="Times New Roman"/>
          <w:color w:val="000000"/>
          <w:spacing w:val="-3"/>
          <w:sz w:val="24"/>
          <w:szCs w:val="24"/>
        </w:rPr>
        <w:t xml:space="preserve"> </w:t>
      </w:r>
      <w:r w:rsidR="00000901">
        <w:rPr>
          <w:rFonts w:ascii="Times New Roman" w:hAnsi="Times New Roman" w:cs="Times New Roman"/>
          <w:color w:val="000000"/>
          <w:spacing w:val="-3"/>
          <w:sz w:val="24"/>
          <w:szCs w:val="24"/>
        </w:rPr>
        <w:t xml:space="preserve">This </w:t>
      </w:r>
      <w:r>
        <w:rPr>
          <w:rFonts w:ascii="Times New Roman" w:hAnsi="Times New Roman" w:cs="Times New Roman"/>
          <w:color w:val="000000"/>
          <w:spacing w:val="-3"/>
          <w:sz w:val="24"/>
          <w:szCs w:val="24"/>
        </w:rPr>
        <w:t xml:space="preserve">is </w:t>
      </w:r>
      <w:r w:rsidR="0013010E">
        <w:rPr>
          <w:rFonts w:ascii="Times New Roman" w:hAnsi="Times New Roman" w:cs="Times New Roman"/>
          <w:color w:val="000000"/>
          <w:spacing w:val="-3"/>
          <w:sz w:val="24"/>
          <w:szCs w:val="24"/>
        </w:rPr>
        <w:t>close to</w:t>
      </w:r>
      <w:r w:rsidR="00000901">
        <w:rPr>
          <w:rFonts w:ascii="Times New Roman" w:hAnsi="Times New Roman" w:cs="Times New Roman"/>
          <w:color w:val="000000"/>
          <w:spacing w:val="-3"/>
          <w:sz w:val="24"/>
          <w:szCs w:val="24"/>
        </w:rPr>
        <w:t xml:space="preserve"> </w:t>
      </w:r>
      <w:r>
        <w:rPr>
          <w:rFonts w:ascii="Times New Roman" w:hAnsi="Times New Roman" w:cs="Times New Roman"/>
          <w:color w:val="000000"/>
          <w:spacing w:val="-3"/>
          <w:sz w:val="24"/>
          <w:szCs w:val="24"/>
        </w:rPr>
        <w:t xml:space="preserve">the </w:t>
      </w:r>
      <w:r w:rsidR="00000901">
        <w:rPr>
          <w:rFonts w:ascii="Times New Roman" w:hAnsi="Times New Roman" w:cs="Times New Roman"/>
          <w:color w:val="000000"/>
          <w:spacing w:val="-3"/>
          <w:sz w:val="24"/>
          <w:szCs w:val="24"/>
        </w:rPr>
        <w:t xml:space="preserve">average from the </w:t>
      </w:r>
      <w:r>
        <w:rPr>
          <w:rFonts w:ascii="Times New Roman" w:hAnsi="Times New Roman" w:cs="Times New Roman"/>
          <w:color w:val="000000"/>
          <w:spacing w:val="-3"/>
          <w:sz w:val="24"/>
          <w:szCs w:val="24"/>
        </w:rPr>
        <w:t>standard price method (-0.87).</w:t>
      </w:r>
      <w:r w:rsidR="00000901">
        <w:rPr>
          <w:rFonts w:ascii="Times New Roman" w:hAnsi="Times New Roman" w:cs="Times New Roman"/>
          <w:color w:val="000000"/>
          <w:spacing w:val="-3"/>
          <w:sz w:val="24"/>
          <w:szCs w:val="24"/>
        </w:rPr>
        <w:t xml:space="preserve"> Yet</w:t>
      </w:r>
      <w:r>
        <w:rPr>
          <w:rFonts w:ascii="Times New Roman" w:hAnsi="Times New Roman" w:cs="Times New Roman"/>
          <w:color w:val="000000"/>
          <w:spacing w:val="-3"/>
          <w:sz w:val="24"/>
          <w:szCs w:val="24"/>
        </w:rPr>
        <w:t xml:space="preserve"> the unrestricted own-price elasticity of quantity demand </w:t>
      </w:r>
      <w:r w:rsidR="00B75F4E">
        <w:rPr>
          <w:rFonts w:ascii="Times New Roman" w:hAnsi="Times New Roman" w:cs="Times New Roman"/>
          <w:color w:val="000000"/>
          <w:spacing w:val="-3"/>
          <w:sz w:val="24"/>
          <w:szCs w:val="24"/>
        </w:rPr>
        <w:t>averages just -0.17</w:t>
      </w:r>
      <w:r w:rsidR="00000901">
        <w:rPr>
          <w:rFonts w:ascii="Times New Roman" w:hAnsi="Times New Roman" w:cs="Times New Roman"/>
          <w:color w:val="000000"/>
          <w:spacing w:val="-3"/>
          <w:sz w:val="24"/>
          <w:szCs w:val="24"/>
        </w:rPr>
        <w:t>, which</w:t>
      </w:r>
      <w:r w:rsidR="00B75F4E">
        <w:rPr>
          <w:rFonts w:ascii="Times New Roman" w:hAnsi="Times New Roman" w:cs="Times New Roman"/>
          <w:color w:val="000000"/>
          <w:spacing w:val="-3"/>
          <w:sz w:val="24"/>
          <w:szCs w:val="24"/>
        </w:rPr>
        <w:t xml:space="preserve"> </w:t>
      </w:r>
      <w:r w:rsidR="00855F16">
        <w:rPr>
          <w:rFonts w:ascii="Times New Roman" w:hAnsi="Times New Roman" w:cs="Times New Roman"/>
          <w:color w:val="000000"/>
          <w:spacing w:val="-3"/>
          <w:sz w:val="24"/>
          <w:szCs w:val="24"/>
        </w:rPr>
        <w:t xml:space="preserve">is about as inelastic as </w:t>
      </w:r>
      <w:r>
        <w:rPr>
          <w:rFonts w:ascii="Times New Roman" w:hAnsi="Times New Roman" w:cs="Times New Roman"/>
          <w:color w:val="000000"/>
          <w:spacing w:val="-3"/>
          <w:sz w:val="24"/>
          <w:szCs w:val="24"/>
        </w:rPr>
        <w:t>the ite</w:t>
      </w:r>
      <w:r w:rsidR="00B75F4E">
        <w:rPr>
          <w:rFonts w:ascii="Times New Roman" w:hAnsi="Times New Roman" w:cs="Times New Roman"/>
          <w:color w:val="000000"/>
          <w:spacing w:val="-3"/>
          <w:sz w:val="24"/>
          <w:szCs w:val="24"/>
        </w:rPr>
        <w:t>m-level analysis in</w:t>
      </w:r>
      <w:r w:rsidR="00855F16">
        <w:rPr>
          <w:rFonts w:ascii="Times New Roman" w:hAnsi="Times New Roman" w:cs="Times New Roman"/>
          <w:color w:val="000000"/>
          <w:spacing w:val="-3"/>
          <w:sz w:val="24"/>
          <w:szCs w:val="24"/>
        </w:rPr>
        <w:t xml:space="preserve"> Table 1</w:t>
      </w:r>
      <w:r w:rsidR="00000901">
        <w:rPr>
          <w:rFonts w:ascii="Times New Roman" w:hAnsi="Times New Roman" w:cs="Times New Roman"/>
          <w:color w:val="000000"/>
          <w:spacing w:val="-3"/>
          <w:sz w:val="24"/>
          <w:szCs w:val="24"/>
        </w:rPr>
        <w:t xml:space="preserve"> shows</w:t>
      </w:r>
      <w:r>
        <w:rPr>
          <w:rFonts w:ascii="Times New Roman" w:hAnsi="Times New Roman" w:cs="Times New Roman"/>
          <w:color w:val="000000"/>
          <w:spacing w:val="-3"/>
          <w:sz w:val="24"/>
          <w:szCs w:val="24"/>
        </w:rPr>
        <w:t xml:space="preserve">. Thus, </w:t>
      </w:r>
      <w:r w:rsidR="00855F16">
        <w:rPr>
          <w:rFonts w:ascii="Times New Roman" w:hAnsi="Times New Roman" w:cs="Times New Roman"/>
          <w:color w:val="000000"/>
          <w:spacing w:val="-3"/>
          <w:sz w:val="24"/>
          <w:szCs w:val="24"/>
        </w:rPr>
        <w:t xml:space="preserve">using </w:t>
      </w:r>
      <w:r>
        <w:rPr>
          <w:rFonts w:ascii="Times New Roman" w:hAnsi="Times New Roman" w:cs="Times New Roman"/>
          <w:color w:val="000000"/>
          <w:spacing w:val="-3"/>
          <w:sz w:val="24"/>
          <w:szCs w:val="24"/>
        </w:rPr>
        <w:t xml:space="preserve">individual </w:t>
      </w:r>
      <w:r w:rsidR="00855F16">
        <w:rPr>
          <w:rFonts w:ascii="Times New Roman" w:hAnsi="Times New Roman" w:cs="Times New Roman"/>
          <w:color w:val="000000"/>
          <w:spacing w:val="-3"/>
          <w:sz w:val="24"/>
          <w:szCs w:val="24"/>
        </w:rPr>
        <w:t>price survey items in</w:t>
      </w:r>
      <w:r>
        <w:rPr>
          <w:rFonts w:ascii="Times New Roman" w:hAnsi="Times New Roman" w:cs="Times New Roman"/>
          <w:color w:val="000000"/>
          <w:spacing w:val="-3"/>
          <w:sz w:val="24"/>
          <w:szCs w:val="24"/>
        </w:rPr>
        <w:t xml:space="preserve"> the main analysis, rather than groups from the consumption survey, </w:t>
      </w:r>
      <w:r w:rsidR="0042691A">
        <w:rPr>
          <w:rFonts w:ascii="Times New Roman" w:hAnsi="Times New Roman" w:cs="Times New Roman"/>
          <w:color w:val="000000"/>
          <w:spacing w:val="-3"/>
          <w:sz w:val="24"/>
          <w:szCs w:val="24"/>
        </w:rPr>
        <w:t>should</w:t>
      </w:r>
      <w:r>
        <w:rPr>
          <w:rFonts w:ascii="Times New Roman" w:hAnsi="Times New Roman" w:cs="Times New Roman"/>
          <w:color w:val="000000"/>
          <w:spacing w:val="-3"/>
          <w:sz w:val="24"/>
          <w:szCs w:val="24"/>
        </w:rPr>
        <w:t xml:space="preserve"> not </w:t>
      </w:r>
      <w:r w:rsidR="0042691A">
        <w:rPr>
          <w:rFonts w:ascii="Times New Roman" w:hAnsi="Times New Roman" w:cs="Times New Roman"/>
          <w:color w:val="000000"/>
          <w:spacing w:val="-3"/>
          <w:sz w:val="24"/>
          <w:szCs w:val="24"/>
        </w:rPr>
        <w:t xml:space="preserve">be </w:t>
      </w:r>
      <w:r>
        <w:rPr>
          <w:rFonts w:ascii="Times New Roman" w:hAnsi="Times New Roman" w:cs="Times New Roman"/>
          <w:color w:val="000000"/>
          <w:spacing w:val="-3"/>
          <w:sz w:val="24"/>
          <w:szCs w:val="24"/>
        </w:rPr>
        <w:t xml:space="preserve">a source of the </w:t>
      </w:r>
      <w:r w:rsidR="004A32D1">
        <w:rPr>
          <w:rFonts w:ascii="Times New Roman" w:hAnsi="Times New Roman" w:cs="Times New Roman"/>
          <w:color w:val="000000"/>
          <w:spacing w:val="-3"/>
          <w:sz w:val="24"/>
          <w:szCs w:val="24"/>
        </w:rPr>
        <w:t xml:space="preserve">gap between the unrestricted elasticities and those from </w:t>
      </w:r>
      <w:r w:rsidR="00EA0143">
        <w:rPr>
          <w:rFonts w:ascii="Times New Roman" w:hAnsi="Times New Roman" w:cs="Times New Roman"/>
          <w:color w:val="000000"/>
          <w:spacing w:val="-3"/>
          <w:sz w:val="24"/>
          <w:szCs w:val="24"/>
        </w:rPr>
        <w:t xml:space="preserve">either </w:t>
      </w:r>
      <w:r w:rsidR="004A32D1">
        <w:rPr>
          <w:rFonts w:ascii="Times New Roman" w:hAnsi="Times New Roman" w:cs="Times New Roman"/>
          <w:color w:val="000000"/>
          <w:spacing w:val="-3"/>
          <w:sz w:val="24"/>
          <w:szCs w:val="24"/>
        </w:rPr>
        <w:t xml:space="preserve">the standard price method </w:t>
      </w:r>
      <w:r w:rsidR="00FE7227">
        <w:rPr>
          <w:rFonts w:ascii="Times New Roman" w:hAnsi="Times New Roman" w:cs="Times New Roman"/>
          <w:color w:val="000000"/>
          <w:spacing w:val="-3"/>
          <w:sz w:val="24"/>
          <w:szCs w:val="24"/>
        </w:rPr>
        <w:t>or</w:t>
      </w:r>
      <w:r w:rsidR="00000901">
        <w:rPr>
          <w:rFonts w:ascii="Times New Roman" w:hAnsi="Times New Roman" w:cs="Times New Roman"/>
          <w:color w:val="000000"/>
          <w:spacing w:val="-3"/>
          <w:sz w:val="24"/>
          <w:szCs w:val="24"/>
        </w:rPr>
        <w:t xml:space="preserve"> </w:t>
      </w:r>
      <w:r w:rsidR="004A32D1">
        <w:rPr>
          <w:rFonts w:ascii="Times New Roman" w:hAnsi="Times New Roman" w:cs="Times New Roman"/>
          <w:color w:val="000000"/>
          <w:spacing w:val="-3"/>
          <w:sz w:val="24"/>
          <w:szCs w:val="24"/>
        </w:rPr>
        <w:t xml:space="preserve">from </w:t>
      </w:r>
      <w:r w:rsidR="00855F16">
        <w:rPr>
          <w:rFonts w:ascii="Times New Roman" w:hAnsi="Times New Roman" w:cs="Times New Roman"/>
          <w:color w:val="000000"/>
          <w:spacing w:val="-3"/>
          <w:sz w:val="24"/>
          <w:szCs w:val="24"/>
        </w:rPr>
        <w:t xml:space="preserve">using </w:t>
      </w:r>
      <w:r w:rsidR="004A32D1">
        <w:rPr>
          <w:rFonts w:ascii="Times New Roman" w:hAnsi="Times New Roman" w:cs="Times New Roman"/>
          <w:color w:val="000000"/>
          <w:spacing w:val="-3"/>
          <w:sz w:val="24"/>
          <w:szCs w:val="24"/>
        </w:rPr>
        <w:t xml:space="preserve">the weak separability restrictions. Instead, </w:t>
      </w:r>
      <w:r w:rsidR="00B941A5">
        <w:rPr>
          <w:rFonts w:ascii="Times New Roman" w:hAnsi="Times New Roman" w:cs="Times New Roman"/>
          <w:color w:val="000000"/>
          <w:spacing w:val="-3"/>
          <w:sz w:val="24"/>
          <w:szCs w:val="24"/>
        </w:rPr>
        <w:t xml:space="preserve">the switch to </w:t>
      </w:r>
      <w:r w:rsidR="00B75F4E">
        <w:rPr>
          <w:rFonts w:ascii="Times New Roman" w:hAnsi="Times New Roman" w:cs="Times New Roman"/>
          <w:color w:val="000000"/>
          <w:spacing w:val="-3"/>
          <w:sz w:val="24"/>
          <w:szCs w:val="24"/>
        </w:rPr>
        <w:t>lower quality</w:t>
      </w:r>
      <w:r w:rsidR="00000901">
        <w:rPr>
          <w:rFonts w:ascii="Times New Roman" w:hAnsi="Times New Roman" w:cs="Times New Roman"/>
          <w:color w:val="000000"/>
          <w:spacing w:val="-3"/>
          <w:sz w:val="24"/>
          <w:szCs w:val="24"/>
        </w:rPr>
        <w:t xml:space="preserve"> items</w:t>
      </w:r>
      <w:r w:rsidR="00E910EE">
        <w:rPr>
          <w:rFonts w:ascii="Times New Roman" w:hAnsi="Times New Roman" w:cs="Times New Roman"/>
          <w:color w:val="000000"/>
          <w:spacing w:val="-3"/>
          <w:sz w:val="24"/>
          <w:szCs w:val="24"/>
        </w:rPr>
        <w:t xml:space="preserve"> in a group</w:t>
      </w:r>
      <w:r w:rsidR="00B941A5">
        <w:rPr>
          <w:rFonts w:ascii="Times New Roman" w:hAnsi="Times New Roman" w:cs="Times New Roman"/>
          <w:color w:val="000000"/>
          <w:spacing w:val="-3"/>
          <w:sz w:val="24"/>
          <w:szCs w:val="24"/>
        </w:rPr>
        <w:t>,</w:t>
      </w:r>
      <w:r w:rsidR="0042691A">
        <w:rPr>
          <w:rFonts w:ascii="Times New Roman" w:hAnsi="Times New Roman" w:cs="Times New Roman"/>
          <w:color w:val="000000"/>
          <w:spacing w:val="-3"/>
          <w:sz w:val="24"/>
          <w:szCs w:val="24"/>
        </w:rPr>
        <w:t xml:space="preserve"> </w:t>
      </w:r>
      <w:r w:rsidR="00B75F4E">
        <w:rPr>
          <w:rFonts w:ascii="Times New Roman" w:hAnsi="Times New Roman" w:cs="Times New Roman"/>
          <w:color w:val="000000"/>
          <w:spacing w:val="-3"/>
          <w:sz w:val="24"/>
          <w:szCs w:val="24"/>
        </w:rPr>
        <w:t xml:space="preserve">while quantity hardly </w:t>
      </w:r>
      <w:r w:rsidR="0042691A">
        <w:rPr>
          <w:rFonts w:ascii="Times New Roman" w:hAnsi="Times New Roman" w:cs="Times New Roman"/>
          <w:color w:val="000000"/>
          <w:spacing w:val="-3"/>
          <w:sz w:val="24"/>
          <w:szCs w:val="24"/>
        </w:rPr>
        <w:t>responds to price</w:t>
      </w:r>
      <w:r w:rsidR="00E910EE">
        <w:rPr>
          <w:rFonts w:ascii="Times New Roman" w:hAnsi="Times New Roman" w:cs="Times New Roman"/>
          <w:color w:val="000000"/>
          <w:spacing w:val="-3"/>
          <w:sz w:val="24"/>
          <w:szCs w:val="24"/>
        </w:rPr>
        <w:t xml:space="preserve"> rises</w:t>
      </w:r>
      <w:r w:rsidR="00B75F4E">
        <w:rPr>
          <w:rFonts w:ascii="Times New Roman" w:hAnsi="Times New Roman" w:cs="Times New Roman"/>
          <w:color w:val="000000"/>
          <w:spacing w:val="-3"/>
          <w:sz w:val="24"/>
          <w:szCs w:val="24"/>
        </w:rPr>
        <w:t xml:space="preserve">, seems </w:t>
      </w:r>
      <w:r w:rsidR="004A32D1" w:rsidRPr="004A32D1">
        <w:rPr>
          <w:rFonts w:ascii="Times New Roman" w:hAnsi="Times New Roman" w:cs="Times New Roman"/>
          <w:iCs/>
          <w:color w:val="000000"/>
          <w:spacing w:val="-3"/>
          <w:sz w:val="24"/>
          <w:szCs w:val="24"/>
          <w:lang w:val="en-GB"/>
        </w:rPr>
        <w:t xml:space="preserve">inherent </w:t>
      </w:r>
      <w:r w:rsidR="00B75F4E">
        <w:rPr>
          <w:rFonts w:ascii="Times New Roman" w:hAnsi="Times New Roman" w:cs="Times New Roman"/>
          <w:iCs/>
          <w:color w:val="000000"/>
          <w:spacing w:val="-3"/>
          <w:sz w:val="24"/>
          <w:szCs w:val="24"/>
          <w:lang w:val="en-GB"/>
        </w:rPr>
        <w:t xml:space="preserve">in </w:t>
      </w:r>
      <w:r w:rsidR="00000901">
        <w:rPr>
          <w:rFonts w:ascii="Times New Roman" w:hAnsi="Times New Roman" w:cs="Times New Roman"/>
          <w:iCs/>
          <w:color w:val="000000"/>
          <w:spacing w:val="-3"/>
          <w:sz w:val="24"/>
          <w:szCs w:val="24"/>
          <w:lang w:val="en-GB"/>
        </w:rPr>
        <w:t>household survey data</w:t>
      </w:r>
      <w:r w:rsidR="004A32D1">
        <w:rPr>
          <w:rFonts w:ascii="Times New Roman" w:hAnsi="Times New Roman" w:cs="Times New Roman"/>
          <w:iCs/>
          <w:color w:val="000000"/>
          <w:spacing w:val="-3"/>
          <w:sz w:val="24"/>
          <w:szCs w:val="24"/>
          <w:lang w:val="en-GB"/>
        </w:rPr>
        <w:t xml:space="preserve">, </w:t>
      </w:r>
      <w:r w:rsidR="00B941A5">
        <w:rPr>
          <w:rFonts w:ascii="Times New Roman" w:hAnsi="Times New Roman" w:cs="Times New Roman"/>
          <w:iCs/>
          <w:color w:val="000000"/>
          <w:spacing w:val="-3"/>
          <w:sz w:val="24"/>
          <w:szCs w:val="24"/>
          <w:lang w:val="en-GB"/>
        </w:rPr>
        <w:t xml:space="preserve">regardless of </w:t>
      </w:r>
      <w:r w:rsidR="004A32D1">
        <w:rPr>
          <w:rFonts w:ascii="Times New Roman" w:hAnsi="Times New Roman" w:cs="Times New Roman"/>
          <w:iCs/>
          <w:color w:val="000000"/>
          <w:spacing w:val="-3"/>
          <w:sz w:val="24"/>
          <w:szCs w:val="24"/>
          <w:lang w:val="en-GB"/>
        </w:rPr>
        <w:t xml:space="preserve">whether the analysis is </w:t>
      </w:r>
      <w:r w:rsidR="00B75F4E">
        <w:rPr>
          <w:rFonts w:ascii="Times New Roman" w:hAnsi="Times New Roman" w:cs="Times New Roman"/>
          <w:iCs/>
          <w:color w:val="000000"/>
          <w:spacing w:val="-3"/>
          <w:sz w:val="24"/>
          <w:szCs w:val="24"/>
          <w:lang w:val="en-GB"/>
        </w:rPr>
        <w:t xml:space="preserve">pitched </w:t>
      </w:r>
      <w:r w:rsidR="004A32D1">
        <w:rPr>
          <w:rFonts w:ascii="Times New Roman" w:hAnsi="Times New Roman" w:cs="Times New Roman"/>
          <w:iCs/>
          <w:color w:val="000000"/>
          <w:spacing w:val="-3"/>
          <w:sz w:val="24"/>
          <w:szCs w:val="24"/>
          <w:lang w:val="en-GB"/>
        </w:rPr>
        <w:t xml:space="preserve">at item level or </w:t>
      </w:r>
      <w:r w:rsidR="0042691A">
        <w:rPr>
          <w:rFonts w:ascii="Times New Roman" w:hAnsi="Times New Roman" w:cs="Times New Roman"/>
          <w:iCs/>
          <w:color w:val="000000"/>
          <w:spacing w:val="-3"/>
          <w:sz w:val="24"/>
          <w:szCs w:val="24"/>
          <w:lang w:val="en-GB"/>
        </w:rPr>
        <w:t xml:space="preserve">at </w:t>
      </w:r>
      <w:r w:rsidR="00EA0143">
        <w:rPr>
          <w:rFonts w:ascii="Times New Roman" w:hAnsi="Times New Roman" w:cs="Times New Roman"/>
          <w:iCs/>
          <w:color w:val="000000"/>
          <w:spacing w:val="-3"/>
          <w:sz w:val="24"/>
          <w:szCs w:val="24"/>
          <w:lang w:val="en-GB"/>
        </w:rPr>
        <w:t xml:space="preserve">group </w:t>
      </w:r>
      <w:r w:rsidR="004A32D1">
        <w:rPr>
          <w:rFonts w:ascii="Times New Roman" w:hAnsi="Times New Roman" w:cs="Times New Roman"/>
          <w:iCs/>
          <w:color w:val="000000"/>
          <w:spacing w:val="-3"/>
          <w:sz w:val="24"/>
          <w:szCs w:val="24"/>
          <w:lang w:val="en-GB"/>
        </w:rPr>
        <w:t>level.</w:t>
      </w:r>
    </w:p>
    <w:p w:rsidR="00D90FCF" w:rsidRDefault="00D90FCF">
      <w:pPr>
        <w:rPr>
          <w:rFonts w:ascii="Times New Roman" w:hAnsi="Times New Roman" w:cs="Times New Roman"/>
          <w:iCs/>
          <w:color w:val="000000"/>
          <w:spacing w:val="-3"/>
          <w:sz w:val="24"/>
          <w:szCs w:val="24"/>
          <w:lang w:val="en-GB"/>
        </w:rPr>
        <w:sectPr w:rsidR="00D90FCF" w:rsidSect="00F1736F">
          <w:footerReference w:type="default" r:id="rId84"/>
          <w:pgSz w:w="11907" w:h="16840" w:code="9"/>
          <w:pgMar w:top="1440" w:right="1134" w:bottom="1440" w:left="1440" w:header="851" w:footer="992" w:gutter="0"/>
          <w:pgNumType w:start="1"/>
          <w:cols w:space="425"/>
          <w:titlePg/>
          <w:docGrid w:linePitch="360"/>
        </w:sectPr>
      </w:pPr>
    </w:p>
    <w:p w:rsidR="00830B42" w:rsidRDefault="00830B42" w:rsidP="00830B42">
      <w:pPr>
        <w:tabs>
          <w:tab w:val="left" w:pos="6792"/>
        </w:tabs>
        <w:adjustRightInd w:val="0"/>
        <w:snapToGrid w:val="0"/>
        <w:spacing w:after="100" w:afterAutospacing="1"/>
        <w:contextualSpacing/>
        <w:jc w:val="center"/>
        <w:rPr>
          <w:rFonts w:ascii="Times New Roman" w:eastAsia="Malgun Gothic" w:hAnsi="Times New Roman" w:cs="Times New Roman"/>
          <w:b/>
          <w:lang w:val="en-NZ"/>
        </w:rPr>
      </w:pPr>
      <w:r w:rsidRPr="00830B42">
        <w:rPr>
          <w:rFonts w:ascii="Times New Roman" w:hAnsi="Times New Roman" w:cs="Times New Roman"/>
          <w:b/>
          <w:lang w:val="en-NZ" w:eastAsia="en-NZ"/>
        </w:rPr>
        <w:lastRenderedPageBreak/>
        <w:t xml:space="preserve">Table </w:t>
      </w:r>
      <w:r w:rsidRPr="00830B42">
        <w:rPr>
          <w:rFonts w:ascii="Times New Roman" w:hAnsi="Times New Roman" w:cs="Times New Roman"/>
          <w:b/>
          <w:lang w:val="en-NZ"/>
        </w:rPr>
        <w:t>2</w:t>
      </w:r>
      <w:r w:rsidR="005B390A">
        <w:rPr>
          <w:rFonts w:ascii="Times New Roman" w:hAnsi="Times New Roman" w:cs="Times New Roman"/>
          <w:b/>
          <w:lang w:val="en-NZ" w:eastAsia="en-NZ"/>
        </w:rPr>
        <w:t>: Group-Level Estimates of the Own-Price Elasticities of Q</w:t>
      </w:r>
      <w:r w:rsidRPr="00830B42">
        <w:rPr>
          <w:rFonts w:ascii="Times New Roman" w:hAnsi="Times New Roman" w:cs="Times New Roman"/>
          <w:b/>
          <w:lang w:val="en-NZ" w:eastAsia="en-NZ"/>
        </w:rPr>
        <w:t>ua</w:t>
      </w:r>
      <w:r w:rsidRPr="00830B42">
        <w:rPr>
          <w:rFonts w:ascii="Times New Roman" w:eastAsia="Malgun Gothic" w:hAnsi="Times New Roman" w:cs="Times New Roman" w:hint="eastAsia"/>
          <w:b/>
          <w:lang w:val="en-NZ"/>
        </w:rPr>
        <w:t>lity</w:t>
      </w:r>
      <w:r w:rsidR="005B390A">
        <w:rPr>
          <w:rFonts w:ascii="Times New Roman" w:hAnsi="Times New Roman" w:cs="Times New Roman"/>
          <w:b/>
          <w:lang w:val="en-NZ" w:eastAsia="en-NZ"/>
        </w:rPr>
        <w:t xml:space="preserve"> Substitution and Q</w:t>
      </w:r>
      <w:r w:rsidRPr="00830B42">
        <w:rPr>
          <w:rFonts w:ascii="Times New Roman" w:hAnsi="Times New Roman" w:cs="Times New Roman"/>
          <w:b/>
          <w:lang w:val="en-NZ" w:eastAsia="en-NZ"/>
        </w:rPr>
        <w:t>ua</w:t>
      </w:r>
      <w:r w:rsidRPr="00830B42">
        <w:rPr>
          <w:rFonts w:ascii="Times New Roman" w:eastAsia="Malgun Gothic" w:hAnsi="Times New Roman" w:cs="Times New Roman" w:hint="eastAsia"/>
          <w:b/>
          <w:lang w:val="en-NZ"/>
        </w:rPr>
        <w:t>ntity</w:t>
      </w:r>
      <w:r w:rsidR="005B390A">
        <w:rPr>
          <w:rFonts w:ascii="Times New Roman" w:eastAsia="Malgun Gothic" w:hAnsi="Times New Roman" w:cs="Times New Roman"/>
          <w:b/>
          <w:lang w:val="en-NZ"/>
        </w:rPr>
        <w:t xml:space="preserve"> D</w:t>
      </w:r>
      <w:r w:rsidRPr="00830B42">
        <w:rPr>
          <w:rFonts w:ascii="Times New Roman" w:eastAsia="Malgun Gothic" w:hAnsi="Times New Roman" w:cs="Times New Roman"/>
          <w:b/>
          <w:lang w:val="en-NZ"/>
        </w:rPr>
        <w:t xml:space="preserve">emand </w:t>
      </w:r>
    </w:p>
    <w:p w:rsidR="00830B42" w:rsidRDefault="00830B42" w:rsidP="00830B42">
      <w:pPr>
        <w:tabs>
          <w:tab w:val="left" w:pos="6792"/>
        </w:tabs>
        <w:adjustRightInd w:val="0"/>
        <w:snapToGrid w:val="0"/>
        <w:spacing w:after="100"/>
        <w:contextualSpacing/>
        <w:jc w:val="center"/>
        <w:rPr>
          <w:rFonts w:ascii="Times New Roman" w:eastAsia="Malgun Gothic" w:hAnsi="Times New Roman" w:cs="Times New Roman"/>
          <w:b/>
          <w:lang w:val="en-NZ"/>
        </w:rPr>
      </w:pPr>
      <w:r w:rsidRPr="00830B42">
        <w:rPr>
          <w:rFonts w:ascii="Times New Roman" w:eastAsia="Malgun Gothic" w:hAnsi="Times New Roman" w:cs="Times New Roman"/>
          <w:b/>
          <w:lang w:val="en-NZ"/>
        </w:rPr>
        <w:t>and</w:t>
      </w:r>
      <w:r w:rsidR="005B390A">
        <w:rPr>
          <w:rFonts w:ascii="Times New Roman" w:eastAsia="Malgun Gothic" w:hAnsi="Times New Roman" w:cs="Times New Roman"/>
          <w:b/>
          <w:lang w:val="en-NZ"/>
        </w:rPr>
        <w:t xml:space="preserve"> Tests of the </w:t>
      </w:r>
      <w:proofErr w:type="spellStart"/>
      <w:r w:rsidR="005B390A">
        <w:rPr>
          <w:rFonts w:ascii="Times New Roman" w:eastAsia="Malgun Gothic" w:hAnsi="Times New Roman" w:cs="Times New Roman"/>
          <w:b/>
          <w:lang w:val="en-NZ"/>
        </w:rPr>
        <w:t>Hicksian</w:t>
      </w:r>
      <w:proofErr w:type="spellEnd"/>
      <w:r w:rsidR="005B390A">
        <w:rPr>
          <w:rFonts w:ascii="Times New Roman" w:eastAsia="Malgun Gothic" w:hAnsi="Times New Roman" w:cs="Times New Roman"/>
          <w:b/>
          <w:lang w:val="en-NZ"/>
        </w:rPr>
        <w:t xml:space="preserve"> Separability R</w:t>
      </w:r>
      <w:r w:rsidRPr="00830B42">
        <w:rPr>
          <w:rFonts w:ascii="Times New Roman" w:eastAsia="Malgun Gothic" w:hAnsi="Times New Roman" w:cs="Times New Roman"/>
          <w:b/>
          <w:lang w:val="en-NZ"/>
        </w:rPr>
        <w:t>estrictions</w:t>
      </w:r>
    </w:p>
    <w:p w:rsidR="005B390A" w:rsidRPr="005B390A" w:rsidRDefault="005B390A" w:rsidP="00830B42">
      <w:pPr>
        <w:tabs>
          <w:tab w:val="left" w:pos="6792"/>
        </w:tabs>
        <w:adjustRightInd w:val="0"/>
        <w:snapToGrid w:val="0"/>
        <w:spacing w:after="100"/>
        <w:contextualSpacing/>
        <w:jc w:val="center"/>
        <w:rPr>
          <w:rFonts w:ascii="Times New Roman" w:hAnsi="Times New Roman" w:cs="Times New Roman"/>
          <w:b/>
          <w:sz w:val="10"/>
          <w:szCs w:val="10"/>
          <w:lang w:val="en-NZ" w:eastAsia="en-NZ"/>
        </w:rPr>
      </w:pPr>
    </w:p>
    <w:tbl>
      <w:tblPr>
        <w:tblStyle w:val="TableGrid"/>
        <w:tblW w:w="13716" w:type="dxa"/>
        <w:tblLayout w:type="fixed"/>
        <w:tblLook w:val="00A0" w:firstRow="1" w:lastRow="0" w:firstColumn="1" w:lastColumn="0" w:noHBand="0" w:noVBand="0"/>
      </w:tblPr>
      <w:tblGrid>
        <w:gridCol w:w="3175"/>
        <w:gridCol w:w="1474"/>
        <w:gridCol w:w="1417"/>
        <w:gridCol w:w="1474"/>
        <w:gridCol w:w="1474"/>
        <w:gridCol w:w="1417"/>
        <w:gridCol w:w="1474"/>
        <w:gridCol w:w="1811"/>
      </w:tblGrid>
      <w:tr w:rsidR="00D90FCF" w:rsidRPr="00412FB0" w:rsidTr="005E4B2E">
        <w:trPr>
          <w:trHeight w:val="20"/>
        </w:trPr>
        <w:tc>
          <w:tcPr>
            <w:tcW w:w="3175" w:type="dxa"/>
            <w:vMerge w:val="restart"/>
            <w:tcBorders>
              <w:top w:val="single" w:sz="4" w:space="0" w:color="auto"/>
              <w:left w:val="nil"/>
              <w:right w:val="nil"/>
            </w:tcBorders>
            <w:vAlign w:val="bottom"/>
          </w:tcPr>
          <w:p w:rsidR="00D90FCF" w:rsidRPr="005E4B2E" w:rsidRDefault="00830B42" w:rsidP="00FC7C5D">
            <w:pPr>
              <w:spacing w:after="200"/>
              <w:rPr>
                <w:rFonts w:ascii="Times New Roman" w:hAnsi="Times New Roman" w:cs="Times New Roman"/>
                <w:i/>
                <w:iCs/>
              </w:rPr>
            </w:pPr>
            <w:r w:rsidRPr="005E4B2E">
              <w:rPr>
                <w:rFonts w:ascii="Times New Roman" w:hAnsi="Times New Roman" w:cs="Times New Roman"/>
                <w:bCs/>
                <w:iCs/>
              </w:rPr>
              <w:t>Consumption Survey G</w:t>
            </w:r>
            <w:r w:rsidR="00D90FCF" w:rsidRPr="005E4B2E">
              <w:rPr>
                <w:rFonts w:ascii="Times New Roman" w:hAnsi="Times New Roman" w:cs="Times New Roman"/>
                <w:bCs/>
                <w:iCs/>
              </w:rPr>
              <w:t>roup</w:t>
            </w:r>
          </w:p>
        </w:tc>
        <w:tc>
          <w:tcPr>
            <w:tcW w:w="1474" w:type="dxa"/>
            <w:tcBorders>
              <w:top w:val="single" w:sz="4" w:space="0" w:color="auto"/>
              <w:left w:val="nil"/>
              <w:bottom w:val="nil"/>
              <w:right w:val="nil"/>
            </w:tcBorders>
          </w:tcPr>
          <w:p w:rsidR="00D90FCF" w:rsidRPr="005B390A" w:rsidRDefault="00D90FCF" w:rsidP="005E4B2E">
            <w:pPr>
              <w:spacing w:before="100" w:after="40"/>
              <w:jc w:val="center"/>
              <w:rPr>
                <w:rFonts w:ascii="Times New Roman" w:hAnsi="Times New Roman" w:cs="Times New Roman"/>
              </w:rPr>
            </w:pPr>
            <w:r w:rsidRPr="005B390A">
              <w:rPr>
                <w:rFonts w:ascii="Times New Roman" w:hAnsi="Times New Roman" w:cs="Times New Roman"/>
                <w:lang w:eastAsia="en-NZ"/>
              </w:rPr>
              <w:t>Unrestricted Method</w:t>
            </w:r>
            <w:r w:rsidRPr="005B390A">
              <w:rPr>
                <w:rFonts w:ascii="Times New Roman" w:eastAsia="Malgun Gothic" w:hAnsi="Times New Roman" w:cs="Times New Roman" w:hint="eastAsia"/>
                <w:lang w:eastAsia="ko-KR"/>
              </w:rPr>
              <w:t xml:space="preserve"> </w:t>
            </w:r>
            <w:r w:rsidRPr="005B390A">
              <w:rPr>
                <w:rFonts w:ascii="Times New Roman" w:hAnsi="Times New Roman" w:cs="Times New Roman"/>
              </w:rPr>
              <w:t>(Direct)</w:t>
            </w:r>
          </w:p>
        </w:tc>
        <w:tc>
          <w:tcPr>
            <w:tcW w:w="1417" w:type="dxa"/>
            <w:tcBorders>
              <w:top w:val="single" w:sz="4" w:space="0" w:color="auto"/>
              <w:left w:val="nil"/>
              <w:bottom w:val="nil"/>
              <w:right w:val="nil"/>
            </w:tcBorders>
            <w:vAlign w:val="bottom"/>
          </w:tcPr>
          <w:p w:rsidR="00D90FCF" w:rsidRPr="005B390A" w:rsidRDefault="00D90FCF" w:rsidP="005E4B2E">
            <w:pPr>
              <w:spacing w:before="100" w:after="40"/>
              <w:jc w:val="center"/>
              <w:rPr>
                <w:rFonts w:ascii="Times New Roman" w:eastAsia="Malgun Gothic" w:hAnsi="Times New Roman" w:cs="Times New Roman"/>
                <w:iCs/>
              </w:rPr>
            </w:pPr>
            <w:r w:rsidRPr="005B390A">
              <w:rPr>
                <w:rFonts w:ascii="Times New Roman" w:hAnsi="Times New Roman" w:cs="Times New Roman"/>
                <w:iCs/>
              </w:rPr>
              <w:t xml:space="preserve">Deaton </w:t>
            </w:r>
            <w:r w:rsidRPr="005B390A">
              <w:rPr>
                <w:rFonts w:ascii="Times New Roman" w:eastAsia="Malgun Gothic" w:hAnsi="Times New Roman" w:cs="Times New Roman" w:hint="eastAsia"/>
                <w:iCs/>
              </w:rPr>
              <w:t>Method (Indirect)</w:t>
            </w:r>
          </w:p>
        </w:tc>
        <w:tc>
          <w:tcPr>
            <w:tcW w:w="1474" w:type="dxa"/>
            <w:tcBorders>
              <w:top w:val="single" w:sz="4" w:space="0" w:color="auto"/>
              <w:left w:val="nil"/>
              <w:bottom w:val="nil"/>
              <w:right w:val="nil"/>
            </w:tcBorders>
          </w:tcPr>
          <w:p w:rsidR="00D90FCF" w:rsidRPr="005B390A" w:rsidRDefault="00D90FCF" w:rsidP="005E4B2E">
            <w:pPr>
              <w:spacing w:before="100" w:after="40"/>
              <w:jc w:val="center"/>
              <w:rPr>
                <w:rFonts w:ascii="Times New Roman" w:eastAsia="Malgun Gothic" w:hAnsi="Times New Roman" w:cs="Times New Roman"/>
              </w:rPr>
            </w:pPr>
            <w:r w:rsidRPr="005B390A">
              <w:rPr>
                <w:rFonts w:ascii="Times New Roman" w:eastAsia="Malgun Gothic" w:hAnsi="Times New Roman" w:cs="Times New Roman" w:hint="eastAsia"/>
              </w:rPr>
              <w:t>Test of separability</w:t>
            </w:r>
            <w:r w:rsidRPr="005B390A">
              <w:rPr>
                <w:rFonts w:ascii="Times New Roman" w:eastAsia="Malgun Gothic" w:hAnsi="Times New Roman" w:cs="Times New Roman"/>
              </w:rPr>
              <w:t xml:space="preserve"> restrictions</w:t>
            </w:r>
          </w:p>
        </w:tc>
        <w:tc>
          <w:tcPr>
            <w:tcW w:w="1474" w:type="dxa"/>
            <w:tcBorders>
              <w:top w:val="single" w:sz="4" w:space="0" w:color="auto"/>
              <w:left w:val="nil"/>
              <w:bottom w:val="nil"/>
              <w:right w:val="nil"/>
            </w:tcBorders>
          </w:tcPr>
          <w:p w:rsidR="00D90FCF" w:rsidRPr="005B390A" w:rsidRDefault="00D90FCF" w:rsidP="005E4B2E">
            <w:pPr>
              <w:spacing w:before="100" w:after="40"/>
              <w:jc w:val="center"/>
              <w:rPr>
                <w:rFonts w:ascii="Times New Roman" w:hAnsi="Times New Roman" w:cs="Times New Roman"/>
              </w:rPr>
            </w:pPr>
            <w:r w:rsidRPr="005B390A">
              <w:rPr>
                <w:rFonts w:ascii="Times New Roman" w:hAnsi="Times New Roman" w:cs="Times New Roman"/>
                <w:lang w:eastAsia="en-NZ"/>
              </w:rPr>
              <w:t>Unrestricted Method</w:t>
            </w:r>
            <w:r w:rsidRPr="005B390A">
              <w:rPr>
                <w:rFonts w:ascii="Times New Roman" w:eastAsia="Malgun Gothic" w:hAnsi="Times New Roman" w:cs="Times New Roman" w:hint="eastAsia"/>
                <w:lang w:eastAsia="ko-KR"/>
              </w:rPr>
              <w:t xml:space="preserve"> </w:t>
            </w:r>
            <w:r w:rsidRPr="005B390A">
              <w:rPr>
                <w:rFonts w:ascii="Times New Roman" w:hAnsi="Times New Roman" w:cs="Times New Roman"/>
              </w:rPr>
              <w:t>(Direct)</w:t>
            </w:r>
          </w:p>
        </w:tc>
        <w:tc>
          <w:tcPr>
            <w:tcW w:w="1417" w:type="dxa"/>
            <w:tcBorders>
              <w:top w:val="single" w:sz="4" w:space="0" w:color="auto"/>
              <w:left w:val="nil"/>
              <w:bottom w:val="nil"/>
              <w:right w:val="nil"/>
            </w:tcBorders>
            <w:vAlign w:val="bottom"/>
          </w:tcPr>
          <w:p w:rsidR="00D90FCF" w:rsidRPr="005B390A" w:rsidRDefault="00D90FCF" w:rsidP="005E4B2E">
            <w:pPr>
              <w:spacing w:before="100" w:after="40"/>
              <w:jc w:val="center"/>
              <w:rPr>
                <w:rFonts w:ascii="Times New Roman" w:hAnsi="Times New Roman" w:cs="Times New Roman"/>
                <w:iCs/>
              </w:rPr>
            </w:pPr>
            <w:r w:rsidRPr="005B390A">
              <w:rPr>
                <w:rFonts w:ascii="Times New Roman" w:hAnsi="Times New Roman" w:cs="Times New Roman"/>
                <w:iCs/>
              </w:rPr>
              <w:t>Deaton</w:t>
            </w:r>
            <w:r w:rsidRPr="005B390A">
              <w:rPr>
                <w:rFonts w:ascii="Times New Roman" w:eastAsia="Malgun Gothic" w:hAnsi="Times New Roman" w:cs="Times New Roman" w:hint="eastAsia"/>
                <w:iCs/>
              </w:rPr>
              <w:t xml:space="preserve"> Method (Indirect)</w:t>
            </w:r>
          </w:p>
        </w:tc>
        <w:tc>
          <w:tcPr>
            <w:tcW w:w="1474" w:type="dxa"/>
            <w:tcBorders>
              <w:top w:val="single" w:sz="4" w:space="0" w:color="auto"/>
              <w:left w:val="nil"/>
              <w:bottom w:val="nil"/>
              <w:right w:val="nil"/>
            </w:tcBorders>
            <w:vAlign w:val="bottom"/>
          </w:tcPr>
          <w:p w:rsidR="00D90FCF" w:rsidRPr="005B390A" w:rsidRDefault="00D90FCF" w:rsidP="005E4B2E">
            <w:pPr>
              <w:spacing w:before="100" w:after="40"/>
              <w:jc w:val="center"/>
              <w:rPr>
                <w:rFonts w:ascii="Times New Roman" w:eastAsia="Malgun Gothic" w:hAnsi="Times New Roman" w:cs="Times New Roman"/>
                <w:iCs/>
              </w:rPr>
            </w:pPr>
            <w:r w:rsidRPr="005B390A">
              <w:rPr>
                <w:rFonts w:ascii="Times New Roman" w:eastAsia="Malgun Gothic" w:hAnsi="Times New Roman" w:cs="Times New Roman" w:hint="eastAsia"/>
                <w:iCs/>
              </w:rPr>
              <w:t>Standard Price Method</w:t>
            </w:r>
          </w:p>
        </w:tc>
        <w:tc>
          <w:tcPr>
            <w:tcW w:w="1811" w:type="dxa"/>
            <w:vMerge w:val="restart"/>
            <w:tcBorders>
              <w:top w:val="single" w:sz="4" w:space="0" w:color="auto"/>
              <w:left w:val="nil"/>
              <w:right w:val="nil"/>
            </w:tcBorders>
          </w:tcPr>
          <w:p w:rsidR="00D90FCF" w:rsidRPr="005E4B2E" w:rsidRDefault="00D90FCF" w:rsidP="005E4B2E">
            <w:pPr>
              <w:spacing w:before="100" w:after="40"/>
              <w:jc w:val="center"/>
              <w:rPr>
                <w:rFonts w:ascii="Times New Roman" w:eastAsia="Malgun Gothic" w:hAnsi="Times New Roman" w:cs="Times New Roman"/>
                <w:iCs/>
              </w:rPr>
            </w:pPr>
            <w:r w:rsidRPr="005E4B2E">
              <w:rPr>
                <w:rFonts w:ascii="Times New Roman" w:eastAsia="Malgun Gothic" w:hAnsi="Times New Roman" w:cs="Times New Roman"/>
                <w:iCs/>
              </w:rPr>
              <w:t xml:space="preserve">Test for </w:t>
            </w:r>
            <w:proofErr w:type="spellStart"/>
            <w:r w:rsidRPr="005E4B2E">
              <w:rPr>
                <w:rFonts w:ascii="Times New Roman" w:eastAsia="Malgun Gothic" w:hAnsi="Times New Roman" w:cs="Times New Roman"/>
                <w:iCs/>
              </w:rPr>
              <w:t>Hicksian</w:t>
            </w:r>
            <w:proofErr w:type="spellEnd"/>
            <w:r w:rsidRPr="005E4B2E">
              <w:rPr>
                <w:rFonts w:ascii="Times New Roman" w:eastAsia="Malgun Gothic" w:hAnsi="Times New Roman" w:cs="Times New Roman"/>
                <w:iCs/>
              </w:rPr>
              <w:t xml:space="preserve"> separability, from item-level quality substitution terms</w:t>
            </w:r>
          </w:p>
          <w:p w:rsidR="00086D44" w:rsidRDefault="00086D44" w:rsidP="005E4B2E">
            <w:pPr>
              <w:spacing w:before="100" w:after="40"/>
              <w:jc w:val="center"/>
              <w:rPr>
                <w:rFonts w:ascii="Times New Roman" w:eastAsia="Malgun Gothic" w:hAnsi="Times New Roman" w:cs="Times New Roman"/>
                <w:iCs/>
                <w:sz w:val="20"/>
                <w:szCs w:val="20"/>
              </w:rPr>
            </w:pPr>
          </w:p>
        </w:tc>
      </w:tr>
      <w:tr w:rsidR="00D90FCF" w:rsidRPr="00412FB0" w:rsidTr="005E4B2E">
        <w:trPr>
          <w:trHeight w:val="20"/>
        </w:trPr>
        <w:tc>
          <w:tcPr>
            <w:tcW w:w="3175" w:type="dxa"/>
            <w:vMerge/>
            <w:tcBorders>
              <w:left w:val="nil"/>
              <w:bottom w:val="single" w:sz="4" w:space="0" w:color="auto"/>
              <w:right w:val="nil"/>
            </w:tcBorders>
          </w:tcPr>
          <w:p w:rsidR="00D90FCF" w:rsidRPr="00DE0D8B" w:rsidRDefault="00D90FCF" w:rsidP="00310773">
            <w:pPr>
              <w:spacing w:before="100" w:beforeAutospacing="1" w:after="100" w:afterAutospacing="1"/>
              <w:rPr>
                <w:rFonts w:ascii="Times New Roman" w:hAnsi="Times New Roman" w:cs="Times New Roman"/>
                <w:bCs/>
                <w:iCs/>
                <w:sz w:val="20"/>
                <w:szCs w:val="20"/>
              </w:rPr>
            </w:pPr>
          </w:p>
        </w:tc>
        <w:tc>
          <w:tcPr>
            <w:tcW w:w="1474" w:type="dxa"/>
            <w:tcBorders>
              <w:top w:val="nil"/>
              <w:left w:val="nil"/>
              <w:bottom w:val="single" w:sz="4" w:space="0" w:color="auto"/>
              <w:right w:val="nil"/>
            </w:tcBorders>
          </w:tcPr>
          <w:p w:rsidR="00D90FCF" w:rsidRPr="005B390A" w:rsidRDefault="00D90FCF" w:rsidP="00310773">
            <w:pPr>
              <w:spacing w:after="40"/>
              <w:jc w:val="center"/>
              <w:rPr>
                <w:rFonts w:ascii="Times New Roman" w:hAnsi="Times New Roman" w:cs="Times New Roman"/>
              </w:rPr>
            </w:pPr>
            <w:r w:rsidRPr="005B390A">
              <w:rPr>
                <w:rFonts w:ascii="Times New Roman" w:hAnsi="Times New Roman" w:cs="Times New Roman"/>
              </w:rPr>
              <w:t>(1)</w:t>
            </w:r>
          </w:p>
        </w:tc>
        <w:tc>
          <w:tcPr>
            <w:tcW w:w="1417" w:type="dxa"/>
            <w:tcBorders>
              <w:top w:val="nil"/>
              <w:left w:val="nil"/>
              <w:bottom w:val="single" w:sz="4" w:space="0" w:color="auto"/>
              <w:right w:val="nil"/>
            </w:tcBorders>
          </w:tcPr>
          <w:p w:rsidR="00D90FCF" w:rsidRPr="005B390A" w:rsidRDefault="00D90FCF" w:rsidP="00310773">
            <w:pPr>
              <w:spacing w:after="40"/>
              <w:jc w:val="center"/>
              <w:rPr>
                <w:rFonts w:ascii="Times New Roman" w:hAnsi="Times New Roman" w:cs="Times New Roman"/>
                <w:lang w:eastAsia="en-NZ"/>
              </w:rPr>
            </w:pPr>
            <w:r w:rsidRPr="005B390A">
              <w:rPr>
                <w:rFonts w:ascii="Times New Roman" w:hAnsi="Times New Roman" w:cs="Times New Roman"/>
                <w:lang w:eastAsia="en-NZ"/>
              </w:rPr>
              <w:t>(</w:t>
            </w:r>
            <w:r w:rsidRPr="005B390A">
              <w:rPr>
                <w:rFonts w:ascii="Times New Roman" w:eastAsia="Malgun Gothic" w:hAnsi="Times New Roman" w:cs="Times New Roman" w:hint="eastAsia"/>
              </w:rPr>
              <w:t>2</w:t>
            </w:r>
            <w:r w:rsidRPr="005B390A">
              <w:rPr>
                <w:rFonts w:ascii="Times New Roman" w:hAnsi="Times New Roman" w:cs="Times New Roman"/>
                <w:lang w:eastAsia="en-NZ"/>
              </w:rPr>
              <w:t>)</w:t>
            </w:r>
          </w:p>
        </w:tc>
        <w:tc>
          <w:tcPr>
            <w:tcW w:w="1474" w:type="dxa"/>
            <w:tcBorders>
              <w:top w:val="nil"/>
              <w:left w:val="nil"/>
              <w:bottom w:val="single" w:sz="4" w:space="0" w:color="auto"/>
              <w:right w:val="nil"/>
            </w:tcBorders>
          </w:tcPr>
          <w:p w:rsidR="00D90FCF" w:rsidRPr="005B390A" w:rsidRDefault="00D90FCF" w:rsidP="00310773">
            <w:pPr>
              <w:spacing w:after="40"/>
              <w:jc w:val="center"/>
              <w:rPr>
                <w:rFonts w:ascii="Times New Roman" w:eastAsia="Malgun Gothic" w:hAnsi="Times New Roman" w:cs="Times New Roman"/>
                <w:lang w:eastAsia="ko-KR"/>
              </w:rPr>
            </w:pPr>
            <w:r w:rsidRPr="005B390A">
              <w:rPr>
                <w:rFonts w:ascii="Times New Roman" w:hAnsi="Times New Roman" w:cs="Times New Roman"/>
                <w:lang w:eastAsia="en-NZ"/>
              </w:rPr>
              <w:t>(</w:t>
            </w:r>
            <w:r w:rsidRPr="005B390A">
              <w:rPr>
                <w:rFonts w:ascii="Times New Roman" w:eastAsia="Malgun Gothic" w:hAnsi="Times New Roman" w:cs="Times New Roman" w:hint="eastAsia"/>
                <w:lang w:eastAsia="ko-KR"/>
              </w:rPr>
              <w:t>3</w:t>
            </w:r>
            <w:r w:rsidRPr="005B390A">
              <w:rPr>
                <w:rFonts w:ascii="Times New Roman" w:hAnsi="Times New Roman" w:cs="Times New Roman"/>
                <w:lang w:eastAsia="en-NZ"/>
              </w:rPr>
              <w:t>)</w:t>
            </w:r>
            <w:r w:rsidRPr="005B390A">
              <w:rPr>
                <w:rFonts w:ascii="Times New Roman" w:eastAsia="Malgun Gothic" w:hAnsi="Times New Roman" w:cs="Times New Roman" w:hint="eastAsia"/>
                <w:lang w:eastAsia="ko-KR"/>
              </w:rPr>
              <w:t>=(2)-(1)</w:t>
            </w:r>
          </w:p>
        </w:tc>
        <w:tc>
          <w:tcPr>
            <w:tcW w:w="1474" w:type="dxa"/>
            <w:tcBorders>
              <w:top w:val="nil"/>
              <w:left w:val="nil"/>
              <w:bottom w:val="single" w:sz="4" w:space="0" w:color="auto"/>
              <w:right w:val="nil"/>
            </w:tcBorders>
          </w:tcPr>
          <w:p w:rsidR="00D90FCF" w:rsidRPr="005B390A" w:rsidRDefault="00D90FCF" w:rsidP="00310773">
            <w:pPr>
              <w:spacing w:after="40"/>
              <w:jc w:val="center"/>
              <w:rPr>
                <w:rFonts w:ascii="Times New Roman" w:hAnsi="Times New Roman" w:cs="Times New Roman"/>
                <w:lang w:eastAsia="en-NZ"/>
              </w:rPr>
            </w:pPr>
            <w:r w:rsidRPr="005B390A">
              <w:rPr>
                <w:rFonts w:ascii="Times New Roman" w:hAnsi="Times New Roman" w:cs="Times New Roman"/>
                <w:lang w:eastAsia="en-NZ"/>
              </w:rPr>
              <w:t>(</w:t>
            </w:r>
            <w:r w:rsidRPr="005B390A">
              <w:rPr>
                <w:rFonts w:ascii="Times New Roman" w:eastAsia="Malgun Gothic" w:hAnsi="Times New Roman" w:cs="Times New Roman" w:hint="eastAsia"/>
              </w:rPr>
              <w:t>4</w:t>
            </w:r>
            <w:r w:rsidRPr="005B390A">
              <w:rPr>
                <w:rFonts w:ascii="Times New Roman" w:hAnsi="Times New Roman" w:cs="Times New Roman"/>
                <w:lang w:eastAsia="en-NZ"/>
              </w:rPr>
              <w:t>)</w:t>
            </w:r>
          </w:p>
        </w:tc>
        <w:tc>
          <w:tcPr>
            <w:tcW w:w="1417" w:type="dxa"/>
            <w:tcBorders>
              <w:top w:val="nil"/>
              <w:left w:val="nil"/>
              <w:bottom w:val="single" w:sz="4" w:space="0" w:color="auto"/>
              <w:right w:val="nil"/>
            </w:tcBorders>
          </w:tcPr>
          <w:p w:rsidR="00D90FCF" w:rsidRPr="005B390A" w:rsidRDefault="00D90FCF" w:rsidP="00310773">
            <w:pPr>
              <w:spacing w:after="40"/>
              <w:jc w:val="center"/>
              <w:rPr>
                <w:rFonts w:ascii="Times New Roman" w:hAnsi="Times New Roman" w:cs="Times New Roman"/>
                <w:lang w:eastAsia="en-NZ"/>
              </w:rPr>
            </w:pPr>
            <w:r w:rsidRPr="005B390A">
              <w:rPr>
                <w:rFonts w:ascii="Times New Roman" w:hAnsi="Times New Roman" w:cs="Times New Roman"/>
                <w:lang w:eastAsia="en-NZ"/>
              </w:rPr>
              <w:t>(</w:t>
            </w:r>
            <w:r w:rsidRPr="005B390A">
              <w:rPr>
                <w:rFonts w:ascii="Times New Roman" w:eastAsia="Malgun Gothic" w:hAnsi="Times New Roman" w:cs="Times New Roman" w:hint="eastAsia"/>
              </w:rPr>
              <w:t>5</w:t>
            </w:r>
            <w:r w:rsidRPr="005B390A">
              <w:rPr>
                <w:rFonts w:ascii="Times New Roman" w:hAnsi="Times New Roman" w:cs="Times New Roman"/>
                <w:lang w:eastAsia="en-NZ"/>
              </w:rPr>
              <w:t>)</w:t>
            </w:r>
          </w:p>
        </w:tc>
        <w:tc>
          <w:tcPr>
            <w:tcW w:w="1474" w:type="dxa"/>
            <w:tcBorders>
              <w:top w:val="nil"/>
              <w:left w:val="nil"/>
              <w:bottom w:val="single" w:sz="4" w:space="0" w:color="auto"/>
              <w:right w:val="nil"/>
            </w:tcBorders>
          </w:tcPr>
          <w:p w:rsidR="00D90FCF" w:rsidRPr="005B390A" w:rsidRDefault="00D90FCF" w:rsidP="00310773">
            <w:pPr>
              <w:spacing w:after="40"/>
              <w:jc w:val="center"/>
              <w:rPr>
                <w:rFonts w:ascii="Times New Roman" w:eastAsia="Malgun Gothic" w:hAnsi="Times New Roman" w:cs="Times New Roman"/>
                <w:lang w:eastAsia="ko-KR"/>
              </w:rPr>
            </w:pPr>
            <w:r w:rsidRPr="005B390A">
              <w:rPr>
                <w:rFonts w:ascii="Times New Roman" w:hAnsi="Times New Roman" w:cs="Times New Roman"/>
                <w:lang w:eastAsia="en-NZ"/>
              </w:rPr>
              <w:t>(</w:t>
            </w:r>
            <w:r w:rsidRPr="005B390A">
              <w:rPr>
                <w:rFonts w:ascii="Times New Roman" w:eastAsia="Malgun Gothic" w:hAnsi="Times New Roman" w:cs="Times New Roman" w:hint="eastAsia"/>
              </w:rPr>
              <w:t>6</w:t>
            </w:r>
            <w:r w:rsidRPr="005B390A">
              <w:rPr>
                <w:rFonts w:ascii="Times New Roman" w:hAnsi="Times New Roman" w:cs="Times New Roman"/>
                <w:lang w:eastAsia="en-NZ"/>
              </w:rPr>
              <w:t>)</w:t>
            </w:r>
            <w:r w:rsidRPr="005B390A">
              <w:rPr>
                <w:rFonts w:ascii="Times New Roman" w:eastAsia="Malgun Gothic" w:hAnsi="Times New Roman" w:cs="Times New Roman" w:hint="eastAsia"/>
                <w:lang w:eastAsia="ko-KR"/>
              </w:rPr>
              <w:t>=(1)+(4)</w:t>
            </w:r>
          </w:p>
        </w:tc>
        <w:tc>
          <w:tcPr>
            <w:tcW w:w="1811" w:type="dxa"/>
            <w:vMerge/>
            <w:tcBorders>
              <w:left w:val="nil"/>
              <w:bottom w:val="single" w:sz="4" w:space="0" w:color="auto"/>
              <w:right w:val="nil"/>
            </w:tcBorders>
          </w:tcPr>
          <w:p w:rsidR="00D90FCF" w:rsidRPr="00412FB0" w:rsidRDefault="00D90FCF" w:rsidP="00310773">
            <w:pPr>
              <w:spacing w:after="40"/>
              <w:jc w:val="center"/>
              <w:rPr>
                <w:rFonts w:ascii="Times New Roman" w:hAnsi="Times New Roman" w:cs="Times New Roman"/>
                <w:sz w:val="20"/>
                <w:szCs w:val="20"/>
                <w:lang w:eastAsia="en-NZ"/>
              </w:rPr>
            </w:pPr>
          </w:p>
        </w:tc>
      </w:tr>
      <w:tr w:rsidR="00D90FCF" w:rsidRPr="00412FB0" w:rsidTr="005E4B2E">
        <w:trPr>
          <w:trHeight w:val="20"/>
        </w:trPr>
        <w:tc>
          <w:tcPr>
            <w:tcW w:w="3175" w:type="dxa"/>
            <w:tcBorders>
              <w:top w:val="single" w:sz="4" w:space="0" w:color="auto"/>
              <w:left w:val="nil"/>
              <w:bottom w:val="nil"/>
              <w:right w:val="nil"/>
            </w:tcBorders>
            <w:vAlign w:val="center"/>
          </w:tcPr>
          <w:p w:rsidR="00D90FCF" w:rsidRPr="005E4B2E" w:rsidRDefault="00D90FCF" w:rsidP="00FC7C5D">
            <w:pPr>
              <w:spacing w:before="200"/>
              <w:rPr>
                <w:rFonts w:asciiTheme="majorBidi" w:eastAsia="Malgun Gothic" w:hAnsiTheme="majorBidi" w:cstheme="majorBidi"/>
                <w:color w:val="000000"/>
              </w:rPr>
            </w:pPr>
            <w:r w:rsidRPr="005E4B2E">
              <w:rPr>
                <w:rFonts w:asciiTheme="majorBidi" w:eastAsia="Malgun Gothic" w:hAnsiTheme="majorBidi" w:cstheme="majorBidi"/>
                <w:color w:val="000000"/>
              </w:rPr>
              <w:t>Rice (all qualities)</w:t>
            </w:r>
          </w:p>
        </w:tc>
        <w:tc>
          <w:tcPr>
            <w:tcW w:w="1474" w:type="dxa"/>
            <w:tcBorders>
              <w:top w:val="single" w:sz="4" w:space="0" w:color="auto"/>
              <w:left w:val="nil"/>
              <w:bottom w:val="nil"/>
              <w:right w:val="nil"/>
            </w:tcBorders>
            <w:vAlign w:val="center"/>
          </w:tcPr>
          <w:p w:rsidR="00D90FCF" w:rsidRPr="000638AC" w:rsidRDefault="00D90FCF" w:rsidP="00FC7C5D">
            <w:pPr>
              <w:tabs>
                <w:tab w:val="decimal" w:pos="454"/>
              </w:tabs>
              <w:spacing w:before="200"/>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rPr>
              <w:t>-0.521</w:t>
            </w:r>
            <w:r w:rsidRPr="000638AC">
              <w:rPr>
                <w:rFonts w:asciiTheme="majorBidi" w:eastAsia="Malgun Gothic" w:hAnsiTheme="majorBidi" w:cstheme="majorBidi"/>
                <w:color w:val="000000"/>
                <w:sz w:val="20"/>
                <w:szCs w:val="20"/>
                <w:lang w:eastAsia="ko-KR"/>
              </w:rPr>
              <w:t>***</w:t>
            </w:r>
          </w:p>
        </w:tc>
        <w:tc>
          <w:tcPr>
            <w:tcW w:w="1417" w:type="dxa"/>
            <w:tcBorders>
              <w:top w:val="single" w:sz="4" w:space="0" w:color="auto"/>
              <w:left w:val="nil"/>
              <w:bottom w:val="nil"/>
              <w:right w:val="nil"/>
            </w:tcBorders>
            <w:vAlign w:val="center"/>
          </w:tcPr>
          <w:p w:rsidR="00D90FCF" w:rsidRPr="000638AC" w:rsidRDefault="00D90FCF" w:rsidP="00FC7C5D">
            <w:pPr>
              <w:tabs>
                <w:tab w:val="decimal" w:pos="454"/>
              </w:tabs>
              <w:spacing w:before="20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-0.428</w:t>
            </w:r>
            <w:r w:rsidRPr="000638AC">
              <w:rPr>
                <w:rFonts w:asciiTheme="majorBidi" w:eastAsia="Malgun Gothic" w:hAnsiTheme="majorBidi" w:cstheme="majorBidi"/>
                <w:color w:val="000000"/>
                <w:sz w:val="20"/>
                <w:szCs w:val="20"/>
                <w:lang w:eastAsia="ko-KR"/>
              </w:rPr>
              <w:t>***</w:t>
            </w:r>
          </w:p>
        </w:tc>
        <w:tc>
          <w:tcPr>
            <w:tcW w:w="1474" w:type="dxa"/>
            <w:tcBorders>
              <w:top w:val="single" w:sz="4" w:space="0" w:color="auto"/>
              <w:left w:val="nil"/>
              <w:bottom w:val="nil"/>
              <w:right w:val="nil"/>
            </w:tcBorders>
            <w:vAlign w:val="center"/>
          </w:tcPr>
          <w:p w:rsidR="00D90FCF" w:rsidRPr="000638AC" w:rsidRDefault="00D90FCF" w:rsidP="00FC7C5D">
            <w:pPr>
              <w:tabs>
                <w:tab w:val="decimal" w:pos="454"/>
              </w:tabs>
              <w:spacing w:before="20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0.093</w:t>
            </w:r>
            <w:r w:rsidRPr="000638AC">
              <w:rPr>
                <w:rFonts w:asciiTheme="majorBidi" w:eastAsia="Malgun Gothic" w:hAnsiTheme="majorBidi" w:cstheme="majorBidi"/>
                <w:color w:val="000000"/>
                <w:sz w:val="20"/>
                <w:szCs w:val="20"/>
                <w:lang w:eastAsia="ko-KR"/>
              </w:rPr>
              <w:t>***</w:t>
            </w:r>
          </w:p>
        </w:tc>
        <w:tc>
          <w:tcPr>
            <w:tcW w:w="1474" w:type="dxa"/>
            <w:tcBorders>
              <w:top w:val="single" w:sz="4" w:space="0" w:color="auto"/>
              <w:left w:val="nil"/>
              <w:bottom w:val="nil"/>
              <w:right w:val="nil"/>
            </w:tcBorders>
            <w:vAlign w:val="center"/>
          </w:tcPr>
          <w:p w:rsidR="00D90FCF" w:rsidRPr="000638AC" w:rsidRDefault="00D90FCF" w:rsidP="00FC7C5D">
            <w:pPr>
              <w:tabs>
                <w:tab w:val="decimal" w:pos="454"/>
              </w:tabs>
              <w:spacing w:before="20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-0.103</w:t>
            </w:r>
            <w:r w:rsidRPr="000638AC">
              <w:rPr>
                <w:rFonts w:asciiTheme="majorBidi" w:eastAsia="Malgun Gothic" w:hAnsiTheme="majorBidi" w:cstheme="majorBidi"/>
                <w:color w:val="000000"/>
                <w:sz w:val="20"/>
                <w:szCs w:val="20"/>
                <w:lang w:eastAsia="ko-KR"/>
              </w:rPr>
              <w:t>***</w:t>
            </w:r>
          </w:p>
        </w:tc>
        <w:tc>
          <w:tcPr>
            <w:tcW w:w="1417" w:type="dxa"/>
            <w:tcBorders>
              <w:top w:val="single" w:sz="4" w:space="0" w:color="auto"/>
              <w:left w:val="nil"/>
              <w:bottom w:val="nil"/>
              <w:right w:val="nil"/>
            </w:tcBorders>
            <w:vAlign w:val="center"/>
          </w:tcPr>
          <w:p w:rsidR="00D90FCF" w:rsidRPr="000638AC" w:rsidRDefault="00D90FCF" w:rsidP="00FC7C5D">
            <w:pPr>
              <w:tabs>
                <w:tab w:val="decimal" w:pos="454"/>
              </w:tabs>
              <w:spacing w:before="20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-0.196</w:t>
            </w:r>
            <w:r w:rsidRPr="000638AC">
              <w:rPr>
                <w:rFonts w:asciiTheme="majorBidi" w:eastAsia="Malgun Gothic" w:hAnsiTheme="majorBidi" w:cstheme="majorBidi"/>
                <w:color w:val="000000"/>
                <w:sz w:val="20"/>
                <w:szCs w:val="20"/>
                <w:lang w:eastAsia="ko-KR"/>
              </w:rPr>
              <w:t>***</w:t>
            </w:r>
          </w:p>
        </w:tc>
        <w:tc>
          <w:tcPr>
            <w:tcW w:w="1474" w:type="dxa"/>
            <w:tcBorders>
              <w:top w:val="single" w:sz="4" w:space="0" w:color="auto"/>
              <w:left w:val="nil"/>
              <w:bottom w:val="nil"/>
              <w:right w:val="nil"/>
            </w:tcBorders>
            <w:vAlign w:val="center"/>
          </w:tcPr>
          <w:p w:rsidR="00D90FCF" w:rsidRPr="000638AC" w:rsidRDefault="00D90FCF" w:rsidP="00FC7C5D">
            <w:pPr>
              <w:tabs>
                <w:tab w:val="decimal" w:pos="454"/>
              </w:tabs>
              <w:spacing w:before="20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-0.624</w:t>
            </w:r>
            <w:r w:rsidRPr="000638AC">
              <w:rPr>
                <w:rFonts w:asciiTheme="majorBidi" w:eastAsia="Malgun Gothic" w:hAnsiTheme="majorBidi" w:cstheme="majorBidi"/>
                <w:color w:val="000000"/>
                <w:sz w:val="20"/>
                <w:szCs w:val="20"/>
                <w:lang w:eastAsia="ko-KR"/>
              </w:rPr>
              <w:t>***</w:t>
            </w:r>
          </w:p>
        </w:tc>
        <w:tc>
          <w:tcPr>
            <w:tcW w:w="1811" w:type="dxa"/>
            <w:tcBorders>
              <w:top w:val="single" w:sz="4" w:space="0" w:color="auto"/>
              <w:left w:val="nil"/>
              <w:bottom w:val="nil"/>
              <w:right w:val="nil"/>
            </w:tcBorders>
          </w:tcPr>
          <w:p w:rsidR="00D90FCF" w:rsidRPr="000638AC" w:rsidRDefault="00D90FCF" w:rsidP="00FC7C5D">
            <w:pPr>
              <w:tabs>
                <w:tab w:val="decimal" w:pos="567"/>
              </w:tabs>
              <w:spacing w:before="200"/>
              <w:rPr>
                <w:rFonts w:asciiTheme="majorBidi" w:eastAsia="Malgun Gothic" w:hAnsiTheme="majorBidi" w:cstheme="majorBidi"/>
                <w:color w:val="000000"/>
                <w:sz w:val="20"/>
                <w:szCs w:val="20"/>
              </w:rPr>
            </w:pPr>
            <w:r>
              <w:rPr>
                <w:rFonts w:asciiTheme="majorBidi" w:eastAsia="Malgun Gothic" w:hAnsiTheme="majorBidi" w:cstheme="majorBidi"/>
                <w:color w:val="000000"/>
                <w:sz w:val="20"/>
                <w:szCs w:val="20"/>
              </w:rPr>
              <w:t>0.000***</w:t>
            </w:r>
          </w:p>
        </w:tc>
      </w:tr>
      <w:tr w:rsidR="00D90FCF" w:rsidRPr="00412FB0" w:rsidTr="005E4B2E">
        <w:trPr>
          <w:trHeight w:val="20"/>
        </w:trPr>
        <w:tc>
          <w:tcPr>
            <w:tcW w:w="3175" w:type="dxa"/>
            <w:tcBorders>
              <w:top w:val="nil"/>
              <w:left w:val="nil"/>
              <w:bottom w:val="nil"/>
              <w:right w:val="nil"/>
            </w:tcBorders>
            <w:vAlign w:val="center"/>
          </w:tcPr>
          <w:p w:rsidR="00D90FCF" w:rsidRPr="005E4B2E" w:rsidRDefault="00D90FCF" w:rsidP="00310773">
            <w:pPr>
              <w:rPr>
                <w:rFonts w:asciiTheme="majorBidi" w:eastAsia="Malgun Gothic" w:hAnsiTheme="majorBidi" w:cstheme="majorBidi"/>
                <w:color w:val="000000"/>
              </w:rPr>
            </w:pP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0.022</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0.036</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0.035</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0.005</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0.034</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0.018</w:t>
            </w:r>
            <w:r w:rsidRPr="000638AC">
              <w:rPr>
                <w:rFonts w:asciiTheme="majorBidi" w:eastAsia="Malgun Gothic" w:hAnsiTheme="majorBidi" w:cstheme="majorBidi"/>
                <w:color w:val="000000"/>
                <w:sz w:val="20"/>
                <w:szCs w:val="20"/>
                <w:lang w:eastAsia="ko-KR"/>
              </w:rPr>
              <w:t>)</w:t>
            </w:r>
          </w:p>
        </w:tc>
        <w:tc>
          <w:tcPr>
            <w:tcW w:w="1811" w:type="dxa"/>
            <w:tcBorders>
              <w:top w:val="nil"/>
              <w:left w:val="nil"/>
              <w:bottom w:val="nil"/>
              <w:right w:val="nil"/>
            </w:tcBorders>
          </w:tcPr>
          <w:p w:rsidR="00D90FCF" w:rsidRPr="000638AC" w:rsidRDefault="00D90FCF" w:rsidP="00310773">
            <w:pPr>
              <w:tabs>
                <w:tab w:val="decimal" w:pos="567"/>
              </w:tabs>
              <w:rPr>
                <w:rFonts w:asciiTheme="majorBidi" w:eastAsia="Malgun Gothic" w:hAnsiTheme="majorBidi" w:cstheme="majorBidi"/>
                <w:color w:val="000000"/>
                <w:sz w:val="20"/>
                <w:szCs w:val="20"/>
              </w:rPr>
            </w:pPr>
          </w:p>
        </w:tc>
      </w:tr>
      <w:tr w:rsidR="00D90FCF" w:rsidRPr="00412FB0" w:rsidTr="005E4B2E">
        <w:trPr>
          <w:trHeight w:val="20"/>
        </w:trPr>
        <w:tc>
          <w:tcPr>
            <w:tcW w:w="3175" w:type="dxa"/>
            <w:tcBorders>
              <w:top w:val="nil"/>
              <w:left w:val="nil"/>
              <w:bottom w:val="nil"/>
              <w:right w:val="nil"/>
            </w:tcBorders>
            <w:vAlign w:val="center"/>
          </w:tcPr>
          <w:p w:rsidR="00D90FCF" w:rsidRPr="005E4B2E" w:rsidRDefault="00D90FCF" w:rsidP="00310773">
            <w:pPr>
              <w:spacing w:before="40"/>
              <w:rPr>
                <w:rFonts w:asciiTheme="majorBidi" w:eastAsia="Malgun Gothic" w:hAnsiTheme="majorBidi" w:cstheme="majorBidi"/>
                <w:color w:val="000000"/>
              </w:rPr>
            </w:pPr>
            <w:r w:rsidRPr="005E4B2E">
              <w:rPr>
                <w:rFonts w:asciiTheme="majorBidi" w:eastAsia="Malgun Gothic" w:hAnsiTheme="majorBidi" w:cstheme="majorBidi"/>
                <w:color w:val="000000"/>
              </w:rPr>
              <w:t>Roots and tubers</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rPr>
              <w:t>-0.71</w:t>
            </w:r>
            <w:r w:rsidRPr="000638AC">
              <w:rPr>
                <w:rFonts w:asciiTheme="majorBidi" w:eastAsia="Malgun Gothic" w:hAnsiTheme="majorBidi" w:cstheme="majorBidi"/>
                <w:color w:val="000000"/>
                <w:sz w:val="20"/>
                <w:szCs w:val="20"/>
                <w:lang w:eastAsia="ko-KR"/>
              </w:rPr>
              <w:t>0***</w:t>
            </w:r>
          </w:p>
        </w:tc>
        <w:tc>
          <w:tcPr>
            <w:tcW w:w="1417"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-0.178</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0.531</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-0.324</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-0.856</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-1.034</w:t>
            </w:r>
            <w:r w:rsidRPr="000638AC">
              <w:rPr>
                <w:rFonts w:asciiTheme="majorBidi" w:eastAsia="Malgun Gothic" w:hAnsiTheme="majorBidi" w:cstheme="majorBidi"/>
                <w:color w:val="000000"/>
                <w:sz w:val="20"/>
                <w:szCs w:val="20"/>
                <w:lang w:eastAsia="ko-KR"/>
              </w:rPr>
              <w:t>***</w:t>
            </w:r>
          </w:p>
        </w:tc>
        <w:tc>
          <w:tcPr>
            <w:tcW w:w="1811" w:type="dxa"/>
            <w:tcBorders>
              <w:top w:val="nil"/>
              <w:left w:val="nil"/>
              <w:bottom w:val="nil"/>
              <w:right w:val="nil"/>
            </w:tcBorders>
          </w:tcPr>
          <w:p w:rsidR="00D90FCF" w:rsidRPr="000638AC" w:rsidRDefault="00D90FCF" w:rsidP="00310773">
            <w:pPr>
              <w:tabs>
                <w:tab w:val="decimal" w:pos="567"/>
              </w:tabs>
              <w:spacing w:before="40"/>
              <w:rPr>
                <w:rFonts w:asciiTheme="majorBidi" w:eastAsia="Malgun Gothic" w:hAnsiTheme="majorBidi" w:cstheme="majorBidi"/>
                <w:color w:val="000000"/>
                <w:sz w:val="20"/>
                <w:szCs w:val="20"/>
              </w:rPr>
            </w:pPr>
            <w:r>
              <w:rPr>
                <w:rFonts w:asciiTheme="majorBidi" w:eastAsia="Malgun Gothic" w:hAnsiTheme="majorBidi" w:cstheme="majorBidi"/>
                <w:color w:val="000000"/>
                <w:sz w:val="20"/>
                <w:szCs w:val="20"/>
              </w:rPr>
              <w:t>0.000***</w:t>
            </w:r>
          </w:p>
        </w:tc>
      </w:tr>
      <w:tr w:rsidR="00D90FCF" w:rsidRPr="00412FB0" w:rsidTr="005E4B2E">
        <w:trPr>
          <w:trHeight w:val="20"/>
        </w:trPr>
        <w:tc>
          <w:tcPr>
            <w:tcW w:w="3175" w:type="dxa"/>
            <w:tcBorders>
              <w:top w:val="nil"/>
              <w:left w:val="nil"/>
              <w:bottom w:val="nil"/>
              <w:right w:val="nil"/>
            </w:tcBorders>
            <w:vAlign w:val="center"/>
          </w:tcPr>
          <w:p w:rsidR="00D90FCF" w:rsidRPr="005E4B2E" w:rsidRDefault="00D90FCF" w:rsidP="00310773">
            <w:pPr>
              <w:rPr>
                <w:rFonts w:asciiTheme="majorBidi" w:eastAsia="Malgun Gothic" w:hAnsiTheme="majorBidi" w:cstheme="majorBidi"/>
                <w:color w:val="000000"/>
              </w:rPr>
            </w:pP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0.022</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0.031</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0.038</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0.025</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0.032</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0.004</w:t>
            </w:r>
            <w:r w:rsidRPr="000638AC">
              <w:rPr>
                <w:rFonts w:asciiTheme="majorBidi" w:eastAsia="Malgun Gothic" w:hAnsiTheme="majorBidi" w:cstheme="majorBidi"/>
                <w:color w:val="000000"/>
                <w:sz w:val="20"/>
                <w:szCs w:val="20"/>
                <w:lang w:eastAsia="ko-KR"/>
              </w:rPr>
              <w:t>)</w:t>
            </w:r>
          </w:p>
        </w:tc>
        <w:tc>
          <w:tcPr>
            <w:tcW w:w="1811" w:type="dxa"/>
            <w:tcBorders>
              <w:top w:val="nil"/>
              <w:left w:val="nil"/>
              <w:bottom w:val="nil"/>
              <w:right w:val="nil"/>
            </w:tcBorders>
          </w:tcPr>
          <w:p w:rsidR="00D90FCF" w:rsidRPr="000638AC" w:rsidRDefault="00D90FCF" w:rsidP="00310773">
            <w:pPr>
              <w:tabs>
                <w:tab w:val="decimal" w:pos="567"/>
              </w:tabs>
              <w:rPr>
                <w:rFonts w:asciiTheme="majorBidi" w:eastAsia="Malgun Gothic" w:hAnsiTheme="majorBidi" w:cstheme="majorBidi"/>
                <w:color w:val="000000"/>
                <w:sz w:val="20"/>
                <w:szCs w:val="20"/>
              </w:rPr>
            </w:pPr>
          </w:p>
        </w:tc>
      </w:tr>
      <w:tr w:rsidR="00D90FCF" w:rsidRPr="00412FB0" w:rsidTr="005E4B2E">
        <w:trPr>
          <w:trHeight w:val="20"/>
        </w:trPr>
        <w:tc>
          <w:tcPr>
            <w:tcW w:w="3175" w:type="dxa"/>
            <w:tcBorders>
              <w:top w:val="nil"/>
              <w:left w:val="nil"/>
              <w:bottom w:val="nil"/>
              <w:right w:val="nil"/>
            </w:tcBorders>
            <w:vAlign w:val="center"/>
          </w:tcPr>
          <w:p w:rsidR="00D90FCF" w:rsidRPr="005E4B2E" w:rsidRDefault="00D90FCF" w:rsidP="00310773">
            <w:pPr>
              <w:spacing w:before="40"/>
              <w:rPr>
                <w:rFonts w:asciiTheme="majorBidi" w:eastAsia="Malgun Gothic" w:hAnsiTheme="majorBidi" w:cstheme="majorBidi"/>
                <w:color w:val="000000"/>
              </w:rPr>
            </w:pPr>
            <w:r w:rsidRPr="005E4B2E">
              <w:rPr>
                <w:rFonts w:asciiTheme="majorBidi" w:eastAsia="Malgun Gothic" w:hAnsiTheme="majorBidi" w:cstheme="majorBidi"/>
                <w:color w:val="000000"/>
              </w:rPr>
              <w:t>Pork</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-0.424</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-0.045</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0.379</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-0.274</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-0.653</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-0.699</w:t>
            </w:r>
            <w:r w:rsidRPr="000638AC">
              <w:rPr>
                <w:rFonts w:asciiTheme="majorBidi" w:eastAsia="Malgun Gothic" w:hAnsiTheme="majorBidi" w:cstheme="majorBidi"/>
                <w:color w:val="000000"/>
                <w:sz w:val="20"/>
                <w:szCs w:val="20"/>
                <w:lang w:eastAsia="ko-KR"/>
              </w:rPr>
              <w:t>***</w:t>
            </w:r>
          </w:p>
        </w:tc>
        <w:tc>
          <w:tcPr>
            <w:tcW w:w="1811" w:type="dxa"/>
            <w:tcBorders>
              <w:top w:val="nil"/>
              <w:left w:val="nil"/>
              <w:bottom w:val="nil"/>
              <w:right w:val="nil"/>
            </w:tcBorders>
          </w:tcPr>
          <w:p w:rsidR="00D90FCF" w:rsidRPr="000638AC" w:rsidRDefault="00D90FCF" w:rsidP="00310773">
            <w:pPr>
              <w:tabs>
                <w:tab w:val="decimal" w:pos="567"/>
              </w:tabs>
              <w:spacing w:before="40"/>
              <w:rPr>
                <w:rFonts w:asciiTheme="majorBidi" w:eastAsia="Malgun Gothic" w:hAnsiTheme="majorBidi" w:cstheme="majorBidi"/>
                <w:color w:val="000000"/>
                <w:sz w:val="20"/>
                <w:szCs w:val="20"/>
              </w:rPr>
            </w:pPr>
            <w:r>
              <w:rPr>
                <w:rFonts w:asciiTheme="majorBidi" w:eastAsia="Malgun Gothic" w:hAnsiTheme="majorBidi" w:cstheme="majorBidi"/>
                <w:color w:val="000000"/>
                <w:sz w:val="20"/>
                <w:szCs w:val="20"/>
              </w:rPr>
              <w:t>0.002***</w:t>
            </w:r>
          </w:p>
        </w:tc>
      </w:tr>
      <w:tr w:rsidR="00D90FCF" w:rsidRPr="00412FB0" w:rsidTr="005E4B2E">
        <w:trPr>
          <w:trHeight w:val="20"/>
        </w:trPr>
        <w:tc>
          <w:tcPr>
            <w:tcW w:w="3175" w:type="dxa"/>
            <w:tcBorders>
              <w:top w:val="nil"/>
              <w:left w:val="nil"/>
              <w:bottom w:val="nil"/>
              <w:right w:val="nil"/>
            </w:tcBorders>
            <w:vAlign w:val="center"/>
          </w:tcPr>
          <w:p w:rsidR="00D90FCF" w:rsidRPr="005E4B2E" w:rsidRDefault="00D90FCF" w:rsidP="00310773">
            <w:pPr>
              <w:rPr>
                <w:rFonts w:asciiTheme="majorBidi" w:eastAsia="Malgun Gothic" w:hAnsiTheme="majorBidi" w:cstheme="majorBidi"/>
                <w:color w:val="000000"/>
              </w:rPr>
            </w:pP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0.018</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0.004</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0.018</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0.009</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0.01</w:t>
            </w:r>
            <w:r w:rsidRPr="000638AC">
              <w:rPr>
                <w:rFonts w:asciiTheme="majorBidi" w:eastAsia="Malgun Gothic" w:hAnsiTheme="majorBidi" w:cstheme="majorBidi"/>
                <w:color w:val="000000"/>
                <w:sz w:val="20"/>
                <w:szCs w:val="20"/>
                <w:lang w:eastAsia="ko-KR"/>
              </w:rPr>
              <w:t>0)</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0.01</w:t>
            </w:r>
            <w:r w:rsidRPr="000638AC">
              <w:rPr>
                <w:rFonts w:asciiTheme="majorBidi" w:eastAsia="Malgun Gothic" w:hAnsiTheme="majorBidi" w:cstheme="majorBidi"/>
                <w:color w:val="000000"/>
                <w:sz w:val="20"/>
                <w:szCs w:val="20"/>
                <w:lang w:eastAsia="ko-KR"/>
              </w:rPr>
              <w:t>0)</w:t>
            </w:r>
          </w:p>
        </w:tc>
        <w:tc>
          <w:tcPr>
            <w:tcW w:w="1811" w:type="dxa"/>
            <w:tcBorders>
              <w:top w:val="nil"/>
              <w:left w:val="nil"/>
              <w:bottom w:val="nil"/>
              <w:right w:val="nil"/>
            </w:tcBorders>
          </w:tcPr>
          <w:p w:rsidR="00D90FCF" w:rsidRPr="000638AC" w:rsidRDefault="00D90FCF" w:rsidP="00310773">
            <w:pPr>
              <w:tabs>
                <w:tab w:val="decimal" w:pos="567"/>
              </w:tabs>
              <w:rPr>
                <w:rFonts w:asciiTheme="majorBidi" w:eastAsia="Malgun Gothic" w:hAnsiTheme="majorBidi" w:cstheme="majorBidi"/>
                <w:color w:val="000000"/>
                <w:sz w:val="20"/>
                <w:szCs w:val="20"/>
              </w:rPr>
            </w:pPr>
          </w:p>
        </w:tc>
      </w:tr>
      <w:tr w:rsidR="00D90FCF" w:rsidRPr="00412FB0" w:rsidTr="005E4B2E">
        <w:trPr>
          <w:trHeight w:val="20"/>
        </w:trPr>
        <w:tc>
          <w:tcPr>
            <w:tcW w:w="3175" w:type="dxa"/>
            <w:tcBorders>
              <w:top w:val="nil"/>
              <w:left w:val="nil"/>
              <w:bottom w:val="nil"/>
              <w:right w:val="nil"/>
            </w:tcBorders>
            <w:vAlign w:val="center"/>
          </w:tcPr>
          <w:p w:rsidR="00D90FCF" w:rsidRPr="005E4B2E" w:rsidRDefault="00D90FCF" w:rsidP="00310773">
            <w:pPr>
              <w:spacing w:before="40"/>
              <w:rPr>
                <w:rFonts w:asciiTheme="majorBidi" w:eastAsia="Malgun Gothic" w:hAnsiTheme="majorBidi" w:cstheme="majorBidi"/>
                <w:color w:val="000000"/>
              </w:rPr>
            </w:pPr>
            <w:r w:rsidRPr="005E4B2E">
              <w:rPr>
                <w:rFonts w:asciiTheme="majorBidi" w:eastAsia="Malgun Gothic" w:hAnsiTheme="majorBidi" w:cstheme="majorBidi"/>
                <w:color w:val="000000"/>
              </w:rPr>
              <w:t>Beef</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-0.788</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-0.023</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0.765</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rPr>
              <w:t>-0.21</w:t>
            </w:r>
            <w:r w:rsidRPr="000638AC">
              <w:rPr>
                <w:rFonts w:asciiTheme="majorBidi" w:eastAsia="Malgun Gothic" w:hAnsiTheme="majorBidi" w:cstheme="majorBidi"/>
                <w:color w:val="000000"/>
                <w:sz w:val="20"/>
                <w:szCs w:val="20"/>
                <w:lang w:eastAsia="ko-KR"/>
              </w:rPr>
              <w:t>0***</w:t>
            </w:r>
          </w:p>
        </w:tc>
        <w:tc>
          <w:tcPr>
            <w:tcW w:w="1417"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-0.976</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-0.999</w:t>
            </w:r>
            <w:r w:rsidRPr="000638AC">
              <w:rPr>
                <w:rFonts w:asciiTheme="majorBidi" w:eastAsia="Malgun Gothic" w:hAnsiTheme="majorBidi" w:cstheme="majorBidi"/>
                <w:color w:val="000000"/>
                <w:sz w:val="20"/>
                <w:szCs w:val="20"/>
                <w:lang w:eastAsia="ko-KR"/>
              </w:rPr>
              <w:t>***</w:t>
            </w:r>
          </w:p>
        </w:tc>
        <w:tc>
          <w:tcPr>
            <w:tcW w:w="1811" w:type="dxa"/>
            <w:tcBorders>
              <w:top w:val="nil"/>
              <w:left w:val="nil"/>
              <w:bottom w:val="nil"/>
              <w:right w:val="nil"/>
            </w:tcBorders>
          </w:tcPr>
          <w:p w:rsidR="00D90FCF" w:rsidRPr="000638AC" w:rsidRDefault="00D90FCF" w:rsidP="00310773">
            <w:pPr>
              <w:tabs>
                <w:tab w:val="decimal" w:pos="567"/>
              </w:tabs>
              <w:spacing w:before="40"/>
              <w:rPr>
                <w:rFonts w:asciiTheme="majorBidi" w:eastAsia="Malgun Gothic" w:hAnsiTheme="majorBidi" w:cstheme="majorBidi"/>
                <w:color w:val="000000"/>
                <w:sz w:val="20"/>
                <w:szCs w:val="20"/>
              </w:rPr>
            </w:pPr>
            <w:r>
              <w:rPr>
                <w:rFonts w:asciiTheme="majorBidi" w:eastAsia="Malgun Gothic" w:hAnsiTheme="majorBidi" w:cstheme="majorBidi"/>
                <w:color w:val="000000"/>
                <w:sz w:val="20"/>
                <w:szCs w:val="20"/>
              </w:rPr>
              <w:t>0.000***</w:t>
            </w:r>
          </w:p>
        </w:tc>
      </w:tr>
      <w:tr w:rsidR="00D90FCF" w:rsidRPr="00412FB0" w:rsidTr="005E4B2E">
        <w:trPr>
          <w:trHeight w:val="20"/>
        </w:trPr>
        <w:tc>
          <w:tcPr>
            <w:tcW w:w="3175" w:type="dxa"/>
            <w:tcBorders>
              <w:top w:val="nil"/>
              <w:left w:val="nil"/>
              <w:bottom w:val="nil"/>
              <w:right w:val="nil"/>
            </w:tcBorders>
            <w:vAlign w:val="center"/>
          </w:tcPr>
          <w:p w:rsidR="00D90FCF" w:rsidRPr="005E4B2E" w:rsidRDefault="00D90FCF" w:rsidP="00310773">
            <w:pPr>
              <w:rPr>
                <w:rFonts w:asciiTheme="majorBidi" w:eastAsia="Malgun Gothic" w:hAnsiTheme="majorBidi" w:cstheme="majorBidi"/>
                <w:color w:val="000000"/>
              </w:rPr>
            </w:pP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0.023</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0.003</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0.023</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0.024</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0.007</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0.007</w:t>
            </w:r>
            <w:r w:rsidRPr="000638AC">
              <w:rPr>
                <w:rFonts w:asciiTheme="majorBidi" w:eastAsia="Malgun Gothic" w:hAnsiTheme="majorBidi" w:cstheme="majorBidi"/>
                <w:color w:val="000000"/>
                <w:sz w:val="20"/>
                <w:szCs w:val="20"/>
                <w:lang w:eastAsia="ko-KR"/>
              </w:rPr>
              <w:t>)</w:t>
            </w:r>
          </w:p>
        </w:tc>
        <w:tc>
          <w:tcPr>
            <w:tcW w:w="1811" w:type="dxa"/>
            <w:tcBorders>
              <w:top w:val="nil"/>
              <w:left w:val="nil"/>
              <w:bottom w:val="nil"/>
              <w:right w:val="nil"/>
            </w:tcBorders>
          </w:tcPr>
          <w:p w:rsidR="00D90FCF" w:rsidRPr="000638AC" w:rsidRDefault="00D90FCF" w:rsidP="00310773">
            <w:pPr>
              <w:tabs>
                <w:tab w:val="decimal" w:pos="567"/>
              </w:tabs>
              <w:rPr>
                <w:rFonts w:asciiTheme="majorBidi" w:eastAsia="Malgun Gothic" w:hAnsiTheme="majorBidi" w:cstheme="majorBidi"/>
                <w:color w:val="000000"/>
                <w:sz w:val="20"/>
                <w:szCs w:val="20"/>
              </w:rPr>
            </w:pPr>
          </w:p>
        </w:tc>
      </w:tr>
      <w:tr w:rsidR="00D90FCF" w:rsidRPr="00412FB0" w:rsidTr="005E4B2E">
        <w:trPr>
          <w:trHeight w:val="20"/>
        </w:trPr>
        <w:tc>
          <w:tcPr>
            <w:tcW w:w="3175" w:type="dxa"/>
            <w:tcBorders>
              <w:top w:val="nil"/>
              <w:left w:val="nil"/>
              <w:bottom w:val="nil"/>
              <w:right w:val="nil"/>
            </w:tcBorders>
            <w:vAlign w:val="center"/>
          </w:tcPr>
          <w:p w:rsidR="00D90FCF" w:rsidRPr="005E4B2E" w:rsidRDefault="00D90FCF" w:rsidP="00310773">
            <w:pPr>
              <w:spacing w:before="40"/>
              <w:rPr>
                <w:rFonts w:asciiTheme="majorBidi" w:eastAsia="Malgun Gothic" w:hAnsiTheme="majorBidi" w:cstheme="majorBidi"/>
                <w:color w:val="000000"/>
              </w:rPr>
            </w:pPr>
            <w:r w:rsidRPr="005E4B2E">
              <w:rPr>
                <w:rFonts w:asciiTheme="majorBidi" w:eastAsia="Malgun Gothic" w:hAnsiTheme="majorBidi" w:cstheme="majorBidi"/>
                <w:color w:val="000000"/>
              </w:rPr>
              <w:t>Chicken</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-0.491</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-0.024</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0.467</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-0.098</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-0.565</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-0.589</w:t>
            </w:r>
            <w:r w:rsidRPr="000638AC">
              <w:rPr>
                <w:rFonts w:asciiTheme="majorBidi" w:eastAsia="Malgun Gothic" w:hAnsiTheme="majorBidi" w:cstheme="majorBidi"/>
                <w:color w:val="000000"/>
                <w:sz w:val="20"/>
                <w:szCs w:val="20"/>
                <w:lang w:eastAsia="ko-KR"/>
              </w:rPr>
              <w:t>***</w:t>
            </w:r>
          </w:p>
        </w:tc>
        <w:tc>
          <w:tcPr>
            <w:tcW w:w="1811" w:type="dxa"/>
            <w:tcBorders>
              <w:top w:val="nil"/>
              <w:left w:val="nil"/>
              <w:bottom w:val="nil"/>
              <w:right w:val="nil"/>
            </w:tcBorders>
          </w:tcPr>
          <w:p w:rsidR="00D90FCF" w:rsidRPr="000638AC" w:rsidRDefault="00D90FCF" w:rsidP="00310773">
            <w:pPr>
              <w:tabs>
                <w:tab w:val="decimal" w:pos="567"/>
              </w:tabs>
              <w:spacing w:before="40"/>
              <w:rPr>
                <w:rFonts w:asciiTheme="majorBidi" w:eastAsia="Malgun Gothic" w:hAnsiTheme="majorBidi" w:cstheme="majorBidi"/>
                <w:color w:val="000000"/>
                <w:sz w:val="20"/>
                <w:szCs w:val="20"/>
              </w:rPr>
            </w:pPr>
            <w:r>
              <w:rPr>
                <w:rFonts w:asciiTheme="majorBidi" w:eastAsia="Malgun Gothic" w:hAnsiTheme="majorBidi" w:cstheme="majorBidi"/>
                <w:color w:val="000000"/>
                <w:sz w:val="20"/>
                <w:szCs w:val="20"/>
              </w:rPr>
              <w:t>0.033**</w:t>
            </w:r>
          </w:p>
        </w:tc>
      </w:tr>
      <w:tr w:rsidR="00D90FCF" w:rsidRPr="00412FB0" w:rsidTr="005E4B2E">
        <w:trPr>
          <w:trHeight w:val="20"/>
        </w:trPr>
        <w:tc>
          <w:tcPr>
            <w:tcW w:w="3175" w:type="dxa"/>
            <w:tcBorders>
              <w:top w:val="nil"/>
              <w:left w:val="nil"/>
              <w:bottom w:val="nil"/>
              <w:right w:val="nil"/>
            </w:tcBorders>
            <w:vAlign w:val="center"/>
          </w:tcPr>
          <w:p w:rsidR="00D90FCF" w:rsidRPr="005E4B2E" w:rsidRDefault="00D90FCF" w:rsidP="00310773">
            <w:pPr>
              <w:rPr>
                <w:rFonts w:asciiTheme="majorBidi" w:eastAsia="Malgun Gothic" w:hAnsiTheme="majorBidi" w:cstheme="majorBidi"/>
                <w:color w:val="000000"/>
              </w:rPr>
            </w:pP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0.02</w:t>
            </w:r>
            <w:r w:rsidRPr="000638AC">
              <w:rPr>
                <w:rFonts w:asciiTheme="majorBidi" w:eastAsia="Malgun Gothic" w:hAnsiTheme="majorBidi" w:cstheme="majorBidi"/>
                <w:color w:val="000000"/>
                <w:sz w:val="20"/>
                <w:szCs w:val="20"/>
                <w:lang w:eastAsia="ko-KR"/>
              </w:rPr>
              <w:t>0)</w:t>
            </w:r>
          </w:p>
        </w:tc>
        <w:tc>
          <w:tcPr>
            <w:tcW w:w="1417"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0.004</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0.02</w:t>
            </w:r>
            <w:r w:rsidRPr="000638AC">
              <w:rPr>
                <w:rFonts w:asciiTheme="majorBidi" w:eastAsia="Malgun Gothic" w:hAnsiTheme="majorBidi" w:cstheme="majorBidi"/>
                <w:color w:val="000000"/>
                <w:sz w:val="20"/>
                <w:szCs w:val="20"/>
                <w:lang w:eastAsia="ko-KR"/>
              </w:rPr>
              <w:t>0)</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0.005</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0.017</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0.017</w:t>
            </w:r>
            <w:r w:rsidRPr="000638AC">
              <w:rPr>
                <w:rFonts w:asciiTheme="majorBidi" w:eastAsia="Malgun Gothic" w:hAnsiTheme="majorBidi" w:cstheme="majorBidi"/>
                <w:color w:val="000000"/>
                <w:sz w:val="20"/>
                <w:szCs w:val="20"/>
                <w:lang w:eastAsia="ko-KR"/>
              </w:rPr>
              <w:t>)</w:t>
            </w:r>
          </w:p>
        </w:tc>
        <w:tc>
          <w:tcPr>
            <w:tcW w:w="1811" w:type="dxa"/>
            <w:tcBorders>
              <w:top w:val="nil"/>
              <w:left w:val="nil"/>
              <w:bottom w:val="nil"/>
              <w:right w:val="nil"/>
            </w:tcBorders>
          </w:tcPr>
          <w:p w:rsidR="00D90FCF" w:rsidRPr="000638AC" w:rsidRDefault="00D90FCF" w:rsidP="00310773">
            <w:pPr>
              <w:tabs>
                <w:tab w:val="decimal" w:pos="567"/>
              </w:tabs>
              <w:rPr>
                <w:rFonts w:asciiTheme="majorBidi" w:eastAsia="Malgun Gothic" w:hAnsiTheme="majorBidi" w:cstheme="majorBidi"/>
                <w:color w:val="000000"/>
                <w:sz w:val="20"/>
                <w:szCs w:val="20"/>
              </w:rPr>
            </w:pPr>
          </w:p>
        </w:tc>
      </w:tr>
      <w:tr w:rsidR="00D90FCF" w:rsidRPr="00412FB0" w:rsidTr="005E4B2E">
        <w:trPr>
          <w:trHeight w:val="20"/>
        </w:trPr>
        <w:tc>
          <w:tcPr>
            <w:tcW w:w="3175" w:type="dxa"/>
            <w:tcBorders>
              <w:top w:val="nil"/>
              <w:left w:val="nil"/>
              <w:bottom w:val="nil"/>
              <w:right w:val="nil"/>
            </w:tcBorders>
            <w:vAlign w:val="center"/>
          </w:tcPr>
          <w:p w:rsidR="00D90FCF" w:rsidRPr="005E4B2E" w:rsidRDefault="00D90FCF" w:rsidP="00310773">
            <w:pPr>
              <w:spacing w:before="40"/>
              <w:rPr>
                <w:rFonts w:asciiTheme="majorBidi" w:eastAsia="Malgun Gothic" w:hAnsiTheme="majorBidi" w:cstheme="majorBidi"/>
                <w:color w:val="000000"/>
              </w:rPr>
            </w:pPr>
            <w:r w:rsidRPr="005E4B2E">
              <w:rPr>
                <w:rFonts w:asciiTheme="majorBidi" w:eastAsia="Malgun Gothic" w:hAnsiTheme="majorBidi" w:cstheme="majorBidi"/>
                <w:color w:val="000000"/>
              </w:rPr>
              <w:t>Fats and cooking oil</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-0.929</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-0.083</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0.846</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rPr>
              <w:t>0.013</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-0.832</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-0.915</w:t>
            </w:r>
            <w:r w:rsidRPr="000638AC">
              <w:rPr>
                <w:rFonts w:asciiTheme="majorBidi" w:eastAsia="Malgun Gothic" w:hAnsiTheme="majorBidi" w:cstheme="majorBidi"/>
                <w:color w:val="000000"/>
                <w:sz w:val="20"/>
                <w:szCs w:val="20"/>
                <w:lang w:eastAsia="ko-KR"/>
              </w:rPr>
              <w:t>***</w:t>
            </w:r>
          </w:p>
        </w:tc>
        <w:tc>
          <w:tcPr>
            <w:tcW w:w="1811" w:type="dxa"/>
            <w:tcBorders>
              <w:top w:val="nil"/>
              <w:left w:val="nil"/>
              <w:bottom w:val="nil"/>
              <w:right w:val="nil"/>
            </w:tcBorders>
          </w:tcPr>
          <w:p w:rsidR="00D90FCF" w:rsidRPr="000638AC" w:rsidRDefault="00D90FCF" w:rsidP="00310773">
            <w:pPr>
              <w:tabs>
                <w:tab w:val="decimal" w:pos="567"/>
              </w:tabs>
              <w:spacing w:before="40"/>
              <w:rPr>
                <w:rFonts w:asciiTheme="majorBidi" w:eastAsia="Malgun Gothic" w:hAnsiTheme="majorBidi" w:cstheme="majorBidi"/>
                <w:color w:val="000000"/>
                <w:sz w:val="20"/>
                <w:szCs w:val="20"/>
              </w:rPr>
            </w:pPr>
            <w:r>
              <w:rPr>
                <w:rFonts w:asciiTheme="majorBidi" w:eastAsia="Malgun Gothic" w:hAnsiTheme="majorBidi" w:cstheme="majorBidi"/>
                <w:color w:val="000000"/>
                <w:sz w:val="20"/>
                <w:szCs w:val="20"/>
              </w:rPr>
              <w:t>0.000***</w:t>
            </w:r>
          </w:p>
        </w:tc>
      </w:tr>
      <w:tr w:rsidR="00D90FCF" w:rsidRPr="00412FB0" w:rsidTr="005E4B2E">
        <w:trPr>
          <w:trHeight w:val="20"/>
        </w:trPr>
        <w:tc>
          <w:tcPr>
            <w:tcW w:w="3175" w:type="dxa"/>
            <w:tcBorders>
              <w:top w:val="nil"/>
              <w:left w:val="nil"/>
              <w:bottom w:val="nil"/>
              <w:right w:val="nil"/>
            </w:tcBorders>
            <w:vAlign w:val="center"/>
          </w:tcPr>
          <w:p w:rsidR="00D90FCF" w:rsidRPr="005E4B2E" w:rsidRDefault="00D90FCF" w:rsidP="00310773">
            <w:pPr>
              <w:rPr>
                <w:rFonts w:asciiTheme="majorBidi" w:eastAsia="Malgun Gothic" w:hAnsiTheme="majorBidi" w:cstheme="majorBidi"/>
                <w:color w:val="000000"/>
              </w:rPr>
            </w:pP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0.018</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0.017</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0.024</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0.007</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0.025</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0.02</w:t>
            </w:r>
            <w:r w:rsidRPr="000638AC">
              <w:rPr>
                <w:rFonts w:asciiTheme="majorBidi" w:eastAsia="Malgun Gothic" w:hAnsiTheme="majorBidi" w:cstheme="majorBidi"/>
                <w:color w:val="000000"/>
                <w:sz w:val="20"/>
                <w:szCs w:val="20"/>
                <w:lang w:eastAsia="ko-KR"/>
              </w:rPr>
              <w:t>0)</w:t>
            </w:r>
          </w:p>
        </w:tc>
        <w:tc>
          <w:tcPr>
            <w:tcW w:w="1811" w:type="dxa"/>
            <w:tcBorders>
              <w:top w:val="nil"/>
              <w:left w:val="nil"/>
              <w:bottom w:val="nil"/>
              <w:right w:val="nil"/>
            </w:tcBorders>
          </w:tcPr>
          <w:p w:rsidR="00D90FCF" w:rsidRPr="000638AC" w:rsidRDefault="00D90FCF" w:rsidP="00310773">
            <w:pPr>
              <w:tabs>
                <w:tab w:val="decimal" w:pos="567"/>
              </w:tabs>
              <w:rPr>
                <w:rFonts w:asciiTheme="majorBidi" w:eastAsia="Malgun Gothic" w:hAnsiTheme="majorBidi" w:cstheme="majorBidi"/>
                <w:color w:val="000000"/>
                <w:sz w:val="20"/>
                <w:szCs w:val="20"/>
              </w:rPr>
            </w:pPr>
          </w:p>
        </w:tc>
      </w:tr>
      <w:tr w:rsidR="00D90FCF" w:rsidRPr="00412FB0" w:rsidTr="005E4B2E">
        <w:trPr>
          <w:trHeight w:val="20"/>
        </w:trPr>
        <w:tc>
          <w:tcPr>
            <w:tcW w:w="3175" w:type="dxa"/>
            <w:tcBorders>
              <w:top w:val="nil"/>
              <w:left w:val="nil"/>
              <w:bottom w:val="nil"/>
              <w:right w:val="nil"/>
            </w:tcBorders>
            <w:vAlign w:val="center"/>
          </w:tcPr>
          <w:p w:rsidR="00D90FCF" w:rsidRPr="005E4B2E" w:rsidRDefault="00D90FCF" w:rsidP="00310773">
            <w:pPr>
              <w:spacing w:before="40"/>
              <w:rPr>
                <w:rFonts w:asciiTheme="majorBidi" w:eastAsia="Malgun Gothic" w:hAnsiTheme="majorBidi" w:cstheme="majorBidi"/>
                <w:color w:val="000000"/>
              </w:rPr>
            </w:pPr>
            <w:r w:rsidRPr="005E4B2E">
              <w:rPr>
                <w:rFonts w:asciiTheme="majorBidi" w:eastAsia="Malgun Gothic" w:hAnsiTheme="majorBidi" w:cstheme="majorBidi"/>
                <w:color w:val="000000"/>
              </w:rPr>
              <w:t>Fresh fish and shrimp</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rPr>
              <w:t>-0.71</w:t>
            </w:r>
            <w:r w:rsidRPr="000638AC">
              <w:rPr>
                <w:rFonts w:asciiTheme="majorBidi" w:eastAsia="Malgun Gothic" w:hAnsiTheme="majorBidi" w:cstheme="majorBidi"/>
                <w:color w:val="000000"/>
                <w:sz w:val="20"/>
                <w:szCs w:val="20"/>
                <w:lang w:eastAsia="ko-KR"/>
              </w:rPr>
              <w:t>0***</w:t>
            </w:r>
          </w:p>
        </w:tc>
        <w:tc>
          <w:tcPr>
            <w:tcW w:w="1417"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-0.327</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0.383</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-0.323</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-0.706</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-1.033</w:t>
            </w:r>
            <w:r w:rsidRPr="000638AC">
              <w:rPr>
                <w:rFonts w:asciiTheme="majorBidi" w:eastAsia="Malgun Gothic" w:hAnsiTheme="majorBidi" w:cstheme="majorBidi"/>
                <w:color w:val="000000"/>
                <w:sz w:val="20"/>
                <w:szCs w:val="20"/>
                <w:lang w:eastAsia="ko-KR"/>
              </w:rPr>
              <w:t>***</w:t>
            </w:r>
          </w:p>
        </w:tc>
        <w:tc>
          <w:tcPr>
            <w:tcW w:w="1811" w:type="dxa"/>
            <w:tcBorders>
              <w:top w:val="nil"/>
              <w:left w:val="nil"/>
              <w:bottom w:val="nil"/>
              <w:right w:val="nil"/>
            </w:tcBorders>
          </w:tcPr>
          <w:p w:rsidR="00D90FCF" w:rsidRPr="000638AC" w:rsidRDefault="00D90FCF" w:rsidP="00310773">
            <w:pPr>
              <w:tabs>
                <w:tab w:val="decimal" w:pos="567"/>
              </w:tabs>
              <w:spacing w:before="40"/>
              <w:rPr>
                <w:rFonts w:asciiTheme="majorBidi" w:eastAsia="Malgun Gothic" w:hAnsiTheme="majorBidi" w:cstheme="majorBidi"/>
                <w:color w:val="000000"/>
                <w:sz w:val="20"/>
                <w:szCs w:val="20"/>
              </w:rPr>
            </w:pPr>
            <w:r>
              <w:rPr>
                <w:rFonts w:asciiTheme="majorBidi" w:eastAsia="Malgun Gothic" w:hAnsiTheme="majorBidi" w:cstheme="majorBidi"/>
                <w:color w:val="000000"/>
                <w:sz w:val="20"/>
                <w:szCs w:val="20"/>
              </w:rPr>
              <w:t>0.074*</w:t>
            </w:r>
          </w:p>
        </w:tc>
      </w:tr>
      <w:tr w:rsidR="00D90FCF" w:rsidRPr="00412FB0" w:rsidTr="005E4B2E">
        <w:trPr>
          <w:trHeight w:val="20"/>
        </w:trPr>
        <w:tc>
          <w:tcPr>
            <w:tcW w:w="3175" w:type="dxa"/>
            <w:tcBorders>
              <w:top w:val="nil"/>
              <w:left w:val="nil"/>
              <w:bottom w:val="nil"/>
              <w:right w:val="nil"/>
            </w:tcBorders>
            <w:vAlign w:val="center"/>
          </w:tcPr>
          <w:p w:rsidR="00D90FCF" w:rsidRPr="005E4B2E" w:rsidRDefault="00D90FCF" w:rsidP="00310773">
            <w:pPr>
              <w:rPr>
                <w:rFonts w:asciiTheme="majorBidi" w:eastAsia="Malgun Gothic" w:hAnsiTheme="majorBidi" w:cstheme="majorBidi"/>
                <w:color w:val="000000"/>
              </w:rPr>
            </w:pP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0.026</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0.023</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0.034</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0.029</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0.024</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0.012</w:t>
            </w:r>
            <w:r w:rsidRPr="000638AC">
              <w:rPr>
                <w:rFonts w:asciiTheme="majorBidi" w:eastAsia="Malgun Gothic" w:hAnsiTheme="majorBidi" w:cstheme="majorBidi"/>
                <w:color w:val="000000"/>
                <w:sz w:val="20"/>
                <w:szCs w:val="20"/>
                <w:lang w:eastAsia="ko-KR"/>
              </w:rPr>
              <w:t>)</w:t>
            </w:r>
          </w:p>
        </w:tc>
        <w:tc>
          <w:tcPr>
            <w:tcW w:w="1811" w:type="dxa"/>
            <w:tcBorders>
              <w:top w:val="nil"/>
              <w:left w:val="nil"/>
              <w:bottom w:val="nil"/>
              <w:right w:val="nil"/>
            </w:tcBorders>
          </w:tcPr>
          <w:p w:rsidR="00D90FCF" w:rsidRPr="000638AC" w:rsidRDefault="00D90FCF" w:rsidP="00310773">
            <w:pPr>
              <w:tabs>
                <w:tab w:val="decimal" w:pos="567"/>
              </w:tabs>
              <w:rPr>
                <w:rFonts w:asciiTheme="majorBidi" w:eastAsia="Malgun Gothic" w:hAnsiTheme="majorBidi" w:cstheme="majorBidi"/>
                <w:color w:val="000000"/>
                <w:sz w:val="20"/>
                <w:szCs w:val="20"/>
              </w:rPr>
            </w:pPr>
          </w:p>
        </w:tc>
      </w:tr>
      <w:tr w:rsidR="00D90FCF" w:rsidRPr="00412FB0" w:rsidTr="005E4B2E">
        <w:trPr>
          <w:trHeight w:val="20"/>
        </w:trPr>
        <w:tc>
          <w:tcPr>
            <w:tcW w:w="3175" w:type="dxa"/>
            <w:tcBorders>
              <w:top w:val="nil"/>
              <w:left w:val="nil"/>
              <w:bottom w:val="nil"/>
              <w:right w:val="nil"/>
            </w:tcBorders>
            <w:vAlign w:val="center"/>
          </w:tcPr>
          <w:p w:rsidR="00D90FCF" w:rsidRPr="005E4B2E" w:rsidRDefault="00D90FCF" w:rsidP="00310773">
            <w:pPr>
              <w:spacing w:before="40"/>
              <w:rPr>
                <w:rFonts w:asciiTheme="majorBidi" w:eastAsia="Malgun Gothic" w:hAnsiTheme="majorBidi" w:cstheme="majorBidi"/>
                <w:color w:val="000000"/>
              </w:rPr>
            </w:pPr>
            <w:r w:rsidRPr="005E4B2E">
              <w:rPr>
                <w:rFonts w:asciiTheme="majorBidi" w:eastAsia="Malgun Gothic" w:hAnsiTheme="majorBidi" w:cstheme="majorBidi"/>
                <w:color w:val="000000"/>
              </w:rPr>
              <w:t>Cooking sauces</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-0.932</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-0.361</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rPr>
              <w:t>0.57</w:t>
            </w:r>
            <w:r w:rsidRPr="000638AC">
              <w:rPr>
                <w:rFonts w:asciiTheme="majorBidi" w:eastAsia="Malgun Gothic" w:hAnsiTheme="majorBidi" w:cstheme="majorBidi"/>
                <w:color w:val="000000"/>
                <w:sz w:val="20"/>
                <w:szCs w:val="20"/>
                <w:lang w:eastAsia="ko-KR"/>
              </w:rPr>
              <w:t>0***</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rPr>
              <w:t>-0.036</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-0.606</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-0.968</w:t>
            </w:r>
            <w:r w:rsidRPr="000638AC">
              <w:rPr>
                <w:rFonts w:asciiTheme="majorBidi" w:eastAsia="Malgun Gothic" w:hAnsiTheme="majorBidi" w:cstheme="majorBidi"/>
                <w:color w:val="000000"/>
                <w:sz w:val="20"/>
                <w:szCs w:val="20"/>
                <w:lang w:eastAsia="ko-KR"/>
              </w:rPr>
              <w:t>***</w:t>
            </w:r>
          </w:p>
        </w:tc>
        <w:tc>
          <w:tcPr>
            <w:tcW w:w="1811" w:type="dxa"/>
            <w:tcBorders>
              <w:top w:val="nil"/>
              <w:left w:val="nil"/>
              <w:bottom w:val="nil"/>
              <w:right w:val="nil"/>
            </w:tcBorders>
          </w:tcPr>
          <w:p w:rsidR="00D90FCF" w:rsidRPr="000638AC" w:rsidRDefault="00D90FCF" w:rsidP="00310773">
            <w:pPr>
              <w:tabs>
                <w:tab w:val="decimal" w:pos="567"/>
              </w:tabs>
              <w:spacing w:before="40"/>
              <w:rPr>
                <w:rFonts w:asciiTheme="majorBidi" w:eastAsia="Malgun Gothic" w:hAnsiTheme="majorBidi" w:cstheme="majorBidi"/>
                <w:color w:val="000000"/>
                <w:sz w:val="20"/>
                <w:szCs w:val="20"/>
              </w:rPr>
            </w:pPr>
            <w:r>
              <w:rPr>
                <w:rFonts w:asciiTheme="majorBidi" w:eastAsia="Malgun Gothic" w:hAnsiTheme="majorBidi" w:cstheme="majorBidi"/>
                <w:color w:val="000000"/>
                <w:sz w:val="20"/>
                <w:szCs w:val="20"/>
              </w:rPr>
              <w:t>0.237</w:t>
            </w:r>
          </w:p>
        </w:tc>
      </w:tr>
      <w:tr w:rsidR="00D90FCF" w:rsidRPr="00412FB0" w:rsidTr="005E4B2E">
        <w:trPr>
          <w:trHeight w:val="20"/>
        </w:trPr>
        <w:tc>
          <w:tcPr>
            <w:tcW w:w="3175" w:type="dxa"/>
            <w:tcBorders>
              <w:top w:val="nil"/>
              <w:left w:val="nil"/>
              <w:bottom w:val="nil"/>
              <w:right w:val="nil"/>
            </w:tcBorders>
            <w:vAlign w:val="center"/>
          </w:tcPr>
          <w:p w:rsidR="00D90FCF" w:rsidRPr="005E4B2E" w:rsidRDefault="00D90FCF" w:rsidP="00310773">
            <w:pPr>
              <w:rPr>
                <w:rFonts w:asciiTheme="majorBidi" w:eastAsia="Malgun Gothic" w:hAnsiTheme="majorBidi" w:cstheme="majorBidi"/>
                <w:color w:val="000000"/>
              </w:rPr>
            </w:pP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0.033</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0.026</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0.037</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0.017</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0.027</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0.015</w:t>
            </w:r>
            <w:r w:rsidRPr="000638AC">
              <w:rPr>
                <w:rFonts w:asciiTheme="majorBidi" w:eastAsia="Malgun Gothic" w:hAnsiTheme="majorBidi" w:cstheme="majorBidi"/>
                <w:color w:val="000000"/>
                <w:sz w:val="20"/>
                <w:szCs w:val="20"/>
                <w:lang w:eastAsia="ko-KR"/>
              </w:rPr>
              <w:t>)</w:t>
            </w:r>
          </w:p>
        </w:tc>
        <w:tc>
          <w:tcPr>
            <w:tcW w:w="1811" w:type="dxa"/>
            <w:tcBorders>
              <w:top w:val="nil"/>
              <w:left w:val="nil"/>
              <w:bottom w:val="nil"/>
              <w:right w:val="nil"/>
            </w:tcBorders>
          </w:tcPr>
          <w:p w:rsidR="00D90FCF" w:rsidRPr="000638AC" w:rsidRDefault="00D90FCF" w:rsidP="00310773">
            <w:pPr>
              <w:tabs>
                <w:tab w:val="decimal" w:pos="567"/>
              </w:tabs>
              <w:rPr>
                <w:rFonts w:asciiTheme="majorBidi" w:eastAsia="Malgun Gothic" w:hAnsiTheme="majorBidi" w:cstheme="majorBidi"/>
                <w:color w:val="000000"/>
                <w:sz w:val="20"/>
                <w:szCs w:val="20"/>
              </w:rPr>
            </w:pPr>
          </w:p>
        </w:tc>
      </w:tr>
      <w:tr w:rsidR="00D90FCF" w:rsidRPr="00412FB0" w:rsidTr="005E4B2E">
        <w:trPr>
          <w:trHeight w:val="20"/>
        </w:trPr>
        <w:tc>
          <w:tcPr>
            <w:tcW w:w="3175" w:type="dxa"/>
            <w:tcBorders>
              <w:top w:val="nil"/>
              <w:left w:val="nil"/>
              <w:bottom w:val="nil"/>
              <w:right w:val="nil"/>
            </w:tcBorders>
            <w:vAlign w:val="center"/>
          </w:tcPr>
          <w:p w:rsidR="00D90FCF" w:rsidRPr="005E4B2E" w:rsidRDefault="00D90FCF" w:rsidP="00310773">
            <w:pPr>
              <w:spacing w:before="40"/>
              <w:rPr>
                <w:rFonts w:asciiTheme="majorBidi" w:eastAsia="Malgun Gothic" w:hAnsiTheme="majorBidi" w:cstheme="majorBidi"/>
                <w:color w:val="000000"/>
              </w:rPr>
            </w:pPr>
            <w:r w:rsidRPr="005E4B2E">
              <w:rPr>
                <w:rFonts w:asciiTheme="majorBidi" w:eastAsia="Malgun Gothic" w:hAnsiTheme="majorBidi" w:cstheme="majorBidi"/>
                <w:color w:val="000000"/>
              </w:rPr>
              <w:t>Beer</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-0.852</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rPr>
              <w:t>-0.05</w:t>
            </w:r>
            <w:r w:rsidRPr="000638AC">
              <w:rPr>
                <w:rFonts w:asciiTheme="majorBidi" w:eastAsia="Malgun Gothic" w:hAnsiTheme="majorBidi" w:cstheme="majorBidi"/>
                <w:color w:val="000000"/>
                <w:sz w:val="20"/>
                <w:szCs w:val="20"/>
                <w:lang w:eastAsia="ko-KR"/>
              </w:rPr>
              <w:t>0***</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0.801</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-0.131</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-0.932</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-0.983</w:t>
            </w:r>
            <w:r w:rsidRPr="000638AC">
              <w:rPr>
                <w:rFonts w:asciiTheme="majorBidi" w:eastAsia="Malgun Gothic" w:hAnsiTheme="majorBidi" w:cstheme="majorBidi"/>
                <w:color w:val="000000"/>
                <w:sz w:val="20"/>
                <w:szCs w:val="20"/>
                <w:lang w:eastAsia="ko-KR"/>
              </w:rPr>
              <w:t>***</w:t>
            </w:r>
          </w:p>
        </w:tc>
        <w:tc>
          <w:tcPr>
            <w:tcW w:w="1811" w:type="dxa"/>
            <w:tcBorders>
              <w:top w:val="nil"/>
              <w:left w:val="nil"/>
              <w:bottom w:val="nil"/>
              <w:right w:val="nil"/>
            </w:tcBorders>
          </w:tcPr>
          <w:p w:rsidR="00D90FCF" w:rsidRPr="000638AC" w:rsidRDefault="00D90FCF" w:rsidP="00310773">
            <w:pPr>
              <w:tabs>
                <w:tab w:val="decimal" w:pos="567"/>
              </w:tabs>
              <w:spacing w:before="40"/>
              <w:rPr>
                <w:rFonts w:asciiTheme="majorBidi" w:eastAsia="Malgun Gothic" w:hAnsiTheme="majorBidi" w:cstheme="majorBidi"/>
                <w:color w:val="000000"/>
                <w:sz w:val="20"/>
                <w:szCs w:val="20"/>
              </w:rPr>
            </w:pPr>
            <w:r>
              <w:rPr>
                <w:rFonts w:asciiTheme="majorBidi" w:eastAsia="Malgun Gothic" w:hAnsiTheme="majorBidi" w:cstheme="majorBidi"/>
                <w:color w:val="000000"/>
                <w:sz w:val="20"/>
                <w:szCs w:val="20"/>
              </w:rPr>
              <w:t>0.000***</w:t>
            </w:r>
          </w:p>
        </w:tc>
      </w:tr>
      <w:tr w:rsidR="00D90FCF" w:rsidRPr="00412FB0" w:rsidTr="005E4B2E">
        <w:trPr>
          <w:trHeight w:val="20"/>
        </w:trPr>
        <w:tc>
          <w:tcPr>
            <w:tcW w:w="3175" w:type="dxa"/>
            <w:tcBorders>
              <w:top w:val="nil"/>
              <w:left w:val="nil"/>
              <w:bottom w:val="nil"/>
              <w:right w:val="nil"/>
            </w:tcBorders>
            <w:vAlign w:val="center"/>
          </w:tcPr>
          <w:p w:rsidR="00D90FCF" w:rsidRPr="005E4B2E" w:rsidRDefault="00D90FCF" w:rsidP="00310773">
            <w:pPr>
              <w:rPr>
                <w:rFonts w:asciiTheme="majorBidi" w:eastAsia="Malgun Gothic" w:hAnsiTheme="majorBidi" w:cstheme="majorBidi"/>
                <w:color w:val="000000"/>
              </w:rPr>
            </w:pP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0.037</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0.007</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0.038</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0.035</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0.017</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nil"/>
              <w:right w:val="nil"/>
            </w:tcBorders>
            <w:vAlign w:val="center"/>
          </w:tcPr>
          <w:p w:rsidR="00D90FCF" w:rsidRPr="000638AC" w:rsidRDefault="00D90FCF" w:rsidP="00310773">
            <w:pPr>
              <w:tabs>
                <w:tab w:val="decimal" w:pos="454"/>
              </w:tabs>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0.016</w:t>
            </w:r>
            <w:r w:rsidRPr="000638AC">
              <w:rPr>
                <w:rFonts w:asciiTheme="majorBidi" w:eastAsia="Malgun Gothic" w:hAnsiTheme="majorBidi" w:cstheme="majorBidi"/>
                <w:color w:val="000000"/>
                <w:sz w:val="20"/>
                <w:szCs w:val="20"/>
                <w:lang w:eastAsia="ko-KR"/>
              </w:rPr>
              <w:t>)</w:t>
            </w:r>
          </w:p>
        </w:tc>
        <w:tc>
          <w:tcPr>
            <w:tcW w:w="1811" w:type="dxa"/>
            <w:tcBorders>
              <w:top w:val="nil"/>
              <w:left w:val="nil"/>
              <w:bottom w:val="nil"/>
              <w:right w:val="nil"/>
            </w:tcBorders>
          </w:tcPr>
          <w:p w:rsidR="00D90FCF" w:rsidRPr="000638AC" w:rsidRDefault="00D90FCF" w:rsidP="00310773">
            <w:pPr>
              <w:tabs>
                <w:tab w:val="decimal" w:pos="567"/>
              </w:tabs>
              <w:rPr>
                <w:rFonts w:asciiTheme="majorBidi" w:eastAsia="Malgun Gothic" w:hAnsiTheme="majorBidi" w:cstheme="majorBidi"/>
                <w:color w:val="000000"/>
                <w:sz w:val="20"/>
                <w:szCs w:val="20"/>
              </w:rPr>
            </w:pPr>
          </w:p>
        </w:tc>
      </w:tr>
      <w:tr w:rsidR="00D90FCF" w:rsidRPr="00412FB0" w:rsidTr="005E4B2E">
        <w:trPr>
          <w:trHeight w:val="20"/>
        </w:trPr>
        <w:tc>
          <w:tcPr>
            <w:tcW w:w="3175" w:type="dxa"/>
            <w:tcBorders>
              <w:top w:val="nil"/>
              <w:left w:val="nil"/>
              <w:bottom w:val="nil"/>
              <w:right w:val="nil"/>
            </w:tcBorders>
            <w:vAlign w:val="center"/>
          </w:tcPr>
          <w:p w:rsidR="00D90FCF" w:rsidRPr="005E4B2E" w:rsidRDefault="00D90FCF" w:rsidP="005E4B2E">
            <w:pPr>
              <w:spacing w:before="40"/>
              <w:ind w:right="-302"/>
              <w:rPr>
                <w:rFonts w:asciiTheme="majorBidi" w:eastAsia="Malgun Gothic" w:hAnsiTheme="majorBidi" w:cstheme="majorBidi"/>
                <w:color w:val="000000"/>
              </w:rPr>
            </w:pPr>
            <w:r w:rsidRPr="005E4B2E">
              <w:rPr>
                <w:rFonts w:asciiTheme="majorBidi" w:eastAsia="Malgun Gothic" w:hAnsiTheme="majorBidi" w:cstheme="majorBidi"/>
                <w:color w:val="000000"/>
              </w:rPr>
              <w:t>Bottled/canned water or soft drink</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-0.366</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0.922</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1.289</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-0.252</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-1.541</w:t>
            </w:r>
          </w:p>
        </w:tc>
        <w:tc>
          <w:tcPr>
            <w:tcW w:w="1474" w:type="dxa"/>
            <w:tcBorders>
              <w:top w:val="nil"/>
              <w:left w:val="nil"/>
              <w:bottom w:val="nil"/>
              <w:right w:val="nil"/>
            </w:tcBorders>
            <w:vAlign w:val="center"/>
          </w:tcPr>
          <w:p w:rsidR="00D90FCF" w:rsidRPr="000638AC" w:rsidRDefault="00D90FCF" w:rsidP="00310773">
            <w:pPr>
              <w:tabs>
                <w:tab w:val="decimal" w:pos="454"/>
              </w:tabs>
              <w:spacing w:before="40"/>
              <w:rPr>
                <w:rFonts w:asciiTheme="majorBidi" w:eastAsia="Malgun Gothic" w:hAnsiTheme="majorBidi" w:cstheme="majorBidi"/>
                <w:color w:val="000000"/>
                <w:sz w:val="20"/>
                <w:szCs w:val="20"/>
              </w:rPr>
            </w:pPr>
            <w:r w:rsidRPr="000638AC">
              <w:rPr>
                <w:rFonts w:asciiTheme="majorBidi" w:eastAsia="Malgun Gothic" w:hAnsiTheme="majorBidi" w:cstheme="majorBidi"/>
                <w:color w:val="000000"/>
                <w:sz w:val="20"/>
                <w:szCs w:val="20"/>
              </w:rPr>
              <w:t>-0.618</w:t>
            </w:r>
            <w:r w:rsidRPr="000638AC">
              <w:rPr>
                <w:rFonts w:asciiTheme="majorBidi" w:eastAsia="Malgun Gothic" w:hAnsiTheme="majorBidi" w:cstheme="majorBidi"/>
                <w:color w:val="000000"/>
                <w:sz w:val="20"/>
                <w:szCs w:val="20"/>
                <w:lang w:eastAsia="ko-KR"/>
              </w:rPr>
              <w:t>***</w:t>
            </w:r>
          </w:p>
        </w:tc>
        <w:tc>
          <w:tcPr>
            <w:tcW w:w="1811" w:type="dxa"/>
            <w:tcBorders>
              <w:top w:val="nil"/>
              <w:left w:val="nil"/>
              <w:bottom w:val="nil"/>
              <w:right w:val="nil"/>
            </w:tcBorders>
          </w:tcPr>
          <w:p w:rsidR="00D90FCF" w:rsidRPr="000638AC" w:rsidRDefault="00D90FCF" w:rsidP="00310773">
            <w:pPr>
              <w:tabs>
                <w:tab w:val="decimal" w:pos="567"/>
              </w:tabs>
              <w:spacing w:before="40"/>
              <w:rPr>
                <w:rFonts w:asciiTheme="majorBidi" w:eastAsia="Malgun Gothic" w:hAnsiTheme="majorBidi" w:cstheme="majorBidi"/>
                <w:color w:val="000000"/>
                <w:sz w:val="20"/>
                <w:szCs w:val="20"/>
              </w:rPr>
            </w:pPr>
            <w:r>
              <w:rPr>
                <w:rFonts w:asciiTheme="majorBidi" w:eastAsia="Malgun Gothic" w:hAnsiTheme="majorBidi" w:cstheme="majorBidi"/>
                <w:color w:val="000000"/>
                <w:sz w:val="20"/>
                <w:szCs w:val="20"/>
              </w:rPr>
              <w:t>0.924</w:t>
            </w:r>
          </w:p>
        </w:tc>
      </w:tr>
      <w:tr w:rsidR="00D90FCF" w:rsidRPr="00412FB0" w:rsidTr="00EA7EEF">
        <w:trPr>
          <w:trHeight w:val="191"/>
        </w:trPr>
        <w:tc>
          <w:tcPr>
            <w:tcW w:w="3175" w:type="dxa"/>
            <w:tcBorders>
              <w:top w:val="nil"/>
              <w:left w:val="nil"/>
              <w:bottom w:val="single" w:sz="4" w:space="0" w:color="auto"/>
              <w:right w:val="nil"/>
            </w:tcBorders>
            <w:vAlign w:val="center"/>
          </w:tcPr>
          <w:p w:rsidR="00D90FCF" w:rsidRPr="000638AC" w:rsidRDefault="00D90FCF" w:rsidP="00310773">
            <w:pPr>
              <w:rPr>
                <w:rFonts w:asciiTheme="majorBidi" w:eastAsia="Malgun Gothic" w:hAnsiTheme="majorBidi" w:cstheme="majorBidi"/>
                <w:color w:val="000000"/>
                <w:sz w:val="20"/>
                <w:szCs w:val="20"/>
                <w:lang w:eastAsia="ko-KR"/>
              </w:rPr>
            </w:pPr>
          </w:p>
        </w:tc>
        <w:tc>
          <w:tcPr>
            <w:tcW w:w="1474" w:type="dxa"/>
            <w:tcBorders>
              <w:top w:val="nil"/>
              <w:left w:val="nil"/>
              <w:bottom w:val="single" w:sz="4" w:space="0" w:color="auto"/>
              <w:right w:val="nil"/>
            </w:tcBorders>
            <w:vAlign w:val="center"/>
          </w:tcPr>
          <w:p w:rsidR="00D90FCF" w:rsidRPr="000638AC" w:rsidRDefault="00D90FCF" w:rsidP="00086D44">
            <w:pPr>
              <w:tabs>
                <w:tab w:val="decimal" w:pos="454"/>
              </w:tabs>
              <w:spacing w:after="100"/>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0.195</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single" w:sz="4" w:space="0" w:color="auto"/>
              <w:right w:val="nil"/>
            </w:tcBorders>
            <w:vAlign w:val="center"/>
          </w:tcPr>
          <w:p w:rsidR="00D90FCF" w:rsidRPr="000638AC" w:rsidRDefault="00D90FCF" w:rsidP="00086D44">
            <w:pPr>
              <w:tabs>
                <w:tab w:val="decimal" w:pos="454"/>
              </w:tabs>
              <w:spacing w:after="100"/>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0.999</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single" w:sz="4" w:space="0" w:color="auto"/>
              <w:right w:val="nil"/>
            </w:tcBorders>
            <w:vAlign w:val="center"/>
          </w:tcPr>
          <w:p w:rsidR="00D90FCF" w:rsidRPr="000638AC" w:rsidRDefault="00D90FCF" w:rsidP="00086D44">
            <w:pPr>
              <w:tabs>
                <w:tab w:val="decimal" w:pos="454"/>
              </w:tabs>
              <w:spacing w:after="100"/>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1.048</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single" w:sz="4" w:space="0" w:color="auto"/>
              <w:right w:val="nil"/>
            </w:tcBorders>
            <w:vAlign w:val="center"/>
          </w:tcPr>
          <w:p w:rsidR="00D90FCF" w:rsidRPr="000638AC" w:rsidRDefault="00D90FCF" w:rsidP="00086D44">
            <w:pPr>
              <w:tabs>
                <w:tab w:val="decimal" w:pos="454"/>
              </w:tabs>
              <w:spacing w:after="100"/>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0.079</w:t>
            </w:r>
            <w:r w:rsidRPr="000638AC">
              <w:rPr>
                <w:rFonts w:asciiTheme="majorBidi" w:eastAsia="Malgun Gothic" w:hAnsiTheme="majorBidi" w:cstheme="majorBidi"/>
                <w:color w:val="000000"/>
                <w:sz w:val="20"/>
                <w:szCs w:val="20"/>
                <w:lang w:eastAsia="ko-KR"/>
              </w:rPr>
              <w:t>)</w:t>
            </w:r>
          </w:p>
        </w:tc>
        <w:tc>
          <w:tcPr>
            <w:tcW w:w="1417" w:type="dxa"/>
            <w:tcBorders>
              <w:top w:val="nil"/>
              <w:left w:val="nil"/>
              <w:bottom w:val="single" w:sz="4" w:space="0" w:color="auto"/>
              <w:right w:val="nil"/>
            </w:tcBorders>
            <w:vAlign w:val="center"/>
          </w:tcPr>
          <w:p w:rsidR="00D90FCF" w:rsidRPr="000638AC" w:rsidRDefault="00D90FCF" w:rsidP="00086D44">
            <w:pPr>
              <w:tabs>
                <w:tab w:val="decimal" w:pos="454"/>
              </w:tabs>
              <w:spacing w:after="100"/>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1.025</w:t>
            </w:r>
            <w:r w:rsidRPr="000638AC">
              <w:rPr>
                <w:rFonts w:asciiTheme="majorBidi" w:eastAsia="Malgun Gothic" w:hAnsiTheme="majorBidi" w:cstheme="majorBidi"/>
                <w:color w:val="000000"/>
                <w:sz w:val="20"/>
                <w:szCs w:val="20"/>
                <w:lang w:eastAsia="ko-KR"/>
              </w:rPr>
              <w:t>)</w:t>
            </w:r>
          </w:p>
        </w:tc>
        <w:tc>
          <w:tcPr>
            <w:tcW w:w="1474" w:type="dxa"/>
            <w:tcBorders>
              <w:top w:val="nil"/>
              <w:left w:val="nil"/>
              <w:bottom w:val="single" w:sz="4" w:space="0" w:color="auto"/>
              <w:right w:val="nil"/>
            </w:tcBorders>
            <w:vAlign w:val="center"/>
          </w:tcPr>
          <w:p w:rsidR="00D90FCF" w:rsidRPr="000638AC" w:rsidRDefault="00D90FCF" w:rsidP="00086D44">
            <w:pPr>
              <w:tabs>
                <w:tab w:val="decimal" w:pos="454"/>
              </w:tabs>
              <w:spacing w:after="100"/>
              <w:rPr>
                <w:rFonts w:asciiTheme="majorBidi" w:eastAsia="Malgun Gothic" w:hAnsiTheme="majorBidi" w:cstheme="majorBidi"/>
                <w:color w:val="000000"/>
                <w:sz w:val="20"/>
                <w:szCs w:val="20"/>
                <w:lang w:eastAsia="ko-KR"/>
              </w:rPr>
            </w:pPr>
            <w:r w:rsidRPr="000638AC">
              <w:rPr>
                <w:rFonts w:asciiTheme="majorBidi" w:eastAsia="Malgun Gothic" w:hAnsiTheme="majorBidi" w:cstheme="majorBidi"/>
                <w:color w:val="000000"/>
                <w:sz w:val="20"/>
                <w:szCs w:val="20"/>
                <w:lang w:eastAsia="ko-KR"/>
              </w:rPr>
              <w:t>(</w:t>
            </w:r>
            <w:r w:rsidRPr="000638AC">
              <w:rPr>
                <w:rFonts w:asciiTheme="majorBidi" w:eastAsia="Malgun Gothic" w:hAnsiTheme="majorBidi" w:cstheme="majorBidi"/>
                <w:color w:val="000000"/>
                <w:sz w:val="20"/>
                <w:szCs w:val="20"/>
              </w:rPr>
              <w:t>0.118</w:t>
            </w:r>
            <w:r w:rsidRPr="000638AC">
              <w:rPr>
                <w:rFonts w:asciiTheme="majorBidi" w:eastAsia="Malgun Gothic" w:hAnsiTheme="majorBidi" w:cstheme="majorBidi"/>
                <w:color w:val="000000"/>
                <w:sz w:val="20"/>
                <w:szCs w:val="20"/>
                <w:lang w:eastAsia="ko-KR"/>
              </w:rPr>
              <w:t>)</w:t>
            </w:r>
          </w:p>
        </w:tc>
        <w:tc>
          <w:tcPr>
            <w:tcW w:w="1811" w:type="dxa"/>
            <w:tcBorders>
              <w:top w:val="nil"/>
              <w:left w:val="nil"/>
              <w:bottom w:val="single" w:sz="4" w:space="0" w:color="auto"/>
              <w:right w:val="nil"/>
            </w:tcBorders>
          </w:tcPr>
          <w:p w:rsidR="00D90FCF" w:rsidRPr="000638AC" w:rsidRDefault="00D90FCF" w:rsidP="00086D44">
            <w:pPr>
              <w:tabs>
                <w:tab w:val="decimal" w:pos="567"/>
              </w:tabs>
              <w:spacing w:after="100"/>
              <w:rPr>
                <w:rFonts w:asciiTheme="majorBidi" w:eastAsia="Malgun Gothic" w:hAnsiTheme="majorBidi" w:cstheme="majorBidi"/>
                <w:color w:val="000000"/>
                <w:sz w:val="20"/>
                <w:szCs w:val="20"/>
              </w:rPr>
            </w:pPr>
          </w:p>
        </w:tc>
      </w:tr>
      <w:tr w:rsidR="00EA7EEF" w:rsidRPr="00412FB0" w:rsidTr="00EA7EEF">
        <w:trPr>
          <w:trHeight w:val="191"/>
        </w:trPr>
        <w:tc>
          <w:tcPr>
            <w:tcW w:w="13716" w:type="dxa"/>
            <w:gridSpan w:val="8"/>
            <w:tcBorders>
              <w:top w:val="single" w:sz="4" w:space="0" w:color="auto"/>
              <w:left w:val="nil"/>
              <w:bottom w:val="nil"/>
              <w:right w:val="nil"/>
            </w:tcBorders>
            <w:vAlign w:val="center"/>
          </w:tcPr>
          <w:p w:rsidR="002C1A48" w:rsidRDefault="002C1A48" w:rsidP="00EA7EEF">
            <w:pPr>
              <w:tabs>
                <w:tab w:val="decimal" w:pos="567"/>
              </w:tabs>
              <w:spacing w:before="40"/>
              <w:rPr>
                <w:rFonts w:asciiTheme="majorBidi" w:eastAsia="Malgun Gothic" w:hAnsiTheme="majorBidi" w:cstheme="majorBidi"/>
                <w:color w:val="000000"/>
                <w:sz w:val="20"/>
                <w:szCs w:val="20"/>
              </w:rPr>
            </w:pPr>
            <w:r>
              <w:rPr>
                <w:rFonts w:asciiTheme="majorBidi" w:eastAsia="Malgun Gothic" w:hAnsiTheme="majorBidi" w:cstheme="majorBidi"/>
                <w:i/>
                <w:iCs/>
                <w:color w:val="000000"/>
                <w:sz w:val="20"/>
                <w:szCs w:val="20"/>
              </w:rPr>
              <w:t>Notes</w:t>
            </w:r>
            <w:r w:rsidR="00EA7EEF">
              <w:rPr>
                <w:rFonts w:asciiTheme="majorBidi" w:eastAsia="Malgun Gothic" w:hAnsiTheme="majorBidi" w:cstheme="majorBidi"/>
                <w:color w:val="000000"/>
                <w:sz w:val="20"/>
                <w:szCs w:val="20"/>
              </w:rPr>
              <w:t xml:space="preserve"> </w:t>
            </w:r>
          </w:p>
          <w:p w:rsidR="00EA7EEF" w:rsidRPr="000638AC" w:rsidRDefault="00EA7EEF" w:rsidP="00EA7EEF">
            <w:pPr>
              <w:tabs>
                <w:tab w:val="decimal" w:pos="567"/>
              </w:tabs>
              <w:spacing w:before="40"/>
              <w:rPr>
                <w:rFonts w:asciiTheme="majorBidi" w:eastAsia="Malgun Gothic" w:hAnsiTheme="majorBidi" w:cstheme="majorBidi"/>
                <w:color w:val="000000"/>
                <w:sz w:val="20"/>
                <w:szCs w:val="20"/>
              </w:rPr>
            </w:pPr>
            <w:r>
              <w:rPr>
                <w:rFonts w:asciiTheme="majorBidi" w:eastAsia="Malgun Gothic" w:hAnsiTheme="majorBidi" w:cstheme="majorBidi"/>
                <w:color w:val="000000"/>
                <w:sz w:val="20"/>
                <w:szCs w:val="20"/>
              </w:rPr>
              <w:t xml:space="preserve">For estimates in columns (1) to (6) see Table 1. The </w:t>
            </w:r>
            <w:proofErr w:type="spellStart"/>
            <w:r>
              <w:rPr>
                <w:rFonts w:asciiTheme="majorBidi" w:eastAsia="Malgun Gothic" w:hAnsiTheme="majorBidi" w:cstheme="majorBidi"/>
                <w:color w:val="000000"/>
                <w:sz w:val="20"/>
                <w:szCs w:val="20"/>
              </w:rPr>
              <w:t>Hicksian</w:t>
            </w:r>
            <w:proofErr w:type="spellEnd"/>
            <w:r>
              <w:rPr>
                <w:rFonts w:asciiTheme="majorBidi" w:eastAsia="Malgun Gothic" w:hAnsiTheme="majorBidi" w:cstheme="majorBidi"/>
                <w:color w:val="000000"/>
                <w:sz w:val="20"/>
                <w:szCs w:val="20"/>
              </w:rPr>
              <w:t xml:space="preserve"> separability test reported in column (7) is described in the text.</w:t>
            </w:r>
          </w:p>
        </w:tc>
      </w:tr>
    </w:tbl>
    <w:p w:rsidR="00D90FCF" w:rsidRDefault="00D90FCF">
      <w:pPr>
        <w:rPr>
          <w:rFonts w:ascii="Times New Roman" w:hAnsi="Times New Roman" w:cs="Times New Roman"/>
          <w:iCs/>
          <w:color w:val="000000"/>
          <w:spacing w:val="-3"/>
          <w:sz w:val="24"/>
          <w:szCs w:val="24"/>
          <w:lang w:val="en-GB"/>
        </w:rPr>
      </w:pPr>
      <w:r>
        <w:rPr>
          <w:rFonts w:ascii="Times New Roman" w:hAnsi="Times New Roman" w:cs="Times New Roman"/>
          <w:iCs/>
          <w:color w:val="000000"/>
          <w:spacing w:val="-3"/>
          <w:sz w:val="24"/>
          <w:szCs w:val="24"/>
          <w:lang w:val="en-GB"/>
        </w:rPr>
        <w:br w:type="page"/>
      </w:r>
    </w:p>
    <w:p w:rsidR="00D90FCF" w:rsidRDefault="00D90FCF" w:rsidP="00D0658B">
      <w:pPr>
        <w:tabs>
          <w:tab w:val="left" w:pos="426"/>
        </w:tabs>
        <w:spacing w:line="300" w:lineRule="auto"/>
        <w:ind w:firstLine="799"/>
        <w:jc w:val="both"/>
        <w:rPr>
          <w:rFonts w:ascii="Times New Roman" w:hAnsi="Times New Roman" w:cs="Times New Roman"/>
          <w:iCs/>
          <w:color w:val="000000"/>
          <w:spacing w:val="-3"/>
          <w:sz w:val="24"/>
          <w:szCs w:val="24"/>
          <w:lang w:val="en-GB"/>
        </w:rPr>
        <w:sectPr w:rsidR="00D90FCF" w:rsidSect="00BA195E">
          <w:pgSz w:w="16840" w:h="11907" w:orient="landscape" w:code="9"/>
          <w:pgMar w:top="1440" w:right="1440" w:bottom="1134" w:left="1440" w:header="851" w:footer="992" w:gutter="0"/>
          <w:pgNumType w:start="21"/>
          <w:cols w:space="425"/>
          <w:titlePg/>
          <w:docGrid w:linePitch="360"/>
        </w:sectPr>
      </w:pPr>
    </w:p>
    <w:p w:rsidR="004F0714" w:rsidRDefault="004A32D1" w:rsidP="00281BB3">
      <w:pPr>
        <w:tabs>
          <w:tab w:val="left" w:pos="426"/>
        </w:tabs>
        <w:spacing w:line="300" w:lineRule="auto"/>
        <w:ind w:firstLine="426"/>
        <w:jc w:val="both"/>
        <w:rPr>
          <w:rFonts w:ascii="Times New Roman" w:hAnsi="Times New Roman" w:cs="Times New Roman"/>
          <w:iCs/>
          <w:color w:val="000000"/>
          <w:spacing w:val="-3"/>
          <w:sz w:val="24"/>
          <w:szCs w:val="24"/>
        </w:rPr>
      </w:pPr>
      <w:r>
        <w:rPr>
          <w:rFonts w:ascii="Times New Roman" w:hAnsi="Times New Roman" w:cs="Times New Roman"/>
          <w:iCs/>
          <w:color w:val="000000"/>
          <w:spacing w:val="-3"/>
          <w:sz w:val="24"/>
          <w:szCs w:val="24"/>
          <w:lang w:val="en-GB"/>
        </w:rPr>
        <w:lastRenderedPageBreak/>
        <w:t>The final column of Table 2 reports</w:t>
      </w:r>
      <w:r w:rsidR="00B941A5">
        <w:rPr>
          <w:rFonts w:ascii="Times New Roman" w:hAnsi="Times New Roman" w:cs="Times New Roman"/>
          <w:iCs/>
          <w:color w:val="000000"/>
          <w:spacing w:val="-3"/>
          <w:sz w:val="24"/>
          <w:szCs w:val="24"/>
          <w:lang w:val="en-GB"/>
        </w:rPr>
        <w:t xml:space="preserve"> </w:t>
      </w:r>
      <w:r w:rsidR="0042691A">
        <w:rPr>
          <w:rFonts w:ascii="Times New Roman" w:hAnsi="Times New Roman" w:cs="Times New Roman"/>
          <w:iCs/>
          <w:color w:val="000000"/>
          <w:spacing w:val="-3"/>
          <w:sz w:val="24"/>
          <w:szCs w:val="24"/>
          <w:lang w:val="en-GB"/>
        </w:rPr>
        <w:t xml:space="preserve">a test of whether </w:t>
      </w:r>
      <w:r w:rsidR="0042691A" w:rsidRPr="0042691A">
        <w:rPr>
          <w:rFonts w:ascii="Times New Roman" w:hAnsi="Times New Roman" w:cs="Times New Roman"/>
          <w:iCs/>
          <w:color w:val="000000"/>
          <w:spacing w:val="-3"/>
          <w:sz w:val="24"/>
          <w:szCs w:val="24"/>
        </w:rPr>
        <w:t>price relativities within groups</w:t>
      </w:r>
      <w:r w:rsidR="0042691A">
        <w:rPr>
          <w:rFonts w:ascii="Times New Roman" w:hAnsi="Times New Roman" w:cs="Times New Roman"/>
          <w:iCs/>
          <w:color w:val="000000"/>
          <w:spacing w:val="-3"/>
          <w:sz w:val="24"/>
          <w:szCs w:val="24"/>
        </w:rPr>
        <w:t xml:space="preserve"> can be </w:t>
      </w:r>
      <w:r w:rsidR="00D334DC">
        <w:rPr>
          <w:rFonts w:ascii="Times New Roman" w:hAnsi="Times New Roman" w:cs="Times New Roman"/>
          <w:iCs/>
          <w:color w:val="000000"/>
          <w:spacing w:val="-3"/>
          <w:sz w:val="24"/>
          <w:szCs w:val="24"/>
        </w:rPr>
        <w:t>treated as</w:t>
      </w:r>
      <w:r w:rsidR="00B941A5">
        <w:rPr>
          <w:rFonts w:ascii="Times New Roman" w:hAnsi="Times New Roman" w:cs="Times New Roman"/>
          <w:iCs/>
          <w:color w:val="000000"/>
          <w:spacing w:val="-3"/>
          <w:sz w:val="24"/>
          <w:szCs w:val="24"/>
        </w:rPr>
        <w:t xml:space="preserve"> fixed. This </w:t>
      </w:r>
      <w:r w:rsidR="0042691A">
        <w:rPr>
          <w:rFonts w:ascii="Times New Roman" w:hAnsi="Times New Roman" w:cs="Times New Roman"/>
          <w:iCs/>
          <w:color w:val="000000"/>
          <w:spacing w:val="-3"/>
          <w:sz w:val="24"/>
          <w:szCs w:val="24"/>
        </w:rPr>
        <w:t xml:space="preserve">is carried out by comparing the elasticities of quality substitution for each item (as reported in column (1) of Table 1) within a group; for the seven groups with two items in the price survey it is just the </w:t>
      </w:r>
      <w:r w:rsidR="0042691A" w:rsidRPr="0042691A">
        <w:rPr>
          <w:rFonts w:ascii="Times New Roman" w:hAnsi="Times New Roman" w:cs="Times New Roman"/>
          <w:i/>
          <w:iCs/>
          <w:color w:val="000000"/>
          <w:spacing w:val="-3"/>
          <w:sz w:val="24"/>
          <w:szCs w:val="24"/>
        </w:rPr>
        <w:t>p</w:t>
      </w:r>
      <w:r w:rsidR="0042691A">
        <w:rPr>
          <w:rFonts w:ascii="Times New Roman" w:hAnsi="Times New Roman" w:cs="Times New Roman"/>
          <w:iCs/>
          <w:color w:val="000000"/>
          <w:spacing w:val="-3"/>
          <w:sz w:val="24"/>
          <w:szCs w:val="24"/>
        </w:rPr>
        <w:t>-value for the test of the two elasticities being equal. For the three groups with three items, ever</w:t>
      </w:r>
      <w:r w:rsidR="004E7895">
        <w:rPr>
          <w:rFonts w:ascii="Times New Roman" w:hAnsi="Times New Roman" w:cs="Times New Roman"/>
          <w:iCs/>
          <w:color w:val="000000"/>
          <w:spacing w:val="-3"/>
          <w:sz w:val="24"/>
          <w:szCs w:val="24"/>
        </w:rPr>
        <w:t>y possible bilateral comparison</w:t>
      </w:r>
      <w:r w:rsidR="0042691A">
        <w:rPr>
          <w:rFonts w:ascii="Times New Roman" w:hAnsi="Times New Roman" w:cs="Times New Roman"/>
          <w:iCs/>
          <w:color w:val="000000"/>
          <w:spacing w:val="-3"/>
          <w:sz w:val="24"/>
          <w:szCs w:val="24"/>
        </w:rPr>
        <w:t xml:space="preserve"> is made and it is the largest </w:t>
      </w:r>
      <w:r w:rsidR="0042691A">
        <w:rPr>
          <w:rFonts w:ascii="Times New Roman" w:hAnsi="Times New Roman" w:cs="Times New Roman"/>
          <w:i/>
          <w:iCs/>
          <w:color w:val="000000"/>
          <w:spacing w:val="-3"/>
          <w:sz w:val="24"/>
          <w:szCs w:val="24"/>
        </w:rPr>
        <w:t>p</w:t>
      </w:r>
      <w:r w:rsidR="0042691A">
        <w:rPr>
          <w:rFonts w:ascii="Times New Roman" w:hAnsi="Times New Roman" w:cs="Times New Roman"/>
          <w:iCs/>
          <w:color w:val="000000"/>
          <w:spacing w:val="-3"/>
          <w:sz w:val="24"/>
          <w:szCs w:val="24"/>
        </w:rPr>
        <w:t xml:space="preserve">-value that is reported. </w:t>
      </w:r>
      <w:r w:rsidR="00D334DC">
        <w:rPr>
          <w:rFonts w:ascii="Times New Roman" w:hAnsi="Times New Roman" w:cs="Times New Roman"/>
          <w:iCs/>
          <w:color w:val="000000"/>
          <w:spacing w:val="-3"/>
          <w:sz w:val="24"/>
          <w:szCs w:val="24"/>
        </w:rPr>
        <w:t>For seven of the groups there is strong evi</w:t>
      </w:r>
      <w:r w:rsidR="0013010E">
        <w:rPr>
          <w:rFonts w:ascii="Times New Roman" w:hAnsi="Times New Roman" w:cs="Times New Roman"/>
          <w:iCs/>
          <w:color w:val="000000"/>
          <w:spacing w:val="-3"/>
          <w:sz w:val="24"/>
          <w:szCs w:val="24"/>
        </w:rPr>
        <w:t xml:space="preserve">dence against the assumption that </w:t>
      </w:r>
      <w:r w:rsidR="00D334DC">
        <w:rPr>
          <w:rFonts w:ascii="Times New Roman" w:hAnsi="Times New Roman" w:cs="Times New Roman"/>
          <w:iCs/>
          <w:color w:val="000000"/>
          <w:spacing w:val="-3"/>
          <w:sz w:val="24"/>
          <w:szCs w:val="24"/>
        </w:rPr>
        <w:t xml:space="preserve">price relativities within groups </w:t>
      </w:r>
      <w:r w:rsidR="0013010E">
        <w:rPr>
          <w:rFonts w:ascii="Times New Roman" w:hAnsi="Times New Roman" w:cs="Times New Roman"/>
          <w:iCs/>
          <w:color w:val="000000"/>
          <w:spacing w:val="-3"/>
          <w:sz w:val="24"/>
          <w:szCs w:val="24"/>
        </w:rPr>
        <w:t xml:space="preserve">are fixed </w:t>
      </w:r>
      <w:r w:rsidR="00D334DC">
        <w:rPr>
          <w:rFonts w:ascii="Times New Roman" w:hAnsi="Times New Roman" w:cs="Times New Roman"/>
          <w:iCs/>
          <w:color w:val="000000"/>
          <w:spacing w:val="-3"/>
          <w:sz w:val="24"/>
          <w:szCs w:val="24"/>
        </w:rPr>
        <w:t>over space</w:t>
      </w:r>
      <w:r w:rsidR="00000901">
        <w:rPr>
          <w:rFonts w:ascii="Times New Roman" w:hAnsi="Times New Roman" w:cs="Times New Roman"/>
          <w:iCs/>
          <w:color w:val="000000"/>
          <w:spacing w:val="-3"/>
          <w:sz w:val="24"/>
          <w:szCs w:val="24"/>
        </w:rPr>
        <w:t>. F</w:t>
      </w:r>
      <w:r w:rsidR="00D334DC">
        <w:rPr>
          <w:rFonts w:ascii="Times New Roman" w:hAnsi="Times New Roman" w:cs="Times New Roman"/>
          <w:iCs/>
          <w:color w:val="000000"/>
          <w:spacing w:val="-3"/>
          <w:sz w:val="24"/>
          <w:szCs w:val="24"/>
        </w:rPr>
        <w:t>or soft drinks and cooking sauces one cannot reject</w:t>
      </w:r>
      <w:r w:rsidR="00B941A5">
        <w:rPr>
          <w:rFonts w:ascii="Times New Roman" w:hAnsi="Times New Roman" w:cs="Times New Roman"/>
          <w:iCs/>
          <w:color w:val="000000"/>
          <w:spacing w:val="-3"/>
          <w:sz w:val="24"/>
          <w:szCs w:val="24"/>
        </w:rPr>
        <w:t xml:space="preserve"> </w:t>
      </w:r>
      <w:r w:rsidR="00E019A5">
        <w:rPr>
          <w:rFonts w:ascii="Times New Roman" w:hAnsi="Times New Roman" w:cs="Times New Roman"/>
          <w:iCs/>
          <w:color w:val="000000"/>
          <w:spacing w:val="-3"/>
          <w:sz w:val="24"/>
          <w:szCs w:val="24"/>
        </w:rPr>
        <w:t xml:space="preserve">the </w:t>
      </w:r>
      <w:r w:rsidR="00B941A5">
        <w:rPr>
          <w:rFonts w:ascii="Times New Roman" w:hAnsi="Times New Roman" w:cs="Times New Roman"/>
          <w:iCs/>
          <w:color w:val="000000"/>
          <w:spacing w:val="-3"/>
          <w:sz w:val="24"/>
          <w:szCs w:val="24"/>
        </w:rPr>
        <w:t xml:space="preserve">equality of the </w:t>
      </w:r>
      <w:r w:rsidR="00F645F0">
        <w:rPr>
          <w:rFonts w:ascii="Times New Roman" w:hAnsi="Times New Roman" w:cs="Times New Roman"/>
          <w:iCs/>
          <w:color w:val="000000"/>
          <w:spacing w:val="-3"/>
          <w:sz w:val="24"/>
          <w:szCs w:val="24"/>
        </w:rPr>
        <w:t xml:space="preserve">item-level </w:t>
      </w:r>
      <w:r w:rsidR="00E019A5">
        <w:rPr>
          <w:rFonts w:ascii="Times New Roman" w:hAnsi="Times New Roman" w:cs="Times New Roman"/>
          <w:iCs/>
          <w:color w:val="000000"/>
          <w:spacing w:val="-3"/>
          <w:sz w:val="24"/>
          <w:szCs w:val="24"/>
        </w:rPr>
        <w:t xml:space="preserve">quality substitution </w:t>
      </w:r>
      <w:r w:rsidR="00B941A5">
        <w:rPr>
          <w:rFonts w:ascii="Times New Roman" w:hAnsi="Times New Roman" w:cs="Times New Roman"/>
          <w:iCs/>
          <w:color w:val="000000"/>
          <w:spacing w:val="-3"/>
          <w:sz w:val="24"/>
          <w:szCs w:val="24"/>
        </w:rPr>
        <w:t xml:space="preserve">elasticities. Finally, </w:t>
      </w:r>
      <w:r w:rsidR="00000901">
        <w:rPr>
          <w:rFonts w:ascii="Times New Roman" w:hAnsi="Times New Roman" w:cs="Times New Roman"/>
          <w:iCs/>
          <w:color w:val="000000"/>
          <w:spacing w:val="-3"/>
          <w:sz w:val="24"/>
          <w:szCs w:val="24"/>
        </w:rPr>
        <w:t xml:space="preserve">for </w:t>
      </w:r>
      <w:r w:rsidR="00F645F0">
        <w:rPr>
          <w:rFonts w:ascii="Times New Roman" w:hAnsi="Times New Roman" w:cs="Times New Roman"/>
          <w:iCs/>
          <w:color w:val="000000"/>
          <w:spacing w:val="-3"/>
          <w:sz w:val="24"/>
          <w:szCs w:val="24"/>
        </w:rPr>
        <w:t xml:space="preserve">the </w:t>
      </w:r>
      <w:r w:rsidR="00EA0143">
        <w:rPr>
          <w:rFonts w:ascii="Times New Roman" w:hAnsi="Times New Roman" w:cs="Times New Roman"/>
          <w:iCs/>
          <w:color w:val="000000"/>
          <w:spacing w:val="-3"/>
          <w:sz w:val="24"/>
          <w:szCs w:val="24"/>
        </w:rPr>
        <w:t xml:space="preserve">fresh fish and shrimp </w:t>
      </w:r>
      <w:r w:rsidR="00F645F0">
        <w:rPr>
          <w:rFonts w:ascii="Times New Roman" w:hAnsi="Times New Roman" w:cs="Times New Roman"/>
          <w:iCs/>
          <w:color w:val="000000"/>
          <w:spacing w:val="-3"/>
          <w:sz w:val="24"/>
          <w:szCs w:val="24"/>
        </w:rPr>
        <w:t xml:space="preserve">group </w:t>
      </w:r>
      <w:r w:rsidR="00B941A5">
        <w:rPr>
          <w:rFonts w:ascii="Times New Roman" w:hAnsi="Times New Roman" w:cs="Times New Roman"/>
          <w:iCs/>
          <w:color w:val="000000"/>
          <w:spacing w:val="-3"/>
          <w:sz w:val="24"/>
          <w:szCs w:val="24"/>
        </w:rPr>
        <w:t>the quality substitution elasticities for freshwater and saltwater shrimp are fairly similar (</w:t>
      </w:r>
      <w:r w:rsidR="00B941A5">
        <w:rPr>
          <w:rFonts w:ascii="Times New Roman" w:hAnsi="Times New Roman" w:cs="Times New Roman"/>
          <w:i/>
          <w:iCs/>
          <w:color w:val="000000"/>
          <w:spacing w:val="-3"/>
          <w:sz w:val="24"/>
          <w:szCs w:val="24"/>
        </w:rPr>
        <w:t>p</w:t>
      </w:r>
      <w:r w:rsidR="00B941A5">
        <w:rPr>
          <w:rFonts w:ascii="Times New Roman" w:hAnsi="Times New Roman" w:cs="Times New Roman"/>
          <w:iCs/>
          <w:color w:val="000000"/>
          <w:spacing w:val="-3"/>
          <w:sz w:val="24"/>
          <w:szCs w:val="24"/>
        </w:rPr>
        <w:t xml:space="preserve">&lt;0.08 for the null of no difference) but both </w:t>
      </w:r>
      <w:r w:rsidR="00EA0143">
        <w:rPr>
          <w:rFonts w:ascii="Times New Roman" w:hAnsi="Times New Roman" w:cs="Times New Roman"/>
          <w:iCs/>
          <w:color w:val="000000"/>
          <w:spacing w:val="-3"/>
          <w:sz w:val="24"/>
          <w:szCs w:val="24"/>
        </w:rPr>
        <w:t>differ</w:t>
      </w:r>
      <w:r w:rsidR="00B941A5">
        <w:rPr>
          <w:rFonts w:ascii="Times New Roman" w:hAnsi="Times New Roman" w:cs="Times New Roman"/>
          <w:iCs/>
          <w:color w:val="000000"/>
          <w:spacing w:val="-3"/>
          <w:sz w:val="24"/>
          <w:szCs w:val="24"/>
        </w:rPr>
        <w:t xml:space="preserve"> significantly </w:t>
      </w:r>
      <w:r w:rsidR="00EA0143">
        <w:rPr>
          <w:rFonts w:ascii="Times New Roman" w:hAnsi="Times New Roman" w:cs="Times New Roman"/>
          <w:iCs/>
          <w:color w:val="000000"/>
          <w:spacing w:val="-3"/>
          <w:sz w:val="24"/>
          <w:szCs w:val="24"/>
        </w:rPr>
        <w:t xml:space="preserve">from </w:t>
      </w:r>
      <w:r w:rsidR="00B941A5">
        <w:rPr>
          <w:rFonts w:ascii="Times New Roman" w:hAnsi="Times New Roman" w:cs="Times New Roman"/>
          <w:iCs/>
          <w:color w:val="000000"/>
          <w:spacing w:val="-3"/>
          <w:sz w:val="24"/>
          <w:szCs w:val="24"/>
        </w:rPr>
        <w:t xml:space="preserve">the </w:t>
      </w:r>
      <w:r w:rsidR="00000901">
        <w:rPr>
          <w:rFonts w:ascii="Times New Roman" w:hAnsi="Times New Roman" w:cs="Times New Roman"/>
          <w:iCs/>
          <w:color w:val="000000"/>
          <w:spacing w:val="-3"/>
          <w:sz w:val="24"/>
          <w:szCs w:val="24"/>
        </w:rPr>
        <w:t xml:space="preserve">quality substitution </w:t>
      </w:r>
      <w:r w:rsidR="00B941A5">
        <w:rPr>
          <w:rFonts w:ascii="Times New Roman" w:hAnsi="Times New Roman" w:cs="Times New Roman"/>
          <w:iCs/>
          <w:color w:val="000000"/>
          <w:spacing w:val="-3"/>
          <w:sz w:val="24"/>
          <w:szCs w:val="24"/>
        </w:rPr>
        <w:t xml:space="preserve">elasticity for fish. </w:t>
      </w:r>
    </w:p>
    <w:p w:rsidR="00AA0D99" w:rsidRDefault="00AA0D99" w:rsidP="00D0658B">
      <w:pPr>
        <w:tabs>
          <w:tab w:val="left" w:pos="426"/>
        </w:tabs>
        <w:spacing w:line="300" w:lineRule="auto"/>
        <w:ind w:firstLine="799"/>
        <w:jc w:val="both"/>
        <w:rPr>
          <w:rFonts w:ascii="Times New Roman" w:hAnsi="Times New Roman" w:cs="Times New Roman"/>
          <w:iCs/>
          <w:color w:val="000000"/>
          <w:spacing w:val="-3"/>
          <w:sz w:val="24"/>
          <w:szCs w:val="24"/>
        </w:rPr>
      </w:pPr>
    </w:p>
    <w:p w:rsidR="004A32D1" w:rsidRDefault="00000901" w:rsidP="00281BB3">
      <w:pPr>
        <w:tabs>
          <w:tab w:val="left" w:pos="426"/>
        </w:tabs>
        <w:spacing w:line="300" w:lineRule="auto"/>
        <w:ind w:firstLine="426"/>
        <w:jc w:val="both"/>
        <w:rPr>
          <w:rFonts w:ascii="Times New Roman" w:hAnsi="Times New Roman" w:cs="Times New Roman"/>
          <w:sz w:val="24"/>
          <w:szCs w:val="24"/>
        </w:rPr>
      </w:pPr>
      <w:r>
        <w:rPr>
          <w:rFonts w:ascii="Times New Roman" w:hAnsi="Times New Roman" w:cs="Times New Roman"/>
          <w:iCs/>
          <w:color w:val="000000"/>
          <w:spacing w:val="-3"/>
          <w:sz w:val="24"/>
          <w:szCs w:val="24"/>
        </w:rPr>
        <w:t>O</w:t>
      </w:r>
      <w:r w:rsidR="00B941A5">
        <w:rPr>
          <w:rFonts w:ascii="Times New Roman" w:hAnsi="Times New Roman" w:cs="Times New Roman"/>
          <w:iCs/>
          <w:color w:val="000000"/>
          <w:spacing w:val="-3"/>
          <w:sz w:val="24"/>
          <w:szCs w:val="24"/>
        </w:rPr>
        <w:t>verall</w:t>
      </w:r>
      <w:r>
        <w:rPr>
          <w:rFonts w:ascii="Times New Roman" w:hAnsi="Times New Roman" w:cs="Times New Roman"/>
          <w:iCs/>
          <w:color w:val="000000"/>
          <w:spacing w:val="-3"/>
          <w:sz w:val="24"/>
          <w:szCs w:val="24"/>
        </w:rPr>
        <w:t>,</w:t>
      </w:r>
      <w:r w:rsidR="00B941A5">
        <w:rPr>
          <w:rFonts w:ascii="Times New Roman" w:hAnsi="Times New Roman" w:cs="Times New Roman"/>
          <w:iCs/>
          <w:color w:val="000000"/>
          <w:spacing w:val="-3"/>
          <w:sz w:val="24"/>
          <w:szCs w:val="24"/>
        </w:rPr>
        <w:t xml:space="preserve"> </w:t>
      </w:r>
      <w:r>
        <w:rPr>
          <w:rFonts w:ascii="Times New Roman" w:hAnsi="Times New Roman" w:cs="Times New Roman"/>
          <w:iCs/>
          <w:color w:val="000000"/>
          <w:spacing w:val="-3"/>
          <w:sz w:val="24"/>
          <w:szCs w:val="24"/>
        </w:rPr>
        <w:t xml:space="preserve">these results suggest </w:t>
      </w:r>
      <w:proofErr w:type="spellStart"/>
      <w:r w:rsidR="00EA0143">
        <w:rPr>
          <w:rFonts w:ascii="Times New Roman" w:hAnsi="Times New Roman" w:cs="Times New Roman"/>
          <w:iCs/>
          <w:color w:val="000000"/>
          <w:spacing w:val="-3"/>
          <w:sz w:val="24"/>
          <w:szCs w:val="24"/>
        </w:rPr>
        <w:t>Hicksian</w:t>
      </w:r>
      <w:proofErr w:type="spellEnd"/>
      <w:r w:rsidR="00EA0143">
        <w:rPr>
          <w:rFonts w:ascii="Times New Roman" w:hAnsi="Times New Roman" w:cs="Times New Roman"/>
          <w:iCs/>
          <w:color w:val="000000"/>
          <w:spacing w:val="-3"/>
          <w:sz w:val="24"/>
          <w:szCs w:val="24"/>
        </w:rPr>
        <w:t xml:space="preserve"> separability</w:t>
      </w:r>
      <w:r w:rsidR="00547FDA">
        <w:rPr>
          <w:rFonts w:ascii="Times New Roman" w:hAnsi="Times New Roman" w:cs="Times New Roman"/>
          <w:iCs/>
          <w:color w:val="000000"/>
          <w:spacing w:val="-3"/>
          <w:sz w:val="24"/>
          <w:szCs w:val="24"/>
        </w:rPr>
        <w:t xml:space="preserve"> is</w:t>
      </w:r>
      <w:r w:rsidR="00EA0143">
        <w:rPr>
          <w:rFonts w:ascii="Times New Roman" w:hAnsi="Times New Roman" w:cs="Times New Roman"/>
          <w:iCs/>
          <w:color w:val="000000"/>
          <w:spacing w:val="-3"/>
          <w:sz w:val="24"/>
          <w:szCs w:val="24"/>
        </w:rPr>
        <w:t xml:space="preserve"> in</w:t>
      </w:r>
      <w:r w:rsidR="004F0714">
        <w:rPr>
          <w:rFonts w:ascii="Times New Roman" w:hAnsi="Times New Roman" w:cs="Times New Roman"/>
          <w:iCs/>
          <w:color w:val="000000"/>
          <w:spacing w:val="-3"/>
          <w:sz w:val="24"/>
          <w:szCs w:val="24"/>
        </w:rPr>
        <w:t xml:space="preserve">consistent with patterns of </w:t>
      </w:r>
      <w:r w:rsidR="00547FDA">
        <w:rPr>
          <w:rFonts w:ascii="Times New Roman" w:hAnsi="Times New Roman" w:cs="Times New Roman"/>
          <w:iCs/>
          <w:color w:val="000000"/>
          <w:spacing w:val="-3"/>
          <w:sz w:val="24"/>
          <w:szCs w:val="24"/>
        </w:rPr>
        <w:t xml:space="preserve">relative </w:t>
      </w:r>
      <w:r w:rsidR="004F0714">
        <w:rPr>
          <w:rFonts w:ascii="Times New Roman" w:hAnsi="Times New Roman" w:cs="Times New Roman"/>
          <w:iCs/>
          <w:color w:val="000000"/>
          <w:spacing w:val="-3"/>
          <w:sz w:val="24"/>
          <w:szCs w:val="24"/>
        </w:rPr>
        <w:t>prices over space in Vietnam</w:t>
      </w:r>
      <w:r w:rsidR="00547FDA">
        <w:rPr>
          <w:rFonts w:ascii="Times New Roman" w:hAnsi="Times New Roman" w:cs="Times New Roman"/>
          <w:iCs/>
          <w:color w:val="000000"/>
          <w:spacing w:val="-3"/>
          <w:sz w:val="24"/>
          <w:szCs w:val="24"/>
        </w:rPr>
        <w:t>, corroborating Gibson and Kim (2015</w:t>
      </w:r>
      <w:r w:rsidR="00E019A5">
        <w:rPr>
          <w:rFonts w:ascii="Times New Roman" w:hAnsi="Times New Roman" w:cs="Times New Roman"/>
          <w:iCs/>
          <w:color w:val="000000"/>
          <w:spacing w:val="-3"/>
          <w:sz w:val="24"/>
          <w:szCs w:val="24"/>
        </w:rPr>
        <w:t>)</w:t>
      </w:r>
      <w:r w:rsidR="00EA0143">
        <w:rPr>
          <w:rFonts w:ascii="Times New Roman" w:hAnsi="Times New Roman" w:cs="Times New Roman"/>
          <w:iCs/>
          <w:color w:val="000000"/>
          <w:spacing w:val="-3"/>
          <w:sz w:val="24"/>
          <w:szCs w:val="24"/>
        </w:rPr>
        <w:t>, who reject</w:t>
      </w:r>
      <w:r w:rsidR="00C279B2">
        <w:rPr>
          <w:rFonts w:ascii="Times New Roman" w:hAnsi="Times New Roman" w:cs="Times New Roman"/>
          <w:iCs/>
          <w:color w:val="000000"/>
          <w:spacing w:val="-3"/>
          <w:sz w:val="24"/>
          <w:szCs w:val="24"/>
        </w:rPr>
        <w:t xml:space="preserve"> </w:t>
      </w:r>
      <w:proofErr w:type="spellStart"/>
      <w:r w:rsidR="00C279B2">
        <w:rPr>
          <w:rFonts w:ascii="Times New Roman" w:hAnsi="Times New Roman" w:cs="Times New Roman"/>
          <w:iCs/>
          <w:color w:val="000000"/>
          <w:spacing w:val="-3"/>
          <w:sz w:val="24"/>
          <w:szCs w:val="24"/>
        </w:rPr>
        <w:t>Hicksian</w:t>
      </w:r>
      <w:proofErr w:type="spellEnd"/>
      <w:r w:rsidR="00C279B2">
        <w:rPr>
          <w:rFonts w:ascii="Times New Roman" w:hAnsi="Times New Roman" w:cs="Times New Roman"/>
          <w:iCs/>
          <w:color w:val="000000"/>
          <w:spacing w:val="-3"/>
          <w:sz w:val="24"/>
          <w:szCs w:val="24"/>
        </w:rPr>
        <w:t xml:space="preserve"> separability when </w:t>
      </w:r>
      <w:r w:rsidR="00E910EE">
        <w:rPr>
          <w:rFonts w:ascii="Times New Roman" w:hAnsi="Times New Roman" w:cs="Times New Roman"/>
          <w:iCs/>
          <w:color w:val="000000"/>
          <w:spacing w:val="-3"/>
          <w:sz w:val="24"/>
          <w:szCs w:val="24"/>
        </w:rPr>
        <w:t xml:space="preserve">using </w:t>
      </w:r>
      <w:r w:rsidR="001B254F">
        <w:rPr>
          <w:rFonts w:ascii="Times New Roman" w:hAnsi="Times New Roman" w:cs="Times New Roman"/>
          <w:iCs/>
          <w:color w:val="000000"/>
          <w:spacing w:val="-3"/>
          <w:sz w:val="24"/>
          <w:szCs w:val="24"/>
        </w:rPr>
        <w:t xml:space="preserve">multiple price specifications for six food groups. </w:t>
      </w:r>
      <w:r w:rsidR="001B254F">
        <w:rPr>
          <w:rFonts w:ascii="Times New Roman" w:hAnsi="Times New Roman" w:cs="Times New Roman"/>
          <w:sz w:val="24"/>
          <w:szCs w:val="24"/>
        </w:rPr>
        <w:t xml:space="preserve">The </w:t>
      </w:r>
      <w:proofErr w:type="spellStart"/>
      <w:r w:rsidR="001B254F">
        <w:rPr>
          <w:rFonts w:ascii="Times New Roman" w:hAnsi="Times New Roman" w:cs="Times New Roman"/>
          <w:sz w:val="24"/>
          <w:szCs w:val="24"/>
        </w:rPr>
        <w:t>Alchian</w:t>
      </w:r>
      <w:proofErr w:type="spellEnd"/>
      <w:r w:rsidR="001B254F">
        <w:rPr>
          <w:rFonts w:ascii="Times New Roman" w:hAnsi="Times New Roman" w:cs="Times New Roman"/>
          <w:sz w:val="24"/>
          <w:szCs w:val="24"/>
        </w:rPr>
        <w:t xml:space="preserve">-Allen effect of ‘shipping the good apples out’ </w:t>
      </w:r>
      <w:r w:rsidR="00EA0143">
        <w:rPr>
          <w:rFonts w:ascii="Times New Roman" w:hAnsi="Times New Roman" w:cs="Times New Roman"/>
          <w:sz w:val="24"/>
          <w:szCs w:val="24"/>
        </w:rPr>
        <w:t xml:space="preserve">makes </w:t>
      </w:r>
      <w:r w:rsidR="001B254F">
        <w:rPr>
          <w:rFonts w:ascii="Times New Roman" w:hAnsi="Times New Roman" w:cs="Times New Roman"/>
          <w:sz w:val="24"/>
          <w:szCs w:val="24"/>
        </w:rPr>
        <w:t>this the expected pattern</w:t>
      </w:r>
      <w:r w:rsidR="00A439C0">
        <w:rPr>
          <w:rFonts w:ascii="Times New Roman" w:hAnsi="Times New Roman" w:cs="Times New Roman"/>
          <w:sz w:val="24"/>
          <w:szCs w:val="24"/>
        </w:rPr>
        <w:t xml:space="preserve">, </w:t>
      </w:r>
      <w:r w:rsidR="00810F74">
        <w:rPr>
          <w:rFonts w:ascii="Times New Roman" w:hAnsi="Times New Roman" w:cs="Times New Roman"/>
          <w:sz w:val="24"/>
          <w:szCs w:val="24"/>
        </w:rPr>
        <w:t xml:space="preserve">since </w:t>
      </w:r>
      <w:r w:rsidR="00A439C0">
        <w:rPr>
          <w:rFonts w:ascii="Times New Roman" w:hAnsi="Times New Roman" w:cs="Times New Roman"/>
          <w:sz w:val="24"/>
          <w:szCs w:val="24"/>
        </w:rPr>
        <w:t xml:space="preserve">charges for processing, storage, or transport </w:t>
      </w:r>
      <w:r w:rsidR="00810F74">
        <w:rPr>
          <w:rFonts w:ascii="Times New Roman" w:hAnsi="Times New Roman" w:cs="Times New Roman"/>
          <w:sz w:val="24"/>
          <w:szCs w:val="24"/>
        </w:rPr>
        <w:t>alter</w:t>
      </w:r>
      <w:r w:rsidR="00A439C0">
        <w:rPr>
          <w:rFonts w:ascii="Times New Roman" w:hAnsi="Times New Roman" w:cs="Times New Roman"/>
          <w:sz w:val="24"/>
          <w:szCs w:val="24"/>
        </w:rPr>
        <w:t xml:space="preserve"> relative price</w:t>
      </w:r>
      <w:r w:rsidR="0013010E">
        <w:rPr>
          <w:rFonts w:ascii="Times New Roman" w:hAnsi="Times New Roman" w:cs="Times New Roman"/>
          <w:sz w:val="24"/>
          <w:szCs w:val="24"/>
        </w:rPr>
        <w:t>s</w:t>
      </w:r>
      <w:r w:rsidR="00A439C0">
        <w:rPr>
          <w:rFonts w:ascii="Times New Roman" w:hAnsi="Times New Roman" w:cs="Times New Roman"/>
          <w:sz w:val="24"/>
          <w:szCs w:val="24"/>
        </w:rPr>
        <w:t xml:space="preserve"> of high quality to low quality items within a group. Consequently, unit values should not be relied upon as a proxy for prices since within-group composition </w:t>
      </w:r>
      <w:r w:rsidR="00E910EE">
        <w:rPr>
          <w:rFonts w:ascii="Times New Roman" w:hAnsi="Times New Roman" w:cs="Times New Roman"/>
          <w:sz w:val="24"/>
          <w:szCs w:val="24"/>
        </w:rPr>
        <w:t xml:space="preserve">is likely to </w:t>
      </w:r>
      <w:r w:rsidR="00A439C0">
        <w:rPr>
          <w:rFonts w:ascii="Times New Roman" w:hAnsi="Times New Roman" w:cs="Times New Roman"/>
          <w:sz w:val="24"/>
          <w:szCs w:val="24"/>
        </w:rPr>
        <w:t xml:space="preserve">vary over time and space. However, unit values remain useful as an indicator of consumer choice </w:t>
      </w:r>
      <w:r w:rsidR="0013010E">
        <w:rPr>
          <w:rFonts w:ascii="Times New Roman" w:hAnsi="Times New Roman" w:cs="Times New Roman"/>
          <w:sz w:val="24"/>
          <w:szCs w:val="24"/>
        </w:rPr>
        <w:t xml:space="preserve">over qualities </w:t>
      </w:r>
      <w:r w:rsidR="00810F74">
        <w:rPr>
          <w:rFonts w:ascii="Times New Roman" w:hAnsi="Times New Roman" w:cs="Times New Roman"/>
          <w:sz w:val="24"/>
          <w:szCs w:val="24"/>
        </w:rPr>
        <w:t>since the equation (2) framework already control</w:t>
      </w:r>
      <w:r w:rsidR="00E910EE">
        <w:rPr>
          <w:rFonts w:ascii="Times New Roman" w:hAnsi="Times New Roman" w:cs="Times New Roman"/>
          <w:sz w:val="24"/>
          <w:szCs w:val="24"/>
        </w:rPr>
        <w:t>s</w:t>
      </w:r>
      <w:r w:rsidR="00810F74">
        <w:rPr>
          <w:rFonts w:ascii="Times New Roman" w:hAnsi="Times New Roman" w:cs="Times New Roman"/>
          <w:sz w:val="24"/>
          <w:szCs w:val="24"/>
        </w:rPr>
        <w:t xml:space="preserve"> for spatial price variation.</w:t>
      </w:r>
    </w:p>
    <w:p w:rsidR="00AA0D99" w:rsidRDefault="00AA0D99" w:rsidP="00D0658B">
      <w:pPr>
        <w:tabs>
          <w:tab w:val="left" w:pos="426"/>
        </w:tabs>
        <w:spacing w:line="300" w:lineRule="auto"/>
        <w:ind w:firstLine="799"/>
        <w:jc w:val="both"/>
        <w:rPr>
          <w:rFonts w:ascii="Times New Roman" w:hAnsi="Times New Roman" w:cs="Times New Roman"/>
          <w:iCs/>
          <w:color w:val="000000"/>
          <w:spacing w:val="-3"/>
          <w:sz w:val="24"/>
          <w:szCs w:val="24"/>
        </w:rPr>
      </w:pPr>
    </w:p>
    <w:p w:rsidR="004F0714" w:rsidRDefault="004F0714" w:rsidP="00281BB3">
      <w:pPr>
        <w:tabs>
          <w:tab w:val="left" w:pos="426"/>
        </w:tabs>
        <w:spacing w:line="300" w:lineRule="auto"/>
        <w:ind w:firstLine="426"/>
        <w:jc w:val="both"/>
        <w:rPr>
          <w:rFonts w:ascii="Times New Roman" w:hAnsi="Times New Roman" w:cs="Times New Roman"/>
          <w:iCs/>
          <w:color w:val="000000"/>
          <w:spacing w:val="-3"/>
          <w:sz w:val="24"/>
          <w:szCs w:val="24"/>
        </w:rPr>
      </w:pPr>
      <w:r>
        <w:rPr>
          <w:rFonts w:ascii="Times New Roman" w:hAnsi="Times New Roman" w:cs="Times New Roman"/>
          <w:iCs/>
          <w:color w:val="000000"/>
          <w:spacing w:val="-3"/>
          <w:sz w:val="24"/>
          <w:szCs w:val="24"/>
        </w:rPr>
        <w:t>The second sensitivity check considers the type of unit values use</w:t>
      </w:r>
      <w:r w:rsidR="00C279B2">
        <w:rPr>
          <w:rFonts w:ascii="Times New Roman" w:hAnsi="Times New Roman" w:cs="Times New Roman"/>
          <w:iCs/>
          <w:color w:val="000000"/>
          <w:spacing w:val="-3"/>
          <w:sz w:val="24"/>
          <w:szCs w:val="24"/>
        </w:rPr>
        <w:t>d to estimate equation (2). T</w:t>
      </w:r>
      <w:r>
        <w:rPr>
          <w:rFonts w:ascii="Times New Roman" w:hAnsi="Times New Roman" w:cs="Times New Roman"/>
          <w:iCs/>
          <w:color w:val="000000"/>
          <w:spacing w:val="-3"/>
          <w:sz w:val="24"/>
          <w:szCs w:val="24"/>
        </w:rPr>
        <w:t xml:space="preserve">he main results </w:t>
      </w:r>
      <w:r w:rsidR="00C279B2">
        <w:rPr>
          <w:rFonts w:ascii="Times New Roman" w:hAnsi="Times New Roman" w:cs="Times New Roman"/>
          <w:iCs/>
          <w:color w:val="000000"/>
          <w:spacing w:val="-3"/>
          <w:sz w:val="24"/>
          <w:szCs w:val="24"/>
        </w:rPr>
        <w:t xml:space="preserve">used </w:t>
      </w:r>
      <w:r>
        <w:rPr>
          <w:rFonts w:ascii="Times New Roman" w:hAnsi="Times New Roman" w:cs="Times New Roman"/>
          <w:iCs/>
          <w:color w:val="000000"/>
          <w:spacing w:val="-3"/>
          <w:sz w:val="24"/>
          <w:szCs w:val="24"/>
        </w:rPr>
        <w:t xml:space="preserve">consumption unit values, based on the </w:t>
      </w:r>
      <w:r w:rsidR="00C279B2">
        <w:rPr>
          <w:rFonts w:ascii="Times New Roman" w:hAnsi="Times New Roman" w:cs="Times New Roman"/>
          <w:iCs/>
          <w:color w:val="000000"/>
          <w:spacing w:val="-3"/>
          <w:sz w:val="24"/>
          <w:szCs w:val="24"/>
        </w:rPr>
        <w:t xml:space="preserve">combined value and quantity of </w:t>
      </w:r>
      <w:r>
        <w:rPr>
          <w:rFonts w:ascii="Times New Roman" w:hAnsi="Times New Roman" w:cs="Times New Roman"/>
          <w:iCs/>
          <w:color w:val="000000"/>
          <w:spacing w:val="-3"/>
          <w:sz w:val="24"/>
          <w:szCs w:val="24"/>
        </w:rPr>
        <w:t>mark</w:t>
      </w:r>
      <w:r w:rsidR="00C279B2">
        <w:rPr>
          <w:rFonts w:ascii="Times New Roman" w:hAnsi="Times New Roman" w:cs="Times New Roman"/>
          <w:iCs/>
          <w:color w:val="000000"/>
          <w:spacing w:val="-3"/>
          <w:sz w:val="24"/>
          <w:szCs w:val="24"/>
        </w:rPr>
        <w:t>et purchases, own-production, and</w:t>
      </w:r>
      <w:r w:rsidR="00547FDA">
        <w:rPr>
          <w:rFonts w:ascii="Times New Roman" w:hAnsi="Times New Roman" w:cs="Times New Roman"/>
          <w:iCs/>
          <w:color w:val="000000"/>
          <w:spacing w:val="-3"/>
          <w:sz w:val="24"/>
          <w:szCs w:val="24"/>
        </w:rPr>
        <w:t xml:space="preserve"> gifts. These</w:t>
      </w:r>
      <w:r w:rsidR="00810F74">
        <w:rPr>
          <w:rFonts w:ascii="Times New Roman" w:hAnsi="Times New Roman" w:cs="Times New Roman"/>
          <w:iCs/>
          <w:color w:val="000000"/>
          <w:spacing w:val="-3"/>
          <w:sz w:val="24"/>
          <w:szCs w:val="24"/>
        </w:rPr>
        <w:t xml:space="preserve"> </w:t>
      </w:r>
      <w:r w:rsidR="00C279B2">
        <w:rPr>
          <w:rFonts w:ascii="Times New Roman" w:hAnsi="Times New Roman" w:cs="Times New Roman"/>
          <w:iCs/>
          <w:color w:val="000000"/>
          <w:spacing w:val="-3"/>
          <w:sz w:val="24"/>
          <w:szCs w:val="24"/>
        </w:rPr>
        <w:t>give</w:t>
      </w:r>
      <w:r>
        <w:rPr>
          <w:rFonts w:ascii="Times New Roman" w:hAnsi="Times New Roman" w:cs="Times New Roman"/>
          <w:iCs/>
          <w:color w:val="000000"/>
          <w:spacing w:val="-3"/>
          <w:sz w:val="24"/>
          <w:szCs w:val="24"/>
        </w:rPr>
        <w:t xml:space="preserve"> </w:t>
      </w:r>
      <w:r w:rsidR="00547FDA">
        <w:rPr>
          <w:rFonts w:ascii="Times New Roman" w:hAnsi="Times New Roman" w:cs="Times New Roman"/>
          <w:iCs/>
          <w:color w:val="000000"/>
          <w:spacing w:val="-3"/>
          <w:sz w:val="24"/>
          <w:szCs w:val="24"/>
        </w:rPr>
        <w:t>a more</w:t>
      </w:r>
      <w:r>
        <w:rPr>
          <w:rFonts w:ascii="Times New Roman" w:hAnsi="Times New Roman" w:cs="Times New Roman"/>
          <w:iCs/>
          <w:color w:val="000000"/>
          <w:spacing w:val="-3"/>
          <w:sz w:val="24"/>
          <w:szCs w:val="24"/>
        </w:rPr>
        <w:t xml:space="preserve"> </w:t>
      </w:r>
      <w:r w:rsidR="00810F74">
        <w:rPr>
          <w:rFonts w:ascii="Times New Roman" w:hAnsi="Times New Roman" w:cs="Times New Roman"/>
          <w:iCs/>
          <w:color w:val="000000"/>
          <w:spacing w:val="-3"/>
          <w:sz w:val="24"/>
          <w:szCs w:val="24"/>
        </w:rPr>
        <w:t>complete</w:t>
      </w:r>
      <w:r>
        <w:rPr>
          <w:rFonts w:ascii="Times New Roman" w:hAnsi="Times New Roman" w:cs="Times New Roman"/>
          <w:iCs/>
          <w:color w:val="000000"/>
          <w:spacing w:val="-3"/>
          <w:sz w:val="24"/>
          <w:szCs w:val="24"/>
        </w:rPr>
        <w:t xml:space="preserve"> </w:t>
      </w:r>
      <w:r w:rsidR="00EA0143">
        <w:rPr>
          <w:rFonts w:ascii="Times New Roman" w:hAnsi="Times New Roman" w:cs="Times New Roman"/>
          <w:iCs/>
          <w:color w:val="000000"/>
          <w:spacing w:val="-3"/>
          <w:sz w:val="24"/>
          <w:szCs w:val="24"/>
        </w:rPr>
        <w:t xml:space="preserve">picture </w:t>
      </w:r>
      <w:r>
        <w:rPr>
          <w:rFonts w:ascii="Times New Roman" w:hAnsi="Times New Roman" w:cs="Times New Roman"/>
          <w:iCs/>
          <w:color w:val="000000"/>
          <w:spacing w:val="-3"/>
          <w:sz w:val="24"/>
          <w:szCs w:val="24"/>
        </w:rPr>
        <w:t xml:space="preserve">of </w:t>
      </w:r>
      <w:r w:rsidR="00810F74">
        <w:rPr>
          <w:rFonts w:ascii="Times New Roman" w:hAnsi="Times New Roman" w:cs="Times New Roman"/>
          <w:iCs/>
          <w:color w:val="000000"/>
          <w:spacing w:val="-3"/>
          <w:sz w:val="24"/>
          <w:szCs w:val="24"/>
        </w:rPr>
        <w:t xml:space="preserve">consumer </w:t>
      </w:r>
      <w:r>
        <w:rPr>
          <w:rFonts w:ascii="Times New Roman" w:hAnsi="Times New Roman" w:cs="Times New Roman"/>
          <w:iCs/>
          <w:color w:val="000000"/>
          <w:spacing w:val="-3"/>
          <w:sz w:val="24"/>
          <w:szCs w:val="24"/>
        </w:rPr>
        <w:t>quality choice. However</w:t>
      </w:r>
      <w:r w:rsidR="004E7895">
        <w:rPr>
          <w:rFonts w:ascii="Times New Roman" w:hAnsi="Times New Roman" w:cs="Times New Roman"/>
          <w:iCs/>
          <w:color w:val="000000"/>
          <w:spacing w:val="-3"/>
          <w:sz w:val="24"/>
          <w:szCs w:val="24"/>
        </w:rPr>
        <w:t>,</w:t>
      </w:r>
      <w:r>
        <w:rPr>
          <w:rFonts w:ascii="Times New Roman" w:hAnsi="Times New Roman" w:cs="Times New Roman"/>
          <w:iCs/>
          <w:color w:val="000000"/>
          <w:spacing w:val="-3"/>
          <w:sz w:val="24"/>
          <w:szCs w:val="24"/>
        </w:rPr>
        <w:t xml:space="preserve"> when </w:t>
      </w:r>
      <w:r w:rsidR="00EA0143">
        <w:rPr>
          <w:rFonts w:ascii="Times New Roman" w:hAnsi="Times New Roman" w:cs="Times New Roman"/>
          <w:iCs/>
          <w:color w:val="000000"/>
          <w:spacing w:val="-3"/>
          <w:sz w:val="24"/>
          <w:szCs w:val="24"/>
        </w:rPr>
        <w:t xml:space="preserve">applied studies (wrongly) use </w:t>
      </w:r>
      <w:r>
        <w:rPr>
          <w:rFonts w:ascii="Times New Roman" w:hAnsi="Times New Roman" w:cs="Times New Roman"/>
          <w:iCs/>
          <w:color w:val="000000"/>
          <w:spacing w:val="-3"/>
          <w:sz w:val="24"/>
          <w:szCs w:val="24"/>
        </w:rPr>
        <w:t xml:space="preserve">unit values </w:t>
      </w:r>
      <w:r w:rsidR="00547FDA">
        <w:rPr>
          <w:rFonts w:ascii="Times New Roman" w:hAnsi="Times New Roman" w:cs="Times New Roman"/>
          <w:iCs/>
          <w:color w:val="000000"/>
          <w:spacing w:val="-3"/>
          <w:sz w:val="24"/>
          <w:szCs w:val="24"/>
        </w:rPr>
        <w:t>to proxy for price</w:t>
      </w:r>
      <w:r>
        <w:rPr>
          <w:rFonts w:ascii="Times New Roman" w:hAnsi="Times New Roman" w:cs="Times New Roman"/>
          <w:iCs/>
          <w:color w:val="000000"/>
          <w:spacing w:val="-3"/>
          <w:sz w:val="24"/>
          <w:szCs w:val="24"/>
        </w:rPr>
        <w:t xml:space="preserve"> </w:t>
      </w:r>
      <w:r w:rsidR="00547FDA">
        <w:rPr>
          <w:rFonts w:ascii="Times New Roman" w:hAnsi="Times New Roman" w:cs="Times New Roman"/>
          <w:iCs/>
          <w:color w:val="000000"/>
          <w:spacing w:val="-3"/>
          <w:sz w:val="24"/>
          <w:szCs w:val="24"/>
        </w:rPr>
        <w:t xml:space="preserve">they mainly </w:t>
      </w:r>
      <w:r w:rsidR="00810F74">
        <w:rPr>
          <w:rFonts w:ascii="Times New Roman" w:hAnsi="Times New Roman" w:cs="Times New Roman"/>
          <w:iCs/>
          <w:color w:val="000000"/>
          <w:spacing w:val="-3"/>
          <w:sz w:val="24"/>
          <w:szCs w:val="24"/>
        </w:rPr>
        <w:t xml:space="preserve">use </w:t>
      </w:r>
      <w:r>
        <w:rPr>
          <w:rFonts w:ascii="Times New Roman" w:hAnsi="Times New Roman" w:cs="Times New Roman"/>
          <w:iCs/>
          <w:color w:val="000000"/>
          <w:spacing w:val="-3"/>
          <w:sz w:val="24"/>
          <w:szCs w:val="24"/>
        </w:rPr>
        <w:t xml:space="preserve">purchase unit values, </w:t>
      </w:r>
      <w:r w:rsidR="00547FDA">
        <w:rPr>
          <w:rFonts w:ascii="Times New Roman" w:hAnsi="Times New Roman" w:cs="Times New Roman"/>
          <w:iCs/>
          <w:color w:val="000000"/>
          <w:spacing w:val="-3"/>
          <w:sz w:val="24"/>
          <w:szCs w:val="24"/>
        </w:rPr>
        <w:t>from</w:t>
      </w:r>
      <w:r w:rsidR="00C279B2">
        <w:rPr>
          <w:rFonts w:ascii="Times New Roman" w:hAnsi="Times New Roman" w:cs="Times New Roman"/>
          <w:iCs/>
          <w:color w:val="000000"/>
          <w:spacing w:val="-3"/>
          <w:sz w:val="24"/>
          <w:szCs w:val="24"/>
        </w:rPr>
        <w:t xml:space="preserve"> </w:t>
      </w:r>
      <w:r>
        <w:rPr>
          <w:rFonts w:ascii="Times New Roman" w:hAnsi="Times New Roman" w:cs="Times New Roman"/>
          <w:iCs/>
          <w:color w:val="000000"/>
          <w:spacing w:val="-3"/>
          <w:sz w:val="24"/>
          <w:szCs w:val="24"/>
        </w:rPr>
        <w:t>the ratio of spe</w:t>
      </w:r>
      <w:r w:rsidR="00C279B2">
        <w:rPr>
          <w:rFonts w:ascii="Times New Roman" w:hAnsi="Times New Roman" w:cs="Times New Roman"/>
          <w:iCs/>
          <w:color w:val="000000"/>
          <w:spacing w:val="-3"/>
          <w:sz w:val="24"/>
          <w:szCs w:val="24"/>
        </w:rPr>
        <w:t>nding to purchase quantities</w:t>
      </w:r>
      <w:r w:rsidR="00EA0143">
        <w:rPr>
          <w:rFonts w:ascii="Times New Roman" w:hAnsi="Times New Roman" w:cs="Times New Roman"/>
          <w:iCs/>
          <w:color w:val="000000"/>
          <w:spacing w:val="-3"/>
          <w:sz w:val="24"/>
          <w:szCs w:val="24"/>
        </w:rPr>
        <w:t xml:space="preserve">, since </w:t>
      </w:r>
      <w:r w:rsidR="00810F74">
        <w:rPr>
          <w:rFonts w:ascii="Times New Roman" w:hAnsi="Times New Roman" w:cs="Times New Roman"/>
          <w:iCs/>
          <w:color w:val="000000"/>
          <w:spacing w:val="-3"/>
          <w:sz w:val="24"/>
          <w:szCs w:val="24"/>
        </w:rPr>
        <w:t xml:space="preserve">these relate </w:t>
      </w:r>
      <w:r w:rsidR="00F645F0">
        <w:rPr>
          <w:rFonts w:ascii="Times New Roman" w:hAnsi="Times New Roman" w:cs="Times New Roman"/>
          <w:iCs/>
          <w:color w:val="000000"/>
          <w:spacing w:val="-3"/>
          <w:sz w:val="24"/>
          <w:szCs w:val="24"/>
        </w:rPr>
        <w:t xml:space="preserve">solely </w:t>
      </w:r>
      <w:r w:rsidR="00810F74">
        <w:rPr>
          <w:rFonts w:ascii="Times New Roman" w:hAnsi="Times New Roman" w:cs="Times New Roman"/>
          <w:iCs/>
          <w:color w:val="000000"/>
          <w:spacing w:val="-3"/>
          <w:sz w:val="24"/>
          <w:szCs w:val="24"/>
        </w:rPr>
        <w:t>to market transact</w:t>
      </w:r>
      <w:r w:rsidR="00EA0143">
        <w:rPr>
          <w:rFonts w:ascii="Times New Roman" w:hAnsi="Times New Roman" w:cs="Times New Roman"/>
          <w:iCs/>
          <w:color w:val="000000"/>
          <w:spacing w:val="-3"/>
          <w:sz w:val="24"/>
          <w:szCs w:val="24"/>
        </w:rPr>
        <w:t>ions</w:t>
      </w:r>
      <w:r w:rsidR="00C279B2">
        <w:rPr>
          <w:rFonts w:ascii="Times New Roman" w:hAnsi="Times New Roman" w:cs="Times New Roman"/>
          <w:iCs/>
          <w:color w:val="000000"/>
          <w:spacing w:val="-3"/>
          <w:sz w:val="24"/>
          <w:szCs w:val="24"/>
        </w:rPr>
        <w:t xml:space="preserve">. </w:t>
      </w:r>
      <w:r w:rsidR="00EA0143">
        <w:rPr>
          <w:rFonts w:ascii="Times New Roman" w:hAnsi="Times New Roman" w:cs="Times New Roman"/>
          <w:iCs/>
          <w:color w:val="000000"/>
          <w:spacing w:val="-3"/>
          <w:sz w:val="24"/>
          <w:szCs w:val="24"/>
        </w:rPr>
        <w:t>The different types o</w:t>
      </w:r>
      <w:r w:rsidR="00A54A72">
        <w:rPr>
          <w:rFonts w:ascii="Times New Roman" w:hAnsi="Times New Roman" w:cs="Times New Roman"/>
          <w:iCs/>
          <w:color w:val="000000"/>
          <w:spacing w:val="-3"/>
          <w:sz w:val="24"/>
          <w:szCs w:val="24"/>
        </w:rPr>
        <w:t>f un</w:t>
      </w:r>
      <w:r w:rsidR="00547FDA">
        <w:rPr>
          <w:rFonts w:ascii="Times New Roman" w:hAnsi="Times New Roman" w:cs="Times New Roman"/>
          <w:iCs/>
          <w:color w:val="000000"/>
          <w:spacing w:val="-3"/>
          <w:sz w:val="24"/>
          <w:szCs w:val="24"/>
        </w:rPr>
        <w:t>it values should not matter; s</w:t>
      </w:r>
      <w:r w:rsidR="00EA0143">
        <w:rPr>
          <w:rFonts w:ascii="Times New Roman" w:hAnsi="Times New Roman" w:cs="Times New Roman"/>
          <w:iCs/>
          <w:color w:val="000000"/>
          <w:spacing w:val="-3"/>
          <w:sz w:val="24"/>
          <w:szCs w:val="24"/>
        </w:rPr>
        <w:t>ince they are on the lef</w:t>
      </w:r>
      <w:r w:rsidR="00A54A72">
        <w:rPr>
          <w:rFonts w:ascii="Times New Roman" w:hAnsi="Times New Roman" w:cs="Times New Roman"/>
          <w:iCs/>
          <w:color w:val="000000"/>
          <w:spacing w:val="-3"/>
          <w:sz w:val="24"/>
          <w:szCs w:val="24"/>
        </w:rPr>
        <w:t xml:space="preserve">t-hand side of equation (2) </w:t>
      </w:r>
      <w:r w:rsidR="00EA0143">
        <w:rPr>
          <w:rFonts w:ascii="Times New Roman" w:hAnsi="Times New Roman" w:cs="Times New Roman"/>
          <w:iCs/>
          <w:color w:val="000000"/>
          <w:spacing w:val="-3"/>
          <w:sz w:val="24"/>
          <w:szCs w:val="24"/>
        </w:rPr>
        <w:t>any random measurement error will not bi</w:t>
      </w:r>
      <w:r w:rsidR="00547FDA">
        <w:rPr>
          <w:rFonts w:ascii="Times New Roman" w:hAnsi="Times New Roman" w:cs="Times New Roman"/>
          <w:iCs/>
          <w:color w:val="000000"/>
          <w:spacing w:val="-3"/>
          <w:sz w:val="24"/>
          <w:szCs w:val="24"/>
        </w:rPr>
        <w:t>as the elasticities. Thus, the direct estimate of quality substitution elasticities</w:t>
      </w:r>
      <w:r w:rsidR="00EA0143">
        <w:rPr>
          <w:rFonts w:ascii="Times New Roman" w:hAnsi="Times New Roman" w:cs="Times New Roman"/>
          <w:iCs/>
          <w:color w:val="000000"/>
          <w:spacing w:val="-3"/>
          <w:sz w:val="24"/>
          <w:szCs w:val="24"/>
        </w:rPr>
        <w:t xml:space="preserve"> for pork (using rump as the price survey item) is -0.45 with </w:t>
      </w:r>
      <w:r w:rsidR="00E910EE">
        <w:rPr>
          <w:rFonts w:ascii="Times New Roman" w:hAnsi="Times New Roman" w:cs="Times New Roman"/>
          <w:iCs/>
          <w:color w:val="000000"/>
          <w:spacing w:val="-3"/>
          <w:sz w:val="24"/>
          <w:szCs w:val="24"/>
        </w:rPr>
        <w:t xml:space="preserve">either type of </w:t>
      </w:r>
      <w:r w:rsidR="00EA0143">
        <w:rPr>
          <w:rFonts w:ascii="Times New Roman" w:hAnsi="Times New Roman" w:cs="Times New Roman"/>
          <w:iCs/>
          <w:color w:val="000000"/>
          <w:spacing w:val="-3"/>
          <w:sz w:val="24"/>
          <w:szCs w:val="24"/>
        </w:rPr>
        <w:t xml:space="preserve">unit value, but </w:t>
      </w:r>
      <w:r w:rsidR="00E910EE">
        <w:rPr>
          <w:rFonts w:ascii="Times New Roman" w:hAnsi="Times New Roman" w:cs="Times New Roman"/>
          <w:iCs/>
          <w:color w:val="000000"/>
          <w:spacing w:val="-3"/>
          <w:sz w:val="24"/>
          <w:szCs w:val="24"/>
        </w:rPr>
        <w:t>the standard error is</w:t>
      </w:r>
      <w:r w:rsidR="00EA0143">
        <w:rPr>
          <w:rFonts w:ascii="Times New Roman" w:hAnsi="Times New Roman" w:cs="Times New Roman"/>
          <w:iCs/>
          <w:color w:val="000000"/>
          <w:spacing w:val="-3"/>
          <w:sz w:val="24"/>
          <w:szCs w:val="24"/>
        </w:rPr>
        <w:t xml:space="preserve"> just 0.017 </w:t>
      </w:r>
      <w:r w:rsidR="00A54A72">
        <w:rPr>
          <w:rFonts w:ascii="Times New Roman" w:hAnsi="Times New Roman" w:cs="Times New Roman"/>
          <w:iCs/>
          <w:color w:val="000000"/>
          <w:spacing w:val="-3"/>
          <w:sz w:val="24"/>
          <w:szCs w:val="24"/>
        </w:rPr>
        <w:t>if</w:t>
      </w:r>
      <w:r w:rsidR="00E910EE">
        <w:rPr>
          <w:rFonts w:ascii="Times New Roman" w:hAnsi="Times New Roman" w:cs="Times New Roman"/>
          <w:iCs/>
          <w:color w:val="000000"/>
          <w:spacing w:val="-3"/>
          <w:sz w:val="24"/>
          <w:szCs w:val="24"/>
        </w:rPr>
        <w:t xml:space="preserve"> using purchase unit values </w:t>
      </w:r>
      <w:r w:rsidR="00EA0143">
        <w:rPr>
          <w:rFonts w:ascii="Times New Roman" w:hAnsi="Times New Roman" w:cs="Times New Roman"/>
          <w:iCs/>
          <w:color w:val="000000"/>
          <w:spacing w:val="-3"/>
          <w:sz w:val="24"/>
          <w:szCs w:val="24"/>
        </w:rPr>
        <w:t>rather than 0.037 with consumption unit value</w:t>
      </w:r>
      <w:r w:rsidR="00E910EE">
        <w:rPr>
          <w:rFonts w:ascii="Times New Roman" w:hAnsi="Times New Roman" w:cs="Times New Roman"/>
          <w:iCs/>
          <w:color w:val="000000"/>
          <w:spacing w:val="-3"/>
          <w:sz w:val="24"/>
          <w:szCs w:val="24"/>
        </w:rPr>
        <w:t>s</w:t>
      </w:r>
      <w:r w:rsidR="00EA0143">
        <w:rPr>
          <w:rFonts w:ascii="Times New Roman" w:hAnsi="Times New Roman" w:cs="Times New Roman"/>
          <w:iCs/>
          <w:color w:val="000000"/>
          <w:spacing w:val="-3"/>
          <w:sz w:val="24"/>
          <w:szCs w:val="24"/>
        </w:rPr>
        <w:t xml:space="preserve">. </w:t>
      </w:r>
      <w:r w:rsidR="00A54A72">
        <w:rPr>
          <w:rFonts w:ascii="Times New Roman" w:hAnsi="Times New Roman" w:cs="Times New Roman"/>
          <w:iCs/>
          <w:color w:val="000000"/>
          <w:spacing w:val="-3"/>
          <w:sz w:val="24"/>
          <w:szCs w:val="24"/>
        </w:rPr>
        <w:t xml:space="preserve">Since parameters from equation (2) are used to calculate all of the elasticities, this greater precision </w:t>
      </w:r>
      <w:r w:rsidR="00547FDA">
        <w:rPr>
          <w:rFonts w:ascii="Times New Roman" w:hAnsi="Times New Roman" w:cs="Times New Roman"/>
          <w:iCs/>
          <w:color w:val="000000"/>
          <w:spacing w:val="-3"/>
          <w:sz w:val="24"/>
          <w:szCs w:val="24"/>
        </w:rPr>
        <w:t xml:space="preserve">almost halves </w:t>
      </w:r>
      <w:r w:rsidR="00A54A72">
        <w:rPr>
          <w:rFonts w:ascii="Times New Roman" w:hAnsi="Times New Roman" w:cs="Times New Roman"/>
          <w:iCs/>
          <w:color w:val="000000"/>
          <w:spacing w:val="-3"/>
          <w:sz w:val="24"/>
          <w:szCs w:val="24"/>
        </w:rPr>
        <w:t>standard errors (compared with the Table 1 results) for all of the elasticities of quality and quantity. Therefore, the</w:t>
      </w:r>
      <w:r w:rsidR="00EA0143">
        <w:rPr>
          <w:rFonts w:ascii="Times New Roman" w:hAnsi="Times New Roman" w:cs="Times New Roman"/>
          <w:iCs/>
          <w:color w:val="000000"/>
          <w:spacing w:val="-3"/>
          <w:sz w:val="24"/>
          <w:szCs w:val="24"/>
        </w:rPr>
        <w:t xml:space="preserve"> inferences about rejection of the weak separability restrictions</w:t>
      </w:r>
      <w:r w:rsidR="00A54A72">
        <w:rPr>
          <w:rFonts w:ascii="Times New Roman" w:hAnsi="Times New Roman" w:cs="Times New Roman"/>
          <w:iCs/>
          <w:color w:val="000000"/>
          <w:spacing w:val="-3"/>
          <w:sz w:val="24"/>
          <w:szCs w:val="24"/>
        </w:rPr>
        <w:t>, and the significant overstatement of quantity responses if these restrictions are imposed,</w:t>
      </w:r>
      <w:r w:rsidR="00EA0143">
        <w:rPr>
          <w:rFonts w:ascii="Times New Roman" w:hAnsi="Times New Roman" w:cs="Times New Roman"/>
          <w:iCs/>
          <w:color w:val="000000"/>
          <w:spacing w:val="-3"/>
          <w:sz w:val="24"/>
          <w:szCs w:val="24"/>
        </w:rPr>
        <w:t xml:space="preserve"> are strengthened</w:t>
      </w:r>
      <w:r w:rsidR="00A54A72">
        <w:rPr>
          <w:rFonts w:ascii="Times New Roman" w:hAnsi="Times New Roman" w:cs="Times New Roman"/>
          <w:iCs/>
          <w:color w:val="000000"/>
          <w:spacing w:val="-3"/>
          <w:sz w:val="24"/>
          <w:szCs w:val="24"/>
        </w:rPr>
        <w:t xml:space="preserve"> if purchase unit values are used</w:t>
      </w:r>
      <w:r w:rsidR="00EA0143">
        <w:rPr>
          <w:rFonts w:ascii="Times New Roman" w:hAnsi="Times New Roman" w:cs="Times New Roman"/>
          <w:iCs/>
          <w:color w:val="000000"/>
          <w:spacing w:val="-3"/>
          <w:sz w:val="24"/>
          <w:szCs w:val="24"/>
        </w:rPr>
        <w:t>.</w:t>
      </w:r>
      <w:r w:rsidR="00A54A72">
        <w:rPr>
          <w:rStyle w:val="FootnoteReference"/>
          <w:rFonts w:ascii="Times New Roman" w:hAnsi="Times New Roman" w:cs="Times New Roman"/>
          <w:iCs/>
          <w:color w:val="000000"/>
          <w:spacing w:val="-3"/>
          <w:sz w:val="24"/>
          <w:szCs w:val="24"/>
        </w:rPr>
        <w:footnoteReference w:id="14"/>
      </w:r>
    </w:p>
    <w:p w:rsidR="00A54A72" w:rsidRDefault="002F37A2" w:rsidP="00281BB3">
      <w:pPr>
        <w:tabs>
          <w:tab w:val="left" w:pos="426"/>
        </w:tabs>
        <w:spacing w:line="300" w:lineRule="auto"/>
        <w:ind w:firstLine="426"/>
        <w:jc w:val="both"/>
        <w:rPr>
          <w:rFonts w:ascii="Times New Roman" w:hAnsi="Times New Roman" w:cs="Times New Roman"/>
          <w:color w:val="000000"/>
          <w:spacing w:val="-3"/>
          <w:sz w:val="24"/>
          <w:szCs w:val="24"/>
        </w:rPr>
      </w:pPr>
      <w:r>
        <w:rPr>
          <w:rFonts w:ascii="Times New Roman" w:hAnsi="Times New Roman" w:cs="Times New Roman"/>
          <w:iCs/>
          <w:color w:val="000000"/>
          <w:spacing w:val="-3"/>
          <w:sz w:val="24"/>
          <w:szCs w:val="24"/>
        </w:rPr>
        <w:lastRenderedPageBreak/>
        <w:t xml:space="preserve">The final sensitivity analysis introduces cross-price effects, since the omission of these could be one reason for the estimates of </w:t>
      </w:r>
      <w:r w:rsidRPr="0063196A">
        <w:rPr>
          <w:rFonts w:ascii="Times New Roman" w:hAnsi="Times New Roman" w:cs="Times New Roman"/>
          <w:color w:val="000000"/>
          <w:spacing w:val="-3"/>
          <w:position w:val="-10"/>
          <w:sz w:val="24"/>
          <w:szCs w:val="24"/>
        </w:rPr>
        <w:object w:dxaOrig="499" w:dyaOrig="340">
          <v:shape id="_x0000_i1063" type="#_x0000_t75" style="width:24.6pt;height:18pt" o:ole="">
            <v:imagedata r:id="rId85" o:title=""/>
          </v:shape>
          <o:OLEObject Type="Embed" ProgID="Equation.3" ShapeID="_x0000_i1063" DrawAspect="Content" ObjectID="_1543147878" r:id="rId86"/>
        </w:object>
      </w:r>
      <w:r>
        <w:rPr>
          <w:rFonts w:ascii="Times New Roman" w:hAnsi="Times New Roman" w:cs="Times New Roman"/>
          <w:color w:val="000000"/>
          <w:spacing w:val="-3"/>
          <w:sz w:val="24"/>
          <w:szCs w:val="24"/>
        </w:rPr>
        <w:t xml:space="preserve">being much less than one. In fact, this does not appear to be the case and the sluggish response of unit values to own-price is still apparent when cross-prices are added (but standard errors become wider). For example, if cross-prices for all of the meats (16 item prices from seven groups) are added to the equations for pork budget shares and pork unit values, the estimate of </w:t>
      </w:r>
      <w:r w:rsidRPr="0063196A">
        <w:rPr>
          <w:rFonts w:ascii="Times New Roman" w:hAnsi="Times New Roman" w:cs="Times New Roman"/>
          <w:color w:val="000000"/>
          <w:spacing w:val="-3"/>
          <w:position w:val="-10"/>
          <w:sz w:val="24"/>
          <w:szCs w:val="24"/>
        </w:rPr>
        <w:object w:dxaOrig="499" w:dyaOrig="340">
          <v:shape id="_x0000_i1064" type="#_x0000_t75" style="width:24.6pt;height:18pt" o:ole="">
            <v:imagedata r:id="rId85" o:title=""/>
          </v:shape>
          <o:OLEObject Type="Embed" ProgID="Equation.3" ShapeID="_x0000_i1064" DrawAspect="Content" ObjectID="_1543147879" r:id="rId87"/>
        </w:object>
      </w:r>
      <w:r>
        <w:rPr>
          <w:rFonts w:ascii="Times New Roman" w:hAnsi="Times New Roman" w:cs="Times New Roman"/>
          <w:color w:val="000000"/>
          <w:spacing w:val="-3"/>
          <w:sz w:val="24"/>
          <w:szCs w:val="24"/>
        </w:rPr>
        <w:t>hardly changes, going from 0.55 with no cross-prices to 0.49 with cross-prices.</w:t>
      </w:r>
      <w:r w:rsidR="00F645F0">
        <w:rPr>
          <w:rFonts w:ascii="Times New Roman" w:hAnsi="Times New Roman" w:cs="Times New Roman"/>
          <w:color w:val="000000"/>
          <w:spacing w:val="-3"/>
          <w:sz w:val="24"/>
          <w:szCs w:val="24"/>
        </w:rPr>
        <w:t xml:space="preserve"> T</w:t>
      </w:r>
      <w:r w:rsidR="00FE7227">
        <w:rPr>
          <w:rFonts w:ascii="Times New Roman" w:hAnsi="Times New Roman" w:cs="Times New Roman"/>
          <w:color w:val="000000"/>
          <w:spacing w:val="-3"/>
          <w:sz w:val="24"/>
          <w:szCs w:val="24"/>
        </w:rPr>
        <w:t xml:space="preserve">he gap between the unrestricted elasticity of quantity demand and the quantity demand elasticities from </w:t>
      </w:r>
      <w:r w:rsidR="00FE7227" w:rsidRPr="00FE7227">
        <w:rPr>
          <w:rFonts w:ascii="Times New Roman" w:hAnsi="Times New Roman" w:cs="Times New Roman"/>
          <w:color w:val="000000"/>
          <w:spacing w:val="-3"/>
          <w:sz w:val="24"/>
          <w:szCs w:val="24"/>
        </w:rPr>
        <w:t>either the standard price method or from using the weak separability restrictions</w:t>
      </w:r>
      <w:r w:rsidR="00FE7227">
        <w:rPr>
          <w:rFonts w:ascii="Times New Roman" w:hAnsi="Times New Roman" w:cs="Times New Roman"/>
          <w:color w:val="000000"/>
          <w:spacing w:val="-3"/>
          <w:sz w:val="24"/>
          <w:szCs w:val="24"/>
        </w:rPr>
        <w:t xml:space="preserve"> </w:t>
      </w:r>
      <w:r w:rsidR="00F645F0">
        <w:rPr>
          <w:rFonts w:ascii="Times New Roman" w:hAnsi="Times New Roman" w:cs="Times New Roman"/>
          <w:color w:val="000000"/>
          <w:spacing w:val="-3"/>
          <w:sz w:val="24"/>
          <w:szCs w:val="24"/>
        </w:rPr>
        <w:t xml:space="preserve">is </w:t>
      </w:r>
      <w:r w:rsidR="00FE7227">
        <w:rPr>
          <w:rFonts w:ascii="Times New Roman" w:hAnsi="Times New Roman" w:cs="Times New Roman"/>
          <w:color w:val="000000"/>
          <w:spacing w:val="-3"/>
          <w:sz w:val="24"/>
          <w:szCs w:val="24"/>
        </w:rPr>
        <w:t>slightly larger than it was in Table 1. Thus the omission of c</w:t>
      </w:r>
      <w:r w:rsidR="00F645F0">
        <w:rPr>
          <w:rFonts w:ascii="Times New Roman" w:hAnsi="Times New Roman" w:cs="Times New Roman"/>
          <w:color w:val="000000"/>
          <w:spacing w:val="-3"/>
          <w:sz w:val="24"/>
          <w:szCs w:val="24"/>
        </w:rPr>
        <w:t>ross-prices is not likely to affect</w:t>
      </w:r>
      <w:r w:rsidR="00FE7227">
        <w:rPr>
          <w:rFonts w:ascii="Times New Roman" w:hAnsi="Times New Roman" w:cs="Times New Roman"/>
          <w:color w:val="000000"/>
          <w:spacing w:val="-3"/>
          <w:sz w:val="24"/>
          <w:szCs w:val="24"/>
        </w:rPr>
        <w:t xml:space="preserve"> the main findings about the importance of </w:t>
      </w:r>
      <w:r w:rsidR="00F645F0">
        <w:rPr>
          <w:rFonts w:ascii="Times New Roman" w:hAnsi="Times New Roman" w:cs="Times New Roman"/>
          <w:color w:val="000000"/>
          <w:spacing w:val="-3"/>
          <w:sz w:val="24"/>
          <w:szCs w:val="24"/>
        </w:rPr>
        <w:t xml:space="preserve">within-group </w:t>
      </w:r>
      <w:r w:rsidR="00FE7227">
        <w:rPr>
          <w:rFonts w:ascii="Times New Roman" w:hAnsi="Times New Roman" w:cs="Times New Roman"/>
          <w:color w:val="000000"/>
          <w:spacing w:val="-3"/>
          <w:sz w:val="24"/>
          <w:szCs w:val="24"/>
        </w:rPr>
        <w:t>quality substitution in response to price changes.</w:t>
      </w:r>
    </w:p>
    <w:p w:rsidR="00AA0D99" w:rsidRDefault="00AA0D99" w:rsidP="00D0658B">
      <w:pPr>
        <w:tabs>
          <w:tab w:val="left" w:pos="426"/>
        </w:tabs>
        <w:spacing w:line="300" w:lineRule="auto"/>
        <w:ind w:firstLine="799"/>
        <w:jc w:val="both"/>
        <w:rPr>
          <w:rFonts w:ascii="Times New Roman" w:hAnsi="Times New Roman" w:cs="Times New Roman"/>
          <w:color w:val="000000"/>
          <w:spacing w:val="-3"/>
          <w:sz w:val="24"/>
          <w:szCs w:val="24"/>
        </w:rPr>
      </w:pPr>
    </w:p>
    <w:p w:rsidR="00F42137" w:rsidRPr="00F42137" w:rsidRDefault="00F42137" w:rsidP="00FC7C5D">
      <w:pPr>
        <w:tabs>
          <w:tab w:val="left" w:pos="426"/>
        </w:tabs>
        <w:spacing w:line="300" w:lineRule="auto"/>
        <w:jc w:val="both"/>
        <w:rPr>
          <w:rFonts w:ascii="Times New Roman" w:eastAsia="Calibri" w:hAnsi="Times New Roman" w:cs="Times New Roman"/>
          <w:b/>
          <w:sz w:val="24"/>
          <w:szCs w:val="24"/>
          <w:lang w:val="en-GB" w:eastAsia="en-US"/>
        </w:rPr>
      </w:pPr>
      <w:r w:rsidRPr="00F42137">
        <w:rPr>
          <w:rFonts w:ascii="Times New Roman" w:eastAsia="Calibri" w:hAnsi="Times New Roman" w:cs="Times New Roman"/>
          <w:b/>
          <w:sz w:val="24"/>
          <w:szCs w:val="24"/>
          <w:lang w:val="en-GB" w:eastAsia="en-US"/>
        </w:rPr>
        <w:t xml:space="preserve">V. </w:t>
      </w:r>
      <w:r w:rsidR="00FC7C5D">
        <w:rPr>
          <w:rFonts w:ascii="Times New Roman" w:eastAsia="Calibri" w:hAnsi="Times New Roman" w:cs="Times New Roman"/>
          <w:b/>
          <w:sz w:val="24"/>
          <w:szCs w:val="24"/>
          <w:lang w:val="en-GB" w:eastAsia="en-US"/>
        </w:rPr>
        <w:tab/>
      </w:r>
      <w:r w:rsidR="00606B27">
        <w:rPr>
          <w:rFonts w:ascii="Times New Roman" w:eastAsia="Calibri" w:hAnsi="Times New Roman" w:cs="Times New Roman"/>
          <w:b/>
          <w:sz w:val="24"/>
          <w:szCs w:val="24"/>
          <w:lang w:val="en-GB" w:eastAsia="en-US"/>
        </w:rPr>
        <w:t xml:space="preserve">Conclusions and </w:t>
      </w:r>
      <w:r>
        <w:rPr>
          <w:rFonts w:ascii="Times New Roman" w:eastAsia="Calibri" w:hAnsi="Times New Roman" w:cs="Times New Roman"/>
          <w:b/>
          <w:sz w:val="24"/>
          <w:szCs w:val="24"/>
          <w:lang w:val="en-GB" w:eastAsia="en-US"/>
        </w:rPr>
        <w:t xml:space="preserve">Implications for </w:t>
      </w:r>
      <w:r w:rsidR="008A0DAD">
        <w:rPr>
          <w:rFonts w:ascii="Times New Roman" w:eastAsia="Calibri" w:hAnsi="Times New Roman" w:cs="Times New Roman"/>
          <w:b/>
          <w:sz w:val="24"/>
          <w:szCs w:val="24"/>
          <w:lang w:val="en-GB" w:eastAsia="en-US"/>
        </w:rPr>
        <w:t>Demand Modelling</w:t>
      </w:r>
    </w:p>
    <w:p w:rsidR="00D166A7" w:rsidRPr="00D166A7" w:rsidRDefault="00D166A7" w:rsidP="00D0658B">
      <w:pPr>
        <w:tabs>
          <w:tab w:val="left" w:pos="426"/>
        </w:tabs>
        <w:spacing w:line="300" w:lineRule="auto"/>
        <w:jc w:val="both"/>
        <w:rPr>
          <w:rFonts w:ascii="Times New Roman" w:eastAsia="Calibri" w:hAnsi="Times New Roman" w:cs="Times New Roman"/>
          <w:sz w:val="12"/>
          <w:szCs w:val="12"/>
          <w:lang w:eastAsia="en-US"/>
        </w:rPr>
      </w:pPr>
    </w:p>
    <w:p w:rsidR="002464C0" w:rsidRDefault="0095688D" w:rsidP="00D0658B">
      <w:pPr>
        <w:tabs>
          <w:tab w:val="left" w:pos="426"/>
        </w:tabs>
        <w:spacing w:line="30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00622B6C">
        <w:rPr>
          <w:rFonts w:ascii="Times New Roman" w:eastAsia="Calibri" w:hAnsi="Times New Roman" w:cs="Times New Roman"/>
          <w:sz w:val="24"/>
          <w:szCs w:val="24"/>
          <w:lang w:eastAsia="en-US"/>
        </w:rPr>
        <w:t xml:space="preserve">olicy makers </w:t>
      </w:r>
      <w:r>
        <w:rPr>
          <w:rFonts w:ascii="Times New Roman" w:eastAsia="Calibri" w:hAnsi="Times New Roman" w:cs="Times New Roman"/>
          <w:sz w:val="24"/>
          <w:szCs w:val="24"/>
          <w:lang w:eastAsia="en-US"/>
        </w:rPr>
        <w:t xml:space="preserve">in many countries </w:t>
      </w:r>
      <w:r w:rsidR="00622B6C">
        <w:rPr>
          <w:rFonts w:ascii="Times New Roman" w:eastAsia="Calibri" w:hAnsi="Times New Roman" w:cs="Times New Roman"/>
          <w:sz w:val="24"/>
          <w:szCs w:val="24"/>
          <w:lang w:eastAsia="en-US"/>
        </w:rPr>
        <w:t>ar</w:t>
      </w:r>
      <w:r w:rsidR="00BD56AA">
        <w:rPr>
          <w:rFonts w:ascii="Times New Roman" w:eastAsia="Calibri" w:hAnsi="Times New Roman" w:cs="Times New Roman"/>
          <w:sz w:val="24"/>
          <w:szCs w:val="24"/>
          <w:lang w:eastAsia="en-US"/>
        </w:rPr>
        <w:t xml:space="preserve">e considering, or have imposed, taxes </w:t>
      </w:r>
      <w:r w:rsidR="00622B6C">
        <w:rPr>
          <w:rFonts w:ascii="Times New Roman" w:eastAsia="Calibri" w:hAnsi="Times New Roman" w:cs="Times New Roman"/>
          <w:sz w:val="24"/>
          <w:szCs w:val="24"/>
          <w:lang w:eastAsia="en-US"/>
        </w:rPr>
        <w:t xml:space="preserve">to </w:t>
      </w:r>
      <w:r w:rsidR="00BD56AA">
        <w:rPr>
          <w:rFonts w:ascii="Times New Roman" w:eastAsia="Calibri" w:hAnsi="Times New Roman" w:cs="Times New Roman"/>
          <w:sz w:val="24"/>
          <w:szCs w:val="24"/>
          <w:lang w:eastAsia="en-US"/>
        </w:rPr>
        <w:t xml:space="preserve">cut </w:t>
      </w:r>
      <w:r w:rsidR="00020F24">
        <w:rPr>
          <w:rFonts w:ascii="Times New Roman" w:eastAsia="Calibri" w:hAnsi="Times New Roman" w:cs="Times New Roman"/>
          <w:sz w:val="24"/>
          <w:szCs w:val="24"/>
          <w:lang w:eastAsia="en-US"/>
        </w:rPr>
        <w:t>intake of unhealthy items like fats and sugar-sweetened beverages</w:t>
      </w:r>
      <w:r w:rsidR="00622B6C">
        <w:rPr>
          <w:rFonts w:ascii="Times New Roman" w:eastAsia="Calibri" w:hAnsi="Times New Roman" w:cs="Times New Roman"/>
          <w:sz w:val="24"/>
          <w:szCs w:val="24"/>
          <w:lang w:eastAsia="en-US"/>
        </w:rPr>
        <w:t>.</w:t>
      </w:r>
      <w:r w:rsidR="00BD56AA">
        <w:rPr>
          <w:rFonts w:ascii="Times New Roman" w:eastAsia="Calibri" w:hAnsi="Times New Roman" w:cs="Times New Roman"/>
          <w:sz w:val="24"/>
          <w:szCs w:val="24"/>
          <w:lang w:eastAsia="en-US"/>
        </w:rPr>
        <w:t xml:space="preserve"> Proponents of </w:t>
      </w:r>
      <w:r>
        <w:rPr>
          <w:rFonts w:ascii="Times New Roman" w:eastAsia="Calibri" w:hAnsi="Times New Roman" w:cs="Times New Roman"/>
          <w:sz w:val="24"/>
          <w:szCs w:val="24"/>
          <w:lang w:eastAsia="en-US"/>
        </w:rPr>
        <w:t xml:space="preserve">taxes assume that quantity demand is </w:t>
      </w:r>
      <w:r w:rsidR="002464C0">
        <w:rPr>
          <w:rFonts w:ascii="Times New Roman" w:eastAsia="Calibri" w:hAnsi="Times New Roman" w:cs="Times New Roman"/>
          <w:sz w:val="24"/>
          <w:szCs w:val="24"/>
          <w:lang w:eastAsia="en-US"/>
        </w:rPr>
        <w:t xml:space="preserve">fairly </w:t>
      </w:r>
      <w:r>
        <w:rPr>
          <w:rFonts w:ascii="Times New Roman" w:eastAsia="Calibri" w:hAnsi="Times New Roman" w:cs="Times New Roman"/>
          <w:sz w:val="24"/>
          <w:szCs w:val="24"/>
          <w:lang w:eastAsia="en-US"/>
        </w:rPr>
        <w:t>responsive to price</w:t>
      </w:r>
      <w:r w:rsidR="002464C0">
        <w:rPr>
          <w:rFonts w:ascii="Times New Roman" w:eastAsia="Calibri" w:hAnsi="Times New Roman" w:cs="Times New Roman"/>
          <w:sz w:val="24"/>
          <w:szCs w:val="24"/>
          <w:lang w:eastAsia="en-US"/>
        </w:rPr>
        <w:t>. T</w:t>
      </w:r>
      <w:r w:rsidR="002F3BFE">
        <w:rPr>
          <w:rFonts w:ascii="Times New Roman" w:eastAsia="Calibri" w:hAnsi="Times New Roman" w:cs="Times New Roman"/>
          <w:sz w:val="24"/>
          <w:szCs w:val="24"/>
          <w:lang w:eastAsia="en-US"/>
        </w:rPr>
        <w:t xml:space="preserve">he </w:t>
      </w:r>
      <w:r>
        <w:rPr>
          <w:rFonts w:ascii="Times New Roman" w:eastAsia="Calibri" w:hAnsi="Times New Roman" w:cs="Times New Roman"/>
          <w:sz w:val="24"/>
          <w:szCs w:val="24"/>
          <w:lang w:eastAsia="en-US"/>
        </w:rPr>
        <w:t xml:space="preserve">empirical estimates of </w:t>
      </w:r>
      <w:r w:rsidR="002464C0">
        <w:rPr>
          <w:rFonts w:ascii="Times New Roman" w:eastAsia="Calibri" w:hAnsi="Times New Roman" w:cs="Times New Roman"/>
          <w:sz w:val="24"/>
          <w:szCs w:val="24"/>
          <w:lang w:eastAsia="en-US"/>
        </w:rPr>
        <w:t xml:space="preserve">demand </w:t>
      </w:r>
      <w:r>
        <w:rPr>
          <w:rFonts w:ascii="Times New Roman" w:eastAsia="Calibri" w:hAnsi="Times New Roman" w:cs="Times New Roman"/>
          <w:sz w:val="24"/>
          <w:szCs w:val="24"/>
          <w:lang w:eastAsia="en-US"/>
        </w:rPr>
        <w:t xml:space="preserve">elasticities that applied economists have published over several decades undoubtedly </w:t>
      </w:r>
      <w:r w:rsidR="00BD56AA">
        <w:rPr>
          <w:rFonts w:ascii="Times New Roman" w:eastAsia="Calibri" w:hAnsi="Times New Roman" w:cs="Times New Roman"/>
          <w:sz w:val="24"/>
          <w:szCs w:val="24"/>
          <w:lang w:eastAsia="en-US"/>
        </w:rPr>
        <w:t>contribute</w:t>
      </w:r>
      <w:r>
        <w:rPr>
          <w:rFonts w:ascii="Times New Roman" w:eastAsia="Calibri" w:hAnsi="Times New Roman" w:cs="Times New Roman"/>
          <w:sz w:val="24"/>
          <w:szCs w:val="24"/>
          <w:lang w:eastAsia="en-US"/>
        </w:rPr>
        <w:t xml:space="preserve"> to this view. </w:t>
      </w:r>
      <w:r w:rsidR="002464C0">
        <w:rPr>
          <w:rFonts w:ascii="Times New Roman" w:eastAsia="Calibri" w:hAnsi="Times New Roman" w:cs="Times New Roman"/>
          <w:sz w:val="24"/>
          <w:szCs w:val="24"/>
          <w:lang w:eastAsia="en-US"/>
        </w:rPr>
        <w:t xml:space="preserve">Yet </w:t>
      </w:r>
      <w:r w:rsidR="007C2135">
        <w:rPr>
          <w:rFonts w:ascii="Times New Roman" w:eastAsia="Calibri" w:hAnsi="Times New Roman" w:cs="Times New Roman"/>
          <w:sz w:val="24"/>
          <w:szCs w:val="24"/>
          <w:lang w:eastAsia="en-US"/>
        </w:rPr>
        <w:t xml:space="preserve">evidence </w:t>
      </w:r>
      <w:r w:rsidR="002464C0">
        <w:rPr>
          <w:rFonts w:ascii="Times New Roman" w:eastAsia="Calibri" w:hAnsi="Times New Roman" w:cs="Times New Roman"/>
          <w:sz w:val="24"/>
          <w:szCs w:val="24"/>
          <w:lang w:eastAsia="en-US"/>
        </w:rPr>
        <w:t>i</w:t>
      </w:r>
      <w:r>
        <w:rPr>
          <w:rFonts w:ascii="Times New Roman" w:eastAsia="Calibri" w:hAnsi="Times New Roman" w:cs="Times New Roman"/>
          <w:sz w:val="24"/>
          <w:szCs w:val="24"/>
          <w:lang w:eastAsia="en-US"/>
        </w:rPr>
        <w:t>n many of these countries</w:t>
      </w:r>
      <w:r w:rsidR="002464C0">
        <w:rPr>
          <w:rFonts w:ascii="Times New Roman" w:eastAsia="Calibri" w:hAnsi="Times New Roman" w:cs="Times New Roman"/>
          <w:sz w:val="24"/>
          <w:szCs w:val="24"/>
          <w:lang w:eastAsia="en-US"/>
        </w:rPr>
        <w:t xml:space="preserve"> </w:t>
      </w:r>
      <w:r w:rsidR="007C2135">
        <w:rPr>
          <w:rFonts w:ascii="Times New Roman" w:eastAsia="Calibri" w:hAnsi="Times New Roman" w:cs="Times New Roman"/>
          <w:sz w:val="24"/>
          <w:szCs w:val="24"/>
          <w:lang w:eastAsia="en-US"/>
        </w:rPr>
        <w:t>is from</w:t>
      </w:r>
      <w:r w:rsidR="002464C0">
        <w:rPr>
          <w:rFonts w:ascii="Times New Roman" w:eastAsia="Calibri" w:hAnsi="Times New Roman" w:cs="Times New Roman"/>
          <w:sz w:val="24"/>
          <w:szCs w:val="24"/>
          <w:lang w:eastAsia="en-US"/>
        </w:rPr>
        <w:t xml:space="preserve"> </w:t>
      </w:r>
      <w:r w:rsidR="003D74FB">
        <w:rPr>
          <w:rFonts w:ascii="Times New Roman" w:eastAsia="Calibri" w:hAnsi="Times New Roman" w:cs="Times New Roman"/>
          <w:sz w:val="24"/>
          <w:szCs w:val="24"/>
          <w:lang w:eastAsia="en-US"/>
        </w:rPr>
        <w:t>household surveys</w:t>
      </w:r>
      <w:r w:rsidR="009D0E95">
        <w:rPr>
          <w:rFonts w:ascii="Times New Roman" w:eastAsia="Calibri" w:hAnsi="Times New Roman" w:cs="Times New Roman"/>
          <w:sz w:val="24"/>
          <w:szCs w:val="24"/>
          <w:lang w:eastAsia="en-US"/>
        </w:rPr>
        <w:t>,</w:t>
      </w:r>
      <w:r w:rsidR="003D74FB">
        <w:rPr>
          <w:rFonts w:ascii="Times New Roman" w:eastAsia="Calibri" w:hAnsi="Times New Roman" w:cs="Times New Roman"/>
          <w:sz w:val="24"/>
          <w:szCs w:val="24"/>
          <w:lang w:eastAsia="en-US"/>
        </w:rPr>
        <w:t xml:space="preserve"> </w:t>
      </w:r>
      <w:r w:rsidR="00E831DE">
        <w:rPr>
          <w:rFonts w:ascii="Times New Roman" w:eastAsia="Calibri" w:hAnsi="Times New Roman" w:cs="Times New Roman"/>
          <w:sz w:val="24"/>
          <w:szCs w:val="24"/>
          <w:lang w:eastAsia="en-US"/>
        </w:rPr>
        <w:t>with</w:t>
      </w:r>
      <w:r w:rsidR="00BD56AA">
        <w:rPr>
          <w:rFonts w:ascii="Times New Roman" w:eastAsia="Calibri" w:hAnsi="Times New Roman" w:cs="Times New Roman"/>
          <w:sz w:val="24"/>
          <w:szCs w:val="24"/>
          <w:lang w:eastAsia="en-US"/>
        </w:rPr>
        <w:t xml:space="preserve"> </w:t>
      </w:r>
      <w:r w:rsidR="002F3BFE">
        <w:rPr>
          <w:rFonts w:ascii="Times New Roman" w:eastAsia="Calibri" w:hAnsi="Times New Roman" w:cs="Times New Roman"/>
          <w:sz w:val="24"/>
          <w:szCs w:val="24"/>
          <w:lang w:eastAsia="en-US"/>
        </w:rPr>
        <w:t>budget share</w:t>
      </w:r>
      <w:r w:rsidR="007C2135">
        <w:rPr>
          <w:rFonts w:ascii="Times New Roman" w:eastAsia="Calibri" w:hAnsi="Times New Roman" w:cs="Times New Roman"/>
          <w:sz w:val="24"/>
          <w:szCs w:val="24"/>
          <w:lang w:eastAsia="en-US"/>
        </w:rPr>
        <w:t>s</w:t>
      </w:r>
      <w:r w:rsidR="002464C0">
        <w:rPr>
          <w:rFonts w:ascii="Times New Roman" w:eastAsia="Calibri" w:hAnsi="Times New Roman" w:cs="Times New Roman"/>
          <w:sz w:val="24"/>
          <w:szCs w:val="24"/>
          <w:lang w:eastAsia="en-US"/>
        </w:rPr>
        <w:t xml:space="preserve"> </w:t>
      </w:r>
      <w:r w:rsidR="00E831DE">
        <w:rPr>
          <w:rFonts w:ascii="Times New Roman" w:eastAsia="Calibri" w:hAnsi="Times New Roman" w:cs="Times New Roman"/>
          <w:sz w:val="24"/>
          <w:szCs w:val="24"/>
          <w:lang w:eastAsia="en-US"/>
        </w:rPr>
        <w:t xml:space="preserve">that </w:t>
      </w:r>
      <w:r w:rsidR="002464C0">
        <w:rPr>
          <w:rFonts w:ascii="Times New Roman" w:eastAsia="Calibri" w:hAnsi="Times New Roman" w:cs="Times New Roman"/>
          <w:sz w:val="24"/>
          <w:szCs w:val="24"/>
          <w:lang w:eastAsia="en-US"/>
        </w:rPr>
        <w:t xml:space="preserve">vary with </w:t>
      </w:r>
      <w:r w:rsidR="00E831DE">
        <w:rPr>
          <w:rFonts w:ascii="Times New Roman" w:eastAsia="Calibri" w:hAnsi="Times New Roman" w:cs="Times New Roman"/>
          <w:sz w:val="24"/>
          <w:szCs w:val="24"/>
          <w:lang w:eastAsia="en-US"/>
        </w:rPr>
        <w:t>the choice of quantity and</w:t>
      </w:r>
      <w:r w:rsidR="002464C0">
        <w:rPr>
          <w:rFonts w:ascii="Times New Roman" w:eastAsia="Calibri" w:hAnsi="Times New Roman" w:cs="Times New Roman"/>
          <w:sz w:val="24"/>
          <w:szCs w:val="24"/>
          <w:lang w:eastAsia="en-US"/>
        </w:rPr>
        <w:t xml:space="preserve"> </w:t>
      </w:r>
      <w:r w:rsidR="00BD56AA">
        <w:rPr>
          <w:rFonts w:ascii="Times New Roman" w:eastAsia="Calibri" w:hAnsi="Times New Roman" w:cs="Times New Roman"/>
          <w:sz w:val="24"/>
          <w:szCs w:val="24"/>
          <w:lang w:eastAsia="en-US"/>
        </w:rPr>
        <w:t>quality</w:t>
      </w:r>
      <w:r w:rsidR="002F3BFE">
        <w:rPr>
          <w:rFonts w:ascii="Times New Roman" w:eastAsia="Calibri" w:hAnsi="Times New Roman" w:cs="Times New Roman"/>
          <w:sz w:val="24"/>
          <w:szCs w:val="24"/>
          <w:lang w:eastAsia="en-US"/>
        </w:rPr>
        <w:t xml:space="preserve">. </w:t>
      </w:r>
      <w:r w:rsidR="002464C0">
        <w:rPr>
          <w:rFonts w:ascii="Times New Roman" w:eastAsia="Calibri" w:hAnsi="Times New Roman" w:cs="Times New Roman"/>
          <w:sz w:val="24"/>
          <w:szCs w:val="24"/>
          <w:lang w:eastAsia="en-US"/>
        </w:rPr>
        <w:t>If quality response to price is ignored, estimated price elasticities</w:t>
      </w:r>
      <w:r w:rsidR="00BD56AA">
        <w:rPr>
          <w:rFonts w:ascii="Times New Roman" w:eastAsia="Calibri" w:hAnsi="Times New Roman" w:cs="Times New Roman"/>
          <w:sz w:val="24"/>
          <w:szCs w:val="24"/>
          <w:lang w:eastAsia="en-US"/>
        </w:rPr>
        <w:t xml:space="preserve"> of quantity demand includ</w:t>
      </w:r>
      <w:r w:rsidR="002464C0">
        <w:rPr>
          <w:rFonts w:ascii="Times New Roman" w:eastAsia="Calibri" w:hAnsi="Times New Roman" w:cs="Times New Roman"/>
          <w:sz w:val="24"/>
          <w:szCs w:val="24"/>
          <w:lang w:eastAsia="en-US"/>
        </w:rPr>
        <w:t xml:space="preserve">e </w:t>
      </w:r>
      <w:r w:rsidR="00E831DE">
        <w:rPr>
          <w:rFonts w:ascii="Times New Roman" w:eastAsia="Calibri" w:hAnsi="Times New Roman" w:cs="Times New Roman"/>
          <w:sz w:val="24"/>
          <w:szCs w:val="24"/>
          <w:lang w:eastAsia="en-US"/>
        </w:rPr>
        <w:t xml:space="preserve">quality </w:t>
      </w:r>
      <w:r w:rsidR="002464C0">
        <w:rPr>
          <w:rFonts w:ascii="Times New Roman" w:eastAsia="Calibri" w:hAnsi="Times New Roman" w:cs="Times New Roman"/>
          <w:sz w:val="24"/>
          <w:szCs w:val="24"/>
          <w:lang w:eastAsia="en-US"/>
        </w:rPr>
        <w:t>responses</w:t>
      </w:r>
      <w:r w:rsidR="00BD56AA">
        <w:rPr>
          <w:rFonts w:ascii="Times New Roman" w:eastAsia="Calibri" w:hAnsi="Times New Roman" w:cs="Times New Roman"/>
          <w:sz w:val="24"/>
          <w:szCs w:val="24"/>
          <w:lang w:eastAsia="en-US"/>
        </w:rPr>
        <w:t>,</w:t>
      </w:r>
      <w:r w:rsidR="002464C0">
        <w:rPr>
          <w:rFonts w:ascii="Times New Roman" w:eastAsia="Calibri" w:hAnsi="Times New Roman" w:cs="Times New Roman"/>
          <w:sz w:val="24"/>
          <w:szCs w:val="24"/>
          <w:lang w:eastAsia="en-US"/>
        </w:rPr>
        <w:t xml:space="preserve"> </w:t>
      </w:r>
      <w:r w:rsidR="00BD56AA">
        <w:rPr>
          <w:rFonts w:ascii="Times New Roman" w:eastAsia="Calibri" w:hAnsi="Times New Roman" w:cs="Times New Roman"/>
          <w:sz w:val="24"/>
          <w:szCs w:val="24"/>
          <w:lang w:eastAsia="en-US"/>
        </w:rPr>
        <w:t xml:space="preserve">overstating </w:t>
      </w:r>
      <w:r w:rsidR="002507D5">
        <w:rPr>
          <w:rFonts w:ascii="Times New Roman" w:eastAsia="Calibri" w:hAnsi="Times New Roman" w:cs="Times New Roman"/>
          <w:sz w:val="24"/>
          <w:szCs w:val="24"/>
          <w:lang w:eastAsia="en-US"/>
        </w:rPr>
        <w:t xml:space="preserve">likely effects </w:t>
      </w:r>
      <w:r w:rsidR="002464C0">
        <w:rPr>
          <w:rFonts w:ascii="Times New Roman" w:eastAsia="Calibri" w:hAnsi="Times New Roman" w:cs="Times New Roman"/>
          <w:sz w:val="24"/>
          <w:szCs w:val="24"/>
          <w:lang w:eastAsia="en-US"/>
        </w:rPr>
        <w:t>of taxes.</w:t>
      </w:r>
      <w:r w:rsidR="009D0E95">
        <w:rPr>
          <w:rFonts w:ascii="Times New Roman" w:eastAsia="Calibri" w:hAnsi="Times New Roman" w:cs="Times New Roman"/>
          <w:sz w:val="24"/>
          <w:szCs w:val="24"/>
          <w:lang w:eastAsia="en-US"/>
        </w:rPr>
        <w:t xml:space="preserve"> </w:t>
      </w:r>
      <w:r w:rsidR="007C2135">
        <w:rPr>
          <w:rFonts w:ascii="Times New Roman" w:eastAsia="Calibri" w:hAnsi="Times New Roman" w:cs="Times New Roman"/>
          <w:sz w:val="24"/>
          <w:szCs w:val="24"/>
          <w:lang w:eastAsia="en-US"/>
        </w:rPr>
        <w:t xml:space="preserve">For example, </w:t>
      </w:r>
      <w:proofErr w:type="spellStart"/>
      <w:r w:rsidR="007C2135">
        <w:rPr>
          <w:rFonts w:ascii="Times New Roman" w:eastAsia="Calibri" w:hAnsi="Times New Roman" w:cs="Times New Roman"/>
          <w:sz w:val="24"/>
          <w:szCs w:val="24"/>
          <w:lang w:eastAsia="en-US"/>
        </w:rPr>
        <w:t>Grogger</w:t>
      </w:r>
      <w:proofErr w:type="spellEnd"/>
      <w:r w:rsidR="007C2135">
        <w:rPr>
          <w:rFonts w:ascii="Times New Roman" w:eastAsia="Calibri" w:hAnsi="Times New Roman" w:cs="Times New Roman"/>
          <w:sz w:val="24"/>
          <w:szCs w:val="24"/>
          <w:lang w:eastAsia="en-US"/>
        </w:rPr>
        <w:t xml:space="preserve"> (2016) uses elasticity estimates from Mexico to forecast that the one peso per liter tax imposed on soda from January 2014 will reduce steady state weight </w:t>
      </w:r>
      <w:r w:rsidR="00BD56AA">
        <w:rPr>
          <w:rFonts w:ascii="Times New Roman" w:eastAsia="Calibri" w:hAnsi="Times New Roman" w:cs="Times New Roman"/>
          <w:sz w:val="24"/>
          <w:szCs w:val="24"/>
          <w:lang w:eastAsia="en-US"/>
        </w:rPr>
        <w:t xml:space="preserve">of Mexicans </w:t>
      </w:r>
      <w:r w:rsidR="007C2135">
        <w:rPr>
          <w:rFonts w:ascii="Times New Roman" w:eastAsia="Calibri" w:hAnsi="Times New Roman" w:cs="Times New Roman"/>
          <w:sz w:val="24"/>
          <w:szCs w:val="24"/>
          <w:lang w:eastAsia="en-US"/>
        </w:rPr>
        <w:t xml:space="preserve">by up to four pounds. However, none of the studies providing the elasticity estimates have plausible (or in some cases, any) estimates of the adjustment of quality to price and so they are likely to have overstated the quantity response to price, </w:t>
      </w:r>
      <w:r w:rsidR="00E831DE">
        <w:rPr>
          <w:rFonts w:ascii="Times New Roman" w:eastAsia="Calibri" w:hAnsi="Times New Roman" w:cs="Times New Roman"/>
          <w:sz w:val="24"/>
          <w:szCs w:val="24"/>
          <w:lang w:eastAsia="en-US"/>
        </w:rPr>
        <w:t xml:space="preserve">causing </w:t>
      </w:r>
      <w:r w:rsidR="007C2135">
        <w:rPr>
          <w:rFonts w:ascii="Times New Roman" w:eastAsia="Calibri" w:hAnsi="Times New Roman" w:cs="Times New Roman"/>
          <w:sz w:val="24"/>
          <w:szCs w:val="24"/>
          <w:lang w:eastAsia="en-US"/>
        </w:rPr>
        <w:t>expected health benefits of the soda tax</w:t>
      </w:r>
      <w:r w:rsidR="00E831DE">
        <w:rPr>
          <w:rFonts w:ascii="Times New Roman" w:eastAsia="Calibri" w:hAnsi="Times New Roman" w:cs="Times New Roman"/>
          <w:sz w:val="24"/>
          <w:szCs w:val="24"/>
          <w:lang w:eastAsia="en-US"/>
        </w:rPr>
        <w:t xml:space="preserve"> to be exaggerated</w:t>
      </w:r>
      <w:r w:rsidR="007C2135">
        <w:rPr>
          <w:rFonts w:ascii="Times New Roman" w:eastAsia="Calibri" w:hAnsi="Times New Roman" w:cs="Times New Roman"/>
          <w:sz w:val="24"/>
          <w:szCs w:val="24"/>
          <w:lang w:eastAsia="en-US"/>
        </w:rPr>
        <w:t>.</w:t>
      </w:r>
    </w:p>
    <w:p w:rsidR="00AA0D99" w:rsidRPr="006851B1" w:rsidRDefault="00AA0D99" w:rsidP="00D0658B">
      <w:pPr>
        <w:tabs>
          <w:tab w:val="left" w:pos="426"/>
        </w:tabs>
        <w:spacing w:line="300" w:lineRule="auto"/>
        <w:jc w:val="both"/>
        <w:rPr>
          <w:rFonts w:ascii="Times New Roman" w:eastAsia="Calibri" w:hAnsi="Times New Roman" w:cs="Times New Roman"/>
          <w:sz w:val="24"/>
          <w:szCs w:val="24"/>
          <w:lang w:val="en-NZ" w:eastAsia="en-US"/>
        </w:rPr>
      </w:pPr>
    </w:p>
    <w:p w:rsidR="004A4B34" w:rsidRDefault="006851B1" w:rsidP="00D0658B">
      <w:pPr>
        <w:tabs>
          <w:tab w:val="left" w:pos="426"/>
        </w:tabs>
        <w:spacing w:line="300" w:lineRule="auto"/>
        <w:jc w:val="both"/>
        <w:rPr>
          <w:rFonts w:ascii="Times New Roman" w:hAnsi="Times New Roman" w:cs="Times New Roman"/>
          <w:sz w:val="24"/>
          <w:szCs w:val="24"/>
        </w:rPr>
      </w:pPr>
      <w:r w:rsidRPr="006851B1">
        <w:rPr>
          <w:rFonts w:ascii="Times New Roman" w:eastAsia="Calibri" w:hAnsi="Times New Roman" w:cs="Times New Roman"/>
          <w:sz w:val="24"/>
          <w:szCs w:val="24"/>
          <w:lang w:val="en-NZ" w:eastAsia="en-US"/>
        </w:rPr>
        <w:t xml:space="preserve"> </w:t>
      </w:r>
      <w:r w:rsidR="00622B6C">
        <w:rPr>
          <w:rFonts w:ascii="Times New Roman" w:hAnsi="Times New Roman" w:cs="Times New Roman"/>
          <w:sz w:val="24"/>
          <w:szCs w:val="24"/>
          <w:lang w:val="en-NZ"/>
        </w:rPr>
        <w:tab/>
      </w:r>
      <w:r w:rsidR="00622B6C">
        <w:rPr>
          <w:rFonts w:ascii="Times New Roman" w:eastAsia="Times New Roman" w:hAnsi="Times New Roman" w:cs="Times New Roman"/>
          <w:sz w:val="24"/>
          <w:szCs w:val="24"/>
          <w:lang w:eastAsia="en-US"/>
        </w:rPr>
        <w:t xml:space="preserve">In this paper </w:t>
      </w:r>
      <w:r w:rsidR="00622B6C">
        <w:rPr>
          <w:rFonts w:ascii="Times New Roman" w:eastAsia="Times New Roman" w:hAnsi="Times New Roman" w:cs="Times New Roman"/>
          <w:iCs/>
          <w:sz w:val="24"/>
          <w:szCs w:val="24"/>
          <w:lang w:val="en-GB"/>
        </w:rPr>
        <w:t xml:space="preserve">we used specially collected data on market prices and unit values </w:t>
      </w:r>
      <w:r w:rsidR="00622B6C" w:rsidRPr="00C230E1">
        <w:rPr>
          <w:rFonts w:ascii="Times New Roman" w:eastAsia="Times New Roman" w:hAnsi="Times New Roman" w:cs="Times New Roman"/>
          <w:iCs/>
          <w:sz w:val="24"/>
          <w:szCs w:val="24"/>
          <w:lang w:val="en-GB"/>
        </w:rPr>
        <w:t xml:space="preserve">for 45 </w:t>
      </w:r>
      <w:r w:rsidR="00622B6C">
        <w:rPr>
          <w:rFonts w:ascii="Times New Roman" w:eastAsia="Times New Roman" w:hAnsi="Times New Roman" w:cs="Times New Roman"/>
          <w:iCs/>
          <w:sz w:val="24"/>
          <w:szCs w:val="24"/>
          <w:lang w:val="en-GB"/>
        </w:rPr>
        <w:t xml:space="preserve">food and </w:t>
      </w:r>
      <w:r w:rsidR="00622B6C" w:rsidRPr="00C230E1">
        <w:rPr>
          <w:rFonts w:ascii="Times New Roman" w:eastAsia="Times New Roman" w:hAnsi="Times New Roman" w:cs="Times New Roman"/>
          <w:iCs/>
          <w:sz w:val="24"/>
          <w:szCs w:val="24"/>
          <w:lang w:val="en-GB"/>
        </w:rPr>
        <w:t>drink</w:t>
      </w:r>
      <w:r w:rsidR="00622B6C">
        <w:rPr>
          <w:rFonts w:ascii="Times New Roman" w:eastAsia="Times New Roman" w:hAnsi="Times New Roman" w:cs="Times New Roman"/>
          <w:iCs/>
          <w:sz w:val="24"/>
          <w:szCs w:val="24"/>
          <w:lang w:val="en-GB"/>
        </w:rPr>
        <w:t xml:space="preserve"> items in Vietnam,</w:t>
      </w:r>
      <w:r w:rsidR="006A55C1">
        <w:rPr>
          <w:rFonts w:ascii="Times New Roman" w:eastAsia="Times New Roman" w:hAnsi="Times New Roman" w:cs="Times New Roman"/>
          <w:iCs/>
          <w:sz w:val="24"/>
          <w:szCs w:val="24"/>
          <w:lang w:val="en-GB"/>
        </w:rPr>
        <w:t xml:space="preserve"> to directly estimate the </w:t>
      </w:r>
      <w:r w:rsidR="00622B6C">
        <w:rPr>
          <w:rFonts w:ascii="Times New Roman" w:eastAsia="Times New Roman" w:hAnsi="Times New Roman" w:cs="Times New Roman"/>
          <w:iCs/>
          <w:sz w:val="24"/>
          <w:szCs w:val="24"/>
          <w:lang w:val="en-GB"/>
        </w:rPr>
        <w:t xml:space="preserve">response of quality to price so that </w:t>
      </w:r>
      <w:r w:rsidR="006A55C1">
        <w:rPr>
          <w:rFonts w:ascii="Times New Roman" w:eastAsia="Times New Roman" w:hAnsi="Times New Roman" w:cs="Times New Roman"/>
          <w:iCs/>
          <w:sz w:val="24"/>
          <w:szCs w:val="24"/>
          <w:lang w:val="en-GB"/>
        </w:rPr>
        <w:t xml:space="preserve">the </w:t>
      </w:r>
      <w:r w:rsidR="00622B6C">
        <w:rPr>
          <w:rFonts w:ascii="Times New Roman" w:eastAsia="Times New Roman" w:hAnsi="Times New Roman" w:cs="Times New Roman"/>
          <w:iCs/>
          <w:sz w:val="24"/>
          <w:szCs w:val="24"/>
          <w:lang w:val="en-GB"/>
        </w:rPr>
        <w:t>elasticit</w:t>
      </w:r>
      <w:r w:rsidR="006A55C1">
        <w:rPr>
          <w:rFonts w:ascii="Times New Roman" w:eastAsia="Times New Roman" w:hAnsi="Times New Roman" w:cs="Times New Roman"/>
          <w:iCs/>
          <w:sz w:val="24"/>
          <w:szCs w:val="24"/>
          <w:lang w:val="en-GB"/>
        </w:rPr>
        <w:t>y</w:t>
      </w:r>
      <w:r w:rsidR="00622B6C">
        <w:rPr>
          <w:rFonts w:ascii="Times New Roman" w:eastAsia="Times New Roman" w:hAnsi="Times New Roman" w:cs="Times New Roman"/>
          <w:iCs/>
          <w:sz w:val="24"/>
          <w:szCs w:val="24"/>
          <w:lang w:val="en-GB"/>
        </w:rPr>
        <w:t xml:space="preserve"> of quantity demand </w:t>
      </w:r>
      <w:r w:rsidR="006A55C1">
        <w:rPr>
          <w:rFonts w:ascii="Times New Roman" w:eastAsia="Times New Roman" w:hAnsi="Times New Roman" w:cs="Times New Roman"/>
          <w:iCs/>
          <w:sz w:val="24"/>
          <w:szCs w:val="24"/>
          <w:lang w:val="en-GB"/>
        </w:rPr>
        <w:t>is</w:t>
      </w:r>
      <w:r w:rsidR="004A4B34">
        <w:rPr>
          <w:rFonts w:ascii="Times New Roman" w:eastAsia="Times New Roman" w:hAnsi="Times New Roman" w:cs="Times New Roman"/>
          <w:iCs/>
          <w:sz w:val="24"/>
          <w:szCs w:val="24"/>
          <w:lang w:val="en-GB"/>
        </w:rPr>
        <w:t xml:space="preserve"> not </w:t>
      </w:r>
      <w:r w:rsidR="00A37C44">
        <w:rPr>
          <w:rFonts w:ascii="Times New Roman" w:eastAsia="Times New Roman" w:hAnsi="Times New Roman" w:cs="Times New Roman"/>
          <w:iCs/>
          <w:sz w:val="24"/>
          <w:szCs w:val="24"/>
          <w:lang w:val="en-GB"/>
        </w:rPr>
        <w:t>tainted</w:t>
      </w:r>
      <w:r w:rsidR="00EC6A9A">
        <w:rPr>
          <w:rFonts w:ascii="Times New Roman" w:eastAsia="Times New Roman" w:hAnsi="Times New Roman" w:cs="Times New Roman"/>
          <w:iCs/>
          <w:sz w:val="24"/>
          <w:szCs w:val="24"/>
          <w:lang w:val="en-GB"/>
        </w:rPr>
        <w:t xml:space="preserve"> by </w:t>
      </w:r>
      <w:r w:rsidR="00622B6C">
        <w:rPr>
          <w:rFonts w:ascii="Times New Roman" w:eastAsia="Times New Roman" w:hAnsi="Times New Roman" w:cs="Times New Roman"/>
          <w:iCs/>
          <w:sz w:val="24"/>
          <w:szCs w:val="24"/>
          <w:lang w:val="en-GB"/>
        </w:rPr>
        <w:t xml:space="preserve">quality responses. </w:t>
      </w:r>
      <w:r w:rsidR="006A55C1">
        <w:rPr>
          <w:rFonts w:ascii="Times New Roman" w:eastAsia="Times New Roman" w:hAnsi="Times New Roman" w:cs="Times New Roman"/>
          <w:iCs/>
          <w:sz w:val="24"/>
          <w:szCs w:val="24"/>
          <w:lang w:val="en-GB"/>
        </w:rPr>
        <w:t xml:space="preserve">We also test </w:t>
      </w:r>
      <w:r w:rsidR="00A37C44">
        <w:rPr>
          <w:rFonts w:ascii="Times New Roman" w:eastAsia="Times New Roman" w:hAnsi="Times New Roman" w:cs="Times New Roman"/>
          <w:iCs/>
          <w:sz w:val="24"/>
          <w:szCs w:val="24"/>
          <w:lang w:val="en-GB"/>
        </w:rPr>
        <w:t xml:space="preserve">the </w:t>
      </w:r>
      <w:r w:rsidR="00622B6C">
        <w:rPr>
          <w:rFonts w:ascii="Times New Roman" w:eastAsia="Times New Roman" w:hAnsi="Times New Roman" w:cs="Times New Roman"/>
          <w:iCs/>
          <w:sz w:val="24"/>
          <w:szCs w:val="24"/>
          <w:lang w:val="en-GB"/>
        </w:rPr>
        <w:t>separability restrictions</w:t>
      </w:r>
      <w:r w:rsidR="00A37C44">
        <w:rPr>
          <w:rFonts w:ascii="Times New Roman" w:eastAsia="Times New Roman" w:hAnsi="Times New Roman" w:cs="Times New Roman"/>
          <w:iCs/>
          <w:sz w:val="24"/>
          <w:szCs w:val="24"/>
          <w:lang w:val="en-GB"/>
        </w:rPr>
        <w:t xml:space="preserve"> of </w:t>
      </w:r>
      <w:r w:rsidR="00622B6C">
        <w:rPr>
          <w:rFonts w:ascii="Times New Roman" w:eastAsia="Times New Roman" w:hAnsi="Times New Roman" w:cs="Times New Roman"/>
          <w:iCs/>
          <w:sz w:val="24"/>
          <w:szCs w:val="24"/>
          <w:lang w:val="en-GB"/>
        </w:rPr>
        <w:t>Deaton (1988)</w:t>
      </w:r>
      <w:r w:rsidR="00A37C44">
        <w:rPr>
          <w:rFonts w:ascii="Times New Roman" w:eastAsia="Times New Roman" w:hAnsi="Times New Roman" w:cs="Times New Roman"/>
          <w:iCs/>
          <w:sz w:val="24"/>
          <w:szCs w:val="24"/>
          <w:lang w:val="en-GB"/>
        </w:rPr>
        <w:t>, which he</w:t>
      </w:r>
      <w:r w:rsidR="00622B6C">
        <w:rPr>
          <w:rFonts w:ascii="Times New Roman" w:eastAsia="Times New Roman" w:hAnsi="Times New Roman" w:cs="Times New Roman"/>
          <w:iCs/>
          <w:sz w:val="24"/>
          <w:szCs w:val="24"/>
          <w:lang w:val="en-GB"/>
        </w:rPr>
        <w:t xml:space="preserve"> </w:t>
      </w:r>
      <w:r w:rsidR="00EC6A9A">
        <w:rPr>
          <w:rFonts w:ascii="Times New Roman" w:eastAsia="Times New Roman" w:hAnsi="Times New Roman" w:cs="Times New Roman"/>
          <w:iCs/>
          <w:sz w:val="24"/>
          <w:szCs w:val="24"/>
          <w:lang w:val="en-GB"/>
        </w:rPr>
        <w:t xml:space="preserve">proposed </w:t>
      </w:r>
      <w:r w:rsidR="00A37C44">
        <w:rPr>
          <w:rFonts w:ascii="Times New Roman" w:eastAsia="Times New Roman" w:hAnsi="Times New Roman" w:cs="Times New Roman"/>
          <w:iCs/>
          <w:sz w:val="24"/>
          <w:szCs w:val="24"/>
          <w:lang w:val="en-GB"/>
        </w:rPr>
        <w:t>for untangling</w:t>
      </w:r>
      <w:r w:rsidR="00622B6C">
        <w:rPr>
          <w:rFonts w:ascii="Times New Roman" w:eastAsia="Times New Roman" w:hAnsi="Times New Roman" w:cs="Times New Roman"/>
          <w:iCs/>
          <w:sz w:val="24"/>
          <w:szCs w:val="24"/>
          <w:lang w:val="en-GB"/>
        </w:rPr>
        <w:t xml:space="preserve"> quality responses from quantity </w:t>
      </w:r>
      <w:r w:rsidR="00EC6A9A">
        <w:rPr>
          <w:rFonts w:ascii="Times New Roman" w:eastAsia="Times New Roman" w:hAnsi="Times New Roman" w:cs="Times New Roman"/>
          <w:iCs/>
          <w:sz w:val="24"/>
          <w:szCs w:val="24"/>
          <w:lang w:val="en-GB"/>
        </w:rPr>
        <w:t>response</w:t>
      </w:r>
      <w:r w:rsidR="00622B6C">
        <w:rPr>
          <w:rFonts w:ascii="Times New Roman" w:eastAsia="Times New Roman" w:hAnsi="Times New Roman" w:cs="Times New Roman"/>
          <w:iCs/>
          <w:sz w:val="24"/>
          <w:szCs w:val="24"/>
          <w:lang w:val="en-GB"/>
        </w:rPr>
        <w:t xml:space="preserve">s when </w:t>
      </w:r>
      <w:r w:rsidR="009D0E95">
        <w:rPr>
          <w:rFonts w:ascii="Times New Roman" w:eastAsia="Times New Roman" w:hAnsi="Times New Roman" w:cs="Times New Roman"/>
          <w:iCs/>
          <w:sz w:val="24"/>
          <w:szCs w:val="24"/>
          <w:lang w:val="en-GB"/>
        </w:rPr>
        <w:t xml:space="preserve">price elasticities are estimated from </w:t>
      </w:r>
      <w:r w:rsidR="00CF7C49">
        <w:rPr>
          <w:rFonts w:ascii="Times New Roman" w:eastAsia="Times New Roman" w:hAnsi="Times New Roman" w:cs="Times New Roman"/>
          <w:iCs/>
          <w:sz w:val="24"/>
          <w:szCs w:val="24"/>
          <w:lang w:val="en-GB"/>
        </w:rPr>
        <w:t>household survey data</w:t>
      </w:r>
      <w:r w:rsidR="00622B6C">
        <w:rPr>
          <w:rFonts w:ascii="Times New Roman" w:eastAsia="Times New Roman" w:hAnsi="Times New Roman" w:cs="Times New Roman"/>
          <w:iCs/>
          <w:sz w:val="24"/>
          <w:szCs w:val="24"/>
          <w:lang w:val="en-GB"/>
        </w:rPr>
        <w:t>.</w:t>
      </w:r>
      <w:r w:rsidR="00CF7C49">
        <w:rPr>
          <w:rFonts w:ascii="Times New Roman" w:eastAsia="Times New Roman" w:hAnsi="Times New Roman" w:cs="Times New Roman"/>
          <w:iCs/>
          <w:sz w:val="24"/>
          <w:szCs w:val="24"/>
          <w:lang w:val="en-GB"/>
        </w:rPr>
        <w:t xml:space="preserve"> </w:t>
      </w:r>
      <w:r w:rsidR="007C2135">
        <w:rPr>
          <w:rFonts w:ascii="Times New Roman" w:eastAsia="Times New Roman" w:hAnsi="Times New Roman" w:cs="Times New Roman"/>
          <w:iCs/>
          <w:sz w:val="24"/>
          <w:szCs w:val="24"/>
          <w:lang w:val="en-GB"/>
        </w:rPr>
        <w:t>We reject these restrictions</w:t>
      </w:r>
      <w:r w:rsidR="00CF7C49">
        <w:rPr>
          <w:rFonts w:ascii="Times New Roman" w:eastAsia="Times New Roman" w:hAnsi="Times New Roman" w:cs="Times New Roman"/>
          <w:iCs/>
          <w:sz w:val="24"/>
          <w:szCs w:val="24"/>
          <w:lang w:val="en-GB"/>
        </w:rPr>
        <w:t xml:space="preserve"> fo</w:t>
      </w:r>
      <w:r w:rsidR="006A55C1">
        <w:rPr>
          <w:rFonts w:ascii="Times New Roman" w:eastAsia="Times New Roman" w:hAnsi="Times New Roman" w:cs="Times New Roman"/>
          <w:iCs/>
          <w:sz w:val="24"/>
          <w:szCs w:val="24"/>
          <w:lang w:val="en-GB"/>
        </w:rPr>
        <w:t xml:space="preserve">r 41 </w:t>
      </w:r>
      <w:r w:rsidR="00CF7C49">
        <w:rPr>
          <w:rFonts w:ascii="Times New Roman" w:eastAsia="Times New Roman" w:hAnsi="Times New Roman" w:cs="Times New Roman"/>
          <w:iCs/>
          <w:sz w:val="24"/>
          <w:szCs w:val="24"/>
          <w:lang w:val="en-GB"/>
        </w:rPr>
        <w:t xml:space="preserve">of the 45 items studied. </w:t>
      </w:r>
      <w:r w:rsidR="006A55C1">
        <w:rPr>
          <w:rFonts w:ascii="Times New Roman" w:eastAsia="Times New Roman" w:hAnsi="Times New Roman" w:cs="Times New Roman"/>
          <w:iCs/>
          <w:sz w:val="24"/>
          <w:szCs w:val="24"/>
          <w:lang w:val="en-GB"/>
        </w:rPr>
        <w:t>D</w:t>
      </w:r>
      <w:r w:rsidR="004A4B34">
        <w:rPr>
          <w:rFonts w:ascii="Times New Roman" w:eastAsia="Times New Roman" w:hAnsi="Times New Roman" w:cs="Times New Roman"/>
          <w:iCs/>
          <w:sz w:val="24"/>
          <w:szCs w:val="24"/>
          <w:lang w:val="en-GB"/>
        </w:rPr>
        <w:t>irect estimates show a much larger response of</w:t>
      </w:r>
      <w:r w:rsidR="00622B6C">
        <w:rPr>
          <w:rFonts w:ascii="Times New Roman" w:eastAsia="Times New Roman" w:hAnsi="Times New Roman" w:cs="Times New Roman"/>
          <w:iCs/>
          <w:sz w:val="24"/>
          <w:szCs w:val="24"/>
          <w:lang w:val="en-GB"/>
        </w:rPr>
        <w:t xml:space="preserve"> quality to price than do indirect estimates</w:t>
      </w:r>
      <w:r w:rsidR="00A37C44">
        <w:rPr>
          <w:rFonts w:ascii="Times New Roman" w:eastAsia="Times New Roman" w:hAnsi="Times New Roman" w:cs="Times New Roman"/>
          <w:iCs/>
          <w:sz w:val="24"/>
          <w:szCs w:val="24"/>
          <w:lang w:val="en-GB"/>
        </w:rPr>
        <w:t xml:space="preserve"> derived from Deaton’s separability restrictions</w:t>
      </w:r>
      <w:r w:rsidR="004A4B34">
        <w:rPr>
          <w:rFonts w:ascii="Times New Roman" w:eastAsia="Times New Roman" w:hAnsi="Times New Roman" w:cs="Times New Roman"/>
          <w:iCs/>
          <w:sz w:val="24"/>
          <w:szCs w:val="24"/>
          <w:lang w:val="en-GB"/>
        </w:rPr>
        <w:t xml:space="preserve">; for the average item </w:t>
      </w:r>
      <w:r w:rsidR="00A37C44">
        <w:rPr>
          <w:rFonts w:ascii="Times New Roman" w:eastAsia="Times New Roman" w:hAnsi="Times New Roman" w:cs="Times New Roman"/>
          <w:iCs/>
          <w:sz w:val="24"/>
          <w:szCs w:val="24"/>
          <w:lang w:val="en-GB"/>
        </w:rPr>
        <w:t xml:space="preserve">the </w:t>
      </w:r>
      <w:r w:rsidR="004A4B34">
        <w:rPr>
          <w:rFonts w:ascii="Times New Roman" w:eastAsia="Times New Roman" w:hAnsi="Times New Roman" w:cs="Times New Roman"/>
          <w:iCs/>
          <w:sz w:val="24"/>
          <w:szCs w:val="24"/>
          <w:lang w:val="en-GB"/>
        </w:rPr>
        <w:t>unit value rises by less than four percent for every ten percent increase in local prices and so the quality substitution elasticity is around -0.6. In contrast, the</w:t>
      </w:r>
      <w:r w:rsidR="006A55C1">
        <w:rPr>
          <w:rFonts w:ascii="Times New Roman" w:eastAsia="Times New Roman" w:hAnsi="Times New Roman" w:cs="Times New Roman"/>
          <w:iCs/>
          <w:sz w:val="24"/>
          <w:szCs w:val="24"/>
          <w:lang w:val="en-GB"/>
        </w:rPr>
        <w:t xml:space="preserve"> quality substitution elasticities</w:t>
      </w:r>
      <w:r w:rsidR="004A4B34">
        <w:rPr>
          <w:rFonts w:ascii="Times New Roman" w:eastAsia="Times New Roman" w:hAnsi="Times New Roman" w:cs="Times New Roman"/>
          <w:iCs/>
          <w:sz w:val="24"/>
          <w:szCs w:val="24"/>
          <w:lang w:val="en-GB"/>
        </w:rPr>
        <w:t xml:space="preserve"> derived from </w:t>
      </w:r>
      <w:r w:rsidR="00BD56AA">
        <w:rPr>
          <w:rFonts w:ascii="Times New Roman" w:eastAsia="Times New Roman" w:hAnsi="Times New Roman" w:cs="Times New Roman"/>
          <w:iCs/>
          <w:sz w:val="24"/>
          <w:szCs w:val="24"/>
          <w:lang w:val="en-GB"/>
        </w:rPr>
        <w:t xml:space="preserve">the </w:t>
      </w:r>
      <w:r w:rsidR="004A4B34">
        <w:rPr>
          <w:rFonts w:ascii="Times New Roman" w:eastAsia="Times New Roman" w:hAnsi="Times New Roman" w:cs="Times New Roman"/>
          <w:iCs/>
          <w:sz w:val="24"/>
          <w:szCs w:val="24"/>
          <w:lang w:val="en-GB"/>
        </w:rPr>
        <w:t xml:space="preserve">separability restrictions </w:t>
      </w:r>
      <w:r w:rsidR="006A55C1">
        <w:rPr>
          <w:rFonts w:ascii="Times New Roman" w:eastAsia="Times New Roman" w:hAnsi="Times New Roman" w:cs="Times New Roman"/>
          <w:iCs/>
          <w:sz w:val="24"/>
          <w:szCs w:val="24"/>
          <w:lang w:val="en-GB"/>
        </w:rPr>
        <w:t>are</w:t>
      </w:r>
      <w:r w:rsidR="004A4B34">
        <w:rPr>
          <w:rFonts w:ascii="Times New Roman" w:eastAsia="Times New Roman" w:hAnsi="Times New Roman" w:cs="Times New Roman"/>
          <w:iCs/>
          <w:sz w:val="24"/>
          <w:szCs w:val="24"/>
          <w:lang w:val="en-GB"/>
        </w:rPr>
        <w:t xml:space="preserve"> much closer to zero, with an unweighted average of just -0.05. In other words, </w:t>
      </w:r>
      <w:r w:rsidR="006A55C1">
        <w:rPr>
          <w:rFonts w:ascii="Times New Roman" w:eastAsia="Times New Roman" w:hAnsi="Times New Roman" w:cs="Times New Roman"/>
          <w:iCs/>
          <w:sz w:val="24"/>
          <w:szCs w:val="24"/>
          <w:lang w:val="en-GB"/>
        </w:rPr>
        <w:t>the</w:t>
      </w:r>
      <w:r w:rsidR="00A37C44">
        <w:rPr>
          <w:rFonts w:ascii="Times New Roman" w:eastAsia="Times New Roman" w:hAnsi="Times New Roman" w:cs="Times New Roman"/>
          <w:iCs/>
          <w:sz w:val="24"/>
          <w:szCs w:val="24"/>
          <w:lang w:val="en-GB"/>
        </w:rPr>
        <w:t>se</w:t>
      </w:r>
      <w:r w:rsidR="006A55C1">
        <w:rPr>
          <w:rFonts w:ascii="Times New Roman" w:eastAsia="Times New Roman" w:hAnsi="Times New Roman" w:cs="Times New Roman"/>
          <w:iCs/>
          <w:sz w:val="24"/>
          <w:szCs w:val="24"/>
          <w:lang w:val="en-GB"/>
        </w:rPr>
        <w:t xml:space="preserve"> </w:t>
      </w:r>
      <w:r w:rsidR="006613F0" w:rsidRPr="006613F0">
        <w:rPr>
          <w:rFonts w:ascii="Times New Roman" w:hAnsi="Times New Roman" w:cs="Times New Roman"/>
          <w:sz w:val="24"/>
          <w:szCs w:val="24"/>
        </w:rPr>
        <w:t xml:space="preserve">restrictions </w:t>
      </w:r>
      <w:r w:rsidR="009D0E95">
        <w:rPr>
          <w:rFonts w:ascii="Times New Roman" w:hAnsi="Times New Roman" w:cs="Times New Roman"/>
          <w:sz w:val="24"/>
          <w:szCs w:val="24"/>
        </w:rPr>
        <w:t xml:space="preserve">wrongly </w:t>
      </w:r>
      <w:r w:rsidR="006613F0" w:rsidRPr="006613F0">
        <w:rPr>
          <w:rFonts w:ascii="Times New Roman" w:hAnsi="Times New Roman" w:cs="Times New Roman"/>
          <w:sz w:val="24"/>
          <w:szCs w:val="24"/>
        </w:rPr>
        <w:t xml:space="preserve">make it </w:t>
      </w:r>
      <w:r w:rsidR="006A55C1">
        <w:rPr>
          <w:rFonts w:ascii="Times New Roman" w:hAnsi="Times New Roman" w:cs="Times New Roman"/>
          <w:sz w:val="24"/>
          <w:szCs w:val="24"/>
        </w:rPr>
        <w:t xml:space="preserve">appear </w:t>
      </w:r>
      <w:r w:rsidR="006613F0" w:rsidRPr="006613F0">
        <w:rPr>
          <w:rFonts w:ascii="Times New Roman" w:hAnsi="Times New Roman" w:cs="Times New Roman"/>
          <w:sz w:val="24"/>
          <w:szCs w:val="24"/>
        </w:rPr>
        <w:t>tha</w:t>
      </w:r>
      <w:r w:rsidR="006613F0">
        <w:rPr>
          <w:rFonts w:ascii="Times New Roman" w:hAnsi="Times New Roman" w:cs="Times New Roman"/>
          <w:sz w:val="24"/>
          <w:szCs w:val="24"/>
        </w:rPr>
        <w:t>t quality</w:t>
      </w:r>
      <w:r w:rsidR="00BD56AA">
        <w:rPr>
          <w:rFonts w:ascii="Times New Roman" w:hAnsi="Times New Roman" w:cs="Times New Roman"/>
          <w:sz w:val="24"/>
          <w:szCs w:val="24"/>
        </w:rPr>
        <w:t xml:space="preserve"> responses are very small</w:t>
      </w:r>
      <w:r w:rsidR="004A4B34">
        <w:rPr>
          <w:rFonts w:ascii="Times New Roman" w:hAnsi="Times New Roman" w:cs="Times New Roman"/>
          <w:sz w:val="24"/>
          <w:szCs w:val="24"/>
        </w:rPr>
        <w:t xml:space="preserve">. </w:t>
      </w:r>
    </w:p>
    <w:p w:rsidR="004A4B34" w:rsidRDefault="006A55C1" w:rsidP="00D0658B">
      <w:pPr>
        <w:tabs>
          <w:tab w:val="left" w:pos="426"/>
        </w:tabs>
        <w:spacing w:line="30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These </w:t>
      </w:r>
      <w:r w:rsidR="009D0E95">
        <w:rPr>
          <w:rFonts w:ascii="Times New Roman" w:hAnsi="Times New Roman" w:cs="Times New Roman"/>
          <w:sz w:val="24"/>
          <w:szCs w:val="24"/>
        </w:rPr>
        <w:t xml:space="preserve">different estimates of how quality responds to price </w:t>
      </w:r>
      <w:r>
        <w:rPr>
          <w:rFonts w:ascii="Times New Roman" w:hAnsi="Times New Roman" w:cs="Times New Roman"/>
          <w:sz w:val="24"/>
          <w:szCs w:val="24"/>
        </w:rPr>
        <w:t>matter greatly to the estimated</w:t>
      </w:r>
      <w:r w:rsidR="009D0E95">
        <w:rPr>
          <w:rFonts w:ascii="Times New Roman" w:hAnsi="Times New Roman" w:cs="Times New Roman"/>
          <w:sz w:val="24"/>
          <w:szCs w:val="24"/>
        </w:rPr>
        <w:t xml:space="preserve"> </w:t>
      </w:r>
      <w:r>
        <w:rPr>
          <w:rFonts w:ascii="Times New Roman" w:hAnsi="Times New Roman" w:cs="Times New Roman"/>
          <w:sz w:val="24"/>
          <w:szCs w:val="24"/>
        </w:rPr>
        <w:t>magnitude of quantity responses.</w:t>
      </w:r>
      <w:r w:rsidR="009D0E95">
        <w:rPr>
          <w:rFonts w:ascii="Times New Roman" w:hAnsi="Times New Roman" w:cs="Times New Roman"/>
          <w:sz w:val="24"/>
          <w:szCs w:val="24"/>
        </w:rPr>
        <w:t xml:space="preserve"> When no restriction is placed on quality responses, the average food and drink item that we study has an own-price elasticity of quantity demand of -0.20, and the 25</w:t>
      </w:r>
      <w:r w:rsidR="009D0E95" w:rsidRPr="009D0E95">
        <w:rPr>
          <w:rFonts w:ascii="Times New Roman" w:hAnsi="Times New Roman" w:cs="Times New Roman"/>
          <w:sz w:val="24"/>
          <w:szCs w:val="24"/>
          <w:vertAlign w:val="superscript"/>
        </w:rPr>
        <w:t>th</w:t>
      </w:r>
      <w:r w:rsidR="009D0E95">
        <w:rPr>
          <w:rFonts w:ascii="Times New Roman" w:hAnsi="Times New Roman" w:cs="Times New Roman"/>
          <w:sz w:val="24"/>
          <w:szCs w:val="24"/>
        </w:rPr>
        <w:t xml:space="preserve"> and 75</w:t>
      </w:r>
      <w:r w:rsidR="009D0E95" w:rsidRPr="009D0E95">
        <w:rPr>
          <w:rFonts w:ascii="Times New Roman" w:hAnsi="Times New Roman" w:cs="Times New Roman"/>
          <w:sz w:val="24"/>
          <w:szCs w:val="24"/>
          <w:vertAlign w:val="superscript"/>
        </w:rPr>
        <w:t>th</w:t>
      </w:r>
      <w:r w:rsidR="009D0E95">
        <w:rPr>
          <w:rFonts w:ascii="Times New Roman" w:hAnsi="Times New Roman" w:cs="Times New Roman"/>
          <w:sz w:val="24"/>
          <w:szCs w:val="24"/>
        </w:rPr>
        <w:t xml:space="preserve"> percentil</w:t>
      </w:r>
      <w:r w:rsidR="007C14B9">
        <w:rPr>
          <w:rFonts w:ascii="Times New Roman" w:hAnsi="Times New Roman" w:cs="Times New Roman"/>
          <w:sz w:val="24"/>
          <w:szCs w:val="24"/>
        </w:rPr>
        <w:t>es of the elasticities are -0.10</w:t>
      </w:r>
      <w:r w:rsidR="009D0E95">
        <w:rPr>
          <w:rFonts w:ascii="Times New Roman" w:hAnsi="Times New Roman" w:cs="Times New Roman"/>
          <w:sz w:val="24"/>
          <w:szCs w:val="24"/>
        </w:rPr>
        <w:t xml:space="preserve"> and -0.32. Instead, if quality adjustment is completely ruled out, </w:t>
      </w:r>
      <w:r w:rsidR="00E831DE">
        <w:rPr>
          <w:rFonts w:ascii="Times New Roman" w:hAnsi="Times New Roman" w:cs="Times New Roman"/>
          <w:sz w:val="24"/>
          <w:szCs w:val="24"/>
        </w:rPr>
        <w:t>by</w:t>
      </w:r>
      <w:r w:rsidR="009D0E95">
        <w:rPr>
          <w:rFonts w:ascii="Times New Roman" w:hAnsi="Times New Roman" w:cs="Times New Roman"/>
          <w:sz w:val="24"/>
          <w:szCs w:val="24"/>
        </w:rPr>
        <w:t xml:space="preserve"> wrongly using the </w:t>
      </w:r>
      <w:r w:rsidR="00710EE3">
        <w:rPr>
          <w:rFonts w:ascii="Times New Roman" w:hAnsi="Times New Roman" w:cs="Times New Roman"/>
          <w:sz w:val="24"/>
          <w:szCs w:val="24"/>
        </w:rPr>
        <w:t xml:space="preserve">demand </w:t>
      </w:r>
      <w:r w:rsidR="009D0E95">
        <w:rPr>
          <w:rFonts w:ascii="Times New Roman" w:hAnsi="Times New Roman" w:cs="Times New Roman"/>
          <w:sz w:val="24"/>
          <w:szCs w:val="24"/>
        </w:rPr>
        <w:t>model for a homogenous good (the ‘standard price method’), the elasticity for the average item is around -0.80, with 25</w:t>
      </w:r>
      <w:r w:rsidR="009D0E95" w:rsidRPr="009D0E95">
        <w:rPr>
          <w:rFonts w:ascii="Times New Roman" w:hAnsi="Times New Roman" w:cs="Times New Roman"/>
          <w:sz w:val="24"/>
          <w:szCs w:val="24"/>
          <w:vertAlign w:val="superscript"/>
        </w:rPr>
        <w:t>th</w:t>
      </w:r>
      <w:r w:rsidR="009D0E95">
        <w:rPr>
          <w:rFonts w:ascii="Times New Roman" w:hAnsi="Times New Roman" w:cs="Times New Roman"/>
          <w:sz w:val="24"/>
          <w:szCs w:val="24"/>
        </w:rPr>
        <w:t xml:space="preserve"> and 75</w:t>
      </w:r>
      <w:r w:rsidR="009D0E95" w:rsidRPr="009D0E95">
        <w:rPr>
          <w:rFonts w:ascii="Times New Roman" w:hAnsi="Times New Roman" w:cs="Times New Roman"/>
          <w:sz w:val="24"/>
          <w:szCs w:val="24"/>
          <w:vertAlign w:val="superscript"/>
        </w:rPr>
        <w:t>th</w:t>
      </w:r>
      <w:r w:rsidR="007C14B9">
        <w:rPr>
          <w:rFonts w:ascii="Times New Roman" w:hAnsi="Times New Roman" w:cs="Times New Roman"/>
          <w:sz w:val="24"/>
          <w:szCs w:val="24"/>
        </w:rPr>
        <w:t xml:space="preserve"> percentiles of -0.61</w:t>
      </w:r>
      <w:r w:rsidR="009D0E95">
        <w:rPr>
          <w:rFonts w:ascii="Times New Roman" w:hAnsi="Times New Roman" w:cs="Times New Roman"/>
          <w:sz w:val="24"/>
          <w:szCs w:val="24"/>
        </w:rPr>
        <w:t xml:space="preserve"> and -1.01. While Deaton’s method </w:t>
      </w:r>
      <w:r w:rsidR="00710EE3">
        <w:rPr>
          <w:rFonts w:ascii="Times New Roman" w:hAnsi="Times New Roman" w:cs="Times New Roman"/>
          <w:sz w:val="24"/>
          <w:szCs w:val="24"/>
        </w:rPr>
        <w:t xml:space="preserve">does </w:t>
      </w:r>
      <w:r w:rsidR="002507D5">
        <w:rPr>
          <w:rFonts w:ascii="Times New Roman" w:hAnsi="Times New Roman" w:cs="Times New Roman"/>
          <w:sz w:val="24"/>
          <w:szCs w:val="24"/>
        </w:rPr>
        <w:t>allow for quality substitution</w:t>
      </w:r>
      <w:r w:rsidR="009D0E95">
        <w:rPr>
          <w:rFonts w:ascii="Times New Roman" w:hAnsi="Times New Roman" w:cs="Times New Roman"/>
          <w:sz w:val="24"/>
          <w:szCs w:val="24"/>
        </w:rPr>
        <w:t xml:space="preserve">, </w:t>
      </w:r>
      <w:r w:rsidR="00710EE3">
        <w:rPr>
          <w:rFonts w:ascii="Times New Roman" w:hAnsi="Times New Roman" w:cs="Times New Roman"/>
          <w:sz w:val="24"/>
          <w:szCs w:val="24"/>
        </w:rPr>
        <w:t xml:space="preserve">it is subject to </w:t>
      </w:r>
      <w:r w:rsidR="009D0E95">
        <w:rPr>
          <w:rFonts w:ascii="Times New Roman" w:hAnsi="Times New Roman" w:cs="Times New Roman"/>
          <w:sz w:val="24"/>
          <w:szCs w:val="24"/>
        </w:rPr>
        <w:t>the separability restrictions</w:t>
      </w:r>
      <w:r w:rsidR="00710EE3">
        <w:rPr>
          <w:rFonts w:ascii="Times New Roman" w:hAnsi="Times New Roman" w:cs="Times New Roman"/>
          <w:sz w:val="24"/>
          <w:szCs w:val="24"/>
        </w:rPr>
        <w:t>, which</w:t>
      </w:r>
      <w:r w:rsidR="009D0E95">
        <w:rPr>
          <w:rFonts w:ascii="Times New Roman" w:hAnsi="Times New Roman" w:cs="Times New Roman"/>
          <w:sz w:val="24"/>
          <w:szCs w:val="24"/>
        </w:rPr>
        <w:t xml:space="preserve"> greatly understate the extent of the quality response, so the quantity demand elasticities </w:t>
      </w:r>
      <w:r w:rsidR="00E831DE">
        <w:rPr>
          <w:rFonts w:ascii="Times New Roman" w:hAnsi="Times New Roman" w:cs="Times New Roman"/>
          <w:sz w:val="24"/>
          <w:szCs w:val="24"/>
        </w:rPr>
        <w:t>under these restricti</w:t>
      </w:r>
      <w:r w:rsidR="00710EE3">
        <w:rPr>
          <w:rFonts w:ascii="Times New Roman" w:hAnsi="Times New Roman" w:cs="Times New Roman"/>
          <w:sz w:val="24"/>
          <w:szCs w:val="24"/>
        </w:rPr>
        <w:t>on</w:t>
      </w:r>
      <w:r w:rsidR="00E831DE">
        <w:rPr>
          <w:rFonts w:ascii="Times New Roman" w:hAnsi="Times New Roman" w:cs="Times New Roman"/>
          <w:sz w:val="24"/>
          <w:szCs w:val="24"/>
        </w:rPr>
        <w:t>s</w:t>
      </w:r>
      <w:r w:rsidR="00710EE3">
        <w:rPr>
          <w:rFonts w:ascii="Times New Roman" w:hAnsi="Times New Roman" w:cs="Times New Roman"/>
          <w:sz w:val="24"/>
          <w:szCs w:val="24"/>
        </w:rPr>
        <w:t xml:space="preserve"> </w:t>
      </w:r>
      <w:r w:rsidR="009D0E95">
        <w:rPr>
          <w:rFonts w:ascii="Times New Roman" w:hAnsi="Times New Roman" w:cs="Times New Roman"/>
          <w:sz w:val="24"/>
          <w:szCs w:val="24"/>
        </w:rPr>
        <w:t>are not much different from those given by the standard price method, with 25</w:t>
      </w:r>
      <w:r w:rsidR="009D0E95" w:rsidRPr="009D0E95">
        <w:rPr>
          <w:rFonts w:ascii="Times New Roman" w:hAnsi="Times New Roman" w:cs="Times New Roman"/>
          <w:sz w:val="24"/>
          <w:szCs w:val="24"/>
          <w:vertAlign w:val="superscript"/>
        </w:rPr>
        <w:t>th</w:t>
      </w:r>
      <w:r w:rsidR="009D0E95">
        <w:rPr>
          <w:rFonts w:ascii="Times New Roman" w:hAnsi="Times New Roman" w:cs="Times New Roman"/>
          <w:sz w:val="24"/>
          <w:szCs w:val="24"/>
        </w:rPr>
        <w:t xml:space="preserve"> and 75</w:t>
      </w:r>
      <w:r w:rsidR="009D0E95" w:rsidRPr="009D0E95">
        <w:rPr>
          <w:rFonts w:ascii="Times New Roman" w:hAnsi="Times New Roman" w:cs="Times New Roman"/>
          <w:sz w:val="24"/>
          <w:szCs w:val="24"/>
          <w:vertAlign w:val="superscript"/>
        </w:rPr>
        <w:t>th</w:t>
      </w:r>
      <w:r w:rsidR="007C14B9">
        <w:rPr>
          <w:rFonts w:ascii="Times New Roman" w:hAnsi="Times New Roman" w:cs="Times New Roman"/>
          <w:sz w:val="24"/>
          <w:szCs w:val="24"/>
        </w:rPr>
        <w:t xml:space="preserve"> percentiles of -0.23 and -0.74</w:t>
      </w:r>
      <w:r w:rsidR="009D0E95">
        <w:rPr>
          <w:rFonts w:ascii="Times New Roman" w:hAnsi="Times New Roman" w:cs="Times New Roman"/>
          <w:sz w:val="24"/>
          <w:szCs w:val="24"/>
        </w:rPr>
        <w:t>.</w:t>
      </w:r>
    </w:p>
    <w:p w:rsidR="00AA0D99" w:rsidRDefault="00AA0D99" w:rsidP="00D0658B">
      <w:pPr>
        <w:tabs>
          <w:tab w:val="left" w:pos="426"/>
        </w:tabs>
        <w:spacing w:line="300" w:lineRule="auto"/>
        <w:jc w:val="both"/>
        <w:rPr>
          <w:rFonts w:ascii="Times New Roman" w:hAnsi="Times New Roman" w:cs="Times New Roman"/>
          <w:sz w:val="24"/>
          <w:szCs w:val="24"/>
        </w:rPr>
      </w:pPr>
    </w:p>
    <w:p w:rsidR="006851B1" w:rsidRPr="006851B1" w:rsidRDefault="00710EE3" w:rsidP="00D0658B">
      <w:pPr>
        <w:tabs>
          <w:tab w:val="left" w:pos="426"/>
        </w:tabs>
        <w:spacing w:line="300" w:lineRule="auto"/>
        <w:jc w:val="both"/>
        <w:rPr>
          <w:rFonts w:ascii="Times New Roman" w:hAnsi="Times New Roman" w:cs="Times New Roman"/>
          <w:sz w:val="24"/>
          <w:szCs w:val="24"/>
        </w:rPr>
      </w:pPr>
      <w:r>
        <w:rPr>
          <w:rFonts w:ascii="Times New Roman" w:hAnsi="Times New Roman" w:cs="Times New Roman"/>
          <w:sz w:val="24"/>
          <w:szCs w:val="24"/>
        </w:rPr>
        <w:tab/>
        <w:t xml:space="preserve">Views about the </w:t>
      </w:r>
      <w:r w:rsidR="002507D5">
        <w:rPr>
          <w:rFonts w:ascii="Times New Roman" w:hAnsi="Times New Roman" w:cs="Times New Roman"/>
          <w:sz w:val="24"/>
          <w:szCs w:val="24"/>
        </w:rPr>
        <w:t>likely efficacy of tax</w:t>
      </w:r>
      <w:r>
        <w:rPr>
          <w:rFonts w:ascii="Times New Roman" w:hAnsi="Times New Roman" w:cs="Times New Roman"/>
          <w:sz w:val="24"/>
          <w:szCs w:val="24"/>
        </w:rPr>
        <w:t xml:space="preserve"> policy </w:t>
      </w:r>
      <w:r w:rsidR="002507D5">
        <w:rPr>
          <w:rFonts w:ascii="Times New Roman" w:hAnsi="Times New Roman" w:cs="Times New Roman"/>
          <w:sz w:val="24"/>
          <w:szCs w:val="24"/>
        </w:rPr>
        <w:t>for meet</w:t>
      </w:r>
      <w:r>
        <w:rPr>
          <w:rFonts w:ascii="Times New Roman" w:hAnsi="Times New Roman" w:cs="Times New Roman"/>
          <w:sz w:val="24"/>
          <w:szCs w:val="24"/>
        </w:rPr>
        <w:t xml:space="preserve">ing health objectives </w:t>
      </w:r>
      <w:r w:rsidR="002507D5">
        <w:rPr>
          <w:rFonts w:ascii="Times New Roman" w:hAnsi="Times New Roman" w:cs="Times New Roman"/>
          <w:sz w:val="24"/>
          <w:szCs w:val="24"/>
        </w:rPr>
        <w:t>may</w:t>
      </w:r>
      <w:r>
        <w:rPr>
          <w:rFonts w:ascii="Times New Roman" w:hAnsi="Times New Roman" w:cs="Times New Roman"/>
          <w:sz w:val="24"/>
          <w:szCs w:val="24"/>
        </w:rPr>
        <w:t xml:space="preserve"> be quite different if quantity demand elasticities that are purged of quality responses are used.</w:t>
      </w:r>
      <w:r w:rsidR="00E831DE">
        <w:rPr>
          <w:rFonts w:ascii="Times New Roman" w:hAnsi="Times New Roman" w:cs="Times New Roman"/>
          <w:sz w:val="24"/>
          <w:szCs w:val="24"/>
        </w:rPr>
        <w:t xml:space="preserve"> Yet there are few reports of such elasticities in the literature, due partly to the lack of suitable data and partly to confusion about the appropriate framework for modeling demand with household surveys. Applied economists will make </w:t>
      </w:r>
      <w:r w:rsidR="006851B1" w:rsidRPr="006851B1">
        <w:rPr>
          <w:rFonts w:ascii="Times New Roman" w:hAnsi="Times New Roman" w:cs="Times New Roman"/>
          <w:sz w:val="24"/>
          <w:szCs w:val="24"/>
          <w:lang w:val="en-NZ"/>
        </w:rPr>
        <w:t xml:space="preserve">little headway in correctly </w:t>
      </w:r>
      <w:r w:rsidR="00997FB7">
        <w:rPr>
          <w:rFonts w:ascii="Times New Roman" w:hAnsi="Times New Roman" w:cs="Times New Roman"/>
          <w:sz w:val="24"/>
          <w:szCs w:val="24"/>
          <w:lang w:val="en-NZ"/>
        </w:rPr>
        <w:t>using household surveys to estimate</w:t>
      </w:r>
      <w:r w:rsidR="006851B1" w:rsidRPr="006851B1">
        <w:rPr>
          <w:rFonts w:ascii="Times New Roman" w:hAnsi="Times New Roman" w:cs="Times New Roman"/>
          <w:sz w:val="24"/>
          <w:szCs w:val="24"/>
          <w:lang w:val="en-NZ"/>
        </w:rPr>
        <w:t xml:space="preserve"> </w:t>
      </w:r>
      <w:r w:rsidR="00997FB7">
        <w:rPr>
          <w:rFonts w:ascii="Times New Roman" w:hAnsi="Times New Roman" w:cs="Times New Roman"/>
          <w:sz w:val="24"/>
          <w:szCs w:val="24"/>
          <w:lang w:val="en-NZ"/>
        </w:rPr>
        <w:t xml:space="preserve">elasticities of </w:t>
      </w:r>
      <w:r w:rsidR="006851B1" w:rsidRPr="006851B1">
        <w:rPr>
          <w:rFonts w:ascii="Times New Roman" w:hAnsi="Times New Roman" w:cs="Times New Roman"/>
          <w:sz w:val="24"/>
          <w:szCs w:val="24"/>
          <w:lang w:val="en-NZ"/>
        </w:rPr>
        <w:t xml:space="preserve">quantity </w:t>
      </w:r>
      <w:r w:rsidR="00997FB7">
        <w:rPr>
          <w:rFonts w:ascii="Times New Roman" w:hAnsi="Times New Roman" w:cs="Times New Roman"/>
          <w:sz w:val="24"/>
          <w:szCs w:val="24"/>
          <w:lang w:val="en-NZ"/>
        </w:rPr>
        <w:t xml:space="preserve">demand </w:t>
      </w:r>
      <w:r w:rsidR="006851B1" w:rsidRPr="006851B1">
        <w:rPr>
          <w:rFonts w:ascii="Times New Roman" w:hAnsi="Times New Roman" w:cs="Times New Roman"/>
          <w:sz w:val="24"/>
          <w:szCs w:val="24"/>
          <w:lang w:val="en-NZ"/>
        </w:rPr>
        <w:t>until better data on local prices and qualities are collected, so that consumer responses on both the quantity and quality margins can be directly estimated.</w:t>
      </w:r>
    </w:p>
    <w:p w:rsidR="004556D0" w:rsidRDefault="004556D0" w:rsidP="00D0658B">
      <w:pPr>
        <w:tabs>
          <w:tab w:val="left" w:pos="426"/>
        </w:tabs>
        <w:spacing w:line="300" w:lineRule="auto"/>
        <w:rPr>
          <w:rFonts w:ascii="Times New Roman" w:hAnsi="Times New Roman" w:cs="Times New Roman"/>
          <w:b/>
          <w:bCs/>
          <w:sz w:val="24"/>
          <w:szCs w:val="24"/>
        </w:rPr>
      </w:pPr>
    </w:p>
    <w:p w:rsidR="00086D44" w:rsidRDefault="00086D44">
      <w:pPr>
        <w:rPr>
          <w:rFonts w:ascii="Times New Roman" w:hAnsi="Times New Roman" w:cs="Times New Roman"/>
          <w:b/>
          <w:bCs/>
          <w:sz w:val="24"/>
          <w:szCs w:val="24"/>
        </w:rPr>
      </w:pPr>
      <w:r>
        <w:rPr>
          <w:rFonts w:ascii="Times New Roman" w:hAnsi="Times New Roman" w:cs="Times New Roman"/>
          <w:b/>
          <w:bCs/>
          <w:sz w:val="24"/>
          <w:szCs w:val="24"/>
        </w:rPr>
        <w:br w:type="page"/>
      </w:r>
    </w:p>
    <w:p w:rsidR="001515F8" w:rsidRDefault="001515F8" w:rsidP="00D0658B">
      <w:pPr>
        <w:widowControl w:val="0"/>
        <w:tabs>
          <w:tab w:val="left" w:pos="426"/>
        </w:tabs>
        <w:spacing w:line="300" w:lineRule="auto"/>
        <w:jc w:val="both"/>
        <w:rPr>
          <w:rFonts w:ascii="Times New Roman" w:hAnsi="Times New Roman" w:cs="Times New Roman"/>
          <w:b/>
          <w:bCs/>
          <w:sz w:val="24"/>
          <w:szCs w:val="24"/>
        </w:rPr>
      </w:pPr>
      <w:r w:rsidRPr="009808DC">
        <w:rPr>
          <w:rFonts w:ascii="Times New Roman" w:hAnsi="Times New Roman" w:cs="Times New Roman"/>
          <w:b/>
          <w:bCs/>
          <w:sz w:val="24"/>
          <w:szCs w:val="24"/>
        </w:rPr>
        <w:lastRenderedPageBreak/>
        <w:t>References</w:t>
      </w:r>
    </w:p>
    <w:p w:rsidR="00A753A1" w:rsidRPr="00AA0D99" w:rsidRDefault="00A753A1" w:rsidP="00AF3100">
      <w:pPr>
        <w:tabs>
          <w:tab w:val="left" w:pos="426"/>
        </w:tabs>
        <w:spacing w:after="200"/>
        <w:ind w:left="425" w:hanging="425"/>
        <w:jc w:val="both"/>
        <w:rPr>
          <w:rFonts w:ascii="Times New Roman" w:hAnsi="Times New Roman" w:cs="Times New Roman"/>
        </w:rPr>
      </w:pPr>
      <w:r w:rsidRPr="00AA0D99">
        <w:rPr>
          <w:rFonts w:ascii="Times New Roman" w:hAnsi="Times New Roman" w:cs="Times New Roman"/>
        </w:rPr>
        <w:t xml:space="preserve">Cox, T., </w:t>
      </w:r>
      <w:proofErr w:type="spellStart"/>
      <w:r w:rsidRPr="00AA0D99">
        <w:rPr>
          <w:rFonts w:ascii="Times New Roman" w:hAnsi="Times New Roman" w:cs="Times New Roman"/>
        </w:rPr>
        <w:t>Wohlgenant</w:t>
      </w:r>
      <w:proofErr w:type="spellEnd"/>
      <w:r w:rsidRPr="00AA0D99">
        <w:rPr>
          <w:rFonts w:ascii="Times New Roman" w:hAnsi="Times New Roman" w:cs="Times New Roman"/>
        </w:rPr>
        <w:t xml:space="preserve">, M. 1986. Prices and quality effects in cross-sectional demand analysis. </w:t>
      </w:r>
      <w:r w:rsidRPr="00AA0D99">
        <w:rPr>
          <w:rFonts w:ascii="Times New Roman" w:hAnsi="Times New Roman" w:cs="Times New Roman"/>
          <w:i/>
          <w:iCs/>
        </w:rPr>
        <w:t>American Journal of Agricultural Economics</w:t>
      </w:r>
      <w:r w:rsidRPr="00AA0D99">
        <w:rPr>
          <w:rFonts w:ascii="Times New Roman" w:hAnsi="Times New Roman" w:cs="Times New Roman"/>
        </w:rPr>
        <w:t xml:space="preserve"> </w:t>
      </w:r>
      <w:r w:rsidRPr="00AA0D99">
        <w:rPr>
          <w:rFonts w:ascii="Times New Roman" w:hAnsi="Times New Roman" w:cs="Times New Roman"/>
          <w:iCs/>
        </w:rPr>
        <w:t>68</w:t>
      </w:r>
      <w:r w:rsidRPr="00AA0D99">
        <w:rPr>
          <w:rFonts w:ascii="Times New Roman" w:hAnsi="Times New Roman" w:cs="Times New Roman"/>
        </w:rPr>
        <w:t>(4): 908-919.</w:t>
      </w:r>
    </w:p>
    <w:p w:rsidR="009965E9" w:rsidRPr="00AA0D99" w:rsidRDefault="007563A5" w:rsidP="00AF3100">
      <w:pPr>
        <w:tabs>
          <w:tab w:val="left" w:pos="426"/>
        </w:tabs>
        <w:spacing w:after="200"/>
        <w:ind w:left="425" w:hanging="425"/>
        <w:jc w:val="both"/>
        <w:rPr>
          <w:rFonts w:ascii="Times New Roman" w:hAnsi="Times New Roman" w:cs="Times New Roman"/>
          <w:spacing w:val="-2"/>
        </w:rPr>
      </w:pPr>
      <w:r w:rsidRPr="00AA0D99">
        <w:rPr>
          <w:rFonts w:ascii="Times New Roman" w:hAnsi="Times New Roman" w:cs="Times New Roman"/>
          <w:spacing w:val="-2"/>
        </w:rPr>
        <w:t>Deaton, A. 1987.</w:t>
      </w:r>
      <w:r w:rsidR="009965E9" w:rsidRPr="00AA0D99">
        <w:rPr>
          <w:rFonts w:ascii="Times New Roman" w:hAnsi="Times New Roman" w:cs="Times New Roman"/>
          <w:spacing w:val="-2"/>
        </w:rPr>
        <w:t xml:space="preserve"> Estimation of own-and cross-price elasticities from household survey data. </w:t>
      </w:r>
      <w:r w:rsidR="009965E9" w:rsidRPr="00AA0D99">
        <w:rPr>
          <w:rFonts w:ascii="Times New Roman" w:hAnsi="Times New Roman" w:cs="Times New Roman"/>
          <w:i/>
          <w:iCs/>
          <w:spacing w:val="-2"/>
        </w:rPr>
        <w:t>Journal of Econometrics</w:t>
      </w:r>
      <w:r w:rsidR="009965E9" w:rsidRPr="00AA0D99">
        <w:rPr>
          <w:rFonts w:ascii="Times New Roman" w:hAnsi="Times New Roman" w:cs="Times New Roman"/>
          <w:spacing w:val="-2"/>
        </w:rPr>
        <w:t> </w:t>
      </w:r>
      <w:r w:rsidR="009965E9" w:rsidRPr="00AA0D99">
        <w:rPr>
          <w:rFonts w:ascii="Times New Roman" w:hAnsi="Times New Roman" w:cs="Times New Roman"/>
          <w:iCs/>
          <w:spacing w:val="-2"/>
        </w:rPr>
        <w:t>36</w:t>
      </w:r>
      <w:r w:rsidR="009965E9" w:rsidRPr="00AA0D99">
        <w:rPr>
          <w:rFonts w:ascii="Times New Roman" w:hAnsi="Times New Roman" w:cs="Times New Roman"/>
          <w:spacing w:val="-2"/>
        </w:rPr>
        <w:t>(1): 7-30.</w:t>
      </w:r>
    </w:p>
    <w:p w:rsidR="001515F8" w:rsidRPr="00AA0D99" w:rsidRDefault="009E759F" w:rsidP="00AF3100">
      <w:pPr>
        <w:tabs>
          <w:tab w:val="left" w:pos="426"/>
        </w:tabs>
        <w:spacing w:after="200"/>
        <w:ind w:left="425" w:hanging="425"/>
        <w:jc w:val="both"/>
        <w:rPr>
          <w:rFonts w:ascii="Times New Roman" w:hAnsi="Times New Roman" w:cs="Times New Roman"/>
          <w:lang w:val="en-NZ"/>
        </w:rPr>
      </w:pPr>
      <w:r w:rsidRPr="00AA0D99">
        <w:rPr>
          <w:rFonts w:ascii="Times New Roman" w:hAnsi="Times New Roman" w:cs="Times New Roman"/>
          <w:spacing w:val="-2"/>
        </w:rPr>
        <w:t>Deaton, A. 1988.</w:t>
      </w:r>
      <w:r w:rsidR="001515F8" w:rsidRPr="00AA0D99">
        <w:rPr>
          <w:rFonts w:ascii="Times New Roman" w:hAnsi="Times New Roman" w:cs="Times New Roman"/>
          <w:spacing w:val="-2"/>
        </w:rPr>
        <w:t xml:space="preserve"> Quality, quantity, and spatial variation of price. </w:t>
      </w:r>
      <w:r w:rsidR="001515F8" w:rsidRPr="00AA0D99">
        <w:rPr>
          <w:rFonts w:ascii="Times New Roman" w:hAnsi="Times New Roman" w:cs="Times New Roman"/>
          <w:i/>
          <w:iCs/>
          <w:spacing w:val="-2"/>
        </w:rPr>
        <w:t>American Economic Review</w:t>
      </w:r>
      <w:r w:rsidR="001515F8" w:rsidRPr="00AA0D99">
        <w:rPr>
          <w:rFonts w:ascii="Times New Roman" w:hAnsi="Times New Roman" w:cs="Times New Roman"/>
          <w:spacing w:val="-2"/>
        </w:rPr>
        <w:t xml:space="preserve"> 78</w:t>
      </w:r>
      <w:r w:rsidR="00C9228C" w:rsidRPr="00AA0D99">
        <w:rPr>
          <w:rFonts w:ascii="Times New Roman" w:hAnsi="Times New Roman" w:cs="Times New Roman"/>
          <w:spacing w:val="-2"/>
        </w:rPr>
        <w:t>(3):</w:t>
      </w:r>
      <w:r w:rsidR="001515F8" w:rsidRPr="00AA0D99">
        <w:rPr>
          <w:rFonts w:ascii="Times New Roman" w:hAnsi="Times New Roman" w:cs="Times New Roman"/>
          <w:spacing w:val="-2"/>
        </w:rPr>
        <w:t xml:space="preserve"> 418-430.</w:t>
      </w:r>
    </w:p>
    <w:p w:rsidR="000F3DB9" w:rsidRPr="00AA0D99" w:rsidRDefault="000F3DB9" w:rsidP="00AF3100">
      <w:pPr>
        <w:tabs>
          <w:tab w:val="left" w:pos="426"/>
        </w:tabs>
        <w:spacing w:after="200"/>
        <w:ind w:left="425" w:hanging="425"/>
        <w:jc w:val="both"/>
        <w:rPr>
          <w:rFonts w:ascii="Times New Roman" w:hAnsi="Times New Roman" w:cs="Times New Roman"/>
          <w:bCs/>
        </w:rPr>
      </w:pPr>
      <w:r w:rsidRPr="00AA0D99">
        <w:rPr>
          <w:rFonts w:ascii="Times New Roman" w:hAnsi="Times New Roman" w:cs="Times New Roman"/>
          <w:bCs/>
        </w:rPr>
        <w:t xml:space="preserve">Deaton, A. 1989. Household survey data and pricing policies in developing countries. </w:t>
      </w:r>
      <w:r w:rsidRPr="00AA0D99">
        <w:rPr>
          <w:rFonts w:ascii="Times New Roman" w:hAnsi="Times New Roman" w:cs="Times New Roman"/>
          <w:bCs/>
          <w:i/>
        </w:rPr>
        <w:t>World Bank Economic Review</w:t>
      </w:r>
      <w:r w:rsidR="00C9228C" w:rsidRPr="00AA0D99">
        <w:rPr>
          <w:rFonts w:ascii="Times New Roman" w:hAnsi="Times New Roman" w:cs="Times New Roman"/>
          <w:bCs/>
        </w:rPr>
        <w:t xml:space="preserve"> 3(3):</w:t>
      </w:r>
      <w:r w:rsidRPr="00AA0D99">
        <w:rPr>
          <w:rFonts w:ascii="Times New Roman" w:hAnsi="Times New Roman" w:cs="Times New Roman"/>
          <w:bCs/>
        </w:rPr>
        <w:t xml:space="preserve"> 183-210.</w:t>
      </w:r>
    </w:p>
    <w:p w:rsidR="00C9228C" w:rsidRPr="00AA0D99" w:rsidRDefault="007563A5" w:rsidP="00AF3100">
      <w:pPr>
        <w:tabs>
          <w:tab w:val="left" w:pos="426"/>
        </w:tabs>
        <w:spacing w:after="200"/>
        <w:ind w:left="425" w:hanging="425"/>
        <w:jc w:val="both"/>
        <w:rPr>
          <w:rFonts w:ascii="Times New Roman" w:hAnsi="Times New Roman" w:cs="Times New Roman"/>
          <w:bCs/>
        </w:rPr>
      </w:pPr>
      <w:r w:rsidRPr="00AA0D99">
        <w:rPr>
          <w:rFonts w:ascii="Times New Roman" w:hAnsi="Times New Roman" w:cs="Times New Roman"/>
          <w:bCs/>
        </w:rPr>
        <w:t>Deaton, A. 1990.</w:t>
      </w:r>
      <w:r w:rsidR="00C9228C" w:rsidRPr="00AA0D99">
        <w:rPr>
          <w:rFonts w:ascii="Times New Roman" w:eastAsia="Malgun Gothic" w:hAnsi="Times New Roman" w:cs="Times New Roman"/>
          <w:spacing w:val="-2"/>
          <w:lang w:eastAsia="en-US"/>
        </w:rPr>
        <w:t xml:space="preserve"> Price elasticities from survey data: extensions and Indonesian results. </w:t>
      </w:r>
      <w:r w:rsidR="00C9228C" w:rsidRPr="00AA0D99">
        <w:rPr>
          <w:rFonts w:ascii="Times New Roman" w:eastAsia="Malgun Gothic" w:hAnsi="Times New Roman" w:cs="Times New Roman"/>
          <w:i/>
          <w:iCs/>
          <w:spacing w:val="-2"/>
          <w:lang w:eastAsia="en-US"/>
        </w:rPr>
        <w:t>Journal of Econometrics</w:t>
      </w:r>
      <w:r w:rsidR="00C9228C" w:rsidRPr="00AA0D99">
        <w:rPr>
          <w:rFonts w:ascii="Times New Roman" w:eastAsia="Malgun Gothic" w:hAnsi="Times New Roman" w:cs="Times New Roman"/>
          <w:spacing w:val="-2"/>
          <w:lang w:eastAsia="en-US"/>
        </w:rPr>
        <w:t xml:space="preserve"> 44(3): 281-309.</w:t>
      </w:r>
    </w:p>
    <w:p w:rsidR="00606B27" w:rsidRPr="00AA0D99" w:rsidRDefault="00606B27" w:rsidP="00AF3100">
      <w:pPr>
        <w:tabs>
          <w:tab w:val="left" w:pos="426"/>
        </w:tabs>
        <w:spacing w:after="200"/>
        <w:ind w:left="425" w:hanging="425"/>
        <w:jc w:val="both"/>
        <w:rPr>
          <w:rFonts w:ascii="Times New Roman" w:hAnsi="Times New Roman" w:cs="Times New Roman"/>
          <w:bCs/>
          <w:lang w:val="en-NZ"/>
        </w:rPr>
      </w:pPr>
      <w:r w:rsidRPr="00AA0D99">
        <w:rPr>
          <w:rFonts w:ascii="Times New Roman" w:hAnsi="Times New Roman" w:cs="Times New Roman"/>
          <w:bCs/>
          <w:lang w:val="en-NZ"/>
        </w:rPr>
        <w:t xml:space="preserve">Deaton, A., </w:t>
      </w:r>
      <w:proofErr w:type="spellStart"/>
      <w:r w:rsidRPr="00AA0D99">
        <w:rPr>
          <w:rFonts w:ascii="Times New Roman" w:hAnsi="Times New Roman" w:cs="Times New Roman"/>
          <w:bCs/>
          <w:lang w:val="en-NZ"/>
        </w:rPr>
        <w:t>Muellbauer</w:t>
      </w:r>
      <w:proofErr w:type="spellEnd"/>
      <w:r w:rsidRPr="00AA0D99">
        <w:rPr>
          <w:rFonts w:ascii="Times New Roman" w:hAnsi="Times New Roman" w:cs="Times New Roman"/>
          <w:bCs/>
          <w:lang w:val="en-NZ"/>
        </w:rPr>
        <w:t xml:space="preserve">, J. 1980. An almost ideal demand system. </w:t>
      </w:r>
      <w:r w:rsidRPr="00AA0D99">
        <w:rPr>
          <w:rFonts w:ascii="Times New Roman" w:hAnsi="Times New Roman" w:cs="Times New Roman"/>
          <w:bCs/>
          <w:i/>
          <w:lang w:val="en-NZ"/>
        </w:rPr>
        <w:t>American Economic Review</w:t>
      </w:r>
      <w:r w:rsidRPr="00AA0D99">
        <w:rPr>
          <w:rFonts w:ascii="Times New Roman" w:hAnsi="Times New Roman" w:cs="Times New Roman"/>
          <w:bCs/>
          <w:lang w:val="en-NZ"/>
        </w:rPr>
        <w:t xml:space="preserve"> 70(3): 312-326.</w:t>
      </w:r>
    </w:p>
    <w:p w:rsidR="00F036A2" w:rsidRPr="00AA0D99" w:rsidRDefault="009E759F" w:rsidP="00AF3100">
      <w:pPr>
        <w:tabs>
          <w:tab w:val="left" w:pos="426"/>
        </w:tabs>
        <w:spacing w:after="200"/>
        <w:ind w:left="425" w:hanging="425"/>
        <w:jc w:val="both"/>
        <w:rPr>
          <w:rFonts w:ascii="Times New Roman" w:hAnsi="Times New Roman" w:cs="Times New Roman"/>
        </w:rPr>
      </w:pPr>
      <w:r w:rsidRPr="00AA0D99">
        <w:rPr>
          <w:rFonts w:ascii="Times New Roman" w:hAnsi="Times New Roman" w:cs="Times New Roman"/>
          <w:bCs/>
        </w:rPr>
        <w:t>Gibson, J. 2013.</w:t>
      </w:r>
      <w:r w:rsidR="00F036A2" w:rsidRPr="00AA0D99">
        <w:rPr>
          <w:rFonts w:ascii="Times New Roman" w:hAnsi="Times New Roman" w:cs="Times New Roman"/>
          <w:bCs/>
        </w:rPr>
        <w:t xml:space="preserve"> The crisis in food price data. </w:t>
      </w:r>
      <w:r w:rsidR="00F036A2" w:rsidRPr="00AA0D99">
        <w:rPr>
          <w:rFonts w:ascii="Times New Roman" w:eastAsia="Times New Roman" w:hAnsi="Times New Roman" w:cs="Times New Roman"/>
          <w:i/>
        </w:rPr>
        <w:t>Global Food Security</w:t>
      </w:r>
      <w:r w:rsidR="004F3F4A" w:rsidRPr="00AA0D99">
        <w:rPr>
          <w:rFonts w:ascii="Times New Roman" w:hAnsi="Times New Roman" w:cs="Times New Roman"/>
        </w:rPr>
        <w:t xml:space="preserve"> 2</w:t>
      </w:r>
      <w:r w:rsidR="00C9228C" w:rsidRPr="00AA0D99">
        <w:rPr>
          <w:rFonts w:ascii="Times New Roman" w:hAnsi="Times New Roman" w:cs="Times New Roman"/>
        </w:rPr>
        <w:t>(2):</w:t>
      </w:r>
      <w:r w:rsidR="004F3F4A" w:rsidRPr="00AA0D99">
        <w:rPr>
          <w:rFonts w:ascii="Times New Roman" w:hAnsi="Times New Roman" w:cs="Times New Roman"/>
        </w:rPr>
        <w:t xml:space="preserve"> 97-103</w:t>
      </w:r>
      <w:r w:rsidR="00F036A2" w:rsidRPr="00AA0D99">
        <w:rPr>
          <w:rFonts w:ascii="Times New Roman" w:hAnsi="Times New Roman" w:cs="Times New Roman"/>
        </w:rPr>
        <w:t>.</w:t>
      </w:r>
    </w:p>
    <w:p w:rsidR="009965E9" w:rsidRPr="00AA0D99" w:rsidRDefault="009965E9" w:rsidP="00AF3100">
      <w:pPr>
        <w:tabs>
          <w:tab w:val="left" w:pos="426"/>
        </w:tabs>
        <w:spacing w:after="200"/>
        <w:ind w:left="425" w:hanging="425"/>
        <w:jc w:val="both"/>
        <w:rPr>
          <w:rFonts w:ascii="Times New Roman" w:hAnsi="Times New Roman" w:cs="Times New Roman"/>
        </w:rPr>
      </w:pPr>
      <w:r w:rsidRPr="00AA0D99">
        <w:rPr>
          <w:rFonts w:ascii="Times New Roman" w:hAnsi="Times New Roman" w:cs="Times New Roman"/>
        </w:rPr>
        <w:t>Gibson, J., Kim, B. 2013. Quality, quantity, and nutritional impacts of rice price changes in Vietnam. </w:t>
      </w:r>
      <w:r w:rsidRPr="00AA0D99">
        <w:rPr>
          <w:rFonts w:ascii="Times New Roman" w:hAnsi="Times New Roman" w:cs="Times New Roman"/>
          <w:i/>
          <w:iCs/>
        </w:rPr>
        <w:t>World Development</w:t>
      </w:r>
      <w:r w:rsidRPr="00AA0D99">
        <w:rPr>
          <w:rFonts w:ascii="Times New Roman" w:hAnsi="Times New Roman" w:cs="Times New Roman"/>
        </w:rPr>
        <w:t> </w:t>
      </w:r>
      <w:r w:rsidRPr="00AA0D99">
        <w:rPr>
          <w:rFonts w:ascii="Times New Roman" w:hAnsi="Times New Roman" w:cs="Times New Roman"/>
          <w:iCs/>
        </w:rPr>
        <w:t>43</w:t>
      </w:r>
      <w:r w:rsidRPr="00AA0D99">
        <w:rPr>
          <w:rFonts w:ascii="Times New Roman" w:hAnsi="Times New Roman" w:cs="Times New Roman"/>
        </w:rPr>
        <w:t>(1): 329-340.</w:t>
      </w:r>
    </w:p>
    <w:p w:rsidR="00710EE3" w:rsidRPr="00AA0D99" w:rsidRDefault="009965E9" w:rsidP="00AF3100">
      <w:pPr>
        <w:tabs>
          <w:tab w:val="left" w:pos="426"/>
        </w:tabs>
        <w:spacing w:after="200"/>
        <w:ind w:left="425" w:hanging="425"/>
        <w:jc w:val="both"/>
        <w:rPr>
          <w:rFonts w:ascii="Times New Roman" w:hAnsi="Times New Roman" w:cs="Times New Roman"/>
        </w:rPr>
      </w:pPr>
      <w:r w:rsidRPr="00AA0D99">
        <w:rPr>
          <w:rFonts w:ascii="Times New Roman" w:hAnsi="Times New Roman" w:cs="Times New Roman"/>
        </w:rPr>
        <w:t xml:space="preserve">Gibson, J., Kim, B., 2015. </w:t>
      </w:r>
      <w:proofErr w:type="spellStart"/>
      <w:r w:rsidRPr="00AA0D99">
        <w:rPr>
          <w:rFonts w:ascii="Times New Roman" w:hAnsi="Times New Roman" w:cs="Times New Roman"/>
        </w:rPr>
        <w:t>Hicksian</w:t>
      </w:r>
      <w:proofErr w:type="spellEnd"/>
      <w:r w:rsidRPr="00AA0D99">
        <w:rPr>
          <w:rFonts w:ascii="Times New Roman" w:hAnsi="Times New Roman" w:cs="Times New Roman"/>
        </w:rPr>
        <w:t xml:space="preserve"> separability does not hold over space: Implications for the design of household surveys and price questionnaires. </w:t>
      </w:r>
      <w:r w:rsidRPr="00AA0D99">
        <w:rPr>
          <w:rFonts w:ascii="Times New Roman" w:hAnsi="Times New Roman" w:cs="Times New Roman"/>
          <w:i/>
          <w:iCs/>
        </w:rPr>
        <w:t xml:space="preserve">Journal of Development Economics </w:t>
      </w:r>
      <w:r w:rsidRPr="00AA0D99">
        <w:rPr>
          <w:rFonts w:ascii="Times New Roman" w:hAnsi="Times New Roman" w:cs="Times New Roman"/>
          <w:iCs/>
        </w:rPr>
        <w:t>114(1): 34-40</w:t>
      </w:r>
      <w:r w:rsidRPr="00AA0D99">
        <w:rPr>
          <w:rFonts w:ascii="Times New Roman" w:hAnsi="Times New Roman" w:cs="Times New Roman"/>
        </w:rPr>
        <w:t>.</w:t>
      </w:r>
    </w:p>
    <w:p w:rsidR="00710EE3" w:rsidRPr="00AA0D99" w:rsidRDefault="00710EE3" w:rsidP="00AF3100">
      <w:pPr>
        <w:tabs>
          <w:tab w:val="left" w:pos="426"/>
        </w:tabs>
        <w:spacing w:after="200"/>
        <w:ind w:left="425" w:hanging="425"/>
        <w:jc w:val="both"/>
        <w:rPr>
          <w:rFonts w:ascii="Times New Roman" w:hAnsi="Times New Roman" w:cs="Times New Roman"/>
        </w:rPr>
      </w:pPr>
      <w:proofErr w:type="spellStart"/>
      <w:r w:rsidRPr="00AA0D99">
        <w:rPr>
          <w:rFonts w:ascii="Times New Roman" w:eastAsia="Times New Roman" w:hAnsi="Times New Roman" w:cs="Times New Roman"/>
          <w:lang w:val="en-NZ" w:eastAsia="zh-CN"/>
        </w:rPr>
        <w:t>Grogger</w:t>
      </w:r>
      <w:proofErr w:type="spellEnd"/>
      <w:r w:rsidRPr="00AA0D99">
        <w:rPr>
          <w:rFonts w:ascii="Times New Roman" w:eastAsia="Times New Roman" w:hAnsi="Times New Roman" w:cs="Times New Roman"/>
          <w:lang w:val="en-NZ" w:eastAsia="zh-CN"/>
        </w:rPr>
        <w:t xml:space="preserve">, J. 2016. Soda taxes and the prices of sodas and other drinks: Evidence from Mexico. </w:t>
      </w:r>
      <w:r w:rsidRPr="00AA0D99">
        <w:rPr>
          <w:rFonts w:ascii="Times New Roman" w:eastAsia="Times New Roman" w:hAnsi="Times New Roman" w:cs="Times New Roman"/>
          <w:i/>
          <w:iCs/>
          <w:lang w:val="en-NZ" w:eastAsia="zh-CN"/>
        </w:rPr>
        <w:t>Discussion Paper</w:t>
      </w:r>
      <w:r w:rsidR="00FD64ED" w:rsidRPr="00AA0D99">
        <w:rPr>
          <w:rFonts w:ascii="Times New Roman" w:eastAsia="Times New Roman" w:hAnsi="Times New Roman" w:cs="Times New Roman"/>
          <w:i/>
          <w:iCs/>
          <w:lang w:val="en-NZ" w:eastAsia="zh-CN"/>
        </w:rPr>
        <w:t xml:space="preserve"> </w:t>
      </w:r>
      <w:r w:rsidR="00FD64ED" w:rsidRPr="00AA0D99">
        <w:rPr>
          <w:rFonts w:ascii="Times New Roman" w:eastAsia="Times New Roman" w:hAnsi="Times New Roman" w:cs="Times New Roman"/>
          <w:lang w:val="en-NZ" w:eastAsia="zh-CN"/>
        </w:rPr>
        <w:t>No. 9682, Institute for the Study of Labor (IZA).</w:t>
      </w:r>
    </w:p>
    <w:p w:rsidR="001515F8" w:rsidRPr="00AA0D99" w:rsidRDefault="009E759F" w:rsidP="00AF3100">
      <w:pPr>
        <w:tabs>
          <w:tab w:val="left" w:pos="426"/>
        </w:tabs>
        <w:spacing w:after="200"/>
        <w:ind w:left="425" w:hanging="425"/>
        <w:jc w:val="both"/>
        <w:rPr>
          <w:rFonts w:ascii="Times New Roman" w:hAnsi="Times New Roman" w:cs="Times New Roman"/>
          <w:lang w:val="en-NZ" w:eastAsia="en-NZ"/>
        </w:rPr>
      </w:pPr>
      <w:proofErr w:type="spellStart"/>
      <w:r w:rsidRPr="00AA0D99">
        <w:rPr>
          <w:rFonts w:ascii="Times New Roman" w:hAnsi="Times New Roman" w:cs="Times New Roman"/>
          <w:lang w:val="en-NZ" w:eastAsia="en-NZ"/>
        </w:rPr>
        <w:t>McKelvey</w:t>
      </w:r>
      <w:proofErr w:type="spellEnd"/>
      <w:r w:rsidRPr="00AA0D99">
        <w:rPr>
          <w:rFonts w:ascii="Times New Roman" w:hAnsi="Times New Roman" w:cs="Times New Roman"/>
          <w:lang w:val="en-NZ" w:eastAsia="en-NZ"/>
        </w:rPr>
        <w:t>, C. 2011.</w:t>
      </w:r>
      <w:r w:rsidR="001515F8" w:rsidRPr="00AA0D99">
        <w:rPr>
          <w:rFonts w:ascii="Times New Roman" w:hAnsi="Times New Roman" w:cs="Times New Roman"/>
          <w:lang w:val="en-NZ" w:eastAsia="en-NZ"/>
        </w:rPr>
        <w:t xml:space="preserve"> Price, unit value and quality demanded. </w:t>
      </w:r>
      <w:r w:rsidR="001515F8" w:rsidRPr="00AA0D99">
        <w:rPr>
          <w:rFonts w:ascii="Times New Roman" w:hAnsi="Times New Roman" w:cs="Times New Roman"/>
          <w:i/>
          <w:lang w:val="en-NZ" w:eastAsia="en-NZ"/>
        </w:rPr>
        <w:t>Journal of Development Economics</w:t>
      </w:r>
      <w:r w:rsidR="001515F8" w:rsidRPr="00AA0D99">
        <w:rPr>
          <w:rFonts w:ascii="Times New Roman" w:hAnsi="Times New Roman" w:cs="Times New Roman"/>
          <w:lang w:val="en-NZ" w:eastAsia="en-NZ"/>
        </w:rPr>
        <w:t xml:space="preserve"> 95</w:t>
      </w:r>
      <w:r w:rsidR="00C9228C" w:rsidRPr="00AA0D99">
        <w:rPr>
          <w:rFonts w:ascii="Times New Roman" w:hAnsi="Times New Roman" w:cs="Times New Roman"/>
          <w:lang w:val="en-NZ" w:eastAsia="en-NZ"/>
        </w:rPr>
        <w:t>(1):</w:t>
      </w:r>
      <w:r w:rsidR="001515F8" w:rsidRPr="00AA0D99">
        <w:rPr>
          <w:rFonts w:ascii="Times New Roman" w:hAnsi="Times New Roman" w:cs="Times New Roman"/>
          <w:lang w:val="en-NZ" w:eastAsia="en-NZ"/>
        </w:rPr>
        <w:t xml:space="preserve"> 157-169.</w:t>
      </w:r>
    </w:p>
    <w:p w:rsidR="001F06C5" w:rsidRPr="00AA0D99" w:rsidRDefault="002E5FEE" w:rsidP="00AF3100">
      <w:pPr>
        <w:tabs>
          <w:tab w:val="left" w:pos="426"/>
        </w:tabs>
        <w:spacing w:after="200"/>
        <w:ind w:left="425" w:hanging="425"/>
        <w:jc w:val="both"/>
        <w:rPr>
          <w:rFonts w:ascii="Times New Roman" w:hAnsi="Times New Roman" w:cs="Times New Roman"/>
          <w:spacing w:val="-3"/>
        </w:rPr>
      </w:pPr>
      <w:proofErr w:type="spellStart"/>
      <w:r w:rsidRPr="00AA0D99">
        <w:rPr>
          <w:rFonts w:ascii="Times New Roman" w:hAnsi="Times New Roman" w:cs="Times New Roman"/>
          <w:spacing w:val="-2"/>
        </w:rPr>
        <w:t>Prais</w:t>
      </w:r>
      <w:proofErr w:type="spellEnd"/>
      <w:r w:rsidRPr="00AA0D99">
        <w:rPr>
          <w:rFonts w:ascii="Times New Roman" w:hAnsi="Times New Roman" w:cs="Times New Roman"/>
          <w:spacing w:val="-2"/>
        </w:rPr>
        <w:t xml:space="preserve">, S., </w:t>
      </w:r>
      <w:proofErr w:type="spellStart"/>
      <w:r w:rsidR="001F06C5" w:rsidRPr="00AA0D99">
        <w:rPr>
          <w:rFonts w:ascii="Times New Roman" w:hAnsi="Times New Roman" w:cs="Times New Roman"/>
          <w:spacing w:val="-2"/>
        </w:rPr>
        <w:t>Houthakker</w:t>
      </w:r>
      <w:proofErr w:type="spellEnd"/>
      <w:r w:rsidR="009E759F" w:rsidRPr="00AA0D99">
        <w:rPr>
          <w:rFonts w:ascii="Times New Roman" w:hAnsi="Times New Roman" w:cs="Times New Roman"/>
          <w:spacing w:val="-2"/>
        </w:rPr>
        <w:t>, H. 1955.</w:t>
      </w:r>
      <w:r w:rsidR="001F06C5" w:rsidRPr="00AA0D99">
        <w:rPr>
          <w:rFonts w:ascii="Times New Roman" w:hAnsi="Times New Roman" w:cs="Times New Roman"/>
          <w:spacing w:val="-2"/>
        </w:rPr>
        <w:t xml:space="preserve"> </w:t>
      </w:r>
      <w:r w:rsidR="001F06C5" w:rsidRPr="00AA0D99">
        <w:rPr>
          <w:rFonts w:ascii="Times New Roman" w:hAnsi="Times New Roman" w:cs="Times New Roman"/>
          <w:i/>
          <w:spacing w:val="-2"/>
        </w:rPr>
        <w:t>The Analysis of Family Budgets</w:t>
      </w:r>
      <w:r w:rsidR="009E759F" w:rsidRPr="00AA0D99">
        <w:rPr>
          <w:rFonts w:ascii="Times New Roman" w:hAnsi="Times New Roman" w:cs="Times New Roman"/>
          <w:spacing w:val="-2"/>
        </w:rPr>
        <w:t>,</w:t>
      </w:r>
      <w:r w:rsidR="001F06C5" w:rsidRPr="00AA0D99">
        <w:rPr>
          <w:rFonts w:ascii="Times New Roman" w:hAnsi="Times New Roman" w:cs="Times New Roman"/>
          <w:spacing w:val="-2"/>
        </w:rPr>
        <w:t xml:space="preserve"> New York: Cambridge University Press.</w:t>
      </w:r>
    </w:p>
    <w:p w:rsidR="007C2DDD" w:rsidRPr="00AA0D99" w:rsidRDefault="00C9228C" w:rsidP="00AF3100">
      <w:pPr>
        <w:tabs>
          <w:tab w:val="left" w:pos="426"/>
        </w:tabs>
        <w:spacing w:after="200"/>
        <w:ind w:left="425" w:hanging="425"/>
        <w:jc w:val="both"/>
        <w:rPr>
          <w:rFonts w:ascii="Times New Roman" w:hAnsi="Times New Roman" w:cs="Times New Roman"/>
          <w:spacing w:val="-3"/>
          <w:lang w:val="en-NZ"/>
        </w:rPr>
      </w:pPr>
      <w:r w:rsidRPr="00AA0D99">
        <w:rPr>
          <w:rFonts w:ascii="Times New Roman" w:hAnsi="Times New Roman" w:cs="Times New Roman"/>
          <w:spacing w:val="-3"/>
          <w:lang w:val="en-NZ"/>
        </w:rPr>
        <w:t>Tullock, G. 1985</w:t>
      </w:r>
      <w:r w:rsidR="007C2DDD" w:rsidRPr="00AA0D99">
        <w:rPr>
          <w:rFonts w:ascii="Times New Roman" w:hAnsi="Times New Roman" w:cs="Times New Roman"/>
          <w:spacing w:val="-3"/>
          <w:lang w:val="en-NZ"/>
        </w:rPr>
        <w:t>. Back to the bog. </w:t>
      </w:r>
      <w:r w:rsidR="007C2DDD" w:rsidRPr="00AA0D99">
        <w:rPr>
          <w:rFonts w:ascii="Times New Roman" w:hAnsi="Times New Roman" w:cs="Times New Roman"/>
          <w:i/>
          <w:iCs/>
          <w:spacing w:val="-3"/>
          <w:lang w:val="en-NZ"/>
        </w:rPr>
        <w:t>Public Choice</w:t>
      </w:r>
      <w:r w:rsidR="007C2DDD" w:rsidRPr="00AA0D99">
        <w:rPr>
          <w:rFonts w:ascii="Times New Roman" w:hAnsi="Times New Roman" w:cs="Times New Roman"/>
          <w:spacing w:val="-3"/>
          <w:lang w:val="en-NZ"/>
        </w:rPr>
        <w:t> </w:t>
      </w:r>
      <w:r w:rsidR="007C2DDD" w:rsidRPr="00AA0D99">
        <w:rPr>
          <w:rFonts w:ascii="Times New Roman" w:hAnsi="Times New Roman" w:cs="Times New Roman"/>
          <w:iCs/>
          <w:spacing w:val="-3"/>
          <w:lang w:val="en-NZ"/>
        </w:rPr>
        <w:t>46</w:t>
      </w:r>
      <w:r w:rsidRPr="00AA0D99">
        <w:rPr>
          <w:rFonts w:ascii="Times New Roman" w:hAnsi="Times New Roman" w:cs="Times New Roman"/>
          <w:spacing w:val="-3"/>
          <w:lang w:val="en-NZ"/>
        </w:rPr>
        <w:t>(3):</w:t>
      </w:r>
      <w:r w:rsidR="007C2DDD" w:rsidRPr="00AA0D99">
        <w:rPr>
          <w:rFonts w:ascii="Times New Roman" w:hAnsi="Times New Roman" w:cs="Times New Roman"/>
          <w:spacing w:val="-3"/>
          <w:lang w:val="en-NZ"/>
        </w:rPr>
        <w:t xml:space="preserve"> 259-263.</w:t>
      </w:r>
    </w:p>
    <w:p w:rsidR="00281BB3" w:rsidRDefault="002E5FEE" w:rsidP="00AF3100">
      <w:pPr>
        <w:tabs>
          <w:tab w:val="left" w:pos="426"/>
        </w:tabs>
        <w:spacing w:after="200"/>
        <w:ind w:left="425" w:hanging="425"/>
        <w:jc w:val="both"/>
        <w:rPr>
          <w:rFonts w:ascii="Times New Roman" w:hAnsi="Times New Roman" w:cs="Times New Roman"/>
          <w:spacing w:val="-3"/>
          <w:lang w:val="en-NZ"/>
        </w:rPr>
      </w:pPr>
      <w:r w:rsidRPr="00AA0D99">
        <w:rPr>
          <w:rFonts w:ascii="Times New Roman" w:hAnsi="Times New Roman" w:cs="Times New Roman"/>
          <w:spacing w:val="-3"/>
          <w:lang w:val="en-NZ"/>
        </w:rPr>
        <w:t xml:space="preserve">Zhen, C., Brissette, I., Ruff, R. 2014. By ounce or by calorie: The differential effects of alternative sugar-sweetened beverage tax strategies. </w:t>
      </w:r>
      <w:r w:rsidRPr="00AA0D99">
        <w:rPr>
          <w:rFonts w:ascii="Times New Roman" w:hAnsi="Times New Roman" w:cs="Times New Roman"/>
          <w:i/>
          <w:spacing w:val="-3"/>
          <w:lang w:val="en-NZ"/>
        </w:rPr>
        <w:t>American Journal of Agricultural Economics</w:t>
      </w:r>
      <w:r w:rsidRPr="00AA0D99">
        <w:rPr>
          <w:rFonts w:ascii="Times New Roman" w:hAnsi="Times New Roman" w:cs="Times New Roman"/>
          <w:spacing w:val="-3"/>
          <w:lang w:val="en-NZ"/>
        </w:rPr>
        <w:t xml:space="preserve"> 96(4): 1070-1083.</w:t>
      </w:r>
    </w:p>
    <w:p w:rsidR="00281BB3" w:rsidRDefault="00281BB3">
      <w:pPr>
        <w:rPr>
          <w:rFonts w:ascii="Times New Roman" w:hAnsi="Times New Roman" w:cs="Times New Roman"/>
          <w:spacing w:val="-3"/>
          <w:lang w:val="en-NZ"/>
        </w:rPr>
      </w:pPr>
      <w:r>
        <w:rPr>
          <w:rFonts w:ascii="Times New Roman" w:hAnsi="Times New Roman" w:cs="Times New Roman"/>
          <w:spacing w:val="-3"/>
          <w:lang w:val="en-NZ"/>
        </w:rPr>
        <w:br w:type="page"/>
      </w:r>
    </w:p>
    <w:p w:rsidR="00AA7A69" w:rsidRPr="00AF3100" w:rsidRDefault="00310773" w:rsidP="00310773">
      <w:pPr>
        <w:spacing w:after="20"/>
        <w:jc w:val="center"/>
        <w:rPr>
          <w:rFonts w:ascii="Times New Roman" w:eastAsia="Malgun Gothic" w:hAnsi="Times New Roman" w:cs="Times New Roman"/>
          <w:b/>
        </w:rPr>
      </w:pPr>
      <w:r w:rsidRPr="00AF3100">
        <w:rPr>
          <w:rFonts w:ascii="Times New Roman" w:eastAsia="Malgun Gothic" w:hAnsi="Times New Roman" w:cs="Times New Roman"/>
          <w:b/>
        </w:rPr>
        <w:lastRenderedPageBreak/>
        <w:t xml:space="preserve">Appendix </w:t>
      </w:r>
    </w:p>
    <w:p w:rsidR="00AA7A69" w:rsidRPr="00AF3100" w:rsidRDefault="00310773" w:rsidP="00310773">
      <w:pPr>
        <w:spacing w:after="20"/>
        <w:jc w:val="center"/>
        <w:rPr>
          <w:rFonts w:ascii="Times New Roman" w:hAnsi="Times New Roman" w:cs="Times New Roman"/>
          <w:b/>
        </w:rPr>
      </w:pPr>
      <w:r w:rsidRPr="00AF3100">
        <w:rPr>
          <w:rFonts w:ascii="Times New Roman" w:hAnsi="Times New Roman" w:cs="Times New Roman"/>
          <w:b/>
        </w:rPr>
        <w:t xml:space="preserve">Table </w:t>
      </w:r>
      <w:r w:rsidRPr="00AF3100">
        <w:rPr>
          <w:rFonts w:ascii="Times New Roman" w:eastAsia="Malgun Gothic" w:hAnsi="Times New Roman" w:cs="Times New Roman"/>
          <w:b/>
        </w:rPr>
        <w:t>1</w:t>
      </w:r>
      <w:r w:rsidRPr="00AF3100">
        <w:rPr>
          <w:rFonts w:ascii="Times New Roman" w:hAnsi="Times New Roman" w:cs="Times New Roman"/>
          <w:b/>
        </w:rPr>
        <w:t xml:space="preserve">: </w:t>
      </w:r>
      <w:r w:rsidR="00AF3100">
        <w:rPr>
          <w:rFonts w:ascii="Times New Roman" w:hAnsi="Times New Roman" w:cs="Times New Roman"/>
          <w:b/>
        </w:rPr>
        <w:t>Concordance between Items in the Price S</w:t>
      </w:r>
      <w:r w:rsidRPr="00AF3100">
        <w:rPr>
          <w:rFonts w:ascii="Times New Roman" w:hAnsi="Times New Roman" w:cs="Times New Roman"/>
          <w:b/>
        </w:rPr>
        <w:t xml:space="preserve">urvey </w:t>
      </w:r>
    </w:p>
    <w:p w:rsidR="00310773" w:rsidRDefault="00AF3100" w:rsidP="00310773">
      <w:pPr>
        <w:spacing w:after="20"/>
        <w:jc w:val="center"/>
        <w:rPr>
          <w:rFonts w:ascii="Times New Roman" w:hAnsi="Times New Roman" w:cs="Times New Roman"/>
          <w:b/>
        </w:rPr>
      </w:pPr>
      <w:r>
        <w:rPr>
          <w:rFonts w:ascii="Times New Roman" w:hAnsi="Times New Roman" w:cs="Times New Roman"/>
          <w:b/>
        </w:rPr>
        <w:t>and Groups in the Consumption S</w:t>
      </w:r>
      <w:r w:rsidR="00310773" w:rsidRPr="00AF3100">
        <w:rPr>
          <w:rFonts w:ascii="Times New Roman" w:hAnsi="Times New Roman" w:cs="Times New Roman"/>
          <w:b/>
        </w:rPr>
        <w:t>urvey</w:t>
      </w:r>
    </w:p>
    <w:p w:rsidR="00AF3100" w:rsidRPr="00AF3100" w:rsidRDefault="00AF3100" w:rsidP="00310773">
      <w:pPr>
        <w:spacing w:after="20"/>
        <w:jc w:val="center"/>
        <w:rPr>
          <w:rFonts w:ascii="Times New Roman" w:hAnsi="Times New Roman" w:cs="Times New Roman"/>
          <w:b/>
          <w:sz w:val="8"/>
          <w:szCs w:val="8"/>
          <w:lang w:val="en-NZ"/>
        </w:rPr>
      </w:pPr>
    </w:p>
    <w:tbl>
      <w:tblPr>
        <w:tblW w:w="9266" w:type="dxa"/>
        <w:tblInd w:w="108" w:type="dxa"/>
        <w:tblBorders>
          <w:top w:val="single" w:sz="12" w:space="0" w:color="000000"/>
          <w:bottom w:val="single" w:sz="12" w:space="0" w:color="000000"/>
        </w:tblBorders>
        <w:tblLook w:val="00A0" w:firstRow="1" w:lastRow="0" w:firstColumn="1" w:lastColumn="0" w:noHBand="0" w:noVBand="0"/>
      </w:tblPr>
      <w:tblGrid>
        <w:gridCol w:w="716"/>
        <w:gridCol w:w="4081"/>
        <w:gridCol w:w="681"/>
        <w:gridCol w:w="2994"/>
        <w:gridCol w:w="794"/>
      </w:tblGrid>
      <w:tr w:rsidR="00310773" w:rsidRPr="0042678D" w:rsidTr="00AF3100">
        <w:trPr>
          <w:trHeight w:val="227"/>
        </w:trPr>
        <w:tc>
          <w:tcPr>
            <w:tcW w:w="4798" w:type="dxa"/>
            <w:gridSpan w:val="2"/>
            <w:tcBorders>
              <w:top w:val="single" w:sz="4" w:space="0" w:color="auto"/>
              <w:bottom w:val="nil"/>
              <w:right w:val="nil"/>
            </w:tcBorders>
            <w:shd w:val="clear" w:color="auto" w:fill="auto"/>
            <w:vAlign w:val="center"/>
          </w:tcPr>
          <w:p w:rsidR="00310773" w:rsidRPr="00AF3100" w:rsidRDefault="00310773" w:rsidP="00AF3100">
            <w:pPr>
              <w:spacing w:before="80" w:after="40"/>
              <w:jc w:val="center"/>
              <w:rPr>
                <w:rFonts w:ascii="Times New Roman" w:hAnsi="Times New Roman" w:cs="Times New Roman"/>
              </w:rPr>
            </w:pPr>
            <w:r w:rsidRPr="00AF3100">
              <w:rPr>
                <w:rFonts w:ascii="Times New Roman" w:hAnsi="Times New Roman" w:cs="Times New Roman"/>
              </w:rPr>
              <w:t>Price Survey</w:t>
            </w:r>
          </w:p>
        </w:tc>
        <w:tc>
          <w:tcPr>
            <w:tcW w:w="3674" w:type="dxa"/>
            <w:gridSpan w:val="2"/>
            <w:tcBorders>
              <w:top w:val="single" w:sz="4" w:space="0" w:color="auto"/>
              <w:bottom w:val="nil"/>
            </w:tcBorders>
          </w:tcPr>
          <w:p w:rsidR="00310773" w:rsidRPr="00AF3100" w:rsidRDefault="00310773" w:rsidP="00AF3100">
            <w:pPr>
              <w:spacing w:before="80" w:after="40"/>
              <w:jc w:val="center"/>
              <w:rPr>
                <w:rFonts w:ascii="Times New Roman" w:eastAsia="Malgun Gothic" w:hAnsi="Times New Roman" w:cs="Times New Roman"/>
                <w:color w:val="000000"/>
              </w:rPr>
            </w:pPr>
            <w:r w:rsidRPr="00AF3100">
              <w:rPr>
                <w:rFonts w:ascii="Times New Roman" w:eastAsia="Malgun Gothic" w:hAnsi="Times New Roman" w:cs="Times New Roman"/>
                <w:color w:val="000000"/>
              </w:rPr>
              <w:t>Consumption Survey</w:t>
            </w:r>
          </w:p>
        </w:tc>
        <w:tc>
          <w:tcPr>
            <w:tcW w:w="794" w:type="dxa"/>
            <w:tcBorders>
              <w:top w:val="single" w:sz="4" w:space="0" w:color="auto"/>
              <w:bottom w:val="nil"/>
              <w:right w:val="nil"/>
            </w:tcBorders>
            <w:shd w:val="clear" w:color="auto" w:fill="auto"/>
            <w:vAlign w:val="bottom"/>
          </w:tcPr>
          <w:p w:rsidR="00310773" w:rsidRPr="00AF3100" w:rsidRDefault="00310773" w:rsidP="00AF3100">
            <w:pPr>
              <w:spacing w:before="80"/>
              <w:jc w:val="center"/>
              <w:rPr>
                <w:rFonts w:ascii="Times New Roman" w:hAnsi="Times New Roman" w:cs="Times New Roman"/>
              </w:rPr>
            </w:pPr>
            <w:r w:rsidRPr="00AF3100">
              <w:rPr>
                <w:rFonts w:ascii="Times New Roman" w:hAnsi="Times New Roman" w:cs="Times New Roman"/>
                <w:i/>
              </w:rPr>
              <w:t>n</w:t>
            </w:r>
            <w:r w:rsidRPr="00AF3100">
              <w:rPr>
                <w:rFonts w:ascii="Times New Roman" w:hAnsi="Times New Roman" w:cs="Times New Roman"/>
              </w:rPr>
              <w:t>:1</w:t>
            </w:r>
          </w:p>
        </w:tc>
      </w:tr>
      <w:tr w:rsidR="00310773" w:rsidRPr="0042678D" w:rsidTr="00310773">
        <w:trPr>
          <w:trHeight w:val="227"/>
        </w:trPr>
        <w:tc>
          <w:tcPr>
            <w:tcW w:w="716" w:type="dxa"/>
            <w:tcBorders>
              <w:top w:val="nil"/>
              <w:bottom w:val="single" w:sz="4" w:space="0" w:color="auto"/>
              <w:right w:val="nil"/>
            </w:tcBorders>
            <w:shd w:val="clear" w:color="auto" w:fill="auto"/>
            <w:vAlign w:val="center"/>
          </w:tcPr>
          <w:p w:rsidR="00310773" w:rsidRPr="00AF3100" w:rsidRDefault="00310773" w:rsidP="00AF3100">
            <w:pPr>
              <w:spacing w:after="80"/>
              <w:rPr>
                <w:rFonts w:ascii="Times New Roman" w:hAnsi="Times New Roman" w:cs="Times New Roman"/>
              </w:rPr>
            </w:pPr>
            <w:r w:rsidRPr="00AF3100">
              <w:rPr>
                <w:rFonts w:ascii="Times New Roman" w:hAnsi="Times New Roman" w:cs="Times New Roman"/>
              </w:rPr>
              <w:t>Code</w:t>
            </w:r>
          </w:p>
        </w:tc>
        <w:tc>
          <w:tcPr>
            <w:tcW w:w="4082" w:type="dxa"/>
            <w:tcBorders>
              <w:top w:val="nil"/>
              <w:bottom w:val="single" w:sz="4" w:space="0" w:color="auto"/>
              <w:right w:val="nil"/>
            </w:tcBorders>
            <w:shd w:val="clear" w:color="auto" w:fill="auto"/>
            <w:vAlign w:val="center"/>
          </w:tcPr>
          <w:p w:rsidR="00310773" w:rsidRPr="00AF3100" w:rsidRDefault="00310773" w:rsidP="00AF3100">
            <w:pPr>
              <w:spacing w:after="80"/>
              <w:rPr>
                <w:rFonts w:ascii="Times New Roman" w:hAnsi="Times New Roman" w:cs="Times New Roman"/>
              </w:rPr>
            </w:pPr>
            <w:r w:rsidRPr="00AF3100">
              <w:rPr>
                <w:rFonts w:ascii="Times New Roman" w:hAnsi="Times New Roman" w:cs="Times New Roman"/>
              </w:rPr>
              <w:t>Detailed Item Description</w:t>
            </w:r>
          </w:p>
        </w:tc>
        <w:tc>
          <w:tcPr>
            <w:tcW w:w="680" w:type="dxa"/>
            <w:tcBorders>
              <w:top w:val="nil"/>
              <w:bottom w:val="single" w:sz="4" w:space="0" w:color="auto"/>
              <w:right w:val="nil"/>
            </w:tcBorders>
          </w:tcPr>
          <w:p w:rsidR="00310773" w:rsidRPr="00AF3100" w:rsidRDefault="00310773" w:rsidP="00AF3100">
            <w:pPr>
              <w:spacing w:after="80"/>
              <w:rPr>
                <w:rFonts w:ascii="Times New Roman" w:eastAsia="Malgun Gothic" w:hAnsi="Times New Roman" w:cs="Times New Roman"/>
                <w:color w:val="000000"/>
              </w:rPr>
            </w:pPr>
            <w:r w:rsidRPr="00AF3100">
              <w:rPr>
                <w:rFonts w:ascii="Times New Roman" w:eastAsia="Malgun Gothic" w:hAnsi="Times New Roman" w:cs="Times New Roman"/>
                <w:color w:val="000000"/>
              </w:rPr>
              <w:t>Code</w:t>
            </w:r>
          </w:p>
        </w:tc>
        <w:tc>
          <w:tcPr>
            <w:tcW w:w="2994" w:type="dxa"/>
            <w:tcBorders>
              <w:top w:val="nil"/>
              <w:left w:val="nil"/>
              <w:bottom w:val="single" w:sz="4" w:space="0" w:color="auto"/>
            </w:tcBorders>
            <w:shd w:val="clear" w:color="auto" w:fill="auto"/>
            <w:vAlign w:val="center"/>
          </w:tcPr>
          <w:p w:rsidR="00310773" w:rsidRPr="00AF3100" w:rsidRDefault="00310773" w:rsidP="00AF3100">
            <w:pPr>
              <w:spacing w:after="80"/>
              <w:rPr>
                <w:rFonts w:ascii="Times New Roman" w:eastAsia="Malgun Gothic" w:hAnsi="Times New Roman" w:cs="Times New Roman"/>
                <w:color w:val="000000"/>
              </w:rPr>
            </w:pPr>
            <w:r w:rsidRPr="00AF3100">
              <w:rPr>
                <w:rFonts w:ascii="Times New Roman" w:eastAsia="Malgun Gothic" w:hAnsi="Times New Roman" w:cs="Times New Roman"/>
                <w:color w:val="000000"/>
              </w:rPr>
              <w:t>Group Description</w:t>
            </w:r>
          </w:p>
        </w:tc>
        <w:tc>
          <w:tcPr>
            <w:tcW w:w="794" w:type="dxa"/>
            <w:tcBorders>
              <w:top w:val="nil"/>
              <w:bottom w:val="single" w:sz="4" w:space="0" w:color="auto"/>
              <w:right w:val="nil"/>
            </w:tcBorders>
            <w:shd w:val="clear" w:color="auto" w:fill="auto"/>
          </w:tcPr>
          <w:p w:rsidR="00310773" w:rsidRPr="00AF3100" w:rsidRDefault="00AF3100" w:rsidP="00AF3100">
            <w:pPr>
              <w:spacing w:after="80"/>
              <w:jc w:val="center"/>
              <w:rPr>
                <w:rFonts w:ascii="Times New Roman" w:hAnsi="Times New Roman" w:cs="Times New Roman"/>
              </w:rPr>
            </w:pPr>
            <w:r>
              <w:rPr>
                <w:rFonts w:ascii="Times New Roman" w:hAnsi="Times New Roman" w:cs="Times New Roman"/>
              </w:rPr>
              <w:t>m</w:t>
            </w:r>
            <w:r w:rsidR="00310773" w:rsidRPr="00AF3100">
              <w:rPr>
                <w:rFonts w:ascii="Times New Roman" w:hAnsi="Times New Roman" w:cs="Times New Roman"/>
              </w:rPr>
              <w:t>ap</w:t>
            </w:r>
          </w:p>
        </w:tc>
      </w:tr>
      <w:tr w:rsidR="00310773" w:rsidRPr="0042678D" w:rsidTr="00310773">
        <w:trPr>
          <w:trHeight w:val="227"/>
        </w:trPr>
        <w:tc>
          <w:tcPr>
            <w:tcW w:w="716" w:type="dxa"/>
            <w:tcBorders>
              <w:top w:val="single" w:sz="4" w:space="0" w:color="auto"/>
              <w:right w:val="nil"/>
            </w:tcBorders>
            <w:shd w:val="clear" w:color="auto" w:fill="auto"/>
            <w:vAlign w:val="center"/>
          </w:tcPr>
          <w:p w:rsidR="00310773" w:rsidRPr="0042678D" w:rsidRDefault="00310773" w:rsidP="00310773">
            <w:pPr>
              <w:spacing w:before="20"/>
              <w:rPr>
                <w:rFonts w:ascii="Times New Roman" w:hAnsi="Times New Roman" w:cs="Times New Roman"/>
                <w:sz w:val="20"/>
                <w:szCs w:val="20"/>
              </w:rPr>
            </w:pPr>
            <w:r w:rsidRPr="0042678D">
              <w:rPr>
                <w:rFonts w:ascii="Times New Roman" w:hAnsi="Times New Roman" w:cs="Times New Roman"/>
                <w:sz w:val="20"/>
                <w:szCs w:val="20"/>
              </w:rPr>
              <w:t>1011</w:t>
            </w:r>
          </w:p>
        </w:tc>
        <w:tc>
          <w:tcPr>
            <w:tcW w:w="4082" w:type="dxa"/>
            <w:tcBorders>
              <w:top w:val="single" w:sz="4" w:space="0" w:color="auto"/>
              <w:right w:val="nil"/>
            </w:tcBorders>
            <w:shd w:val="clear" w:color="auto" w:fill="auto"/>
            <w:vAlign w:val="center"/>
          </w:tcPr>
          <w:p w:rsidR="00310773" w:rsidRPr="0042678D" w:rsidRDefault="00310773" w:rsidP="00310773">
            <w:pPr>
              <w:spacing w:before="20"/>
              <w:rPr>
                <w:rFonts w:ascii="Times New Roman" w:eastAsia="Malgun Gothic" w:hAnsi="Times New Roman" w:cs="Times New Roman"/>
                <w:sz w:val="20"/>
                <w:szCs w:val="20"/>
              </w:rPr>
            </w:pPr>
            <w:r>
              <w:rPr>
                <w:rFonts w:ascii="Times New Roman" w:hAnsi="Times New Roman" w:cs="Times New Roman"/>
                <w:sz w:val="20"/>
                <w:szCs w:val="20"/>
              </w:rPr>
              <w:t>Lower quality white rice (&lt; 15% broken)</w:t>
            </w:r>
          </w:p>
        </w:tc>
        <w:tc>
          <w:tcPr>
            <w:tcW w:w="680" w:type="dxa"/>
            <w:tcBorders>
              <w:top w:val="single" w:sz="4" w:space="0" w:color="auto"/>
              <w:right w:val="nil"/>
            </w:tcBorders>
            <w:vAlign w:val="center"/>
          </w:tcPr>
          <w:p w:rsidR="00310773" w:rsidRPr="0042678D" w:rsidRDefault="00310773" w:rsidP="00310773">
            <w:pPr>
              <w:spacing w:before="20"/>
              <w:rPr>
                <w:rFonts w:ascii="Times New Roman" w:hAnsi="Times New Roman" w:cs="Times New Roman"/>
                <w:sz w:val="20"/>
                <w:szCs w:val="20"/>
              </w:rPr>
            </w:pPr>
            <w:r w:rsidRPr="0042678D">
              <w:rPr>
                <w:rFonts w:ascii="Times New Roman" w:hAnsi="Times New Roman" w:cs="Times New Roman"/>
                <w:sz w:val="20"/>
                <w:szCs w:val="20"/>
              </w:rPr>
              <w:t>101</w:t>
            </w:r>
          </w:p>
        </w:tc>
        <w:tc>
          <w:tcPr>
            <w:tcW w:w="2994" w:type="dxa"/>
            <w:tcBorders>
              <w:top w:val="single" w:sz="4" w:space="0" w:color="auto"/>
              <w:left w:val="nil"/>
            </w:tcBorders>
            <w:shd w:val="clear" w:color="auto" w:fill="auto"/>
            <w:vAlign w:val="center"/>
          </w:tcPr>
          <w:p w:rsidR="00310773" w:rsidRPr="0042678D" w:rsidRDefault="00310773" w:rsidP="00310773">
            <w:pPr>
              <w:spacing w:before="20"/>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R</w:t>
            </w:r>
            <w:r w:rsidRPr="0042678D">
              <w:rPr>
                <w:rFonts w:ascii="Times New Roman" w:eastAsia="Malgun Gothic" w:hAnsi="Times New Roman" w:cs="Times New Roman"/>
                <w:color w:val="000000"/>
                <w:sz w:val="20"/>
                <w:szCs w:val="20"/>
              </w:rPr>
              <w:t>ice</w:t>
            </w:r>
          </w:p>
        </w:tc>
        <w:tc>
          <w:tcPr>
            <w:tcW w:w="794" w:type="dxa"/>
            <w:tcBorders>
              <w:top w:val="single" w:sz="4" w:space="0" w:color="auto"/>
              <w:right w:val="nil"/>
            </w:tcBorders>
            <w:shd w:val="clear" w:color="auto" w:fill="auto"/>
            <w:vAlign w:val="center"/>
          </w:tcPr>
          <w:p w:rsidR="00310773" w:rsidRPr="0042678D" w:rsidRDefault="00310773" w:rsidP="00310773">
            <w:pPr>
              <w:spacing w:before="20"/>
              <w:jc w:val="center"/>
              <w:rPr>
                <w:rFonts w:ascii="Times New Roman" w:hAnsi="Times New Roman" w:cs="Times New Roman"/>
                <w:sz w:val="20"/>
                <w:szCs w:val="20"/>
              </w:rPr>
            </w:pPr>
            <w:r w:rsidRPr="0042678D">
              <w:rPr>
                <w:rFonts w:ascii="Times New Roman" w:hAnsi="Times New Roman" w:cs="Times New Roman"/>
                <w:sz w:val="20"/>
                <w:szCs w:val="20"/>
              </w:rPr>
              <w:t>2</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1012</w:t>
            </w:r>
          </w:p>
        </w:tc>
        <w:tc>
          <w:tcPr>
            <w:tcW w:w="4082" w:type="dxa"/>
            <w:tcBorders>
              <w:right w:val="nil"/>
            </w:tcBorders>
            <w:shd w:val="clear" w:color="auto" w:fill="auto"/>
            <w:vAlign w:val="center"/>
          </w:tcPr>
          <w:p w:rsidR="00310773" w:rsidRPr="0042678D" w:rsidRDefault="00310773" w:rsidP="00310773">
            <w:pPr>
              <w:rPr>
                <w:rFonts w:ascii="Times New Roman" w:eastAsia="Malgun Gothic" w:hAnsi="Times New Roman" w:cs="Times New Roman"/>
                <w:sz w:val="20"/>
                <w:szCs w:val="20"/>
              </w:rPr>
            </w:pPr>
            <w:r>
              <w:rPr>
                <w:rFonts w:ascii="Times New Roman" w:hAnsi="Times New Roman" w:cs="Times New Roman"/>
                <w:sz w:val="20"/>
                <w:szCs w:val="20"/>
              </w:rPr>
              <w:t xml:space="preserve">Premium variety white rice </w:t>
            </w:r>
            <w:r w:rsidRPr="009B7448">
              <w:rPr>
                <w:rFonts w:ascii="Times New Roman" w:hAnsi="Times New Roman" w:cs="Times New Roman"/>
                <w:sz w:val="20"/>
                <w:szCs w:val="20"/>
              </w:rPr>
              <w:t>(&lt; 15% broken)</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101</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R</w:t>
            </w:r>
            <w:r w:rsidRPr="0042678D">
              <w:rPr>
                <w:rFonts w:ascii="Times New Roman" w:eastAsia="Malgun Gothic" w:hAnsi="Times New Roman" w:cs="Times New Roman"/>
                <w:color w:val="000000"/>
                <w:sz w:val="20"/>
                <w:szCs w:val="20"/>
              </w:rPr>
              <w:t>ice</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2</w:t>
            </w:r>
          </w:p>
        </w:tc>
      </w:tr>
      <w:tr w:rsidR="00310773" w:rsidRPr="0042678D" w:rsidTr="00310773">
        <w:trPr>
          <w:trHeight w:val="227"/>
        </w:trPr>
        <w:tc>
          <w:tcPr>
            <w:tcW w:w="716"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102</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Sticky rice</w:t>
            </w:r>
            <w:r>
              <w:rPr>
                <w:rFonts w:ascii="Times New Roman" w:hAnsi="Times New Roman" w:cs="Times New Roman"/>
                <w:sz w:val="20"/>
                <w:szCs w:val="20"/>
              </w:rPr>
              <w:t xml:space="preserve"> (Nep </w:t>
            </w:r>
            <w:proofErr w:type="spellStart"/>
            <w:r>
              <w:rPr>
                <w:rFonts w:ascii="Times New Roman" w:hAnsi="Times New Roman" w:cs="Times New Roman"/>
                <w:sz w:val="20"/>
                <w:szCs w:val="20"/>
              </w:rPr>
              <w:t>Nhung</w:t>
            </w:r>
            <w:proofErr w:type="spellEnd"/>
            <w:r>
              <w:rPr>
                <w:rFonts w:ascii="Times New Roman" w:hAnsi="Times New Roman" w:cs="Times New Roman"/>
                <w:sz w:val="20"/>
                <w:szCs w:val="20"/>
              </w:rPr>
              <w:t xml:space="preserve"> 5-7% broken)</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102</w:t>
            </w:r>
          </w:p>
        </w:tc>
        <w:tc>
          <w:tcPr>
            <w:tcW w:w="2994" w:type="dxa"/>
            <w:tcBorders>
              <w:left w:val="nil"/>
            </w:tcBorders>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Sticky rice</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1051</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Potato</w:t>
            </w:r>
            <w:r>
              <w:rPr>
                <w:rFonts w:ascii="Times New Roman" w:hAnsi="Times New Roman" w:cs="Times New Roman"/>
                <w:sz w:val="20"/>
                <w:szCs w:val="20"/>
              </w:rPr>
              <w:t>, unpackaged medium size (6-8/kg)</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105</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Roots and tubers</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2</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1052</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Sweet potato</w:t>
            </w:r>
            <w:r>
              <w:rPr>
                <w:rFonts w:ascii="Times New Roman" w:hAnsi="Times New Roman" w:cs="Times New Roman"/>
                <w:sz w:val="20"/>
                <w:szCs w:val="20"/>
              </w:rPr>
              <w:t>, medium size (6-8 tubers per kg)</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105</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Roots and tubers</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2</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106</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White bread</w:t>
            </w:r>
            <w:r>
              <w:rPr>
                <w:rFonts w:ascii="Times New Roman" w:hAnsi="Times New Roman" w:cs="Times New Roman"/>
                <w:sz w:val="20"/>
                <w:szCs w:val="20"/>
              </w:rPr>
              <w:t xml:space="preserve"> (100g loaf, local)</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106</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Bread, flour</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107</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Instant noodles</w:t>
            </w:r>
            <w:r>
              <w:rPr>
                <w:rFonts w:ascii="Times New Roman" w:hAnsi="Times New Roman" w:cs="Times New Roman"/>
                <w:sz w:val="20"/>
                <w:szCs w:val="20"/>
              </w:rPr>
              <w:t xml:space="preserve"> (</w:t>
            </w:r>
            <w:proofErr w:type="spellStart"/>
            <w:r>
              <w:rPr>
                <w:rFonts w:ascii="Times New Roman" w:hAnsi="Times New Roman" w:cs="Times New Roman"/>
                <w:sz w:val="20"/>
                <w:szCs w:val="20"/>
              </w:rPr>
              <w:t>Hao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Hao</w:t>
            </w:r>
            <w:proofErr w:type="spellEnd"/>
            <w:r>
              <w:rPr>
                <w:rFonts w:ascii="Times New Roman" w:hAnsi="Times New Roman" w:cs="Times New Roman"/>
                <w:sz w:val="20"/>
                <w:szCs w:val="20"/>
              </w:rPr>
              <w:t xml:space="preserve"> brand, 75gram)</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107</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Instant noodles</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108</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Fresh rice noodles</w:t>
            </w:r>
            <w:r>
              <w:rPr>
                <w:rFonts w:ascii="Times New Roman" w:hAnsi="Times New Roman" w:cs="Times New Roman"/>
                <w:sz w:val="20"/>
                <w:szCs w:val="20"/>
              </w:rPr>
              <w:t>, tangled (unpackaged)</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108</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Fresh rice noodles</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1101</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Pork rump</w:t>
            </w:r>
            <w:r>
              <w:rPr>
                <w:rFonts w:ascii="Times New Roman" w:hAnsi="Times New Roman" w:cs="Times New Roman"/>
                <w:sz w:val="20"/>
                <w:szCs w:val="20"/>
              </w:rPr>
              <w:t xml:space="preserve"> (boneless, not prepackaged)</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110</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Pork</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2</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1102</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Pork belly</w:t>
            </w:r>
            <w:r>
              <w:rPr>
                <w:rFonts w:ascii="Times New Roman" w:hAnsi="Times New Roman" w:cs="Times New Roman"/>
                <w:sz w:val="20"/>
                <w:szCs w:val="20"/>
              </w:rPr>
              <w:t xml:space="preserve"> </w:t>
            </w:r>
            <w:r w:rsidRPr="00C5680D">
              <w:rPr>
                <w:rFonts w:ascii="Times New Roman" w:hAnsi="Times New Roman" w:cs="Times New Roman"/>
                <w:sz w:val="20"/>
                <w:szCs w:val="20"/>
              </w:rPr>
              <w:t>(boneless, not prepackaged)</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110</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Pork</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2</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1111</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Beef rump</w:t>
            </w:r>
            <w:r>
              <w:rPr>
                <w:rFonts w:ascii="Times New Roman" w:hAnsi="Times New Roman" w:cs="Times New Roman"/>
                <w:sz w:val="20"/>
                <w:szCs w:val="20"/>
              </w:rPr>
              <w:t xml:space="preserve"> </w:t>
            </w:r>
            <w:r w:rsidRPr="00C5680D">
              <w:rPr>
                <w:rFonts w:ascii="Times New Roman" w:hAnsi="Times New Roman" w:cs="Times New Roman"/>
                <w:sz w:val="20"/>
                <w:szCs w:val="20"/>
              </w:rPr>
              <w:t>(boneless, not prepackaged)</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111</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Beef</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2</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1112</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Beef rib</w:t>
            </w:r>
            <w:r>
              <w:rPr>
                <w:rFonts w:ascii="Times New Roman" w:hAnsi="Times New Roman" w:cs="Times New Roman"/>
                <w:sz w:val="20"/>
                <w:szCs w:val="20"/>
              </w:rPr>
              <w:t xml:space="preserve"> </w:t>
            </w:r>
            <w:r w:rsidRPr="00C5680D">
              <w:rPr>
                <w:rFonts w:ascii="Times New Roman" w:hAnsi="Times New Roman" w:cs="Times New Roman"/>
                <w:sz w:val="20"/>
                <w:szCs w:val="20"/>
              </w:rPr>
              <w:t>(boneless, not prepackaged)</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111</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Beef</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2</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1131</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Pr>
                <w:rFonts w:ascii="Times New Roman" w:hAnsi="Times New Roman" w:cs="Times New Roman"/>
                <w:sz w:val="20"/>
                <w:szCs w:val="20"/>
              </w:rPr>
              <w:t>Fresh battery chicken, whole, offal removed</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113</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Chicken</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3</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1132</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Pr>
                <w:rFonts w:ascii="Times New Roman" w:hAnsi="Times New Roman" w:cs="Times New Roman"/>
                <w:sz w:val="20"/>
                <w:szCs w:val="20"/>
              </w:rPr>
              <w:t>L</w:t>
            </w:r>
            <w:r w:rsidRPr="0042678D">
              <w:rPr>
                <w:rFonts w:ascii="Times New Roman" w:hAnsi="Times New Roman" w:cs="Times New Roman"/>
                <w:sz w:val="20"/>
                <w:szCs w:val="20"/>
              </w:rPr>
              <w:t>ive f</w:t>
            </w:r>
            <w:r w:rsidRPr="0042678D">
              <w:rPr>
                <w:rFonts w:ascii="Times New Roman" w:eastAsia="Malgun Gothic" w:hAnsi="Times New Roman" w:cs="Times New Roman"/>
                <w:sz w:val="20"/>
                <w:szCs w:val="20"/>
              </w:rPr>
              <w:t>ree</w:t>
            </w:r>
            <w:r w:rsidRPr="0042678D">
              <w:rPr>
                <w:rFonts w:ascii="Times New Roman" w:hAnsi="Times New Roman" w:cs="Times New Roman"/>
                <w:sz w:val="20"/>
                <w:szCs w:val="20"/>
              </w:rPr>
              <w:t xml:space="preserve"> </w:t>
            </w:r>
            <w:r>
              <w:rPr>
                <w:rFonts w:ascii="Times New Roman" w:hAnsi="Times New Roman" w:cs="Times New Roman"/>
                <w:sz w:val="20"/>
                <w:szCs w:val="20"/>
              </w:rPr>
              <w:t xml:space="preserve">range </w:t>
            </w:r>
            <w:r w:rsidRPr="0042678D">
              <w:rPr>
                <w:rFonts w:ascii="Times New Roman" w:hAnsi="Times New Roman" w:cs="Times New Roman"/>
                <w:sz w:val="20"/>
                <w:szCs w:val="20"/>
              </w:rPr>
              <w:t>chicken</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113</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Chicken</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3</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1133</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F</w:t>
            </w:r>
            <w:r w:rsidRPr="0042678D">
              <w:rPr>
                <w:rFonts w:ascii="Times New Roman" w:eastAsia="Malgun Gothic" w:hAnsi="Times New Roman" w:cs="Times New Roman"/>
                <w:sz w:val="20"/>
                <w:szCs w:val="20"/>
              </w:rPr>
              <w:t>ree</w:t>
            </w:r>
            <w:r w:rsidRPr="0042678D">
              <w:rPr>
                <w:rFonts w:ascii="Times New Roman" w:hAnsi="Times New Roman" w:cs="Times New Roman"/>
                <w:sz w:val="20"/>
                <w:szCs w:val="20"/>
              </w:rPr>
              <w:t xml:space="preserve"> </w:t>
            </w:r>
            <w:r>
              <w:rPr>
                <w:rFonts w:ascii="Times New Roman" w:hAnsi="Times New Roman" w:cs="Times New Roman"/>
                <w:sz w:val="20"/>
                <w:szCs w:val="20"/>
              </w:rPr>
              <w:t>range chicken, whole, offal removed</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113</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Chicken</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3</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114</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Whole local duck</w:t>
            </w:r>
            <w:r>
              <w:rPr>
                <w:rFonts w:ascii="Times New Roman" w:hAnsi="Times New Roman" w:cs="Times New Roman"/>
                <w:sz w:val="20"/>
                <w:szCs w:val="20"/>
              </w:rPr>
              <w:t>, fresh, offal removed</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114</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Duck and other poultry</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1171</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Lard</w:t>
            </w:r>
            <w:r>
              <w:rPr>
                <w:rFonts w:ascii="Times New Roman" w:hAnsi="Times New Roman" w:cs="Times New Roman"/>
                <w:sz w:val="20"/>
                <w:szCs w:val="20"/>
              </w:rPr>
              <w:t>, pork fat, unpackaged</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117</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Fa</w:t>
            </w:r>
            <w:r>
              <w:rPr>
                <w:rFonts w:ascii="Times New Roman" w:eastAsia="Malgun Gothic" w:hAnsi="Times New Roman" w:cs="Times New Roman"/>
                <w:color w:val="000000"/>
                <w:sz w:val="20"/>
                <w:szCs w:val="20"/>
              </w:rPr>
              <w:t>ts and c</w:t>
            </w:r>
            <w:r w:rsidRPr="0042678D">
              <w:rPr>
                <w:rFonts w:ascii="Times New Roman" w:eastAsia="Malgun Gothic" w:hAnsi="Times New Roman" w:cs="Times New Roman"/>
                <w:color w:val="000000"/>
                <w:sz w:val="20"/>
                <w:szCs w:val="20"/>
              </w:rPr>
              <w:t>ooking oil</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2</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1172</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Cooking oil</w:t>
            </w:r>
            <w:r>
              <w:rPr>
                <w:rFonts w:ascii="Times New Roman" w:hAnsi="Times New Roman" w:cs="Times New Roman"/>
                <w:sz w:val="20"/>
                <w:szCs w:val="20"/>
              </w:rPr>
              <w:t>, Neptune brand, 1 liter container</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117</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Fats and c</w:t>
            </w:r>
            <w:r w:rsidRPr="0042678D">
              <w:rPr>
                <w:rFonts w:ascii="Times New Roman" w:eastAsia="Malgun Gothic" w:hAnsi="Times New Roman" w:cs="Times New Roman"/>
                <w:color w:val="000000"/>
                <w:sz w:val="20"/>
                <w:szCs w:val="20"/>
              </w:rPr>
              <w:t>ooking oil</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2</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11811</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Pr>
                <w:rFonts w:ascii="Times New Roman" w:hAnsi="Times New Roman" w:cs="Times New Roman"/>
                <w:sz w:val="20"/>
                <w:szCs w:val="20"/>
              </w:rPr>
              <w:t>Salt water shrimp, 7-10cm long</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118</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Fresh fish and shrimp</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3</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11812</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Pr>
                <w:rFonts w:ascii="Times New Roman" w:hAnsi="Times New Roman" w:cs="Times New Roman"/>
                <w:sz w:val="20"/>
                <w:szCs w:val="20"/>
              </w:rPr>
              <w:t>Fresh water shrimp, 3-5cm long</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118</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Fresh fish and shrimp</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3</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1182</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Pr>
                <w:rFonts w:ascii="Times New Roman" w:hAnsi="Times New Roman" w:cs="Times New Roman"/>
                <w:sz w:val="20"/>
                <w:szCs w:val="20"/>
              </w:rPr>
              <w:t>Fresh fish, medium size carp (≈2 per kg)</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118</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Fresh fish and shrimp</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3</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119</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Pr>
                <w:rFonts w:ascii="Times New Roman" w:hAnsi="Times New Roman" w:cs="Times New Roman"/>
                <w:sz w:val="20"/>
                <w:szCs w:val="20"/>
              </w:rPr>
              <w:t>Dried, s</w:t>
            </w:r>
            <w:r w:rsidRPr="0042678D">
              <w:rPr>
                <w:rFonts w:ascii="Times New Roman" w:hAnsi="Times New Roman" w:cs="Times New Roman"/>
                <w:sz w:val="20"/>
                <w:szCs w:val="20"/>
              </w:rPr>
              <w:t>alted fish</w:t>
            </w:r>
            <w:r>
              <w:rPr>
                <w:rFonts w:ascii="Times New Roman" w:hAnsi="Times New Roman" w:cs="Times New Roman"/>
                <w:sz w:val="20"/>
                <w:szCs w:val="20"/>
              </w:rPr>
              <w:t>, regular</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119</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 xml:space="preserve">Dried </w:t>
            </w:r>
            <w:r>
              <w:rPr>
                <w:rFonts w:ascii="Times New Roman" w:eastAsia="Malgun Gothic" w:hAnsi="Times New Roman" w:cs="Times New Roman"/>
                <w:color w:val="000000"/>
                <w:sz w:val="20"/>
                <w:szCs w:val="20"/>
              </w:rPr>
              <w:t>fish and shrimp</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121</w:t>
            </w:r>
          </w:p>
        </w:tc>
        <w:tc>
          <w:tcPr>
            <w:tcW w:w="4082" w:type="dxa"/>
            <w:tcBorders>
              <w:right w:val="nil"/>
            </w:tcBorders>
            <w:shd w:val="clear" w:color="auto" w:fill="auto"/>
            <w:vAlign w:val="center"/>
          </w:tcPr>
          <w:p w:rsidR="00310773" w:rsidRPr="00F4452B" w:rsidRDefault="00310773" w:rsidP="00310773">
            <w:pPr>
              <w:rPr>
                <w:rFonts w:ascii="Times New Roman" w:hAnsi="Times New Roman" w:cs="Times New Roman"/>
                <w:sz w:val="20"/>
                <w:szCs w:val="20"/>
                <w:lang w:val="de-DE"/>
              </w:rPr>
            </w:pPr>
            <w:r w:rsidRPr="00F4452B">
              <w:rPr>
                <w:rFonts w:ascii="Times New Roman" w:hAnsi="Times New Roman" w:cs="Times New Roman"/>
                <w:sz w:val="20"/>
                <w:szCs w:val="20"/>
                <w:lang w:val="de-DE"/>
              </w:rPr>
              <w:t>Chicken eggs, medium size (≈65g per egg)</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121</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Eggs</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122</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Pr>
                <w:rFonts w:ascii="Times New Roman" w:hAnsi="Times New Roman" w:cs="Times New Roman"/>
                <w:sz w:val="20"/>
                <w:szCs w:val="20"/>
              </w:rPr>
              <w:t>Fresh t</w:t>
            </w:r>
            <w:r w:rsidRPr="0042678D">
              <w:rPr>
                <w:rFonts w:ascii="Times New Roman" w:hAnsi="Times New Roman" w:cs="Times New Roman"/>
                <w:sz w:val="20"/>
                <w:szCs w:val="20"/>
              </w:rPr>
              <w:t>ofu</w:t>
            </w:r>
            <w:r>
              <w:rPr>
                <w:rFonts w:ascii="Times New Roman" w:hAnsi="Times New Roman" w:cs="Times New Roman"/>
                <w:sz w:val="20"/>
                <w:szCs w:val="20"/>
              </w:rPr>
              <w:t>, not prepackaged</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122</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Tofu</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124</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Green bean</w:t>
            </w:r>
            <w:r>
              <w:rPr>
                <w:rFonts w:ascii="Times New Roman" w:hAnsi="Times New Roman" w:cs="Times New Roman"/>
                <w:sz w:val="20"/>
                <w:szCs w:val="20"/>
              </w:rPr>
              <w:t>, not prepackaged</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124</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Green bean</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125</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Fresh pea</w:t>
            </w:r>
            <w:r>
              <w:rPr>
                <w:rFonts w:ascii="Times New Roman" w:hAnsi="Times New Roman" w:cs="Times New Roman"/>
                <w:sz w:val="20"/>
                <w:szCs w:val="20"/>
              </w:rPr>
              <w:t>, not prepackaged</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125</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Fresh pea</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126</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Water morning glory</w:t>
            </w:r>
            <w:r>
              <w:rPr>
                <w:rFonts w:ascii="Times New Roman" w:hAnsi="Times New Roman" w:cs="Times New Roman"/>
                <w:sz w:val="20"/>
                <w:szCs w:val="20"/>
              </w:rPr>
              <w:t>, not prepackaged</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126</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Morning glory</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128</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Cabbage</w:t>
            </w:r>
            <w:r>
              <w:rPr>
                <w:rFonts w:ascii="Times New Roman" w:hAnsi="Times New Roman" w:cs="Times New Roman"/>
                <w:sz w:val="20"/>
                <w:szCs w:val="20"/>
              </w:rPr>
              <w:t>, medium size (≈ 2 per kg)</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128</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Cabbage</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129</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Tomato</w:t>
            </w:r>
            <w:r>
              <w:rPr>
                <w:rFonts w:ascii="Times New Roman" w:hAnsi="Times New Roman" w:cs="Times New Roman"/>
                <w:sz w:val="20"/>
                <w:szCs w:val="20"/>
              </w:rPr>
              <w:t>, medium size (</w:t>
            </w:r>
            <w:r w:rsidRPr="00603F10">
              <w:rPr>
                <w:rFonts w:ascii="Times New Roman" w:hAnsi="Times New Roman" w:cs="Times New Roman"/>
                <w:sz w:val="20"/>
                <w:szCs w:val="20"/>
              </w:rPr>
              <w:t>≈</w:t>
            </w:r>
            <w:r>
              <w:rPr>
                <w:rFonts w:ascii="Times New Roman" w:hAnsi="Times New Roman" w:cs="Times New Roman"/>
                <w:sz w:val="20"/>
                <w:szCs w:val="20"/>
              </w:rPr>
              <w:t xml:space="preserve"> 8-10</w:t>
            </w:r>
            <w:r w:rsidRPr="00603F10">
              <w:rPr>
                <w:rFonts w:ascii="Times New Roman" w:hAnsi="Times New Roman" w:cs="Times New Roman"/>
                <w:sz w:val="20"/>
                <w:szCs w:val="20"/>
              </w:rPr>
              <w:t xml:space="preserve"> per kg)</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129</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Tomato</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131</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Orange</w:t>
            </w:r>
            <w:r>
              <w:rPr>
                <w:rFonts w:ascii="Times New Roman" w:hAnsi="Times New Roman" w:cs="Times New Roman"/>
                <w:sz w:val="20"/>
                <w:szCs w:val="20"/>
              </w:rPr>
              <w:t>, local, large (</w:t>
            </w:r>
            <w:r w:rsidRPr="00657477">
              <w:rPr>
                <w:rFonts w:ascii="Times New Roman" w:hAnsi="Times New Roman" w:cs="Times New Roman"/>
                <w:sz w:val="20"/>
                <w:szCs w:val="20"/>
              </w:rPr>
              <w:t>≈</w:t>
            </w:r>
            <w:r>
              <w:rPr>
                <w:rFonts w:ascii="Times New Roman" w:hAnsi="Times New Roman" w:cs="Times New Roman"/>
                <w:sz w:val="20"/>
                <w:szCs w:val="20"/>
              </w:rPr>
              <w:t xml:space="preserve"> 4-5</w:t>
            </w:r>
            <w:r w:rsidRPr="00657477">
              <w:rPr>
                <w:rFonts w:ascii="Times New Roman" w:hAnsi="Times New Roman" w:cs="Times New Roman"/>
                <w:sz w:val="20"/>
                <w:szCs w:val="20"/>
              </w:rPr>
              <w:t xml:space="preserve"> per kg)</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131</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Orange</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132</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Banana</w:t>
            </w:r>
            <w:r>
              <w:rPr>
                <w:rFonts w:ascii="Times New Roman" w:hAnsi="Times New Roman" w:cs="Times New Roman"/>
                <w:sz w:val="20"/>
                <w:szCs w:val="20"/>
              </w:rPr>
              <w:t>, hand of local type, not prepackaged</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132</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Banana</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133</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Mango</w:t>
            </w:r>
            <w:r>
              <w:rPr>
                <w:rFonts w:ascii="Times New Roman" w:hAnsi="Times New Roman" w:cs="Times New Roman"/>
                <w:sz w:val="20"/>
                <w:szCs w:val="20"/>
              </w:rPr>
              <w:t>, from south of Vietnam (</w:t>
            </w:r>
            <w:r w:rsidRPr="00657477">
              <w:rPr>
                <w:rFonts w:ascii="Times New Roman" w:hAnsi="Times New Roman" w:cs="Times New Roman"/>
                <w:sz w:val="20"/>
                <w:szCs w:val="20"/>
              </w:rPr>
              <w:t>≈</w:t>
            </w:r>
            <w:r>
              <w:rPr>
                <w:rFonts w:ascii="Times New Roman" w:hAnsi="Times New Roman" w:cs="Times New Roman"/>
                <w:sz w:val="20"/>
                <w:szCs w:val="20"/>
              </w:rPr>
              <w:t xml:space="preserve"> 4</w:t>
            </w:r>
            <w:r w:rsidRPr="00657477">
              <w:rPr>
                <w:rFonts w:ascii="Times New Roman" w:hAnsi="Times New Roman" w:cs="Times New Roman"/>
                <w:sz w:val="20"/>
                <w:szCs w:val="20"/>
              </w:rPr>
              <w:t xml:space="preserve"> per kg)</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133</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Mango</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1351</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 xml:space="preserve">Fish </w:t>
            </w:r>
            <w:r w:rsidRPr="00657477">
              <w:rPr>
                <w:rFonts w:ascii="Times New Roman" w:hAnsi="Times New Roman" w:cs="Times New Roman"/>
                <w:sz w:val="20"/>
                <w:szCs w:val="20"/>
              </w:rPr>
              <w:t xml:space="preserve">sauce, </w:t>
            </w:r>
            <w:r w:rsidRPr="00657477">
              <w:rPr>
                <w:rFonts w:ascii="Times New Roman" w:eastAsia="Times New Roman" w:hAnsi="Times New Roman" w:cs="Times New Roman"/>
                <w:color w:val="000000"/>
                <w:sz w:val="20"/>
                <w:szCs w:val="20"/>
                <w:lang w:eastAsia="en-US"/>
              </w:rPr>
              <w:t xml:space="preserve">Nam </w:t>
            </w:r>
            <w:proofErr w:type="spellStart"/>
            <w:r w:rsidRPr="00657477">
              <w:rPr>
                <w:rFonts w:ascii="Times New Roman" w:eastAsia="Times New Roman" w:hAnsi="Times New Roman" w:cs="Times New Roman"/>
                <w:color w:val="000000"/>
                <w:sz w:val="20"/>
                <w:szCs w:val="20"/>
                <w:lang w:eastAsia="en-US"/>
              </w:rPr>
              <w:t>Ngu</w:t>
            </w:r>
            <w:proofErr w:type="spellEnd"/>
            <w:r w:rsidRPr="00657477">
              <w:rPr>
                <w:rFonts w:ascii="Times New Roman" w:eastAsia="Times New Roman" w:hAnsi="Times New Roman" w:cs="Times New Roman"/>
                <w:color w:val="000000"/>
                <w:sz w:val="20"/>
                <w:szCs w:val="20"/>
                <w:lang w:eastAsia="en-US"/>
              </w:rPr>
              <w:t xml:space="preserve">- </w:t>
            </w:r>
            <w:proofErr w:type="spellStart"/>
            <w:r w:rsidRPr="00657477">
              <w:rPr>
                <w:rFonts w:ascii="Times New Roman" w:eastAsia="Times New Roman" w:hAnsi="Times New Roman" w:cs="Times New Roman"/>
                <w:color w:val="000000"/>
                <w:sz w:val="20"/>
                <w:szCs w:val="20"/>
                <w:lang w:eastAsia="en-US"/>
              </w:rPr>
              <w:t>Chinsu</w:t>
            </w:r>
            <w:proofErr w:type="spellEnd"/>
            <w:r>
              <w:rPr>
                <w:rFonts w:ascii="Times New Roman" w:eastAsia="Times New Roman" w:hAnsi="Times New Roman" w:cs="Times New Roman"/>
                <w:color w:val="000000"/>
                <w:sz w:val="20"/>
                <w:szCs w:val="20"/>
                <w:lang w:eastAsia="en-US"/>
              </w:rPr>
              <w:t xml:space="preserve"> brand, 500ml</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135</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Cooking</w:t>
            </w:r>
            <w:r w:rsidRPr="0042678D">
              <w:rPr>
                <w:rFonts w:ascii="Times New Roman" w:eastAsia="Malgun Gothic" w:hAnsi="Times New Roman" w:cs="Times New Roman"/>
                <w:color w:val="000000"/>
                <w:sz w:val="20"/>
                <w:szCs w:val="20"/>
              </w:rPr>
              <w:t xml:space="preserve"> sauce</w:t>
            </w:r>
            <w:r>
              <w:rPr>
                <w:rFonts w:ascii="Times New Roman" w:eastAsia="Malgun Gothic" w:hAnsi="Times New Roman" w:cs="Times New Roman"/>
                <w:color w:val="000000"/>
                <w:sz w:val="20"/>
                <w:szCs w:val="20"/>
              </w:rPr>
              <w:t>s</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2</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1352</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Soy sauce</w:t>
            </w:r>
            <w:r>
              <w:rPr>
                <w:rFonts w:ascii="Times New Roman" w:hAnsi="Times New Roman" w:cs="Times New Roman"/>
                <w:sz w:val="20"/>
                <w:szCs w:val="20"/>
              </w:rPr>
              <w:t xml:space="preserve">, </w:t>
            </w:r>
            <w:proofErr w:type="spellStart"/>
            <w:r w:rsidRPr="00436A25">
              <w:rPr>
                <w:rFonts w:ascii="Times New Roman" w:hAnsi="Times New Roman" w:cs="Times New Roman"/>
                <w:sz w:val="20"/>
                <w:szCs w:val="20"/>
              </w:rPr>
              <w:t>Trung</w:t>
            </w:r>
            <w:proofErr w:type="spellEnd"/>
            <w:r w:rsidRPr="00436A25">
              <w:rPr>
                <w:rFonts w:ascii="Times New Roman" w:hAnsi="Times New Roman" w:cs="Times New Roman"/>
                <w:sz w:val="20"/>
                <w:szCs w:val="20"/>
              </w:rPr>
              <w:t xml:space="preserve"> </w:t>
            </w:r>
            <w:proofErr w:type="spellStart"/>
            <w:r w:rsidRPr="00436A25">
              <w:rPr>
                <w:rFonts w:ascii="Times New Roman" w:hAnsi="Times New Roman" w:cs="Times New Roman"/>
                <w:sz w:val="20"/>
                <w:szCs w:val="20"/>
              </w:rPr>
              <w:t>Thành</w:t>
            </w:r>
            <w:proofErr w:type="spellEnd"/>
            <w:r>
              <w:rPr>
                <w:rFonts w:ascii="Times New Roman" w:hAnsi="Times New Roman" w:cs="Times New Roman"/>
                <w:sz w:val="20"/>
                <w:szCs w:val="20"/>
              </w:rPr>
              <w:t xml:space="preserve"> brand, 200ml bottle</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135</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Cooking</w:t>
            </w:r>
            <w:r w:rsidRPr="0042678D">
              <w:rPr>
                <w:rFonts w:ascii="Times New Roman" w:eastAsia="Malgun Gothic" w:hAnsi="Times New Roman" w:cs="Times New Roman"/>
                <w:color w:val="000000"/>
                <w:sz w:val="20"/>
                <w:szCs w:val="20"/>
              </w:rPr>
              <w:t xml:space="preserve"> sauce</w:t>
            </w:r>
            <w:r>
              <w:rPr>
                <w:rFonts w:ascii="Times New Roman" w:eastAsia="Malgun Gothic" w:hAnsi="Times New Roman" w:cs="Times New Roman"/>
                <w:color w:val="000000"/>
                <w:sz w:val="20"/>
                <w:szCs w:val="20"/>
              </w:rPr>
              <w:t>s</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2</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136</w:t>
            </w:r>
          </w:p>
        </w:tc>
        <w:tc>
          <w:tcPr>
            <w:tcW w:w="4082" w:type="dxa"/>
            <w:tcBorders>
              <w:right w:val="nil"/>
            </w:tcBorders>
            <w:shd w:val="clear" w:color="auto" w:fill="auto"/>
            <w:vAlign w:val="center"/>
          </w:tcPr>
          <w:p w:rsidR="00310773" w:rsidRPr="00F4452B" w:rsidRDefault="00310773" w:rsidP="00310773">
            <w:pPr>
              <w:rPr>
                <w:rFonts w:ascii="Times New Roman" w:hAnsi="Times New Roman" w:cs="Times New Roman"/>
                <w:sz w:val="20"/>
                <w:szCs w:val="20"/>
                <w:lang w:val="de-DE"/>
              </w:rPr>
            </w:pPr>
            <w:r w:rsidRPr="00F4452B">
              <w:rPr>
                <w:rFonts w:ascii="Times New Roman" w:hAnsi="Times New Roman" w:cs="Times New Roman"/>
                <w:sz w:val="20"/>
                <w:szCs w:val="20"/>
                <w:lang w:val="de-DE"/>
              </w:rPr>
              <w:t>Salt, MS brand, 500g bag</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136</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Salt</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139</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White sugar</w:t>
            </w:r>
            <w:r>
              <w:rPr>
                <w:rFonts w:ascii="Times New Roman" w:hAnsi="Times New Roman" w:cs="Times New Roman"/>
                <w:sz w:val="20"/>
                <w:szCs w:val="20"/>
              </w:rPr>
              <w:t xml:space="preserve">, </w:t>
            </w:r>
            <w:proofErr w:type="spellStart"/>
            <w:r>
              <w:rPr>
                <w:rFonts w:ascii="Times New Roman" w:hAnsi="Times New Roman" w:cs="Times New Roman"/>
                <w:sz w:val="20"/>
                <w:szCs w:val="20"/>
              </w:rPr>
              <w:t>Hoa</w:t>
            </w:r>
            <w:proofErr w:type="spellEnd"/>
            <w:r>
              <w:rPr>
                <w:rFonts w:ascii="Times New Roman" w:hAnsi="Times New Roman" w:cs="Times New Roman"/>
                <w:sz w:val="20"/>
                <w:szCs w:val="20"/>
              </w:rPr>
              <w:t xml:space="preserve"> brand, 1kg bag</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139</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Sugar</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140</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Fruit candy</w:t>
            </w:r>
            <w:r>
              <w:rPr>
                <w:rFonts w:ascii="Times New Roman" w:hAnsi="Times New Roman" w:cs="Times New Roman"/>
                <w:sz w:val="20"/>
                <w:szCs w:val="20"/>
              </w:rPr>
              <w:t xml:space="preserve">, 100-150g </w:t>
            </w:r>
            <w:r w:rsidRPr="00436A25">
              <w:rPr>
                <w:rFonts w:ascii="Times New Roman" w:hAnsi="Times New Roman" w:cs="Times New Roman"/>
                <w:sz w:val="20"/>
                <w:szCs w:val="20"/>
              </w:rPr>
              <w:t xml:space="preserve">package, brand </w:t>
            </w:r>
            <w:proofErr w:type="spellStart"/>
            <w:r w:rsidRPr="00436A25">
              <w:rPr>
                <w:rFonts w:ascii="Times New Roman" w:hAnsi="Times New Roman" w:cs="Times New Roman"/>
                <w:sz w:val="20"/>
                <w:szCs w:val="20"/>
              </w:rPr>
              <w:t>Hải</w:t>
            </w:r>
            <w:proofErr w:type="spellEnd"/>
            <w:r w:rsidRPr="00436A25">
              <w:rPr>
                <w:rFonts w:ascii="Times New Roman" w:hAnsi="Times New Roman" w:cs="Times New Roman"/>
                <w:sz w:val="20"/>
                <w:szCs w:val="20"/>
              </w:rPr>
              <w:t xml:space="preserve"> </w:t>
            </w:r>
            <w:proofErr w:type="spellStart"/>
            <w:r w:rsidRPr="00436A25">
              <w:rPr>
                <w:rFonts w:ascii="Times New Roman" w:hAnsi="Times New Roman" w:cs="Times New Roman"/>
                <w:sz w:val="20"/>
                <w:szCs w:val="20"/>
              </w:rPr>
              <w:t>hà</w:t>
            </w:r>
            <w:proofErr w:type="spellEnd"/>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140</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Confectionery</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141</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Condensed milk</w:t>
            </w:r>
            <w:r>
              <w:rPr>
                <w:rFonts w:ascii="Times New Roman" w:hAnsi="Times New Roman" w:cs="Times New Roman"/>
                <w:sz w:val="20"/>
                <w:szCs w:val="20"/>
              </w:rPr>
              <w:t xml:space="preserve">, </w:t>
            </w:r>
            <w:r w:rsidRPr="003C4263">
              <w:rPr>
                <w:rFonts w:ascii="Times New Roman" w:hAnsi="Times New Roman" w:cs="Times New Roman"/>
                <w:sz w:val="20"/>
                <w:szCs w:val="20"/>
              </w:rPr>
              <w:t xml:space="preserve">Ong </w:t>
            </w:r>
            <w:proofErr w:type="spellStart"/>
            <w:r w:rsidRPr="003C4263">
              <w:rPr>
                <w:rFonts w:ascii="Times New Roman" w:hAnsi="Times New Roman" w:cs="Times New Roman"/>
                <w:sz w:val="20"/>
                <w:szCs w:val="20"/>
              </w:rPr>
              <w:t>Tho</w:t>
            </w:r>
            <w:proofErr w:type="spellEnd"/>
            <w:r>
              <w:rPr>
                <w:rFonts w:ascii="Times New Roman" w:hAnsi="Times New Roman" w:cs="Times New Roman"/>
                <w:sz w:val="20"/>
                <w:szCs w:val="20"/>
              </w:rPr>
              <w:t xml:space="preserve"> brand, 380g can</w:t>
            </w:r>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141</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Condensed milk</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144</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Vodka</w:t>
            </w:r>
            <w:r>
              <w:rPr>
                <w:rFonts w:ascii="Times New Roman" w:hAnsi="Times New Roman" w:cs="Times New Roman"/>
                <w:sz w:val="20"/>
                <w:szCs w:val="20"/>
              </w:rPr>
              <w:t xml:space="preserve">, </w:t>
            </w:r>
            <w:proofErr w:type="spellStart"/>
            <w:r w:rsidRPr="006C54A5">
              <w:rPr>
                <w:rFonts w:ascii="Times New Roman" w:hAnsi="Times New Roman" w:cs="Times New Roman"/>
                <w:sz w:val="20"/>
                <w:szCs w:val="20"/>
              </w:rPr>
              <w:t>Hà</w:t>
            </w:r>
            <w:proofErr w:type="spellEnd"/>
            <w:r w:rsidRPr="006C54A5">
              <w:rPr>
                <w:rFonts w:ascii="Times New Roman" w:hAnsi="Times New Roman" w:cs="Times New Roman"/>
                <w:sz w:val="20"/>
                <w:szCs w:val="20"/>
              </w:rPr>
              <w:t xml:space="preserve"> </w:t>
            </w:r>
            <w:proofErr w:type="spellStart"/>
            <w:r w:rsidRPr="006C54A5">
              <w:rPr>
                <w:rFonts w:ascii="Times New Roman" w:hAnsi="Times New Roman" w:cs="Times New Roman"/>
                <w:sz w:val="20"/>
                <w:szCs w:val="20"/>
              </w:rPr>
              <w:t>Nộ</w:t>
            </w:r>
            <w:r>
              <w:rPr>
                <w:rFonts w:ascii="Times New Roman" w:hAnsi="Times New Roman" w:cs="Times New Roman"/>
                <w:sz w:val="20"/>
                <w:szCs w:val="20"/>
              </w:rPr>
              <w:t>i</w:t>
            </w:r>
            <w:proofErr w:type="spellEnd"/>
            <w:r>
              <w:rPr>
                <w:rFonts w:ascii="Times New Roman" w:hAnsi="Times New Roman" w:cs="Times New Roman"/>
                <w:sz w:val="20"/>
                <w:szCs w:val="20"/>
              </w:rPr>
              <w:t xml:space="preserve"> brand, 300</w:t>
            </w:r>
            <w:r w:rsidRPr="006C54A5">
              <w:rPr>
                <w:rFonts w:ascii="Times New Roman" w:hAnsi="Times New Roman" w:cs="Times New Roman"/>
                <w:sz w:val="20"/>
                <w:szCs w:val="20"/>
              </w:rPr>
              <w:t>ml bottle</w:t>
            </w:r>
            <w:r>
              <w:rPr>
                <w:rFonts w:ascii="Times New Roman" w:hAnsi="Times New Roman" w:cs="Times New Roman"/>
                <w:sz w:val="20"/>
                <w:szCs w:val="20"/>
              </w:rPr>
              <w:t xml:space="preserve">, 29.5% </w:t>
            </w:r>
            <w:proofErr w:type="spellStart"/>
            <w:r>
              <w:rPr>
                <w:rFonts w:ascii="Times New Roman" w:hAnsi="Times New Roman" w:cs="Times New Roman"/>
                <w:sz w:val="20"/>
                <w:szCs w:val="20"/>
              </w:rPr>
              <w:t>alc</w:t>
            </w:r>
            <w:proofErr w:type="spellEnd"/>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144</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Alcohol</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1</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14511</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Pr>
                <w:rFonts w:ascii="Times New Roman" w:hAnsi="Times New Roman" w:cs="Times New Roman"/>
                <w:sz w:val="20"/>
                <w:szCs w:val="20"/>
              </w:rPr>
              <w:t xml:space="preserve">Beer, </w:t>
            </w:r>
            <w:proofErr w:type="spellStart"/>
            <w:r w:rsidRPr="006C54A5">
              <w:rPr>
                <w:rFonts w:ascii="Times New Roman" w:hAnsi="Times New Roman" w:cs="Times New Roman"/>
                <w:sz w:val="20"/>
                <w:szCs w:val="20"/>
              </w:rPr>
              <w:t>Hà</w:t>
            </w:r>
            <w:proofErr w:type="spellEnd"/>
            <w:r w:rsidRPr="006C54A5">
              <w:rPr>
                <w:rFonts w:ascii="Times New Roman" w:hAnsi="Times New Roman" w:cs="Times New Roman"/>
                <w:sz w:val="20"/>
                <w:szCs w:val="20"/>
              </w:rPr>
              <w:t xml:space="preserve"> </w:t>
            </w:r>
            <w:proofErr w:type="spellStart"/>
            <w:r w:rsidRPr="006C54A5">
              <w:rPr>
                <w:rFonts w:ascii="Times New Roman" w:hAnsi="Times New Roman" w:cs="Times New Roman"/>
                <w:sz w:val="20"/>
                <w:szCs w:val="20"/>
              </w:rPr>
              <w:t>Nội</w:t>
            </w:r>
            <w:proofErr w:type="spellEnd"/>
            <w:r>
              <w:rPr>
                <w:rFonts w:ascii="Times New Roman" w:hAnsi="Times New Roman" w:cs="Times New Roman"/>
                <w:sz w:val="20"/>
                <w:szCs w:val="20"/>
              </w:rPr>
              <w:t xml:space="preserve"> brand, 450</w:t>
            </w:r>
            <w:r w:rsidRPr="006C54A5">
              <w:rPr>
                <w:rFonts w:ascii="Times New Roman" w:hAnsi="Times New Roman" w:cs="Times New Roman"/>
                <w:sz w:val="20"/>
                <w:szCs w:val="20"/>
              </w:rPr>
              <w:t>ml bottle, &lt; 5%</w:t>
            </w:r>
            <w:r>
              <w:rPr>
                <w:rFonts w:ascii="Times New Roman" w:hAnsi="Times New Roman" w:cs="Times New Roman"/>
                <w:sz w:val="20"/>
                <w:szCs w:val="20"/>
              </w:rPr>
              <w:t xml:space="preserve"> </w:t>
            </w:r>
            <w:proofErr w:type="spellStart"/>
            <w:r>
              <w:rPr>
                <w:rFonts w:ascii="Times New Roman" w:hAnsi="Times New Roman" w:cs="Times New Roman"/>
                <w:sz w:val="20"/>
                <w:szCs w:val="20"/>
              </w:rPr>
              <w:t>alc</w:t>
            </w:r>
            <w:proofErr w:type="spellEnd"/>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145</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Beer</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2</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14512</w:t>
            </w:r>
          </w:p>
        </w:tc>
        <w:tc>
          <w:tcPr>
            <w:tcW w:w="4082"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Pr>
                <w:rFonts w:ascii="Times New Roman" w:hAnsi="Times New Roman" w:cs="Times New Roman"/>
                <w:sz w:val="20"/>
                <w:szCs w:val="20"/>
              </w:rPr>
              <w:t xml:space="preserve">Beer, </w:t>
            </w:r>
            <w:proofErr w:type="spellStart"/>
            <w:r w:rsidRPr="006C54A5">
              <w:rPr>
                <w:rFonts w:ascii="Times New Roman" w:hAnsi="Times New Roman" w:cs="Times New Roman"/>
                <w:sz w:val="20"/>
                <w:szCs w:val="20"/>
              </w:rPr>
              <w:t>Sài</w:t>
            </w:r>
            <w:proofErr w:type="spellEnd"/>
            <w:r w:rsidRPr="006C54A5">
              <w:rPr>
                <w:rFonts w:ascii="Times New Roman" w:hAnsi="Times New Roman" w:cs="Times New Roman"/>
                <w:sz w:val="20"/>
                <w:szCs w:val="20"/>
              </w:rPr>
              <w:t xml:space="preserve"> </w:t>
            </w:r>
            <w:proofErr w:type="spellStart"/>
            <w:r w:rsidRPr="006C54A5">
              <w:rPr>
                <w:rFonts w:ascii="Times New Roman" w:hAnsi="Times New Roman" w:cs="Times New Roman"/>
                <w:sz w:val="20"/>
                <w:szCs w:val="20"/>
              </w:rPr>
              <w:t>gòn</w:t>
            </w:r>
            <w:proofErr w:type="spellEnd"/>
            <w:r>
              <w:rPr>
                <w:rFonts w:ascii="Times New Roman" w:hAnsi="Times New Roman" w:cs="Times New Roman"/>
                <w:sz w:val="20"/>
                <w:szCs w:val="20"/>
              </w:rPr>
              <w:t xml:space="preserve"> brand, 450</w:t>
            </w:r>
            <w:r w:rsidRPr="006C54A5">
              <w:rPr>
                <w:rFonts w:ascii="Times New Roman" w:hAnsi="Times New Roman" w:cs="Times New Roman"/>
                <w:sz w:val="20"/>
                <w:szCs w:val="20"/>
              </w:rPr>
              <w:t>ml bottle, &lt; 5%</w:t>
            </w:r>
            <w:r>
              <w:rPr>
                <w:rFonts w:ascii="Times New Roman" w:hAnsi="Times New Roman" w:cs="Times New Roman"/>
                <w:sz w:val="20"/>
                <w:szCs w:val="20"/>
              </w:rPr>
              <w:t xml:space="preserve"> </w:t>
            </w:r>
            <w:proofErr w:type="spellStart"/>
            <w:r>
              <w:rPr>
                <w:rFonts w:ascii="Times New Roman" w:hAnsi="Times New Roman" w:cs="Times New Roman"/>
                <w:sz w:val="20"/>
                <w:szCs w:val="20"/>
              </w:rPr>
              <w:t>alc</w:t>
            </w:r>
            <w:proofErr w:type="spellEnd"/>
          </w:p>
        </w:tc>
        <w:tc>
          <w:tcPr>
            <w:tcW w:w="680"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145</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Beer</w:t>
            </w:r>
          </w:p>
        </w:tc>
        <w:tc>
          <w:tcPr>
            <w:tcW w:w="794" w:type="dxa"/>
            <w:tcBorders>
              <w:right w:val="nil"/>
            </w:tcBorders>
            <w:shd w:val="clear" w:color="auto" w:fill="auto"/>
            <w:vAlign w:val="center"/>
          </w:tcPr>
          <w:p w:rsidR="00310773" w:rsidRPr="0042678D" w:rsidRDefault="00310773" w:rsidP="00310773">
            <w:pPr>
              <w:jc w:val="center"/>
              <w:rPr>
                <w:rFonts w:ascii="Times New Roman" w:hAnsi="Times New Roman" w:cs="Times New Roman"/>
                <w:sz w:val="20"/>
                <w:szCs w:val="20"/>
              </w:rPr>
            </w:pPr>
            <w:r w:rsidRPr="0042678D">
              <w:rPr>
                <w:rFonts w:ascii="Times New Roman" w:hAnsi="Times New Roman" w:cs="Times New Roman"/>
                <w:sz w:val="20"/>
                <w:szCs w:val="20"/>
              </w:rPr>
              <w:t>2</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1461</w:t>
            </w:r>
          </w:p>
        </w:tc>
        <w:tc>
          <w:tcPr>
            <w:tcW w:w="4082" w:type="dxa"/>
            <w:tcBorders>
              <w:righ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Coca Cola, 330ml can</w:t>
            </w:r>
          </w:p>
        </w:tc>
        <w:tc>
          <w:tcPr>
            <w:tcW w:w="680" w:type="dxa"/>
            <w:tcBorders>
              <w:right w:val="nil"/>
            </w:tcBorders>
            <w:vAlign w:val="center"/>
          </w:tcPr>
          <w:p w:rsidR="00310773" w:rsidRPr="0042678D" w:rsidRDefault="00310773" w:rsidP="00310773">
            <w:pPr>
              <w:rPr>
                <w:rFonts w:ascii="Times New Roman" w:eastAsia="Malgun Gothic" w:hAnsi="Times New Roman" w:cs="Times New Roman"/>
                <w:sz w:val="20"/>
                <w:szCs w:val="20"/>
              </w:rPr>
            </w:pPr>
            <w:r w:rsidRPr="0042678D">
              <w:rPr>
                <w:rFonts w:ascii="Times New Roman" w:hAnsi="Times New Roman" w:cs="Times New Roman"/>
                <w:sz w:val="20"/>
                <w:szCs w:val="20"/>
              </w:rPr>
              <w:t>14</w:t>
            </w:r>
            <w:r w:rsidRPr="0042678D">
              <w:rPr>
                <w:rFonts w:ascii="Times New Roman" w:eastAsia="Malgun Gothic" w:hAnsi="Times New Roman" w:cs="Times New Roman"/>
                <w:sz w:val="20"/>
                <w:szCs w:val="20"/>
              </w:rPr>
              <w:t>6</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Bottled/c</w:t>
            </w:r>
            <w:r w:rsidRPr="0042678D">
              <w:rPr>
                <w:rFonts w:ascii="Times New Roman" w:eastAsia="Malgun Gothic" w:hAnsi="Times New Roman" w:cs="Times New Roman"/>
                <w:color w:val="000000"/>
                <w:sz w:val="20"/>
                <w:szCs w:val="20"/>
              </w:rPr>
              <w:t xml:space="preserve">anned water </w:t>
            </w:r>
            <w:r>
              <w:rPr>
                <w:rFonts w:ascii="Times New Roman" w:eastAsia="Malgun Gothic" w:hAnsi="Times New Roman" w:cs="Times New Roman"/>
                <w:color w:val="000000"/>
                <w:sz w:val="20"/>
                <w:szCs w:val="20"/>
              </w:rPr>
              <w:t>or s</w:t>
            </w:r>
            <w:r w:rsidRPr="0042678D">
              <w:rPr>
                <w:rFonts w:ascii="Times New Roman" w:eastAsia="Malgun Gothic" w:hAnsi="Times New Roman" w:cs="Times New Roman"/>
                <w:color w:val="000000"/>
                <w:sz w:val="20"/>
                <w:szCs w:val="20"/>
              </w:rPr>
              <w:t>oft drink</w:t>
            </w:r>
          </w:p>
        </w:tc>
        <w:tc>
          <w:tcPr>
            <w:tcW w:w="794"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3</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1462</w:t>
            </w:r>
          </w:p>
        </w:tc>
        <w:tc>
          <w:tcPr>
            <w:tcW w:w="4082" w:type="dxa"/>
            <w:tcBorders>
              <w:righ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 xml:space="preserve">Fruit </w:t>
            </w:r>
            <w:r w:rsidRPr="0042678D">
              <w:rPr>
                <w:rFonts w:ascii="Times New Roman" w:eastAsia="Malgun Gothic" w:hAnsi="Times New Roman" w:cs="Times New Roman"/>
                <w:color w:val="000000"/>
                <w:sz w:val="20"/>
                <w:szCs w:val="20"/>
              </w:rPr>
              <w:t>Juice</w:t>
            </w:r>
            <w:r>
              <w:rPr>
                <w:rFonts w:ascii="Times New Roman" w:eastAsia="Malgun Gothic" w:hAnsi="Times New Roman" w:cs="Times New Roman"/>
                <w:color w:val="000000"/>
                <w:sz w:val="20"/>
                <w:szCs w:val="20"/>
              </w:rPr>
              <w:t>, Orange, Twister brand, 300ml can</w:t>
            </w:r>
          </w:p>
        </w:tc>
        <w:tc>
          <w:tcPr>
            <w:tcW w:w="680" w:type="dxa"/>
            <w:tcBorders>
              <w:right w:val="nil"/>
            </w:tcBorders>
            <w:vAlign w:val="center"/>
          </w:tcPr>
          <w:p w:rsidR="00310773" w:rsidRPr="0042678D" w:rsidRDefault="00310773" w:rsidP="00310773">
            <w:pPr>
              <w:rPr>
                <w:rFonts w:ascii="Times New Roman" w:eastAsia="Malgun Gothic" w:hAnsi="Times New Roman" w:cs="Times New Roman"/>
                <w:sz w:val="20"/>
                <w:szCs w:val="20"/>
              </w:rPr>
            </w:pPr>
            <w:r w:rsidRPr="0042678D">
              <w:rPr>
                <w:rFonts w:ascii="Times New Roman" w:hAnsi="Times New Roman" w:cs="Times New Roman"/>
                <w:sz w:val="20"/>
                <w:szCs w:val="20"/>
              </w:rPr>
              <w:t>14</w:t>
            </w:r>
            <w:r w:rsidRPr="0042678D">
              <w:rPr>
                <w:rFonts w:ascii="Times New Roman" w:eastAsia="Malgun Gothic" w:hAnsi="Times New Roman" w:cs="Times New Roman"/>
                <w:sz w:val="20"/>
                <w:szCs w:val="20"/>
              </w:rPr>
              <w:t>6</w:t>
            </w:r>
          </w:p>
        </w:tc>
        <w:tc>
          <w:tcPr>
            <w:tcW w:w="2994" w:type="dxa"/>
            <w:tcBorders>
              <w:left w:val="nil"/>
            </w:tcBorders>
            <w:shd w:val="clear" w:color="auto" w:fill="auto"/>
          </w:tcPr>
          <w:p w:rsidR="00310773" w:rsidRDefault="00310773" w:rsidP="00310773">
            <w:r w:rsidRPr="00EA1EB6">
              <w:rPr>
                <w:rFonts w:ascii="Times New Roman" w:eastAsia="Malgun Gothic" w:hAnsi="Times New Roman" w:cs="Times New Roman"/>
                <w:color w:val="000000"/>
                <w:sz w:val="20"/>
                <w:szCs w:val="20"/>
              </w:rPr>
              <w:t>Bottled/canned water or soft drink</w:t>
            </w:r>
          </w:p>
        </w:tc>
        <w:tc>
          <w:tcPr>
            <w:tcW w:w="794"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3</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1463</w:t>
            </w:r>
          </w:p>
        </w:tc>
        <w:tc>
          <w:tcPr>
            <w:tcW w:w="4082" w:type="dxa"/>
            <w:tcBorders>
              <w:righ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Bottled water</w:t>
            </w:r>
            <w:r>
              <w:rPr>
                <w:rFonts w:ascii="Times New Roman" w:eastAsia="Malgun Gothic" w:hAnsi="Times New Roman" w:cs="Times New Roman"/>
                <w:color w:val="000000"/>
                <w:sz w:val="20"/>
                <w:szCs w:val="20"/>
              </w:rPr>
              <w:t>, La Vie brand, 19 liter bottle</w:t>
            </w:r>
          </w:p>
        </w:tc>
        <w:tc>
          <w:tcPr>
            <w:tcW w:w="680" w:type="dxa"/>
            <w:tcBorders>
              <w:right w:val="nil"/>
            </w:tcBorders>
            <w:vAlign w:val="center"/>
          </w:tcPr>
          <w:p w:rsidR="00310773" w:rsidRPr="0042678D" w:rsidRDefault="00310773" w:rsidP="00310773">
            <w:pPr>
              <w:rPr>
                <w:rFonts w:ascii="Times New Roman" w:eastAsia="Malgun Gothic" w:hAnsi="Times New Roman" w:cs="Times New Roman"/>
                <w:sz w:val="20"/>
                <w:szCs w:val="20"/>
              </w:rPr>
            </w:pPr>
            <w:r w:rsidRPr="0042678D">
              <w:rPr>
                <w:rFonts w:ascii="Times New Roman" w:hAnsi="Times New Roman" w:cs="Times New Roman"/>
                <w:sz w:val="20"/>
                <w:szCs w:val="20"/>
              </w:rPr>
              <w:t>14</w:t>
            </w:r>
            <w:r w:rsidRPr="0042678D">
              <w:rPr>
                <w:rFonts w:ascii="Times New Roman" w:eastAsia="Malgun Gothic" w:hAnsi="Times New Roman" w:cs="Times New Roman"/>
                <w:sz w:val="20"/>
                <w:szCs w:val="20"/>
              </w:rPr>
              <w:t>6</w:t>
            </w:r>
          </w:p>
        </w:tc>
        <w:tc>
          <w:tcPr>
            <w:tcW w:w="2994" w:type="dxa"/>
            <w:tcBorders>
              <w:left w:val="nil"/>
            </w:tcBorders>
            <w:shd w:val="clear" w:color="auto" w:fill="auto"/>
          </w:tcPr>
          <w:p w:rsidR="00310773" w:rsidRDefault="00310773" w:rsidP="00310773">
            <w:r w:rsidRPr="00EA1EB6">
              <w:rPr>
                <w:rFonts w:ascii="Times New Roman" w:eastAsia="Malgun Gothic" w:hAnsi="Times New Roman" w:cs="Times New Roman"/>
                <w:color w:val="000000"/>
                <w:sz w:val="20"/>
                <w:szCs w:val="20"/>
              </w:rPr>
              <w:t>Bottled/canned water or soft drink</w:t>
            </w:r>
          </w:p>
        </w:tc>
        <w:tc>
          <w:tcPr>
            <w:tcW w:w="794"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3</w:t>
            </w:r>
          </w:p>
        </w:tc>
      </w:tr>
      <w:tr w:rsidR="00310773" w:rsidRPr="0042678D" w:rsidTr="00310773">
        <w:trPr>
          <w:trHeight w:val="227"/>
        </w:trPr>
        <w:tc>
          <w:tcPr>
            <w:tcW w:w="716" w:type="dxa"/>
            <w:tcBorders>
              <w:righ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1501</w:t>
            </w:r>
          </w:p>
        </w:tc>
        <w:tc>
          <w:tcPr>
            <w:tcW w:w="4082" w:type="dxa"/>
            <w:tcBorders>
              <w:righ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Tea</w:t>
            </w:r>
            <w:r>
              <w:rPr>
                <w:rFonts w:ascii="Times New Roman" w:eastAsia="Malgun Gothic" w:hAnsi="Times New Roman" w:cs="Times New Roman"/>
                <w:color w:val="000000"/>
                <w:sz w:val="20"/>
                <w:szCs w:val="20"/>
              </w:rPr>
              <w:t xml:space="preserve">, </w:t>
            </w:r>
            <w:proofErr w:type="spellStart"/>
            <w:r w:rsidRPr="002C51BD">
              <w:rPr>
                <w:rFonts w:ascii="Times New Roman" w:eastAsia="Malgun Gothic" w:hAnsi="Times New Roman" w:cs="Times New Roman"/>
                <w:color w:val="000000"/>
                <w:sz w:val="20"/>
                <w:szCs w:val="20"/>
              </w:rPr>
              <w:t>Thái</w:t>
            </w:r>
            <w:proofErr w:type="spellEnd"/>
            <w:r w:rsidRPr="002C51BD">
              <w:rPr>
                <w:rFonts w:ascii="Times New Roman" w:eastAsia="Malgun Gothic" w:hAnsi="Times New Roman" w:cs="Times New Roman"/>
                <w:color w:val="000000"/>
                <w:sz w:val="20"/>
                <w:szCs w:val="20"/>
              </w:rPr>
              <w:t xml:space="preserve"> </w:t>
            </w:r>
            <w:proofErr w:type="spellStart"/>
            <w:r w:rsidRPr="002C51BD">
              <w:rPr>
                <w:rFonts w:ascii="Times New Roman" w:eastAsia="Malgun Gothic" w:hAnsi="Times New Roman" w:cs="Times New Roman"/>
                <w:color w:val="000000"/>
                <w:sz w:val="20"/>
                <w:szCs w:val="20"/>
              </w:rPr>
              <w:t>Nguyên</w:t>
            </w:r>
            <w:proofErr w:type="spellEnd"/>
            <w:r w:rsidRPr="002C51BD">
              <w:rPr>
                <w:rFonts w:ascii="Times New Roman" w:eastAsia="Malgun Gothic" w:hAnsi="Times New Roman" w:cs="Times New Roman"/>
                <w:color w:val="000000"/>
                <w:sz w:val="20"/>
                <w:szCs w:val="20"/>
              </w:rPr>
              <w:t xml:space="preserve"> dried tea, ordinary type</w:t>
            </w:r>
          </w:p>
        </w:tc>
        <w:tc>
          <w:tcPr>
            <w:tcW w:w="680" w:type="dxa"/>
            <w:tcBorders>
              <w:right w:val="nil"/>
            </w:tcBorders>
          </w:tcPr>
          <w:p w:rsidR="00310773" w:rsidRPr="0042678D" w:rsidRDefault="00310773" w:rsidP="00310773">
            <w:pPr>
              <w:rPr>
                <w:rFonts w:ascii="Times New Roman" w:eastAsia="Malgun Gothic" w:hAnsi="Times New Roman" w:cs="Times New Roman"/>
                <w:color w:val="000000"/>
                <w:sz w:val="20"/>
                <w:szCs w:val="20"/>
              </w:rPr>
            </w:pPr>
            <w:r>
              <w:rPr>
                <w:rFonts w:ascii="Times New Roman" w:eastAsia="Malgun Gothic" w:hAnsi="Times New Roman" w:cs="Times New Roman"/>
                <w:color w:val="000000"/>
                <w:sz w:val="20"/>
                <w:szCs w:val="20"/>
              </w:rPr>
              <w:t>150</w:t>
            </w:r>
          </w:p>
        </w:tc>
        <w:tc>
          <w:tcPr>
            <w:tcW w:w="2994" w:type="dxa"/>
            <w:tcBorders>
              <w:lef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Tea</w:t>
            </w:r>
          </w:p>
        </w:tc>
        <w:tc>
          <w:tcPr>
            <w:tcW w:w="794"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1</w:t>
            </w:r>
          </w:p>
        </w:tc>
      </w:tr>
    </w:tbl>
    <w:p w:rsidR="00AF3100" w:rsidRDefault="00AF3100" w:rsidP="00310773">
      <w:pPr>
        <w:spacing w:before="20"/>
        <w:rPr>
          <w:rFonts w:ascii="Times New Roman" w:hAnsi="Times New Roman" w:cs="Times New Roman"/>
          <w:i/>
          <w:sz w:val="20"/>
          <w:szCs w:val="20"/>
        </w:rPr>
      </w:pPr>
      <w:r>
        <w:rPr>
          <w:rFonts w:ascii="Times New Roman" w:hAnsi="Times New Roman" w:cs="Times New Roman"/>
          <w:i/>
          <w:sz w:val="20"/>
          <w:szCs w:val="20"/>
        </w:rPr>
        <w:t>Note</w:t>
      </w:r>
    </w:p>
    <w:p w:rsidR="00AF3100" w:rsidRPr="0042678D" w:rsidRDefault="00AF3100" w:rsidP="00AF3100">
      <w:pPr>
        <w:spacing w:before="20"/>
        <w:rPr>
          <w:rFonts w:ascii="Times New Roman" w:hAnsi="Times New Roman" w:cs="Times New Roman"/>
          <w:sz w:val="20"/>
          <w:szCs w:val="20"/>
        </w:rPr>
      </w:pPr>
      <w:r>
        <w:rPr>
          <w:rFonts w:ascii="Times New Roman" w:hAnsi="Times New Roman" w:cs="Times New Roman"/>
          <w:sz w:val="20"/>
          <w:szCs w:val="20"/>
        </w:rPr>
        <w:t>'</w:t>
      </w:r>
      <w:r w:rsidRPr="00A26BB5">
        <w:rPr>
          <w:rFonts w:ascii="Times New Roman" w:hAnsi="Times New Roman" w:cs="Times New Roman"/>
          <w:i/>
          <w:sz w:val="20"/>
          <w:szCs w:val="20"/>
        </w:rPr>
        <w:t>n</w:t>
      </w:r>
      <w:r>
        <w:rPr>
          <w:rFonts w:ascii="Times New Roman" w:hAnsi="Times New Roman" w:cs="Times New Roman"/>
          <w:sz w:val="20"/>
          <w:szCs w:val="20"/>
        </w:rPr>
        <w:t>:1 map'</w:t>
      </w:r>
      <w:r w:rsidRPr="0042678D">
        <w:rPr>
          <w:rFonts w:ascii="Times New Roman" w:hAnsi="Times New Roman" w:cs="Times New Roman"/>
          <w:sz w:val="20"/>
          <w:szCs w:val="20"/>
        </w:rPr>
        <w:t xml:space="preserve"> is the number of price survey items mapping to each consumption survey group.</w:t>
      </w:r>
    </w:p>
    <w:p w:rsidR="00334FFF" w:rsidRDefault="00310773" w:rsidP="00310773">
      <w:pPr>
        <w:spacing w:before="20"/>
        <w:rPr>
          <w:rFonts w:ascii="Times New Roman" w:hAnsi="Times New Roman" w:cs="Times New Roman"/>
          <w:i/>
          <w:sz w:val="20"/>
          <w:szCs w:val="20"/>
        </w:rPr>
      </w:pPr>
      <w:r w:rsidRPr="002F375B">
        <w:rPr>
          <w:rFonts w:ascii="Times New Roman" w:hAnsi="Times New Roman" w:cs="Times New Roman"/>
          <w:i/>
          <w:sz w:val="20"/>
          <w:szCs w:val="20"/>
        </w:rPr>
        <w:t>S</w:t>
      </w:r>
      <w:r w:rsidR="00334FFF">
        <w:rPr>
          <w:rFonts w:ascii="Times New Roman" w:hAnsi="Times New Roman" w:cs="Times New Roman"/>
          <w:i/>
          <w:sz w:val="20"/>
          <w:szCs w:val="20"/>
        </w:rPr>
        <w:t>ource</w:t>
      </w:r>
    </w:p>
    <w:p w:rsidR="00334FFF" w:rsidRDefault="00310773" w:rsidP="00310773">
      <w:pPr>
        <w:spacing w:before="20"/>
        <w:rPr>
          <w:rFonts w:ascii="Times New Roman" w:hAnsi="Times New Roman" w:cs="Times New Roman"/>
          <w:sz w:val="20"/>
          <w:szCs w:val="20"/>
        </w:rPr>
      </w:pPr>
      <w:r>
        <w:rPr>
          <w:rFonts w:ascii="Times New Roman" w:hAnsi="Times New Roman" w:cs="Times New Roman"/>
          <w:sz w:val="20"/>
          <w:szCs w:val="20"/>
        </w:rPr>
        <w:t xml:space="preserve">Based on the 2012 </w:t>
      </w:r>
      <w:r w:rsidRPr="0042678D">
        <w:rPr>
          <w:rFonts w:ascii="Times New Roman" w:hAnsi="Times New Roman" w:cs="Times New Roman"/>
          <w:sz w:val="20"/>
          <w:szCs w:val="20"/>
        </w:rPr>
        <w:t>Vietnam Household Survey Liv</w:t>
      </w:r>
      <w:r>
        <w:rPr>
          <w:rFonts w:ascii="Times New Roman" w:hAnsi="Times New Roman" w:cs="Times New Roman"/>
          <w:sz w:val="20"/>
          <w:szCs w:val="20"/>
        </w:rPr>
        <w:t>ing Standards Survey and Spatial</w:t>
      </w:r>
      <w:r w:rsidRPr="0042678D">
        <w:rPr>
          <w:rFonts w:ascii="Times New Roman" w:hAnsi="Times New Roman" w:cs="Times New Roman"/>
          <w:sz w:val="20"/>
          <w:szCs w:val="20"/>
        </w:rPr>
        <w:t xml:space="preserve"> Cost of Living Survey. </w:t>
      </w:r>
    </w:p>
    <w:p w:rsidR="00310773" w:rsidRPr="0042678D" w:rsidRDefault="00310773" w:rsidP="00310773">
      <w:pPr>
        <w:rPr>
          <w:rFonts w:ascii="Times New Roman" w:hAnsi="Times New Roman" w:cs="Times New Roman"/>
          <w:sz w:val="20"/>
          <w:szCs w:val="20"/>
          <w:lang w:val="en-NZ"/>
        </w:rPr>
      </w:pPr>
      <w:r>
        <w:br w:type="page"/>
      </w:r>
    </w:p>
    <w:tbl>
      <w:tblPr>
        <w:tblW w:w="9241" w:type="dxa"/>
        <w:tblInd w:w="108" w:type="dxa"/>
        <w:tblBorders>
          <w:top w:val="single" w:sz="12" w:space="0" w:color="000000"/>
          <w:bottom w:val="single" w:sz="12" w:space="0" w:color="000000"/>
        </w:tblBorders>
        <w:tblCellMar>
          <w:left w:w="0" w:type="dxa"/>
          <w:right w:w="0" w:type="dxa"/>
        </w:tblCellMar>
        <w:tblLook w:val="00A0" w:firstRow="1" w:lastRow="0" w:firstColumn="1" w:lastColumn="0" w:noHBand="0" w:noVBand="0"/>
      </w:tblPr>
      <w:tblGrid>
        <w:gridCol w:w="964"/>
        <w:gridCol w:w="1084"/>
        <w:gridCol w:w="849"/>
        <w:gridCol w:w="849"/>
        <w:gridCol w:w="1133"/>
        <w:gridCol w:w="6"/>
        <w:gridCol w:w="788"/>
        <w:gridCol w:w="793"/>
        <w:gridCol w:w="1111"/>
        <w:gridCol w:w="815"/>
        <w:gridCol w:w="794"/>
        <w:gridCol w:w="55"/>
      </w:tblGrid>
      <w:tr w:rsidR="00310773" w:rsidRPr="0042678D" w:rsidTr="00310773">
        <w:trPr>
          <w:trHeight w:val="227"/>
        </w:trPr>
        <w:tc>
          <w:tcPr>
            <w:tcW w:w="9241" w:type="dxa"/>
            <w:gridSpan w:val="12"/>
            <w:tcBorders>
              <w:top w:val="nil"/>
              <w:bottom w:val="single" w:sz="12" w:space="0" w:color="auto"/>
              <w:right w:val="nil"/>
            </w:tcBorders>
            <w:vAlign w:val="center"/>
          </w:tcPr>
          <w:p w:rsidR="00AA7A69" w:rsidRPr="00844A90" w:rsidRDefault="00310773" w:rsidP="00310773">
            <w:pPr>
              <w:jc w:val="center"/>
              <w:rPr>
                <w:rFonts w:ascii="Times New Roman" w:eastAsia="Malgun Gothic" w:hAnsi="Times New Roman" w:cs="Times New Roman"/>
                <w:b/>
              </w:rPr>
            </w:pPr>
            <w:r w:rsidRPr="00844A90">
              <w:rPr>
                <w:rFonts w:ascii="Times New Roman" w:eastAsia="Malgun Gothic" w:hAnsi="Times New Roman" w:cs="Times New Roman"/>
                <w:b/>
              </w:rPr>
              <w:lastRenderedPageBreak/>
              <w:t xml:space="preserve">Appendix </w:t>
            </w:r>
          </w:p>
          <w:p w:rsidR="00334FFF" w:rsidRPr="00844A90" w:rsidRDefault="00310773" w:rsidP="00310773">
            <w:pPr>
              <w:jc w:val="center"/>
              <w:rPr>
                <w:rFonts w:ascii="Times New Roman" w:eastAsia="Malgun Gothic" w:hAnsi="Times New Roman" w:cs="Times New Roman"/>
                <w:b/>
              </w:rPr>
            </w:pPr>
            <w:r w:rsidRPr="00844A90">
              <w:rPr>
                <w:rFonts w:ascii="Times New Roman" w:hAnsi="Times New Roman" w:cs="Times New Roman"/>
                <w:b/>
              </w:rPr>
              <w:t xml:space="preserve">Table </w:t>
            </w:r>
            <w:r w:rsidR="00334FFF" w:rsidRPr="00844A90">
              <w:rPr>
                <w:rFonts w:ascii="Times New Roman" w:eastAsia="Malgun Gothic" w:hAnsi="Times New Roman" w:cs="Times New Roman"/>
                <w:b/>
              </w:rPr>
              <w:t>2:</w:t>
            </w:r>
            <w:r w:rsidR="00AF3100">
              <w:rPr>
                <w:rFonts w:ascii="Times New Roman" w:eastAsia="Malgun Gothic" w:hAnsi="Times New Roman" w:cs="Times New Roman"/>
                <w:b/>
              </w:rPr>
              <w:t xml:space="preserve"> Weighted Descriptive Statistics and Summary S</w:t>
            </w:r>
            <w:r w:rsidRPr="00844A90">
              <w:rPr>
                <w:rFonts w:ascii="Times New Roman" w:eastAsia="Malgun Gothic" w:hAnsi="Times New Roman" w:cs="Times New Roman"/>
                <w:b/>
              </w:rPr>
              <w:t xml:space="preserve">tatistics </w:t>
            </w:r>
          </w:p>
          <w:p w:rsidR="00310773" w:rsidRPr="00334FFF" w:rsidRDefault="00AF3100" w:rsidP="00844A90">
            <w:pPr>
              <w:spacing w:after="100"/>
              <w:jc w:val="center"/>
              <w:rPr>
                <w:rFonts w:ascii="Times New Roman" w:hAnsi="Times New Roman" w:cs="Times New Roman"/>
                <w:b/>
                <w:sz w:val="20"/>
                <w:szCs w:val="20"/>
              </w:rPr>
            </w:pPr>
            <w:r>
              <w:rPr>
                <w:rFonts w:ascii="Times New Roman" w:eastAsia="Malgun Gothic" w:hAnsi="Times New Roman" w:cs="Times New Roman"/>
                <w:b/>
              </w:rPr>
              <w:t>for Budget Share and Unit Value E</w:t>
            </w:r>
            <w:r w:rsidR="00310773" w:rsidRPr="00844A90">
              <w:rPr>
                <w:rFonts w:ascii="Times New Roman" w:eastAsia="Malgun Gothic" w:hAnsi="Times New Roman" w:cs="Times New Roman"/>
                <w:b/>
              </w:rPr>
              <w:t>quations</w:t>
            </w:r>
          </w:p>
        </w:tc>
      </w:tr>
      <w:tr w:rsidR="00310773" w:rsidRPr="005653F2" w:rsidTr="00844A90">
        <w:trPr>
          <w:gridAfter w:val="3"/>
          <w:wAfter w:w="1664" w:type="dxa"/>
          <w:trHeight w:val="113"/>
        </w:trPr>
        <w:tc>
          <w:tcPr>
            <w:tcW w:w="964" w:type="dxa"/>
            <w:vMerge w:val="restart"/>
            <w:tcBorders>
              <w:top w:val="nil"/>
              <w:bottom w:val="nil"/>
              <w:right w:val="nil"/>
            </w:tcBorders>
            <w:vAlign w:val="bottom"/>
          </w:tcPr>
          <w:p w:rsidR="00310773" w:rsidRPr="0042678D" w:rsidRDefault="00310773" w:rsidP="00844A90">
            <w:pPr>
              <w:spacing w:after="100"/>
              <w:rPr>
                <w:rFonts w:ascii="Times New Roman" w:hAnsi="Times New Roman" w:cs="Times New Roman"/>
                <w:sz w:val="20"/>
                <w:szCs w:val="20"/>
              </w:rPr>
            </w:pPr>
            <w:r>
              <w:rPr>
                <w:rFonts w:ascii="Times New Roman" w:hAnsi="Times New Roman" w:cs="Times New Roman"/>
                <w:sz w:val="20"/>
                <w:szCs w:val="20"/>
              </w:rPr>
              <w:t>Price Item Code</w:t>
            </w:r>
          </w:p>
        </w:tc>
        <w:tc>
          <w:tcPr>
            <w:tcW w:w="1084" w:type="dxa"/>
            <w:vMerge w:val="restart"/>
            <w:tcBorders>
              <w:top w:val="nil"/>
              <w:left w:val="nil"/>
              <w:bottom w:val="nil"/>
              <w:right w:val="single" w:sz="4" w:space="0" w:color="auto"/>
            </w:tcBorders>
            <w:vAlign w:val="bottom"/>
          </w:tcPr>
          <w:p w:rsidR="00310773" w:rsidRPr="0042678D" w:rsidRDefault="00310773" w:rsidP="00844A90">
            <w:pPr>
              <w:spacing w:after="100"/>
              <w:rPr>
                <w:rFonts w:ascii="Times New Roman" w:hAnsi="Times New Roman" w:cs="Times New Roman"/>
                <w:sz w:val="20"/>
                <w:szCs w:val="20"/>
              </w:rPr>
            </w:pPr>
            <w:r>
              <w:rPr>
                <w:rFonts w:ascii="Times New Roman" w:hAnsi="Times New Roman" w:cs="Times New Roman"/>
                <w:sz w:val="20"/>
                <w:szCs w:val="20"/>
              </w:rPr>
              <w:t>Consumption Group Code</w:t>
            </w:r>
          </w:p>
        </w:tc>
        <w:tc>
          <w:tcPr>
            <w:tcW w:w="2837" w:type="dxa"/>
            <w:gridSpan w:val="4"/>
            <w:tcBorders>
              <w:top w:val="nil"/>
              <w:left w:val="single" w:sz="4" w:space="0" w:color="auto"/>
              <w:bottom w:val="nil"/>
              <w:right w:val="nil"/>
            </w:tcBorders>
            <w:shd w:val="clear" w:color="auto" w:fill="auto"/>
            <w:vAlign w:val="bottom"/>
          </w:tcPr>
          <w:p w:rsidR="00310773" w:rsidRPr="005653F2" w:rsidRDefault="00310773" w:rsidP="00310773">
            <w:pPr>
              <w:jc w:val="center"/>
              <w:rPr>
                <w:rFonts w:ascii="Times New Roman" w:hAnsi="Times New Roman" w:cs="Times New Roman"/>
                <w:sz w:val="6"/>
                <w:szCs w:val="6"/>
              </w:rPr>
            </w:pPr>
          </w:p>
        </w:tc>
        <w:tc>
          <w:tcPr>
            <w:tcW w:w="2692" w:type="dxa"/>
            <w:gridSpan w:val="3"/>
            <w:tcBorders>
              <w:top w:val="nil"/>
              <w:left w:val="nil"/>
              <w:bottom w:val="nil"/>
              <w:right w:val="nil"/>
            </w:tcBorders>
            <w:vAlign w:val="bottom"/>
          </w:tcPr>
          <w:p w:rsidR="00310773" w:rsidRPr="005653F2" w:rsidRDefault="00310773" w:rsidP="00310773">
            <w:pPr>
              <w:jc w:val="center"/>
              <w:rPr>
                <w:rFonts w:ascii="Times New Roman" w:hAnsi="Times New Roman" w:cs="Times New Roman"/>
                <w:sz w:val="6"/>
                <w:szCs w:val="6"/>
              </w:rPr>
            </w:pPr>
          </w:p>
        </w:tc>
      </w:tr>
      <w:tr w:rsidR="00310773" w:rsidRPr="0042678D" w:rsidTr="00844A90">
        <w:trPr>
          <w:gridAfter w:val="1"/>
          <w:wAfter w:w="55" w:type="dxa"/>
          <w:trHeight w:val="227"/>
        </w:trPr>
        <w:tc>
          <w:tcPr>
            <w:tcW w:w="964" w:type="dxa"/>
            <w:vMerge/>
            <w:tcBorders>
              <w:top w:val="nil"/>
              <w:bottom w:val="nil"/>
              <w:right w:val="nil"/>
            </w:tcBorders>
            <w:vAlign w:val="center"/>
          </w:tcPr>
          <w:p w:rsidR="00310773" w:rsidRPr="0042678D" w:rsidRDefault="00310773" w:rsidP="00310773">
            <w:pPr>
              <w:rPr>
                <w:rFonts w:ascii="Times New Roman" w:hAnsi="Times New Roman" w:cs="Times New Roman"/>
                <w:sz w:val="20"/>
                <w:szCs w:val="20"/>
              </w:rPr>
            </w:pPr>
          </w:p>
        </w:tc>
        <w:tc>
          <w:tcPr>
            <w:tcW w:w="1084" w:type="dxa"/>
            <w:vMerge/>
            <w:tcBorders>
              <w:top w:val="nil"/>
              <w:left w:val="nil"/>
              <w:bottom w:val="nil"/>
              <w:right w:val="single" w:sz="4" w:space="0" w:color="auto"/>
            </w:tcBorders>
            <w:vAlign w:val="center"/>
          </w:tcPr>
          <w:p w:rsidR="00310773" w:rsidRPr="0042678D" w:rsidRDefault="00310773" w:rsidP="00310773">
            <w:pPr>
              <w:rPr>
                <w:rFonts w:ascii="Times New Roman" w:hAnsi="Times New Roman" w:cs="Times New Roman"/>
                <w:sz w:val="20"/>
                <w:szCs w:val="20"/>
              </w:rPr>
            </w:pPr>
          </w:p>
        </w:tc>
        <w:tc>
          <w:tcPr>
            <w:tcW w:w="2831" w:type="dxa"/>
            <w:gridSpan w:val="3"/>
            <w:tcBorders>
              <w:top w:val="nil"/>
              <w:left w:val="single" w:sz="4" w:space="0" w:color="auto"/>
              <w:bottom w:val="nil"/>
              <w:right w:val="single" w:sz="4" w:space="0" w:color="auto"/>
            </w:tcBorders>
            <w:shd w:val="clear" w:color="auto" w:fill="auto"/>
            <w:vAlign w:val="bottom"/>
          </w:tcPr>
          <w:p w:rsidR="00310773" w:rsidRPr="0042678D" w:rsidRDefault="00310773" w:rsidP="00310773">
            <w:pPr>
              <w:jc w:val="center"/>
              <w:rPr>
                <w:rFonts w:ascii="Times New Roman" w:hAnsi="Times New Roman" w:cs="Times New Roman"/>
                <w:sz w:val="20"/>
                <w:szCs w:val="20"/>
              </w:rPr>
            </w:pPr>
            <w:r>
              <w:rPr>
                <w:rFonts w:ascii="Times New Roman" w:hAnsi="Times New Roman" w:cs="Times New Roman"/>
                <w:sz w:val="20"/>
                <w:szCs w:val="20"/>
              </w:rPr>
              <w:t>Budget Shares</w:t>
            </w:r>
          </w:p>
        </w:tc>
        <w:tc>
          <w:tcPr>
            <w:tcW w:w="2698" w:type="dxa"/>
            <w:gridSpan w:val="4"/>
            <w:tcBorders>
              <w:top w:val="nil"/>
              <w:left w:val="single" w:sz="4" w:space="0" w:color="auto"/>
              <w:bottom w:val="nil"/>
              <w:right w:val="single" w:sz="4" w:space="0" w:color="auto"/>
            </w:tcBorders>
            <w:vAlign w:val="bottom"/>
          </w:tcPr>
          <w:p w:rsidR="00310773" w:rsidRPr="0042678D" w:rsidRDefault="00310773" w:rsidP="00310773">
            <w:pPr>
              <w:jc w:val="center"/>
              <w:rPr>
                <w:rFonts w:ascii="Times New Roman" w:hAnsi="Times New Roman" w:cs="Times New Roman"/>
                <w:sz w:val="20"/>
                <w:szCs w:val="20"/>
              </w:rPr>
            </w:pPr>
            <w:r>
              <w:rPr>
                <w:rFonts w:ascii="Times New Roman" w:hAnsi="Times New Roman" w:cs="Times New Roman"/>
                <w:sz w:val="20"/>
                <w:szCs w:val="20"/>
              </w:rPr>
              <w:t>Unit Values (log)</w:t>
            </w:r>
          </w:p>
        </w:tc>
        <w:tc>
          <w:tcPr>
            <w:tcW w:w="1609" w:type="dxa"/>
            <w:gridSpan w:val="2"/>
            <w:tcBorders>
              <w:top w:val="nil"/>
              <w:left w:val="single" w:sz="4" w:space="0" w:color="auto"/>
              <w:bottom w:val="nil"/>
              <w:right w:val="nil"/>
            </w:tcBorders>
            <w:vAlign w:val="bottom"/>
          </w:tcPr>
          <w:p w:rsidR="00310773" w:rsidRDefault="00310773" w:rsidP="00310773">
            <w:pPr>
              <w:jc w:val="center"/>
              <w:rPr>
                <w:rFonts w:ascii="Times New Roman" w:hAnsi="Times New Roman" w:cs="Times New Roman"/>
                <w:sz w:val="20"/>
                <w:szCs w:val="20"/>
              </w:rPr>
            </w:pPr>
            <w:r>
              <w:rPr>
                <w:rFonts w:ascii="Times New Roman" w:hAnsi="Times New Roman" w:cs="Times New Roman"/>
                <w:sz w:val="20"/>
                <w:szCs w:val="20"/>
              </w:rPr>
              <w:t>Prices (log)</w:t>
            </w:r>
          </w:p>
        </w:tc>
      </w:tr>
      <w:tr w:rsidR="00310773" w:rsidRPr="0042678D" w:rsidTr="00844A90">
        <w:trPr>
          <w:gridAfter w:val="1"/>
          <w:wAfter w:w="55" w:type="dxa"/>
          <w:trHeight w:val="227"/>
        </w:trPr>
        <w:tc>
          <w:tcPr>
            <w:tcW w:w="964" w:type="dxa"/>
            <w:vMerge/>
            <w:tcBorders>
              <w:top w:val="nil"/>
              <w:bottom w:val="single" w:sz="4" w:space="0" w:color="auto"/>
              <w:right w:val="nil"/>
            </w:tcBorders>
            <w:vAlign w:val="center"/>
          </w:tcPr>
          <w:p w:rsidR="00310773" w:rsidRPr="0042678D" w:rsidRDefault="00310773" w:rsidP="00310773">
            <w:pPr>
              <w:rPr>
                <w:rFonts w:ascii="Times New Roman" w:hAnsi="Times New Roman" w:cs="Times New Roman"/>
                <w:sz w:val="20"/>
                <w:szCs w:val="20"/>
              </w:rPr>
            </w:pPr>
          </w:p>
        </w:tc>
        <w:tc>
          <w:tcPr>
            <w:tcW w:w="1084" w:type="dxa"/>
            <w:vMerge/>
            <w:tcBorders>
              <w:top w:val="nil"/>
              <w:left w:val="nil"/>
              <w:bottom w:val="single" w:sz="4" w:space="0" w:color="auto"/>
              <w:right w:val="single" w:sz="4" w:space="0" w:color="auto"/>
            </w:tcBorders>
            <w:vAlign w:val="center"/>
          </w:tcPr>
          <w:p w:rsidR="00310773" w:rsidRPr="0042678D" w:rsidRDefault="00310773" w:rsidP="00310773">
            <w:pPr>
              <w:rPr>
                <w:rFonts w:ascii="Times New Roman" w:hAnsi="Times New Roman" w:cs="Times New Roman"/>
                <w:sz w:val="20"/>
                <w:szCs w:val="20"/>
              </w:rPr>
            </w:pPr>
          </w:p>
        </w:tc>
        <w:tc>
          <w:tcPr>
            <w:tcW w:w="849" w:type="dxa"/>
            <w:tcBorders>
              <w:top w:val="nil"/>
              <w:left w:val="single" w:sz="4" w:space="0" w:color="auto"/>
              <w:bottom w:val="single" w:sz="4" w:space="0" w:color="auto"/>
              <w:right w:val="nil"/>
            </w:tcBorders>
            <w:shd w:val="clear" w:color="auto" w:fill="auto"/>
            <w:vAlign w:val="bottom"/>
          </w:tcPr>
          <w:p w:rsidR="00310773" w:rsidRPr="0042678D" w:rsidRDefault="00310773" w:rsidP="00844A90">
            <w:pPr>
              <w:spacing w:after="100"/>
              <w:jc w:val="center"/>
              <w:rPr>
                <w:rFonts w:ascii="Times New Roman" w:hAnsi="Times New Roman" w:cs="Times New Roman"/>
                <w:sz w:val="20"/>
                <w:szCs w:val="20"/>
              </w:rPr>
            </w:pPr>
            <w:r w:rsidRPr="0042678D">
              <w:rPr>
                <w:rFonts w:ascii="Times New Roman" w:hAnsi="Times New Roman" w:cs="Times New Roman"/>
                <w:sz w:val="20"/>
                <w:szCs w:val="20"/>
              </w:rPr>
              <w:t>Mean</w:t>
            </w:r>
          </w:p>
        </w:tc>
        <w:tc>
          <w:tcPr>
            <w:tcW w:w="849" w:type="dxa"/>
            <w:tcBorders>
              <w:top w:val="nil"/>
              <w:left w:val="nil"/>
              <w:bottom w:val="single" w:sz="4" w:space="0" w:color="auto"/>
              <w:right w:val="nil"/>
            </w:tcBorders>
            <w:vAlign w:val="bottom"/>
          </w:tcPr>
          <w:p w:rsidR="00310773" w:rsidRPr="0042678D" w:rsidRDefault="00310773" w:rsidP="00844A90">
            <w:pPr>
              <w:spacing w:after="100"/>
              <w:jc w:val="center"/>
              <w:rPr>
                <w:rFonts w:ascii="Times New Roman" w:hAnsi="Times New Roman" w:cs="Times New Roman"/>
                <w:sz w:val="20"/>
                <w:szCs w:val="20"/>
              </w:rPr>
            </w:pPr>
            <w:proofErr w:type="spellStart"/>
            <w:r>
              <w:rPr>
                <w:rFonts w:ascii="Times New Roman" w:hAnsi="Times New Roman" w:cs="Times New Roman"/>
                <w:sz w:val="20"/>
                <w:szCs w:val="20"/>
              </w:rPr>
              <w:t>Std</w:t>
            </w:r>
            <w:proofErr w:type="spellEnd"/>
            <w:r>
              <w:rPr>
                <w:rFonts w:ascii="Times New Roman" w:hAnsi="Times New Roman" w:cs="Times New Roman"/>
                <w:sz w:val="20"/>
                <w:szCs w:val="20"/>
              </w:rPr>
              <w:t xml:space="preserve"> Dev</w:t>
            </w:r>
          </w:p>
        </w:tc>
        <w:tc>
          <w:tcPr>
            <w:tcW w:w="1133" w:type="dxa"/>
            <w:tcBorders>
              <w:top w:val="nil"/>
              <w:left w:val="nil"/>
              <w:bottom w:val="single" w:sz="4" w:space="0" w:color="auto"/>
              <w:right w:val="single" w:sz="4" w:space="0" w:color="auto"/>
            </w:tcBorders>
            <w:vAlign w:val="bottom"/>
          </w:tcPr>
          <w:p w:rsidR="00310773" w:rsidRPr="006925F1" w:rsidRDefault="00310773" w:rsidP="00844A90">
            <w:pPr>
              <w:spacing w:after="100"/>
              <w:jc w:val="center"/>
              <w:rPr>
                <w:rFonts w:ascii="Times New Roman" w:eastAsia="Malgun Gothic" w:hAnsi="Times New Roman" w:cs="Times New Roman"/>
                <w:sz w:val="20"/>
                <w:szCs w:val="20"/>
              </w:rPr>
            </w:pPr>
            <w:r w:rsidRPr="0042678D">
              <w:rPr>
                <w:rFonts w:ascii="Times New Roman" w:hAnsi="Times New Roman" w:cs="Times New Roman"/>
                <w:sz w:val="20"/>
                <w:szCs w:val="20"/>
              </w:rPr>
              <w:t>R</w:t>
            </w:r>
            <w:r w:rsidRPr="0042678D">
              <w:rPr>
                <w:rFonts w:ascii="Times New Roman" w:hAnsi="Times New Roman" w:cs="Times New Roman"/>
                <w:sz w:val="20"/>
                <w:szCs w:val="20"/>
                <w:vertAlign w:val="superscript"/>
              </w:rPr>
              <w:t xml:space="preserve">2 </w:t>
            </w:r>
            <w:r>
              <w:rPr>
                <w:rFonts w:ascii="Times New Roman" w:hAnsi="Times New Roman" w:cs="Times New Roman"/>
                <w:sz w:val="20"/>
                <w:szCs w:val="20"/>
              </w:rPr>
              <w:t xml:space="preserve">of </w:t>
            </w:r>
            <w:proofErr w:type="spellStart"/>
            <w:r>
              <w:rPr>
                <w:rFonts w:ascii="Times New Roman" w:hAnsi="Times New Roman" w:cs="Times New Roman"/>
                <w:sz w:val="20"/>
                <w:szCs w:val="20"/>
              </w:rPr>
              <w:t>Eq</w:t>
            </w:r>
            <w:proofErr w:type="spellEnd"/>
            <w:r>
              <w:rPr>
                <w:rFonts w:ascii="Times New Roman" w:eastAsia="Malgun Gothic" w:hAnsi="Times New Roman" w:cs="Times New Roman"/>
                <w:sz w:val="20"/>
                <w:szCs w:val="20"/>
              </w:rPr>
              <w:t> </w:t>
            </w:r>
            <w:r w:rsidRPr="0042678D">
              <w:rPr>
                <w:rFonts w:ascii="Times New Roman" w:hAnsi="Times New Roman" w:cs="Times New Roman"/>
                <w:sz w:val="20"/>
                <w:szCs w:val="20"/>
              </w:rPr>
              <w:t>(1)</w:t>
            </w:r>
          </w:p>
        </w:tc>
        <w:tc>
          <w:tcPr>
            <w:tcW w:w="794" w:type="dxa"/>
            <w:gridSpan w:val="2"/>
            <w:tcBorders>
              <w:top w:val="nil"/>
              <w:left w:val="single" w:sz="4" w:space="0" w:color="auto"/>
              <w:bottom w:val="single" w:sz="4" w:space="0" w:color="auto"/>
              <w:right w:val="nil"/>
            </w:tcBorders>
            <w:vAlign w:val="bottom"/>
          </w:tcPr>
          <w:p w:rsidR="00310773" w:rsidRPr="0042678D" w:rsidRDefault="00310773" w:rsidP="00844A90">
            <w:pPr>
              <w:spacing w:after="100"/>
              <w:jc w:val="center"/>
              <w:rPr>
                <w:rFonts w:ascii="Times New Roman" w:hAnsi="Times New Roman" w:cs="Times New Roman"/>
                <w:sz w:val="20"/>
                <w:szCs w:val="20"/>
              </w:rPr>
            </w:pPr>
            <w:r w:rsidRPr="0042678D">
              <w:rPr>
                <w:rFonts w:ascii="Times New Roman" w:hAnsi="Times New Roman" w:cs="Times New Roman"/>
                <w:sz w:val="20"/>
                <w:szCs w:val="20"/>
              </w:rPr>
              <w:t>Mean</w:t>
            </w:r>
          </w:p>
        </w:tc>
        <w:tc>
          <w:tcPr>
            <w:tcW w:w="793" w:type="dxa"/>
            <w:tcBorders>
              <w:top w:val="nil"/>
              <w:left w:val="nil"/>
              <w:bottom w:val="single" w:sz="4" w:space="0" w:color="auto"/>
              <w:right w:val="nil"/>
            </w:tcBorders>
            <w:vAlign w:val="bottom"/>
          </w:tcPr>
          <w:p w:rsidR="00310773" w:rsidRPr="0042678D" w:rsidRDefault="00310773" w:rsidP="00844A90">
            <w:pPr>
              <w:spacing w:after="100"/>
              <w:jc w:val="center"/>
              <w:rPr>
                <w:rFonts w:ascii="Times New Roman" w:hAnsi="Times New Roman" w:cs="Times New Roman"/>
                <w:sz w:val="20"/>
                <w:szCs w:val="20"/>
              </w:rPr>
            </w:pPr>
            <w:proofErr w:type="spellStart"/>
            <w:r>
              <w:rPr>
                <w:rFonts w:ascii="Times New Roman" w:hAnsi="Times New Roman" w:cs="Times New Roman"/>
                <w:sz w:val="20"/>
                <w:szCs w:val="20"/>
              </w:rPr>
              <w:t>Std</w:t>
            </w:r>
            <w:proofErr w:type="spellEnd"/>
            <w:r>
              <w:rPr>
                <w:rFonts w:ascii="Times New Roman" w:hAnsi="Times New Roman" w:cs="Times New Roman"/>
                <w:sz w:val="20"/>
                <w:szCs w:val="20"/>
              </w:rPr>
              <w:t xml:space="preserve"> Dev</w:t>
            </w:r>
          </w:p>
        </w:tc>
        <w:tc>
          <w:tcPr>
            <w:tcW w:w="1111" w:type="dxa"/>
            <w:tcBorders>
              <w:top w:val="nil"/>
              <w:left w:val="nil"/>
              <w:bottom w:val="single" w:sz="4" w:space="0" w:color="auto"/>
              <w:right w:val="single" w:sz="4" w:space="0" w:color="auto"/>
            </w:tcBorders>
            <w:vAlign w:val="bottom"/>
          </w:tcPr>
          <w:p w:rsidR="00310773" w:rsidRPr="0042678D" w:rsidRDefault="00310773" w:rsidP="00844A90">
            <w:pPr>
              <w:spacing w:after="100"/>
              <w:jc w:val="center"/>
              <w:rPr>
                <w:rFonts w:ascii="Times New Roman" w:hAnsi="Times New Roman" w:cs="Times New Roman"/>
                <w:sz w:val="20"/>
                <w:szCs w:val="20"/>
              </w:rPr>
            </w:pPr>
            <w:r w:rsidRPr="0042678D">
              <w:rPr>
                <w:rFonts w:ascii="Times New Roman" w:hAnsi="Times New Roman" w:cs="Times New Roman"/>
                <w:sz w:val="20"/>
                <w:szCs w:val="20"/>
              </w:rPr>
              <w:t>R</w:t>
            </w:r>
            <w:r w:rsidRPr="0042678D">
              <w:rPr>
                <w:rFonts w:ascii="Times New Roman" w:hAnsi="Times New Roman" w:cs="Times New Roman"/>
                <w:sz w:val="20"/>
                <w:szCs w:val="20"/>
                <w:vertAlign w:val="superscript"/>
              </w:rPr>
              <w:t xml:space="preserve">2 </w:t>
            </w:r>
            <w:r>
              <w:rPr>
                <w:rFonts w:ascii="Times New Roman" w:hAnsi="Times New Roman" w:cs="Times New Roman"/>
                <w:sz w:val="20"/>
                <w:szCs w:val="20"/>
              </w:rPr>
              <w:t xml:space="preserve">of </w:t>
            </w:r>
            <w:proofErr w:type="spellStart"/>
            <w:r>
              <w:rPr>
                <w:rFonts w:ascii="Times New Roman" w:hAnsi="Times New Roman" w:cs="Times New Roman"/>
                <w:sz w:val="20"/>
                <w:szCs w:val="20"/>
              </w:rPr>
              <w:t>Eq</w:t>
            </w:r>
            <w:proofErr w:type="spellEnd"/>
            <w:r w:rsidRPr="0042678D">
              <w:rPr>
                <w:rFonts w:ascii="Times New Roman" w:hAnsi="Times New Roman" w:cs="Times New Roman"/>
                <w:sz w:val="20"/>
                <w:szCs w:val="20"/>
              </w:rPr>
              <w:t xml:space="preserve"> (2)</w:t>
            </w:r>
          </w:p>
        </w:tc>
        <w:tc>
          <w:tcPr>
            <w:tcW w:w="815" w:type="dxa"/>
            <w:tcBorders>
              <w:top w:val="nil"/>
              <w:left w:val="single" w:sz="4" w:space="0" w:color="auto"/>
              <w:bottom w:val="single" w:sz="4" w:space="0" w:color="auto"/>
              <w:right w:val="nil"/>
            </w:tcBorders>
            <w:vAlign w:val="bottom"/>
          </w:tcPr>
          <w:p w:rsidR="00310773" w:rsidRPr="0042678D" w:rsidRDefault="00310773" w:rsidP="00844A90">
            <w:pPr>
              <w:spacing w:after="100"/>
              <w:jc w:val="center"/>
              <w:rPr>
                <w:rFonts w:ascii="Times New Roman" w:hAnsi="Times New Roman" w:cs="Times New Roman"/>
                <w:sz w:val="20"/>
                <w:szCs w:val="20"/>
              </w:rPr>
            </w:pPr>
            <w:r w:rsidRPr="0042678D">
              <w:rPr>
                <w:rFonts w:ascii="Times New Roman" w:hAnsi="Times New Roman" w:cs="Times New Roman"/>
                <w:sz w:val="20"/>
                <w:szCs w:val="20"/>
              </w:rPr>
              <w:t>Mean</w:t>
            </w:r>
          </w:p>
        </w:tc>
        <w:tc>
          <w:tcPr>
            <w:tcW w:w="794" w:type="dxa"/>
            <w:tcBorders>
              <w:top w:val="nil"/>
              <w:left w:val="nil"/>
              <w:bottom w:val="single" w:sz="4" w:space="0" w:color="auto"/>
              <w:right w:val="nil"/>
            </w:tcBorders>
            <w:vAlign w:val="bottom"/>
          </w:tcPr>
          <w:p w:rsidR="00310773" w:rsidRPr="0042678D" w:rsidRDefault="00310773" w:rsidP="00844A90">
            <w:pPr>
              <w:spacing w:after="100"/>
              <w:jc w:val="center"/>
              <w:rPr>
                <w:rFonts w:ascii="Times New Roman" w:hAnsi="Times New Roman" w:cs="Times New Roman"/>
                <w:sz w:val="20"/>
                <w:szCs w:val="20"/>
              </w:rPr>
            </w:pPr>
            <w:proofErr w:type="spellStart"/>
            <w:r>
              <w:rPr>
                <w:rFonts w:ascii="Times New Roman" w:hAnsi="Times New Roman" w:cs="Times New Roman"/>
                <w:sz w:val="20"/>
                <w:szCs w:val="20"/>
              </w:rPr>
              <w:t>Std</w:t>
            </w:r>
            <w:proofErr w:type="spellEnd"/>
            <w:r>
              <w:rPr>
                <w:rFonts w:ascii="Times New Roman" w:hAnsi="Times New Roman" w:cs="Times New Roman"/>
                <w:sz w:val="20"/>
                <w:szCs w:val="20"/>
              </w:rPr>
              <w:t xml:space="preserve"> Dev</w:t>
            </w:r>
          </w:p>
        </w:tc>
      </w:tr>
      <w:tr w:rsidR="00310773" w:rsidRPr="0042678D" w:rsidTr="00310773">
        <w:trPr>
          <w:gridAfter w:val="1"/>
          <w:wAfter w:w="55" w:type="dxa"/>
          <w:trHeight w:val="20"/>
        </w:trPr>
        <w:tc>
          <w:tcPr>
            <w:tcW w:w="964" w:type="dxa"/>
            <w:tcBorders>
              <w:top w:val="single" w:sz="4" w:space="0" w:color="auto"/>
              <w:bottom w:val="nil"/>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1011</w:t>
            </w:r>
          </w:p>
        </w:tc>
        <w:tc>
          <w:tcPr>
            <w:tcW w:w="1084" w:type="dxa"/>
            <w:tcBorders>
              <w:top w:val="single" w:sz="4" w:space="0" w:color="auto"/>
              <w:left w:val="nil"/>
              <w:bottom w:val="nil"/>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101</w:t>
            </w:r>
          </w:p>
        </w:tc>
        <w:tc>
          <w:tcPr>
            <w:tcW w:w="849" w:type="dxa"/>
            <w:tcBorders>
              <w:top w:val="single" w:sz="4" w:space="0" w:color="auto"/>
              <w:left w:val="single" w:sz="4" w:space="0" w:color="auto"/>
              <w:bottom w:val="nil"/>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0.078</w:t>
            </w:r>
          </w:p>
        </w:tc>
        <w:tc>
          <w:tcPr>
            <w:tcW w:w="849" w:type="dxa"/>
            <w:tcBorders>
              <w:top w:val="single" w:sz="4" w:space="0" w:color="auto"/>
              <w:left w:val="nil"/>
              <w:bottom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0.059</w:t>
            </w:r>
          </w:p>
        </w:tc>
        <w:tc>
          <w:tcPr>
            <w:tcW w:w="1133" w:type="dxa"/>
            <w:tcBorders>
              <w:top w:val="single" w:sz="4" w:space="0" w:color="auto"/>
              <w:left w:val="nil"/>
              <w:bottom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0.597</w:t>
            </w:r>
          </w:p>
        </w:tc>
        <w:tc>
          <w:tcPr>
            <w:tcW w:w="794" w:type="dxa"/>
            <w:gridSpan w:val="2"/>
            <w:tcBorders>
              <w:top w:val="single" w:sz="4" w:space="0" w:color="auto"/>
              <w:left w:val="single" w:sz="4" w:space="0" w:color="auto"/>
              <w:bottom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2.444</w:t>
            </w:r>
          </w:p>
        </w:tc>
        <w:tc>
          <w:tcPr>
            <w:tcW w:w="793" w:type="dxa"/>
            <w:tcBorders>
              <w:top w:val="single" w:sz="4" w:space="0" w:color="auto"/>
              <w:left w:val="nil"/>
              <w:bottom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0.232</w:t>
            </w:r>
          </w:p>
        </w:tc>
        <w:tc>
          <w:tcPr>
            <w:tcW w:w="1111" w:type="dxa"/>
            <w:tcBorders>
              <w:top w:val="single" w:sz="4" w:space="0" w:color="auto"/>
              <w:left w:val="nil"/>
              <w:bottom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0.363</w:t>
            </w:r>
          </w:p>
        </w:tc>
        <w:tc>
          <w:tcPr>
            <w:tcW w:w="815" w:type="dxa"/>
            <w:tcBorders>
              <w:top w:val="single" w:sz="4" w:space="0" w:color="auto"/>
              <w:left w:val="single" w:sz="4" w:space="0" w:color="auto"/>
              <w:bottom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2.360</w:t>
            </w:r>
          </w:p>
        </w:tc>
        <w:tc>
          <w:tcPr>
            <w:tcW w:w="794" w:type="dxa"/>
            <w:tcBorders>
              <w:top w:val="single" w:sz="4" w:space="0" w:color="auto"/>
              <w:left w:val="nil"/>
              <w:bottom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0.118</w:t>
            </w:r>
          </w:p>
        </w:tc>
      </w:tr>
      <w:tr w:rsidR="00310773" w:rsidRPr="0042678D" w:rsidTr="00310773">
        <w:trPr>
          <w:gridAfter w:val="1"/>
          <w:wAfter w:w="55" w:type="dxa"/>
          <w:trHeight w:val="20"/>
        </w:trPr>
        <w:tc>
          <w:tcPr>
            <w:tcW w:w="964" w:type="dxa"/>
            <w:tcBorders>
              <w:top w:val="nil"/>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1012</w:t>
            </w:r>
          </w:p>
        </w:tc>
        <w:tc>
          <w:tcPr>
            <w:tcW w:w="1084" w:type="dxa"/>
            <w:tcBorders>
              <w:top w:val="nil"/>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101</w:t>
            </w:r>
          </w:p>
        </w:tc>
        <w:tc>
          <w:tcPr>
            <w:tcW w:w="849" w:type="dxa"/>
            <w:tcBorders>
              <w:top w:val="nil"/>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0.078</w:t>
            </w:r>
          </w:p>
        </w:tc>
        <w:tc>
          <w:tcPr>
            <w:tcW w:w="849" w:type="dxa"/>
            <w:tcBorders>
              <w:top w:val="nil"/>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0.059</w:t>
            </w:r>
          </w:p>
        </w:tc>
        <w:tc>
          <w:tcPr>
            <w:tcW w:w="1133" w:type="dxa"/>
            <w:tcBorders>
              <w:top w:val="nil"/>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0.594</w:t>
            </w:r>
          </w:p>
        </w:tc>
        <w:tc>
          <w:tcPr>
            <w:tcW w:w="794" w:type="dxa"/>
            <w:gridSpan w:val="2"/>
            <w:tcBorders>
              <w:top w:val="nil"/>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2.444</w:t>
            </w:r>
          </w:p>
        </w:tc>
        <w:tc>
          <w:tcPr>
            <w:tcW w:w="793" w:type="dxa"/>
            <w:tcBorders>
              <w:top w:val="nil"/>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0.232</w:t>
            </w:r>
          </w:p>
        </w:tc>
        <w:tc>
          <w:tcPr>
            <w:tcW w:w="1111" w:type="dxa"/>
            <w:tcBorders>
              <w:top w:val="nil"/>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0.328</w:t>
            </w:r>
          </w:p>
        </w:tc>
        <w:tc>
          <w:tcPr>
            <w:tcW w:w="815" w:type="dxa"/>
            <w:tcBorders>
              <w:top w:val="nil"/>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2.683</w:t>
            </w:r>
          </w:p>
        </w:tc>
        <w:tc>
          <w:tcPr>
            <w:tcW w:w="794" w:type="dxa"/>
            <w:tcBorders>
              <w:top w:val="nil"/>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0.140</w:t>
            </w:r>
          </w:p>
        </w:tc>
      </w:tr>
      <w:tr w:rsidR="00310773" w:rsidRPr="0042678D" w:rsidTr="00310773">
        <w:trPr>
          <w:gridAfter w:val="1"/>
          <w:wAfter w:w="55" w:type="dxa"/>
          <w:trHeight w:val="20"/>
        </w:trPr>
        <w:tc>
          <w:tcPr>
            <w:tcW w:w="964" w:type="dxa"/>
            <w:tcBorders>
              <w:right w:val="nil"/>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102</w:t>
            </w:r>
          </w:p>
        </w:tc>
        <w:tc>
          <w:tcPr>
            <w:tcW w:w="1084" w:type="dxa"/>
            <w:tcBorders>
              <w:right w:val="single" w:sz="4" w:space="0" w:color="auto"/>
            </w:tcBorders>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102</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0.005</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0.024</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0.078</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2.900</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0.244</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0.173</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2.884</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0.222</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1051</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105</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0.001</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0.003</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0.009</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2.176</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0.394</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0.111</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2.563</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0.319</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1052</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105</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0.001</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0.003</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0.008</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2.176</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0.394</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0.151</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2.274</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0.293</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106</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106</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0.001</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0.003</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0.015</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3.190</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0.450</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0.007</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3.338</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0.258</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107</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107</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0.007</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0.010</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0.053</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3.343</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0.502</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w:t>
            </w:r>
            <w:r>
              <w:rPr>
                <w:rFonts w:ascii="Times New Roman" w:eastAsia="Malgun Gothic" w:hAnsi="Times New Roman" w:cs="Times New Roman"/>
                <w:sz w:val="20"/>
                <w:szCs w:val="20"/>
              </w:rPr>
              <w:t>.</w:t>
            </w:r>
            <w:r w:rsidRPr="0042678D">
              <w:rPr>
                <w:rFonts w:ascii="Times New Roman" w:eastAsia="Malgun Gothic" w:hAnsi="Times New Roman" w:cs="Times New Roman"/>
                <w:sz w:val="20"/>
                <w:szCs w:val="20"/>
              </w:rPr>
              <w:t>012</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3.559</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0.056</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108</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108</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0.002</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0.004</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0.023</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2.511</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0.424</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0.058</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2.199</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0.162</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1101</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110</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0.054</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0.039</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0.189</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4.402</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0.185</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0.263</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4.392</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0.127</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1102</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110</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0.054</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0.039</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0.188</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4.402</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0.185</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0.212</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4.318</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0.138</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1111</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111</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0.010</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0.015</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0.058</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5.112</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0.211</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0.089</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5.252</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0.105</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1112</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111</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0.010</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0.015</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0.058</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5.112</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0.211</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0.071</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4.906</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0.172</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1131</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113</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0.023</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0.024</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0.113</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4.440</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0.259</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0.138</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4.069</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0.187</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1132</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113</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0.023</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0.024</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0.117</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4.440</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0.259</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0.172</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4.596</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0.166</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1133</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113</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0.023</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0.024</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0.118</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4.038</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0.289</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0.149</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4.748</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0.175</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114</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114</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0.006</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0.012</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0.031</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3.687</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0.288</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0.281</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4.170</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0.186</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1171</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117</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0.009</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0.009</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0.282</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3.687</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0.288</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0.020</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3.314</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0.332</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1172</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117</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0.009</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0.009</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0.292</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3.876</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0.457</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0.022</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3.763</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0.038</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11811</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118</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0.039</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0.036</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0.154</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3.876</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0.457</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0.242</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5.230</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0.294</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11812</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118</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0.039</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0.036</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0.126</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3.876</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0.457</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0.204</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4.812</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0.297</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1182</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118</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0.039</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0.036</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0.110</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4.435</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0.524</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0.243</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3.919</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0.226</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119</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119</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0.004</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0.009</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0.081</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0.986</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0.256</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0.177</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4.349</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0.222</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121</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121</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0.007</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0.007</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0.145</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2.780</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0.411</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0.179</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1.181</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0.138</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122</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122</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0.005</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0.006</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0.125</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3.365</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0.380</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0.119</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2.720</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0.254</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124</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124</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0.001</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0.002</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0.041</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2.429</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0.426</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0.067</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3.462</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0.162</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125</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125</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0.001</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0.003</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0.025</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1.784</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0.482</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0.127</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2.584</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0.245</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126</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126</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0.004</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0.005</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0.075</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2.002</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0.501</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0.163</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1.930</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0.384</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128</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128</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0.002</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0.004</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0.032</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2.388</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0.360</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0.181</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1.962</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0.474</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129</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129</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0.002</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0.002</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0.029</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2.953</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0.395</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0.172</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2.423</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0.324</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131</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131</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0.002</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0.004</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0.079</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2.064</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0.533</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0.138</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3.203</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0.361</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132</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132</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0.003</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0.004</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0.038</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2.780</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0.497</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0.177</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2.116</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0.374</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133</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133</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0.002</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0.003</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0.025</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3.048</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0.465</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0.190</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3.267</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0.290</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1351</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135</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0.004</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0.004</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0.190</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3.048</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0.465</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0.104</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2.864</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0.088</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1352</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135</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0.004</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0.004</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0.184</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1.739</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0.497</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0.107</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2.494</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0.301</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136</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136</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0.001</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0.001</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0.176</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3.030</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0.165</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0.017.</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1.701</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0.408</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139</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139</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0.004</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0.004</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0.122</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3.847</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0.500</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0.011</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3.076</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0.080</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140</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140</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0.005</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0.005</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0.088</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4.830</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0.929</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0.084</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1.705</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0.260</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141</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141</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0.007</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0.020</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0.117</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2.855</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0.421</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0.077</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5.283</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0.136</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144</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144</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0.005</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0.009</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0.149</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2.925</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0.395</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0.162</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3.455</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0.178</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14511</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145</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0.004</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0.008</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0.067</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2.925</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0.395</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0.070</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2.135</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0.146</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14512</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hAnsi="Times New Roman" w:cs="Times New Roman"/>
                <w:sz w:val="20"/>
                <w:szCs w:val="20"/>
              </w:rPr>
            </w:pPr>
            <w:r w:rsidRPr="0042678D">
              <w:rPr>
                <w:rFonts w:ascii="Times New Roman" w:hAnsi="Times New Roman" w:cs="Times New Roman"/>
                <w:sz w:val="20"/>
                <w:szCs w:val="20"/>
              </w:rPr>
              <w:t>145</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0.004</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0.008</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0.058</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2.449</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0.973</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0.071</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2.152</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0.191</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1461</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eastAsia="Malgun Gothic" w:hAnsi="Times New Roman" w:cs="Times New Roman"/>
                <w:sz w:val="20"/>
                <w:szCs w:val="20"/>
              </w:rPr>
            </w:pPr>
            <w:r w:rsidRPr="0042678D">
              <w:rPr>
                <w:rFonts w:ascii="Times New Roman" w:hAnsi="Times New Roman" w:cs="Times New Roman"/>
                <w:sz w:val="20"/>
                <w:szCs w:val="20"/>
              </w:rPr>
              <w:t>14</w:t>
            </w:r>
            <w:r w:rsidRPr="0042678D">
              <w:rPr>
                <w:rFonts w:ascii="Times New Roman" w:eastAsia="Malgun Gothic" w:hAnsi="Times New Roman" w:cs="Times New Roman"/>
                <w:sz w:val="20"/>
                <w:szCs w:val="20"/>
              </w:rPr>
              <w:t>6</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0.002</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0.005</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0.142</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2.449</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0.973</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0.057</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2.000</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0.100</w:t>
            </w:r>
          </w:p>
        </w:tc>
      </w:tr>
      <w:tr w:rsidR="00310773" w:rsidRPr="0042678D" w:rsidTr="00310773">
        <w:trPr>
          <w:gridAfter w:val="1"/>
          <w:wAfter w:w="55" w:type="dxa"/>
          <w:trHeight w:val="20"/>
        </w:trPr>
        <w:tc>
          <w:tcPr>
            <w:tcW w:w="964" w:type="dxa"/>
            <w:tcBorders>
              <w:righ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1462</w:t>
            </w:r>
          </w:p>
        </w:tc>
        <w:tc>
          <w:tcPr>
            <w:tcW w:w="1084" w:type="dxa"/>
            <w:tcBorders>
              <w:right w:val="single" w:sz="4" w:space="0" w:color="auto"/>
            </w:tcBorders>
            <w:shd w:val="clear" w:color="auto" w:fill="auto"/>
            <w:vAlign w:val="center"/>
          </w:tcPr>
          <w:p w:rsidR="00310773" w:rsidRPr="0042678D" w:rsidRDefault="00310773" w:rsidP="00310773">
            <w:pPr>
              <w:rPr>
                <w:rFonts w:ascii="Times New Roman" w:eastAsia="Malgun Gothic" w:hAnsi="Times New Roman" w:cs="Times New Roman"/>
                <w:sz w:val="20"/>
                <w:szCs w:val="20"/>
              </w:rPr>
            </w:pPr>
            <w:r w:rsidRPr="0042678D">
              <w:rPr>
                <w:rFonts w:ascii="Times New Roman" w:hAnsi="Times New Roman" w:cs="Times New Roman"/>
                <w:sz w:val="20"/>
                <w:szCs w:val="20"/>
              </w:rPr>
              <w:t>14</w:t>
            </w:r>
            <w:r w:rsidRPr="0042678D">
              <w:rPr>
                <w:rFonts w:ascii="Times New Roman" w:eastAsia="Malgun Gothic" w:hAnsi="Times New Roman" w:cs="Times New Roman"/>
                <w:sz w:val="20"/>
                <w:szCs w:val="20"/>
              </w:rPr>
              <w:t>6</w:t>
            </w:r>
          </w:p>
        </w:tc>
        <w:tc>
          <w:tcPr>
            <w:tcW w:w="849" w:type="dxa"/>
            <w:tcBorders>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0.002</w:t>
            </w:r>
          </w:p>
        </w:tc>
        <w:tc>
          <w:tcPr>
            <w:tcW w:w="849"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0.005</w:t>
            </w:r>
          </w:p>
        </w:tc>
        <w:tc>
          <w:tcPr>
            <w:tcW w:w="1133"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0.138</w:t>
            </w:r>
          </w:p>
        </w:tc>
        <w:tc>
          <w:tcPr>
            <w:tcW w:w="794" w:type="dxa"/>
            <w:gridSpan w:val="2"/>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2.449</w:t>
            </w:r>
          </w:p>
        </w:tc>
        <w:tc>
          <w:tcPr>
            <w:tcW w:w="793"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0.973</w:t>
            </w:r>
          </w:p>
        </w:tc>
        <w:tc>
          <w:tcPr>
            <w:tcW w:w="1111" w:type="dxa"/>
            <w:tcBorders>
              <w:left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0.055</w:t>
            </w:r>
          </w:p>
        </w:tc>
        <w:tc>
          <w:tcPr>
            <w:tcW w:w="815"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1.965</w:t>
            </w:r>
          </w:p>
        </w:tc>
        <w:tc>
          <w:tcPr>
            <w:tcW w:w="794" w:type="dxa"/>
            <w:tcBorders>
              <w:left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0.105</w:t>
            </w:r>
          </w:p>
        </w:tc>
      </w:tr>
      <w:tr w:rsidR="00310773" w:rsidRPr="0042678D" w:rsidTr="00F40C72">
        <w:trPr>
          <w:gridAfter w:val="1"/>
          <w:wAfter w:w="55" w:type="dxa"/>
          <w:trHeight w:val="20"/>
        </w:trPr>
        <w:tc>
          <w:tcPr>
            <w:tcW w:w="964" w:type="dxa"/>
            <w:tcBorders>
              <w:bottom w:val="nil"/>
              <w:right w:val="nil"/>
            </w:tcBorders>
            <w:shd w:val="clear" w:color="auto" w:fill="auto"/>
            <w:vAlign w:val="center"/>
          </w:tcPr>
          <w:p w:rsidR="00310773" w:rsidRPr="0042678D" w:rsidRDefault="00310773" w:rsidP="00310773">
            <w:pP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1463</w:t>
            </w:r>
          </w:p>
        </w:tc>
        <w:tc>
          <w:tcPr>
            <w:tcW w:w="1084" w:type="dxa"/>
            <w:tcBorders>
              <w:bottom w:val="nil"/>
              <w:right w:val="single" w:sz="4" w:space="0" w:color="auto"/>
            </w:tcBorders>
            <w:shd w:val="clear" w:color="auto" w:fill="auto"/>
            <w:vAlign w:val="center"/>
          </w:tcPr>
          <w:p w:rsidR="00310773" w:rsidRPr="0042678D" w:rsidRDefault="00310773" w:rsidP="00310773">
            <w:pPr>
              <w:rPr>
                <w:rFonts w:ascii="Times New Roman" w:eastAsia="Malgun Gothic" w:hAnsi="Times New Roman" w:cs="Times New Roman"/>
                <w:sz w:val="20"/>
                <w:szCs w:val="20"/>
              </w:rPr>
            </w:pPr>
            <w:r w:rsidRPr="0042678D">
              <w:rPr>
                <w:rFonts w:ascii="Times New Roman" w:hAnsi="Times New Roman" w:cs="Times New Roman"/>
                <w:sz w:val="20"/>
                <w:szCs w:val="20"/>
              </w:rPr>
              <w:t>14</w:t>
            </w:r>
            <w:r w:rsidRPr="0042678D">
              <w:rPr>
                <w:rFonts w:ascii="Times New Roman" w:eastAsia="Malgun Gothic" w:hAnsi="Times New Roman" w:cs="Times New Roman"/>
                <w:sz w:val="20"/>
                <w:szCs w:val="20"/>
              </w:rPr>
              <w:t>6</w:t>
            </w:r>
          </w:p>
        </w:tc>
        <w:tc>
          <w:tcPr>
            <w:tcW w:w="849" w:type="dxa"/>
            <w:tcBorders>
              <w:bottom w:val="nil"/>
              <w:right w:val="nil"/>
            </w:tcBorders>
            <w:shd w:val="clear" w:color="auto" w:fill="auto"/>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0.002</w:t>
            </w:r>
          </w:p>
        </w:tc>
        <w:tc>
          <w:tcPr>
            <w:tcW w:w="849" w:type="dxa"/>
            <w:tcBorders>
              <w:left w:val="nil"/>
              <w:bottom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0.005</w:t>
            </w:r>
          </w:p>
        </w:tc>
        <w:tc>
          <w:tcPr>
            <w:tcW w:w="1133" w:type="dxa"/>
            <w:tcBorders>
              <w:left w:val="nil"/>
              <w:bottom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0.132</w:t>
            </w:r>
          </w:p>
        </w:tc>
        <w:tc>
          <w:tcPr>
            <w:tcW w:w="794" w:type="dxa"/>
            <w:gridSpan w:val="2"/>
            <w:tcBorders>
              <w:left w:val="nil"/>
              <w:bottom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4.465</w:t>
            </w:r>
          </w:p>
        </w:tc>
        <w:tc>
          <w:tcPr>
            <w:tcW w:w="793" w:type="dxa"/>
            <w:tcBorders>
              <w:left w:val="nil"/>
              <w:bottom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0.645</w:t>
            </w:r>
          </w:p>
        </w:tc>
        <w:tc>
          <w:tcPr>
            <w:tcW w:w="1111" w:type="dxa"/>
            <w:tcBorders>
              <w:left w:val="nil"/>
              <w:bottom w:val="nil"/>
              <w:right w:val="single" w:sz="4" w:space="0" w:color="auto"/>
            </w:tcBorders>
          </w:tcPr>
          <w:p w:rsidR="00310773" w:rsidRPr="0042678D" w:rsidRDefault="00310773" w:rsidP="00310773">
            <w:pPr>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0.073</w:t>
            </w:r>
          </w:p>
        </w:tc>
        <w:tc>
          <w:tcPr>
            <w:tcW w:w="815" w:type="dxa"/>
            <w:tcBorders>
              <w:left w:val="nil"/>
              <w:bottom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2.749</w:t>
            </w:r>
          </w:p>
        </w:tc>
        <w:tc>
          <w:tcPr>
            <w:tcW w:w="794" w:type="dxa"/>
            <w:tcBorders>
              <w:left w:val="nil"/>
              <w:bottom w:val="nil"/>
              <w:right w:val="nil"/>
            </w:tcBorders>
            <w:vAlign w:val="center"/>
          </w:tcPr>
          <w:p w:rsidR="00310773" w:rsidRPr="0042678D" w:rsidRDefault="00310773" w:rsidP="00310773">
            <w:pPr>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0.453</w:t>
            </w:r>
          </w:p>
        </w:tc>
      </w:tr>
      <w:tr w:rsidR="00310773" w:rsidRPr="0042678D" w:rsidTr="00F40C72">
        <w:trPr>
          <w:gridAfter w:val="1"/>
          <w:wAfter w:w="55" w:type="dxa"/>
          <w:trHeight w:val="20"/>
        </w:trPr>
        <w:tc>
          <w:tcPr>
            <w:tcW w:w="964" w:type="dxa"/>
            <w:tcBorders>
              <w:top w:val="nil"/>
              <w:bottom w:val="single" w:sz="4" w:space="0" w:color="auto"/>
              <w:right w:val="nil"/>
            </w:tcBorders>
            <w:shd w:val="clear" w:color="auto" w:fill="auto"/>
            <w:vAlign w:val="center"/>
          </w:tcPr>
          <w:p w:rsidR="00310773" w:rsidRPr="0042678D" w:rsidRDefault="00310773" w:rsidP="00F40C72">
            <w:pPr>
              <w:spacing w:after="80"/>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1501</w:t>
            </w:r>
          </w:p>
        </w:tc>
        <w:tc>
          <w:tcPr>
            <w:tcW w:w="1084" w:type="dxa"/>
            <w:tcBorders>
              <w:top w:val="nil"/>
              <w:bottom w:val="single" w:sz="4" w:space="0" w:color="auto"/>
              <w:right w:val="single" w:sz="4" w:space="0" w:color="auto"/>
            </w:tcBorders>
            <w:shd w:val="clear" w:color="auto" w:fill="auto"/>
            <w:vAlign w:val="center"/>
          </w:tcPr>
          <w:p w:rsidR="00310773" w:rsidRPr="0042678D" w:rsidRDefault="00310773" w:rsidP="00F40C72">
            <w:pPr>
              <w:spacing w:after="80"/>
              <w:rPr>
                <w:rFonts w:ascii="Times New Roman" w:eastAsia="Malgun Gothic" w:hAnsi="Times New Roman" w:cs="Times New Roman"/>
                <w:sz w:val="20"/>
                <w:szCs w:val="20"/>
              </w:rPr>
            </w:pPr>
            <w:r w:rsidRPr="0042678D">
              <w:rPr>
                <w:rFonts w:ascii="Times New Roman" w:hAnsi="Times New Roman" w:cs="Times New Roman"/>
                <w:sz w:val="20"/>
                <w:szCs w:val="20"/>
              </w:rPr>
              <w:t>1</w:t>
            </w:r>
            <w:r w:rsidRPr="0042678D">
              <w:rPr>
                <w:rFonts w:ascii="Times New Roman" w:eastAsia="Malgun Gothic" w:hAnsi="Times New Roman" w:cs="Times New Roman"/>
                <w:sz w:val="20"/>
                <w:szCs w:val="20"/>
              </w:rPr>
              <w:t>50</w:t>
            </w:r>
          </w:p>
        </w:tc>
        <w:tc>
          <w:tcPr>
            <w:tcW w:w="849" w:type="dxa"/>
            <w:tcBorders>
              <w:top w:val="nil"/>
              <w:bottom w:val="single" w:sz="4" w:space="0" w:color="auto"/>
              <w:right w:val="nil"/>
            </w:tcBorders>
            <w:shd w:val="clear" w:color="auto" w:fill="auto"/>
            <w:vAlign w:val="center"/>
          </w:tcPr>
          <w:p w:rsidR="00310773" w:rsidRPr="0042678D" w:rsidRDefault="00310773" w:rsidP="00F40C72">
            <w:pPr>
              <w:spacing w:after="80"/>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0.005</w:t>
            </w:r>
          </w:p>
        </w:tc>
        <w:tc>
          <w:tcPr>
            <w:tcW w:w="849" w:type="dxa"/>
            <w:tcBorders>
              <w:top w:val="nil"/>
              <w:left w:val="nil"/>
              <w:bottom w:val="single" w:sz="4" w:space="0" w:color="auto"/>
              <w:right w:val="nil"/>
            </w:tcBorders>
            <w:vAlign w:val="center"/>
          </w:tcPr>
          <w:p w:rsidR="00310773" w:rsidRPr="0042678D" w:rsidRDefault="00310773" w:rsidP="00F40C72">
            <w:pPr>
              <w:spacing w:after="80"/>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0.007</w:t>
            </w:r>
          </w:p>
        </w:tc>
        <w:tc>
          <w:tcPr>
            <w:tcW w:w="1133" w:type="dxa"/>
            <w:tcBorders>
              <w:top w:val="nil"/>
              <w:left w:val="nil"/>
              <w:bottom w:val="single" w:sz="4" w:space="0" w:color="auto"/>
              <w:right w:val="single" w:sz="4" w:space="0" w:color="auto"/>
            </w:tcBorders>
          </w:tcPr>
          <w:p w:rsidR="00310773" w:rsidRPr="0042678D" w:rsidRDefault="00310773" w:rsidP="00F40C72">
            <w:pPr>
              <w:spacing w:after="80"/>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0.101</w:t>
            </w:r>
          </w:p>
        </w:tc>
        <w:tc>
          <w:tcPr>
            <w:tcW w:w="794" w:type="dxa"/>
            <w:gridSpan w:val="2"/>
            <w:tcBorders>
              <w:top w:val="nil"/>
              <w:left w:val="nil"/>
              <w:bottom w:val="single" w:sz="4" w:space="0" w:color="auto"/>
              <w:right w:val="nil"/>
            </w:tcBorders>
            <w:vAlign w:val="center"/>
          </w:tcPr>
          <w:p w:rsidR="00310773" w:rsidRPr="0042678D" w:rsidRDefault="00310773" w:rsidP="00F40C72">
            <w:pPr>
              <w:spacing w:after="80"/>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2.444</w:t>
            </w:r>
          </w:p>
        </w:tc>
        <w:tc>
          <w:tcPr>
            <w:tcW w:w="793" w:type="dxa"/>
            <w:tcBorders>
              <w:top w:val="nil"/>
              <w:left w:val="nil"/>
              <w:bottom w:val="single" w:sz="4" w:space="0" w:color="auto"/>
              <w:right w:val="nil"/>
            </w:tcBorders>
            <w:vAlign w:val="center"/>
          </w:tcPr>
          <w:p w:rsidR="00310773" w:rsidRPr="0042678D" w:rsidRDefault="00310773" w:rsidP="00F40C72">
            <w:pPr>
              <w:spacing w:after="80"/>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0.232</w:t>
            </w:r>
          </w:p>
        </w:tc>
        <w:tc>
          <w:tcPr>
            <w:tcW w:w="1111" w:type="dxa"/>
            <w:tcBorders>
              <w:top w:val="nil"/>
              <w:left w:val="nil"/>
              <w:bottom w:val="single" w:sz="4" w:space="0" w:color="auto"/>
              <w:right w:val="single" w:sz="4" w:space="0" w:color="auto"/>
            </w:tcBorders>
          </w:tcPr>
          <w:p w:rsidR="00310773" w:rsidRPr="0042678D" w:rsidRDefault="00310773" w:rsidP="00F40C72">
            <w:pPr>
              <w:spacing w:after="80"/>
              <w:jc w:val="center"/>
              <w:rPr>
                <w:rFonts w:ascii="Times New Roman" w:eastAsia="Malgun Gothic" w:hAnsi="Times New Roman" w:cs="Times New Roman"/>
                <w:sz w:val="20"/>
                <w:szCs w:val="20"/>
              </w:rPr>
            </w:pPr>
            <w:r w:rsidRPr="0042678D">
              <w:rPr>
                <w:rFonts w:ascii="Times New Roman" w:eastAsia="Malgun Gothic" w:hAnsi="Times New Roman" w:cs="Times New Roman"/>
                <w:sz w:val="20"/>
                <w:szCs w:val="20"/>
              </w:rPr>
              <w:t>0.030</w:t>
            </w:r>
          </w:p>
        </w:tc>
        <w:tc>
          <w:tcPr>
            <w:tcW w:w="815" w:type="dxa"/>
            <w:tcBorders>
              <w:top w:val="nil"/>
              <w:left w:val="nil"/>
              <w:bottom w:val="single" w:sz="4" w:space="0" w:color="auto"/>
              <w:right w:val="nil"/>
            </w:tcBorders>
            <w:vAlign w:val="center"/>
          </w:tcPr>
          <w:p w:rsidR="00310773" w:rsidRPr="0042678D" w:rsidRDefault="00310773" w:rsidP="00F40C72">
            <w:pPr>
              <w:spacing w:after="80"/>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4.833</w:t>
            </w:r>
          </w:p>
        </w:tc>
        <w:tc>
          <w:tcPr>
            <w:tcW w:w="794" w:type="dxa"/>
            <w:tcBorders>
              <w:top w:val="nil"/>
              <w:left w:val="nil"/>
              <w:bottom w:val="single" w:sz="4" w:space="0" w:color="auto"/>
              <w:right w:val="nil"/>
            </w:tcBorders>
            <w:vAlign w:val="center"/>
          </w:tcPr>
          <w:p w:rsidR="00310773" w:rsidRPr="0042678D" w:rsidRDefault="00310773" w:rsidP="00F40C72">
            <w:pPr>
              <w:spacing w:after="80"/>
              <w:jc w:val="center"/>
              <w:rPr>
                <w:rFonts w:ascii="Times New Roman" w:eastAsia="Malgun Gothic" w:hAnsi="Times New Roman" w:cs="Times New Roman"/>
                <w:color w:val="000000"/>
                <w:sz w:val="20"/>
                <w:szCs w:val="20"/>
              </w:rPr>
            </w:pPr>
            <w:r w:rsidRPr="0042678D">
              <w:rPr>
                <w:rFonts w:ascii="Times New Roman" w:eastAsia="Malgun Gothic" w:hAnsi="Times New Roman" w:cs="Times New Roman"/>
                <w:color w:val="000000"/>
                <w:sz w:val="20"/>
                <w:szCs w:val="20"/>
              </w:rPr>
              <w:t>0.263</w:t>
            </w:r>
          </w:p>
        </w:tc>
      </w:tr>
    </w:tbl>
    <w:p w:rsidR="00716739" w:rsidRDefault="002C1A48" w:rsidP="00716739">
      <w:pPr>
        <w:spacing w:before="40"/>
        <w:ind w:left="142"/>
        <w:rPr>
          <w:rFonts w:ascii="Times New Roman" w:hAnsi="Times New Roman" w:cs="Times New Roman"/>
          <w:sz w:val="20"/>
          <w:szCs w:val="20"/>
        </w:rPr>
      </w:pPr>
      <w:r>
        <w:rPr>
          <w:rFonts w:ascii="Times New Roman" w:hAnsi="Times New Roman" w:cs="Times New Roman"/>
          <w:i/>
          <w:iCs/>
          <w:sz w:val="20"/>
          <w:szCs w:val="20"/>
        </w:rPr>
        <w:t>Note</w:t>
      </w:r>
      <w:r w:rsidR="00310773">
        <w:rPr>
          <w:rFonts w:ascii="Times New Roman" w:hAnsi="Times New Roman" w:cs="Times New Roman"/>
          <w:sz w:val="20"/>
          <w:szCs w:val="20"/>
        </w:rPr>
        <w:t xml:space="preserve"> </w:t>
      </w:r>
    </w:p>
    <w:p w:rsidR="00310773" w:rsidRPr="0042678D" w:rsidRDefault="00310773" w:rsidP="00716739">
      <w:pPr>
        <w:spacing w:before="40"/>
        <w:ind w:left="142"/>
        <w:rPr>
          <w:rFonts w:ascii="Times New Roman" w:hAnsi="Times New Roman" w:cs="Times New Roman"/>
          <w:sz w:val="20"/>
          <w:szCs w:val="20"/>
        </w:rPr>
      </w:pPr>
      <w:r>
        <w:rPr>
          <w:rFonts w:ascii="Times New Roman" w:hAnsi="Times New Roman" w:cs="Times New Roman"/>
          <w:sz w:val="20"/>
          <w:szCs w:val="20"/>
        </w:rPr>
        <w:t xml:space="preserve">There are </w:t>
      </w:r>
      <w:r>
        <w:rPr>
          <w:rFonts w:ascii="Times New Roman" w:hAnsi="Times New Roman" w:cs="Times New Roman"/>
          <w:i/>
          <w:iCs/>
          <w:sz w:val="20"/>
          <w:szCs w:val="20"/>
        </w:rPr>
        <w:t>N</w:t>
      </w:r>
      <w:r>
        <w:rPr>
          <w:rFonts w:ascii="Times New Roman" w:hAnsi="Times New Roman" w:cs="Times New Roman"/>
          <w:sz w:val="20"/>
          <w:szCs w:val="20"/>
        </w:rPr>
        <w:t>=4383 observations.</w:t>
      </w:r>
      <w:r w:rsidRPr="0042678D">
        <w:rPr>
          <w:rFonts w:ascii="Times New Roman" w:hAnsi="Times New Roman" w:cs="Times New Roman"/>
          <w:sz w:val="20"/>
          <w:szCs w:val="20"/>
        </w:rPr>
        <w:t xml:space="preserve"> </w:t>
      </w:r>
    </w:p>
    <w:p w:rsidR="00AA7A69" w:rsidRDefault="00310773" w:rsidP="00310773">
      <w:pPr>
        <w:spacing w:after="40"/>
        <w:jc w:val="center"/>
        <w:rPr>
          <w:rFonts w:ascii="Times New Roman" w:hAnsi="Times New Roman" w:cs="Times New Roman"/>
          <w:b/>
          <w:sz w:val="20"/>
          <w:szCs w:val="20"/>
        </w:rPr>
      </w:pPr>
      <w:r>
        <w:rPr>
          <w:rFonts w:ascii="Times New Roman" w:eastAsia="Malgun Gothic" w:hAnsi="Times New Roman" w:cs="Times New Roman"/>
          <w:sz w:val="24"/>
          <w:szCs w:val="24"/>
        </w:rPr>
        <w:br w:type="page"/>
      </w:r>
      <w:r w:rsidRPr="00210706">
        <w:rPr>
          <w:rFonts w:ascii="Times New Roman" w:hAnsi="Times New Roman" w:cs="Times New Roman"/>
          <w:b/>
          <w:sz w:val="20"/>
          <w:szCs w:val="20"/>
        </w:rPr>
        <w:lastRenderedPageBreak/>
        <w:t>Appendix</w:t>
      </w:r>
    </w:p>
    <w:p w:rsidR="00310773" w:rsidRPr="00210706" w:rsidRDefault="002C1A48" w:rsidP="00310773">
      <w:pPr>
        <w:spacing w:after="40"/>
        <w:jc w:val="center"/>
        <w:rPr>
          <w:rFonts w:ascii="Times New Roman" w:eastAsia="Malgun Gothic" w:hAnsi="Times New Roman" w:cs="Times New Roman"/>
          <w:b/>
          <w:sz w:val="20"/>
          <w:szCs w:val="20"/>
        </w:rPr>
      </w:pPr>
      <w:r>
        <w:rPr>
          <w:rFonts w:ascii="Times New Roman" w:hAnsi="Times New Roman" w:cs="Times New Roman"/>
          <w:b/>
          <w:sz w:val="20"/>
          <w:szCs w:val="20"/>
        </w:rPr>
        <w:t xml:space="preserve"> Table 3:</w:t>
      </w:r>
      <w:bookmarkStart w:id="0" w:name="_GoBack"/>
      <w:bookmarkEnd w:id="0"/>
      <w:r w:rsidR="00310773" w:rsidRPr="00210706">
        <w:rPr>
          <w:rFonts w:ascii="Times New Roman" w:hAnsi="Times New Roman" w:cs="Times New Roman"/>
          <w:b/>
          <w:sz w:val="20"/>
          <w:szCs w:val="20"/>
        </w:rPr>
        <w:t xml:space="preserve"> </w:t>
      </w:r>
      <w:r w:rsidR="00F40C72">
        <w:rPr>
          <w:rFonts w:ascii="Times New Roman" w:eastAsia="Malgun Gothic" w:hAnsi="Times New Roman" w:cs="Times New Roman"/>
          <w:b/>
          <w:sz w:val="20"/>
          <w:szCs w:val="20"/>
        </w:rPr>
        <w:t>Weighted D</w:t>
      </w:r>
      <w:r w:rsidR="00F40C72">
        <w:rPr>
          <w:rFonts w:ascii="Times New Roman" w:hAnsi="Times New Roman" w:cs="Times New Roman"/>
          <w:b/>
          <w:sz w:val="20"/>
          <w:szCs w:val="20"/>
        </w:rPr>
        <w:t>escriptive Statistics for Control V</w:t>
      </w:r>
      <w:r w:rsidR="00310773" w:rsidRPr="00210706">
        <w:rPr>
          <w:rFonts w:ascii="Times New Roman" w:hAnsi="Times New Roman" w:cs="Times New Roman"/>
          <w:b/>
          <w:sz w:val="20"/>
          <w:szCs w:val="20"/>
        </w:rPr>
        <w:t>ariables</w:t>
      </w:r>
    </w:p>
    <w:tbl>
      <w:tblPr>
        <w:tblStyle w:val="LightShading1"/>
        <w:tblW w:w="8132" w:type="dxa"/>
        <w:jc w:val="center"/>
        <w:tblLayout w:type="fixed"/>
        <w:tblLook w:val="00A0" w:firstRow="1" w:lastRow="0" w:firstColumn="1" w:lastColumn="0" w:noHBand="0" w:noVBand="0"/>
      </w:tblPr>
      <w:tblGrid>
        <w:gridCol w:w="3369"/>
        <w:gridCol w:w="1191"/>
        <w:gridCol w:w="1190"/>
        <w:gridCol w:w="1191"/>
        <w:gridCol w:w="1191"/>
      </w:tblGrid>
      <w:tr w:rsidR="00310773" w:rsidRPr="0042678D" w:rsidTr="00F40C72">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rsidR="00310773" w:rsidRPr="00F40C72" w:rsidRDefault="00310773" w:rsidP="00310773">
            <w:pPr>
              <w:spacing w:before="60"/>
              <w:jc w:val="center"/>
              <w:rPr>
                <w:rFonts w:ascii="Times New Roman" w:hAnsi="Times New Roman" w:cs="Times New Roman"/>
                <w:b w:val="0"/>
                <w:i/>
                <w:iCs/>
              </w:rPr>
            </w:pP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310773">
            <w:pPr>
              <w:spacing w:before="60"/>
              <w:ind w:right="284"/>
              <w:jc w:val="right"/>
              <w:rPr>
                <w:rFonts w:ascii="Times New Roman" w:eastAsia="Malgun Gothic" w:hAnsi="Times New Roman" w:cs="Times New Roman"/>
                <w:b w:val="0"/>
                <w:iCs/>
              </w:rPr>
            </w:pPr>
            <w:r w:rsidRPr="00F40C72">
              <w:rPr>
                <w:rFonts w:ascii="Times New Roman" w:eastAsia="Malgun Gothic" w:hAnsi="Times New Roman" w:cs="Times New Roman"/>
                <w:b w:val="0"/>
                <w:iCs/>
              </w:rPr>
              <w:t>Mean</w:t>
            </w:r>
          </w:p>
        </w:tc>
        <w:tc>
          <w:tcPr>
            <w:tcW w:w="1190" w:type="dxa"/>
            <w:shd w:val="clear" w:color="auto" w:fill="auto"/>
          </w:tcPr>
          <w:p w:rsidR="00310773" w:rsidRPr="00F40C72" w:rsidRDefault="00310773" w:rsidP="00310773">
            <w:pPr>
              <w:spacing w:before="60"/>
              <w:ind w:right="113"/>
              <w:jc w:val="right"/>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iCs/>
              </w:rPr>
            </w:pPr>
            <w:proofErr w:type="spellStart"/>
            <w:r w:rsidRPr="00F40C72">
              <w:rPr>
                <w:rFonts w:ascii="Times New Roman" w:eastAsia="Malgun Gothic" w:hAnsi="Times New Roman" w:cs="Times New Roman"/>
                <w:b w:val="0"/>
                <w:iCs/>
              </w:rPr>
              <w:t>Std</w:t>
            </w:r>
            <w:proofErr w:type="spellEnd"/>
            <w:r w:rsidRPr="00F40C72">
              <w:rPr>
                <w:rFonts w:ascii="Times New Roman" w:eastAsia="Malgun Gothic" w:hAnsi="Times New Roman" w:cs="Times New Roman"/>
                <w:b w:val="0"/>
                <w:iCs/>
              </w:rPr>
              <w:t xml:space="preserve"> Dev</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310773">
            <w:pPr>
              <w:spacing w:before="60"/>
              <w:ind w:right="284"/>
              <w:jc w:val="right"/>
              <w:rPr>
                <w:rFonts w:ascii="Times New Roman" w:eastAsia="Malgun Gothic" w:hAnsi="Times New Roman" w:cs="Times New Roman"/>
                <w:b w:val="0"/>
                <w:iCs/>
              </w:rPr>
            </w:pPr>
            <w:r w:rsidRPr="00F40C72">
              <w:rPr>
                <w:rFonts w:ascii="Times New Roman" w:eastAsia="Malgun Gothic" w:hAnsi="Times New Roman" w:cs="Times New Roman"/>
                <w:b w:val="0"/>
                <w:iCs/>
              </w:rPr>
              <w:t>Min</w:t>
            </w:r>
          </w:p>
        </w:tc>
        <w:tc>
          <w:tcPr>
            <w:tcW w:w="1191" w:type="dxa"/>
            <w:shd w:val="clear" w:color="auto" w:fill="auto"/>
          </w:tcPr>
          <w:p w:rsidR="00310773" w:rsidRPr="00F40C72" w:rsidRDefault="00310773" w:rsidP="00310773">
            <w:pPr>
              <w:spacing w:before="60"/>
              <w:ind w:right="284"/>
              <w:jc w:val="right"/>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iCs/>
              </w:rPr>
            </w:pPr>
            <w:r w:rsidRPr="00F40C72">
              <w:rPr>
                <w:rFonts w:ascii="Times New Roman" w:eastAsia="Malgun Gothic" w:hAnsi="Times New Roman" w:cs="Times New Roman"/>
                <w:b w:val="0"/>
                <w:iCs/>
              </w:rPr>
              <w:t>Max</w:t>
            </w:r>
          </w:p>
        </w:tc>
      </w:tr>
      <w:tr w:rsidR="00310773" w:rsidRPr="0042678D" w:rsidTr="00F40C7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rsidR="00310773" w:rsidRPr="00F40C72" w:rsidRDefault="00310773" w:rsidP="00716739">
            <w:pPr>
              <w:spacing w:line="360" w:lineRule="auto"/>
              <w:rPr>
                <w:rFonts w:ascii="Times New Roman" w:eastAsia="Malgun Gothic" w:hAnsi="Times New Roman" w:cs="Times New Roman"/>
                <w:b w:val="0"/>
              </w:rPr>
            </w:pPr>
            <w:r w:rsidRPr="00F40C72">
              <w:rPr>
                <w:rFonts w:ascii="Times New Roman" w:hAnsi="Times New Roman" w:cs="Times New Roman"/>
                <w:b w:val="0"/>
              </w:rPr>
              <w:t>Log total expenditure</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F40C72">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11.178</w:t>
            </w:r>
          </w:p>
        </w:tc>
        <w:tc>
          <w:tcPr>
            <w:tcW w:w="1190" w:type="dxa"/>
            <w:shd w:val="clear" w:color="auto" w:fill="auto"/>
          </w:tcPr>
          <w:p w:rsidR="00310773" w:rsidRPr="00F40C72" w:rsidRDefault="00310773" w:rsidP="00716739">
            <w:pPr>
              <w:tabs>
                <w:tab w:val="decimal" w:pos="45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0.733</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716739">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8.254</w:t>
            </w:r>
          </w:p>
        </w:tc>
        <w:tc>
          <w:tcPr>
            <w:tcW w:w="1191" w:type="dxa"/>
            <w:shd w:val="clear" w:color="auto" w:fill="auto"/>
          </w:tcPr>
          <w:p w:rsidR="00310773" w:rsidRPr="00F40C72" w:rsidRDefault="00310773" w:rsidP="00716739">
            <w:pPr>
              <w:tabs>
                <w:tab w:val="decimal" w:pos="45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14.021</w:t>
            </w:r>
          </w:p>
        </w:tc>
      </w:tr>
      <w:tr w:rsidR="00310773" w:rsidRPr="0042678D" w:rsidTr="00F40C72">
        <w:trPr>
          <w:trHeight w:val="2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rsidR="00310773" w:rsidRPr="00F40C72" w:rsidRDefault="00310773" w:rsidP="00716739">
            <w:pPr>
              <w:spacing w:line="360" w:lineRule="auto"/>
              <w:rPr>
                <w:rFonts w:ascii="Times New Roman" w:eastAsia="Malgun Gothic" w:hAnsi="Times New Roman" w:cs="Times New Roman"/>
                <w:b w:val="0"/>
              </w:rPr>
            </w:pPr>
            <w:r w:rsidRPr="00F40C72">
              <w:rPr>
                <w:rFonts w:ascii="Times New Roman" w:hAnsi="Times New Roman" w:cs="Times New Roman"/>
                <w:b w:val="0"/>
              </w:rPr>
              <w:t>L</w:t>
            </w:r>
            <w:r w:rsidRPr="00F40C72">
              <w:rPr>
                <w:rFonts w:ascii="Times New Roman" w:eastAsia="Malgun Gothic" w:hAnsi="Times New Roman" w:cs="Times New Roman"/>
                <w:b w:val="0"/>
              </w:rPr>
              <w:t>og household size</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F40C72">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1.252</w:t>
            </w:r>
          </w:p>
        </w:tc>
        <w:tc>
          <w:tcPr>
            <w:tcW w:w="1190" w:type="dxa"/>
            <w:shd w:val="clear" w:color="auto" w:fill="auto"/>
          </w:tcPr>
          <w:p w:rsidR="00310773" w:rsidRPr="00F40C72" w:rsidRDefault="00310773" w:rsidP="00716739">
            <w:pPr>
              <w:tabs>
                <w:tab w:val="decimal" w:pos="454"/>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0.456</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716739">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0.000</w:t>
            </w:r>
          </w:p>
        </w:tc>
        <w:tc>
          <w:tcPr>
            <w:tcW w:w="1191" w:type="dxa"/>
            <w:shd w:val="clear" w:color="auto" w:fill="auto"/>
          </w:tcPr>
          <w:p w:rsidR="00310773" w:rsidRPr="00F40C72" w:rsidRDefault="00310773" w:rsidP="00716739">
            <w:pPr>
              <w:tabs>
                <w:tab w:val="decimal" w:pos="454"/>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2.485</w:t>
            </w:r>
          </w:p>
        </w:tc>
      </w:tr>
      <w:tr w:rsidR="00310773" w:rsidRPr="0042678D" w:rsidTr="00F40C7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rsidR="00310773" w:rsidRPr="00F40C72" w:rsidRDefault="00310773" w:rsidP="00716739">
            <w:pPr>
              <w:spacing w:before="100" w:beforeAutospacing="1" w:after="100" w:afterAutospacing="1" w:line="360" w:lineRule="auto"/>
              <w:rPr>
                <w:rFonts w:ascii="Times New Roman" w:hAnsi="Times New Roman" w:cs="Times New Roman"/>
                <w:b w:val="0"/>
              </w:rPr>
            </w:pPr>
            <w:r w:rsidRPr="00F40C72">
              <w:rPr>
                <w:rFonts w:ascii="Times New Roman" w:hAnsi="Times New Roman" w:cs="Times New Roman"/>
                <w:b w:val="0"/>
              </w:rPr>
              <w:t xml:space="preserve">Children share of household </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F40C72">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0.088</w:t>
            </w:r>
          </w:p>
        </w:tc>
        <w:tc>
          <w:tcPr>
            <w:tcW w:w="1190" w:type="dxa"/>
            <w:shd w:val="clear" w:color="auto" w:fill="auto"/>
          </w:tcPr>
          <w:p w:rsidR="00310773" w:rsidRPr="00F40C72" w:rsidRDefault="00310773" w:rsidP="00716739">
            <w:pPr>
              <w:tabs>
                <w:tab w:val="decimal" w:pos="45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0.142</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716739">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0.000</w:t>
            </w:r>
          </w:p>
        </w:tc>
        <w:tc>
          <w:tcPr>
            <w:tcW w:w="1191" w:type="dxa"/>
            <w:shd w:val="clear" w:color="auto" w:fill="auto"/>
          </w:tcPr>
          <w:p w:rsidR="00310773" w:rsidRPr="00F40C72" w:rsidRDefault="00310773" w:rsidP="00716739">
            <w:pPr>
              <w:tabs>
                <w:tab w:val="decimal" w:pos="45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0.667</w:t>
            </w:r>
          </w:p>
        </w:tc>
      </w:tr>
      <w:tr w:rsidR="00310773" w:rsidRPr="0042678D" w:rsidTr="00F40C72">
        <w:trPr>
          <w:trHeight w:val="2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rsidR="00310773" w:rsidRPr="00F40C72" w:rsidRDefault="00310773" w:rsidP="00716739">
            <w:pPr>
              <w:spacing w:before="100" w:beforeAutospacing="1" w:after="100" w:afterAutospacing="1" w:line="360" w:lineRule="auto"/>
              <w:rPr>
                <w:rFonts w:ascii="Times New Roman" w:hAnsi="Times New Roman" w:cs="Times New Roman"/>
                <w:b w:val="0"/>
              </w:rPr>
            </w:pPr>
            <w:r w:rsidRPr="00F40C72">
              <w:rPr>
                <w:rFonts w:ascii="Times New Roman" w:hAnsi="Times New Roman" w:cs="Times New Roman"/>
                <w:b w:val="0"/>
              </w:rPr>
              <w:t>Youth share of household</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F40C72">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0.110</w:t>
            </w:r>
          </w:p>
        </w:tc>
        <w:tc>
          <w:tcPr>
            <w:tcW w:w="1190" w:type="dxa"/>
            <w:shd w:val="clear" w:color="auto" w:fill="auto"/>
          </w:tcPr>
          <w:p w:rsidR="00310773" w:rsidRPr="00F40C72" w:rsidRDefault="00310773" w:rsidP="00716739">
            <w:pPr>
              <w:tabs>
                <w:tab w:val="decimal" w:pos="454"/>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0.161</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716739">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0.000</w:t>
            </w:r>
          </w:p>
        </w:tc>
        <w:tc>
          <w:tcPr>
            <w:tcW w:w="1191" w:type="dxa"/>
            <w:shd w:val="clear" w:color="auto" w:fill="auto"/>
          </w:tcPr>
          <w:p w:rsidR="00310773" w:rsidRPr="00F40C72" w:rsidRDefault="00310773" w:rsidP="00716739">
            <w:pPr>
              <w:tabs>
                <w:tab w:val="decimal" w:pos="454"/>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0.750</w:t>
            </w:r>
          </w:p>
        </w:tc>
      </w:tr>
      <w:tr w:rsidR="00310773" w:rsidRPr="0042678D" w:rsidTr="00F40C7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rsidR="00310773" w:rsidRPr="00F40C72" w:rsidRDefault="00310773" w:rsidP="00716739">
            <w:pPr>
              <w:spacing w:before="100" w:beforeAutospacing="1" w:after="100" w:afterAutospacing="1" w:line="360" w:lineRule="auto"/>
              <w:rPr>
                <w:rFonts w:ascii="Times New Roman" w:hAnsi="Times New Roman" w:cs="Times New Roman"/>
                <w:b w:val="0"/>
              </w:rPr>
            </w:pPr>
            <w:r w:rsidRPr="00F40C72">
              <w:rPr>
                <w:rFonts w:ascii="Times New Roman" w:hAnsi="Times New Roman" w:cs="Times New Roman"/>
                <w:b w:val="0"/>
              </w:rPr>
              <w:t>Elderly share of household</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F40C72">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0.104</w:t>
            </w:r>
          </w:p>
        </w:tc>
        <w:tc>
          <w:tcPr>
            <w:tcW w:w="1190" w:type="dxa"/>
            <w:shd w:val="clear" w:color="auto" w:fill="auto"/>
          </w:tcPr>
          <w:p w:rsidR="00310773" w:rsidRPr="00F40C72" w:rsidRDefault="00310773" w:rsidP="00716739">
            <w:pPr>
              <w:tabs>
                <w:tab w:val="decimal" w:pos="45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0.245</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716739">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0.000</w:t>
            </w:r>
          </w:p>
        </w:tc>
        <w:tc>
          <w:tcPr>
            <w:tcW w:w="1191" w:type="dxa"/>
            <w:shd w:val="clear" w:color="auto" w:fill="auto"/>
          </w:tcPr>
          <w:p w:rsidR="00310773" w:rsidRPr="00F40C72" w:rsidRDefault="00310773" w:rsidP="00716739">
            <w:pPr>
              <w:tabs>
                <w:tab w:val="decimal" w:pos="45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1.000</w:t>
            </w:r>
          </w:p>
        </w:tc>
      </w:tr>
      <w:tr w:rsidR="00310773" w:rsidRPr="0042678D" w:rsidTr="00F40C72">
        <w:trPr>
          <w:trHeight w:val="2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rsidR="00310773" w:rsidRPr="00F40C72" w:rsidRDefault="00310773" w:rsidP="00716739">
            <w:pPr>
              <w:spacing w:before="100" w:beforeAutospacing="1" w:after="100" w:afterAutospacing="1" w:line="360" w:lineRule="auto"/>
              <w:rPr>
                <w:rFonts w:ascii="Times New Roman" w:hAnsi="Times New Roman" w:cs="Times New Roman"/>
                <w:b w:val="0"/>
              </w:rPr>
            </w:pPr>
            <w:r w:rsidRPr="00F40C72">
              <w:rPr>
                <w:rFonts w:ascii="Times New Roman" w:hAnsi="Times New Roman" w:cs="Times New Roman"/>
                <w:b w:val="0"/>
              </w:rPr>
              <w:t xml:space="preserve">Migrant share of household </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F40C72">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0.042</w:t>
            </w:r>
          </w:p>
        </w:tc>
        <w:tc>
          <w:tcPr>
            <w:tcW w:w="1190" w:type="dxa"/>
            <w:shd w:val="clear" w:color="auto" w:fill="auto"/>
          </w:tcPr>
          <w:p w:rsidR="00310773" w:rsidRPr="00F40C72" w:rsidRDefault="00310773" w:rsidP="00716739">
            <w:pPr>
              <w:tabs>
                <w:tab w:val="decimal" w:pos="454"/>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0.181</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716739">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0.000</w:t>
            </w:r>
          </w:p>
        </w:tc>
        <w:tc>
          <w:tcPr>
            <w:tcW w:w="1191" w:type="dxa"/>
            <w:shd w:val="clear" w:color="auto" w:fill="auto"/>
          </w:tcPr>
          <w:p w:rsidR="00310773" w:rsidRPr="00F40C72" w:rsidRDefault="00310773" w:rsidP="00716739">
            <w:pPr>
              <w:tabs>
                <w:tab w:val="decimal" w:pos="454"/>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1.000</w:t>
            </w:r>
          </w:p>
        </w:tc>
      </w:tr>
      <w:tr w:rsidR="00310773" w:rsidRPr="0042678D" w:rsidTr="00F40C7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rsidR="00310773" w:rsidRPr="00F40C72" w:rsidRDefault="00310773" w:rsidP="00716739">
            <w:pPr>
              <w:spacing w:line="360" w:lineRule="auto"/>
              <w:rPr>
                <w:rFonts w:ascii="Times New Roman" w:hAnsi="Times New Roman" w:cs="Times New Roman"/>
                <w:b w:val="0"/>
              </w:rPr>
            </w:pPr>
            <w:r w:rsidRPr="00F40C72">
              <w:rPr>
                <w:rFonts w:ascii="Times New Roman" w:eastAsia="Malgun Gothic" w:hAnsi="Times New Roman" w:cs="Times New Roman"/>
                <w:b w:val="0"/>
              </w:rPr>
              <w:t xml:space="preserve">Dummy: </w:t>
            </w:r>
            <w:r w:rsidRPr="00F40C72">
              <w:rPr>
                <w:rFonts w:ascii="Times New Roman" w:hAnsi="Times New Roman" w:cs="Times New Roman"/>
                <w:b w:val="0"/>
              </w:rPr>
              <w:t>Fem</w:t>
            </w:r>
            <w:r w:rsidRPr="00F40C72">
              <w:rPr>
                <w:rFonts w:ascii="Times New Roman" w:eastAsia="Malgun Gothic" w:hAnsi="Times New Roman" w:cs="Times New Roman"/>
                <w:b w:val="0"/>
              </w:rPr>
              <w:t xml:space="preserve">ale </w:t>
            </w:r>
            <w:r w:rsidRPr="00F40C72">
              <w:rPr>
                <w:rFonts w:ascii="Times New Roman" w:hAnsi="Times New Roman" w:cs="Times New Roman"/>
                <w:b w:val="0"/>
              </w:rPr>
              <w:t>head</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F40C72">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0.262</w:t>
            </w:r>
          </w:p>
        </w:tc>
        <w:tc>
          <w:tcPr>
            <w:tcW w:w="1190" w:type="dxa"/>
            <w:shd w:val="clear" w:color="auto" w:fill="auto"/>
          </w:tcPr>
          <w:p w:rsidR="00310773" w:rsidRPr="00F40C72" w:rsidRDefault="00310773" w:rsidP="00716739">
            <w:pPr>
              <w:tabs>
                <w:tab w:val="decimal" w:pos="45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0.440</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716739">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0.000</w:t>
            </w:r>
          </w:p>
        </w:tc>
        <w:tc>
          <w:tcPr>
            <w:tcW w:w="1191" w:type="dxa"/>
            <w:shd w:val="clear" w:color="auto" w:fill="auto"/>
          </w:tcPr>
          <w:p w:rsidR="00310773" w:rsidRPr="00F40C72" w:rsidRDefault="00310773" w:rsidP="00716739">
            <w:pPr>
              <w:tabs>
                <w:tab w:val="decimal" w:pos="45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1.000</w:t>
            </w:r>
          </w:p>
        </w:tc>
      </w:tr>
      <w:tr w:rsidR="00310773" w:rsidRPr="0042678D" w:rsidTr="00F40C72">
        <w:trPr>
          <w:trHeight w:val="2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rsidR="00310773" w:rsidRPr="00F40C72" w:rsidRDefault="00310773" w:rsidP="00716739">
            <w:pPr>
              <w:spacing w:line="360" w:lineRule="auto"/>
              <w:rPr>
                <w:rFonts w:ascii="Times New Roman" w:eastAsia="Malgun Gothic" w:hAnsi="Times New Roman" w:cs="Times New Roman"/>
                <w:b w:val="0"/>
              </w:rPr>
            </w:pPr>
            <w:r w:rsidRPr="00F40C72">
              <w:rPr>
                <w:rFonts w:ascii="Times New Roman" w:hAnsi="Times New Roman" w:cs="Times New Roman"/>
                <w:b w:val="0"/>
              </w:rPr>
              <w:t>Age of household head</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F40C72">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50.266</w:t>
            </w:r>
          </w:p>
        </w:tc>
        <w:tc>
          <w:tcPr>
            <w:tcW w:w="1190" w:type="dxa"/>
            <w:shd w:val="clear" w:color="auto" w:fill="auto"/>
          </w:tcPr>
          <w:p w:rsidR="00310773" w:rsidRPr="00F40C72" w:rsidRDefault="00310773" w:rsidP="00716739">
            <w:pPr>
              <w:tabs>
                <w:tab w:val="decimal" w:pos="454"/>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14.316</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716739">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18.000</w:t>
            </w:r>
          </w:p>
        </w:tc>
        <w:tc>
          <w:tcPr>
            <w:tcW w:w="1191" w:type="dxa"/>
            <w:shd w:val="clear" w:color="auto" w:fill="auto"/>
          </w:tcPr>
          <w:p w:rsidR="00310773" w:rsidRPr="00F40C72" w:rsidRDefault="00310773" w:rsidP="00716739">
            <w:pPr>
              <w:tabs>
                <w:tab w:val="decimal" w:pos="454"/>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89.000</w:t>
            </w:r>
          </w:p>
        </w:tc>
      </w:tr>
      <w:tr w:rsidR="00310773" w:rsidRPr="0042678D" w:rsidTr="00F40C7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rsidR="00310773" w:rsidRPr="00F40C72" w:rsidRDefault="00310773" w:rsidP="00716739">
            <w:pPr>
              <w:spacing w:before="100" w:beforeAutospacing="1" w:after="100" w:afterAutospacing="1" w:line="360" w:lineRule="auto"/>
              <w:rPr>
                <w:rFonts w:ascii="Times New Roman" w:hAnsi="Times New Roman" w:cs="Times New Roman"/>
                <w:b w:val="0"/>
              </w:rPr>
            </w:pPr>
            <w:r w:rsidRPr="00F40C72">
              <w:rPr>
                <w:rFonts w:ascii="Times New Roman" w:hAnsi="Times New Roman" w:cs="Times New Roman"/>
                <w:b w:val="0"/>
              </w:rPr>
              <w:t xml:space="preserve">Dummy: Head earns wages </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F40C72">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0.406</w:t>
            </w:r>
          </w:p>
        </w:tc>
        <w:tc>
          <w:tcPr>
            <w:tcW w:w="1190" w:type="dxa"/>
            <w:shd w:val="clear" w:color="auto" w:fill="auto"/>
          </w:tcPr>
          <w:p w:rsidR="00310773" w:rsidRPr="00F40C72" w:rsidRDefault="00310773" w:rsidP="00716739">
            <w:pPr>
              <w:tabs>
                <w:tab w:val="decimal" w:pos="45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0.491</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716739">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0.000</w:t>
            </w:r>
          </w:p>
        </w:tc>
        <w:tc>
          <w:tcPr>
            <w:tcW w:w="1191" w:type="dxa"/>
            <w:shd w:val="clear" w:color="auto" w:fill="auto"/>
          </w:tcPr>
          <w:p w:rsidR="00310773" w:rsidRPr="00F40C72" w:rsidRDefault="00310773" w:rsidP="00716739">
            <w:pPr>
              <w:tabs>
                <w:tab w:val="decimal" w:pos="45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1.000</w:t>
            </w:r>
          </w:p>
        </w:tc>
      </w:tr>
      <w:tr w:rsidR="00310773" w:rsidRPr="0042678D" w:rsidTr="00F40C72">
        <w:trPr>
          <w:trHeight w:val="2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rsidR="00310773" w:rsidRPr="00F40C72" w:rsidRDefault="00310773" w:rsidP="00716739">
            <w:pPr>
              <w:spacing w:before="100" w:beforeAutospacing="1" w:after="100" w:afterAutospacing="1" w:line="360" w:lineRule="auto"/>
              <w:rPr>
                <w:rFonts w:ascii="Times New Roman" w:hAnsi="Times New Roman" w:cs="Times New Roman"/>
                <w:b w:val="0"/>
              </w:rPr>
            </w:pPr>
            <w:r w:rsidRPr="00F40C72">
              <w:rPr>
                <w:rFonts w:ascii="Times New Roman" w:hAnsi="Times New Roman" w:cs="Times New Roman"/>
                <w:b w:val="0"/>
              </w:rPr>
              <w:t>Dummy: Head farms</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F40C72">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0.521</w:t>
            </w:r>
          </w:p>
        </w:tc>
        <w:tc>
          <w:tcPr>
            <w:tcW w:w="1190" w:type="dxa"/>
            <w:shd w:val="clear" w:color="auto" w:fill="auto"/>
          </w:tcPr>
          <w:p w:rsidR="00310773" w:rsidRPr="00F40C72" w:rsidRDefault="00310773" w:rsidP="00716739">
            <w:pPr>
              <w:tabs>
                <w:tab w:val="decimal" w:pos="454"/>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0.500</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716739">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0.000</w:t>
            </w:r>
          </w:p>
        </w:tc>
        <w:tc>
          <w:tcPr>
            <w:tcW w:w="1191" w:type="dxa"/>
            <w:shd w:val="clear" w:color="auto" w:fill="auto"/>
          </w:tcPr>
          <w:p w:rsidR="00310773" w:rsidRPr="00F40C72" w:rsidRDefault="00310773" w:rsidP="00716739">
            <w:pPr>
              <w:tabs>
                <w:tab w:val="decimal" w:pos="454"/>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1.000</w:t>
            </w:r>
          </w:p>
        </w:tc>
      </w:tr>
      <w:tr w:rsidR="00310773" w:rsidRPr="0042678D" w:rsidTr="00F40C7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rsidR="00310773" w:rsidRPr="00F40C72" w:rsidRDefault="00310773" w:rsidP="00716739">
            <w:pPr>
              <w:spacing w:before="100" w:beforeAutospacing="1" w:after="100" w:afterAutospacing="1" w:line="360" w:lineRule="auto"/>
              <w:rPr>
                <w:rFonts w:ascii="Times New Roman" w:hAnsi="Times New Roman" w:cs="Times New Roman"/>
                <w:b w:val="0"/>
              </w:rPr>
            </w:pPr>
            <w:r w:rsidRPr="00F40C72">
              <w:rPr>
                <w:rFonts w:ascii="Times New Roman" w:hAnsi="Times New Roman" w:cs="Times New Roman"/>
                <w:b w:val="0"/>
              </w:rPr>
              <w:t>Dummy: Head is self-employed</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F40C72">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0.200</w:t>
            </w:r>
          </w:p>
        </w:tc>
        <w:tc>
          <w:tcPr>
            <w:tcW w:w="1190" w:type="dxa"/>
            <w:shd w:val="clear" w:color="auto" w:fill="auto"/>
          </w:tcPr>
          <w:p w:rsidR="00310773" w:rsidRPr="00F40C72" w:rsidRDefault="00310773" w:rsidP="00716739">
            <w:pPr>
              <w:tabs>
                <w:tab w:val="decimal" w:pos="45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0.400</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716739">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0.000</w:t>
            </w:r>
          </w:p>
        </w:tc>
        <w:tc>
          <w:tcPr>
            <w:tcW w:w="1191" w:type="dxa"/>
            <w:shd w:val="clear" w:color="auto" w:fill="auto"/>
          </w:tcPr>
          <w:p w:rsidR="00310773" w:rsidRPr="00F40C72" w:rsidRDefault="00310773" w:rsidP="00716739">
            <w:pPr>
              <w:tabs>
                <w:tab w:val="decimal" w:pos="45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1.000</w:t>
            </w:r>
          </w:p>
        </w:tc>
      </w:tr>
      <w:tr w:rsidR="00310773" w:rsidRPr="0042678D" w:rsidTr="00F40C72">
        <w:trPr>
          <w:trHeight w:val="2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rsidR="00310773" w:rsidRPr="00F40C72" w:rsidRDefault="00310773" w:rsidP="00716739">
            <w:pPr>
              <w:spacing w:before="100" w:beforeAutospacing="1" w:after="100" w:afterAutospacing="1" w:line="360" w:lineRule="auto"/>
              <w:rPr>
                <w:rFonts w:ascii="Times New Roman" w:hAnsi="Times New Roman" w:cs="Times New Roman"/>
                <w:b w:val="0"/>
              </w:rPr>
            </w:pPr>
            <w:r w:rsidRPr="00F40C72">
              <w:rPr>
                <w:rFonts w:ascii="Times New Roman" w:hAnsi="Times New Roman" w:cs="Times New Roman"/>
                <w:b w:val="0"/>
              </w:rPr>
              <w:t>Dummy: Head is tertiary qualified</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F40C72">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0.059</w:t>
            </w:r>
          </w:p>
        </w:tc>
        <w:tc>
          <w:tcPr>
            <w:tcW w:w="1190" w:type="dxa"/>
            <w:shd w:val="clear" w:color="auto" w:fill="auto"/>
          </w:tcPr>
          <w:p w:rsidR="00310773" w:rsidRPr="00F40C72" w:rsidRDefault="00310773" w:rsidP="00716739">
            <w:pPr>
              <w:tabs>
                <w:tab w:val="decimal" w:pos="454"/>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0.235</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716739">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0.000</w:t>
            </w:r>
          </w:p>
        </w:tc>
        <w:tc>
          <w:tcPr>
            <w:tcW w:w="1191" w:type="dxa"/>
            <w:shd w:val="clear" w:color="auto" w:fill="auto"/>
          </w:tcPr>
          <w:p w:rsidR="00310773" w:rsidRPr="00F40C72" w:rsidRDefault="00310773" w:rsidP="00716739">
            <w:pPr>
              <w:tabs>
                <w:tab w:val="decimal" w:pos="454"/>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1.000</w:t>
            </w:r>
          </w:p>
        </w:tc>
      </w:tr>
      <w:tr w:rsidR="00310773" w:rsidRPr="0042678D" w:rsidTr="00F40C7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rsidR="00310773" w:rsidRPr="00F40C72" w:rsidRDefault="00310773" w:rsidP="00716739">
            <w:pPr>
              <w:spacing w:before="100" w:beforeAutospacing="1" w:after="100" w:afterAutospacing="1" w:line="360" w:lineRule="auto"/>
              <w:rPr>
                <w:rFonts w:ascii="Times New Roman" w:hAnsi="Times New Roman" w:cs="Times New Roman"/>
                <w:b w:val="0"/>
              </w:rPr>
            </w:pPr>
            <w:r w:rsidRPr="00F40C72">
              <w:rPr>
                <w:rFonts w:ascii="Times New Roman" w:hAnsi="Times New Roman" w:cs="Times New Roman"/>
                <w:b w:val="0"/>
              </w:rPr>
              <w:t>Dummy: Head is primary qualified</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F40C72">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0.713</w:t>
            </w:r>
          </w:p>
        </w:tc>
        <w:tc>
          <w:tcPr>
            <w:tcW w:w="1190" w:type="dxa"/>
            <w:shd w:val="clear" w:color="auto" w:fill="auto"/>
          </w:tcPr>
          <w:p w:rsidR="00310773" w:rsidRPr="00F40C72" w:rsidRDefault="00310773" w:rsidP="00716739">
            <w:pPr>
              <w:tabs>
                <w:tab w:val="decimal" w:pos="45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0.453</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716739">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0.000</w:t>
            </w:r>
          </w:p>
        </w:tc>
        <w:tc>
          <w:tcPr>
            <w:tcW w:w="1191" w:type="dxa"/>
            <w:shd w:val="clear" w:color="auto" w:fill="auto"/>
          </w:tcPr>
          <w:p w:rsidR="00310773" w:rsidRPr="00F40C72" w:rsidRDefault="00310773" w:rsidP="00716739">
            <w:pPr>
              <w:tabs>
                <w:tab w:val="decimal" w:pos="45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1.000</w:t>
            </w:r>
          </w:p>
        </w:tc>
      </w:tr>
      <w:tr w:rsidR="00310773" w:rsidRPr="0042678D" w:rsidTr="00F40C72">
        <w:trPr>
          <w:trHeight w:val="2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rsidR="00310773" w:rsidRPr="00F40C72" w:rsidRDefault="00310773" w:rsidP="00716739">
            <w:pPr>
              <w:spacing w:line="360" w:lineRule="auto"/>
              <w:rPr>
                <w:rFonts w:ascii="Times New Roman" w:eastAsia="Malgun Gothic" w:hAnsi="Times New Roman" w:cs="Times New Roman"/>
                <w:b w:val="0"/>
              </w:rPr>
            </w:pPr>
            <w:r w:rsidRPr="00F40C72">
              <w:rPr>
                <w:rFonts w:ascii="Times New Roman" w:eastAsia="Malgun Gothic" w:hAnsi="Times New Roman" w:cs="Times New Roman"/>
                <w:b w:val="0"/>
              </w:rPr>
              <w:t>Budget share of other expenditures</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F40C72">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0.501</w:t>
            </w:r>
          </w:p>
        </w:tc>
        <w:tc>
          <w:tcPr>
            <w:tcW w:w="1190" w:type="dxa"/>
            <w:shd w:val="clear" w:color="auto" w:fill="auto"/>
          </w:tcPr>
          <w:p w:rsidR="00310773" w:rsidRPr="00F40C72" w:rsidRDefault="00310773" w:rsidP="00716739">
            <w:pPr>
              <w:tabs>
                <w:tab w:val="decimal" w:pos="454"/>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0.142</w:t>
            </w:r>
          </w:p>
        </w:tc>
        <w:tc>
          <w:tcPr>
            <w:cnfStyle w:val="000010000000" w:firstRow="0" w:lastRow="0" w:firstColumn="0" w:lastColumn="0" w:oddVBand="1" w:evenVBand="0" w:oddHBand="0" w:evenHBand="0" w:firstRowFirstColumn="0" w:firstRowLastColumn="0" w:lastRowFirstColumn="0" w:lastRowLastColumn="0"/>
            <w:tcW w:w="1191" w:type="dxa"/>
            <w:shd w:val="clear" w:color="auto" w:fill="auto"/>
          </w:tcPr>
          <w:p w:rsidR="00310773" w:rsidRPr="00F40C72" w:rsidRDefault="00310773" w:rsidP="00716739">
            <w:pPr>
              <w:tabs>
                <w:tab w:val="decimal" w:pos="454"/>
              </w:tabs>
              <w:spacing w:line="360" w:lineRule="auto"/>
              <w:rPr>
                <w:rFonts w:ascii="Times New Roman" w:eastAsia="Malgun Gothic" w:hAnsi="Times New Roman" w:cs="Times New Roman"/>
                <w:color w:val="000000"/>
              </w:rPr>
            </w:pPr>
            <w:r w:rsidRPr="00F40C72">
              <w:rPr>
                <w:rFonts w:ascii="Times New Roman" w:eastAsia="Malgun Gothic" w:hAnsi="Times New Roman" w:cs="Times New Roman"/>
                <w:color w:val="000000"/>
              </w:rPr>
              <w:t>0.076</w:t>
            </w:r>
          </w:p>
        </w:tc>
        <w:tc>
          <w:tcPr>
            <w:tcW w:w="1191" w:type="dxa"/>
            <w:shd w:val="clear" w:color="auto" w:fill="auto"/>
          </w:tcPr>
          <w:p w:rsidR="00310773" w:rsidRPr="00F40C72" w:rsidRDefault="00310773" w:rsidP="00716739">
            <w:pPr>
              <w:tabs>
                <w:tab w:val="decimal" w:pos="454"/>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rPr>
            </w:pPr>
            <w:r w:rsidRPr="00F40C72">
              <w:rPr>
                <w:rFonts w:ascii="Times New Roman" w:eastAsia="Malgun Gothic" w:hAnsi="Times New Roman" w:cs="Times New Roman"/>
                <w:color w:val="000000"/>
              </w:rPr>
              <w:t>0.964</w:t>
            </w:r>
          </w:p>
        </w:tc>
      </w:tr>
    </w:tbl>
    <w:p w:rsidR="00210706" w:rsidRDefault="00210706" w:rsidP="00F40C72">
      <w:pPr>
        <w:tabs>
          <w:tab w:val="left" w:pos="6792"/>
        </w:tabs>
        <w:adjustRightInd w:val="0"/>
        <w:snapToGrid w:val="0"/>
        <w:spacing w:before="40" w:after="100" w:afterAutospacing="1"/>
        <w:ind w:left="567"/>
        <w:contextualSpacing/>
        <w:rPr>
          <w:rFonts w:ascii="Times New Roman" w:eastAsia="Malgun Gothic" w:hAnsi="Times New Roman" w:cs="Times New Roman"/>
          <w:i/>
          <w:iCs/>
          <w:sz w:val="20"/>
          <w:szCs w:val="20"/>
          <w:lang w:val="en-NZ"/>
        </w:rPr>
      </w:pPr>
      <w:r>
        <w:rPr>
          <w:rFonts w:ascii="Times New Roman" w:eastAsia="Malgun Gothic" w:hAnsi="Times New Roman" w:cs="Times New Roman"/>
          <w:i/>
          <w:iCs/>
          <w:sz w:val="20"/>
          <w:szCs w:val="20"/>
          <w:lang w:val="en-NZ"/>
        </w:rPr>
        <w:t>Notes</w:t>
      </w:r>
    </w:p>
    <w:p w:rsidR="00F40C72" w:rsidRDefault="00310773" w:rsidP="00F40C72">
      <w:pPr>
        <w:tabs>
          <w:tab w:val="left" w:pos="6792"/>
        </w:tabs>
        <w:adjustRightInd w:val="0"/>
        <w:snapToGrid w:val="0"/>
        <w:spacing w:before="40" w:after="100" w:afterAutospacing="1"/>
        <w:ind w:left="567"/>
        <w:contextualSpacing/>
        <w:rPr>
          <w:rFonts w:ascii="Times New Roman" w:eastAsia="Malgun Gothic" w:hAnsi="Times New Roman" w:cs="Times New Roman"/>
          <w:sz w:val="20"/>
          <w:szCs w:val="20"/>
          <w:lang w:val="en-NZ"/>
        </w:rPr>
      </w:pPr>
      <w:r>
        <w:rPr>
          <w:rFonts w:ascii="Times New Roman" w:eastAsia="Malgun Gothic" w:hAnsi="Times New Roman" w:cs="Times New Roman"/>
          <w:sz w:val="20"/>
          <w:szCs w:val="20"/>
          <w:lang w:val="en-NZ"/>
        </w:rPr>
        <w:t xml:space="preserve">There are </w:t>
      </w:r>
      <w:r w:rsidRPr="005653F2">
        <w:rPr>
          <w:rFonts w:ascii="Times New Roman" w:eastAsia="Malgun Gothic" w:hAnsi="Times New Roman" w:cs="Times New Roman"/>
          <w:i/>
          <w:iCs/>
          <w:sz w:val="20"/>
          <w:szCs w:val="20"/>
          <w:lang w:val="en-NZ"/>
        </w:rPr>
        <w:t>N</w:t>
      </w:r>
      <w:r>
        <w:rPr>
          <w:rFonts w:ascii="Times New Roman" w:eastAsia="Malgun Gothic" w:hAnsi="Times New Roman" w:cs="Times New Roman"/>
          <w:sz w:val="20"/>
          <w:szCs w:val="20"/>
          <w:lang w:val="en-NZ"/>
        </w:rPr>
        <w:t>=4383 observations. Economic activity categories for the household head are not mutually </w:t>
      </w:r>
    </w:p>
    <w:p w:rsidR="001818EE" w:rsidRDefault="00310773" w:rsidP="00F40C72">
      <w:pPr>
        <w:tabs>
          <w:tab w:val="left" w:pos="6792"/>
        </w:tabs>
        <w:adjustRightInd w:val="0"/>
        <w:snapToGrid w:val="0"/>
        <w:spacing w:before="40" w:after="100" w:afterAutospacing="1"/>
        <w:ind w:left="567"/>
        <w:contextualSpacing/>
        <w:rPr>
          <w:rFonts w:ascii="Times New Roman" w:eastAsia="Malgun Gothic" w:hAnsi="Times New Roman" w:cs="Times New Roman"/>
          <w:sz w:val="20"/>
          <w:szCs w:val="20"/>
          <w:lang w:val="en-NZ"/>
        </w:rPr>
      </w:pPr>
      <w:r>
        <w:rPr>
          <w:rFonts w:ascii="Times New Roman" w:eastAsia="Malgun Gothic" w:hAnsi="Times New Roman" w:cs="Times New Roman"/>
          <w:sz w:val="20"/>
          <w:szCs w:val="20"/>
          <w:lang w:val="en-NZ"/>
        </w:rPr>
        <w:t>exclusive, so add to more than 1.0.</w:t>
      </w:r>
    </w:p>
    <w:tbl>
      <w:tblPr>
        <w:tblW w:w="0" w:type="auto"/>
        <w:tblLook w:val="04A0" w:firstRow="1" w:lastRow="0" w:firstColumn="1" w:lastColumn="0" w:noHBand="0" w:noVBand="1"/>
      </w:tblPr>
      <w:tblGrid>
        <w:gridCol w:w="9242"/>
      </w:tblGrid>
      <w:tr w:rsidR="009D34DE" w:rsidRPr="009D34DE" w:rsidTr="00270677">
        <w:tc>
          <w:tcPr>
            <w:tcW w:w="9242" w:type="dxa"/>
          </w:tcPr>
          <w:p w:rsidR="009D34DE" w:rsidRPr="001818EE" w:rsidRDefault="009D34DE" w:rsidP="00D0658B">
            <w:pPr>
              <w:tabs>
                <w:tab w:val="left" w:pos="426"/>
              </w:tabs>
              <w:autoSpaceDE w:val="0"/>
              <w:autoSpaceDN w:val="0"/>
              <w:adjustRightInd w:val="0"/>
              <w:spacing w:line="300" w:lineRule="auto"/>
              <w:jc w:val="center"/>
              <w:rPr>
                <w:rFonts w:ascii="Times New Roman" w:hAnsi="Times New Roman" w:cs="Times New Roman"/>
                <w:b/>
              </w:rPr>
            </w:pPr>
          </w:p>
        </w:tc>
      </w:tr>
      <w:tr w:rsidR="009D34DE" w:rsidRPr="009D34DE" w:rsidTr="00270677">
        <w:tc>
          <w:tcPr>
            <w:tcW w:w="9242" w:type="dxa"/>
          </w:tcPr>
          <w:p w:rsidR="009D34DE" w:rsidRPr="009D34DE" w:rsidRDefault="009D34DE" w:rsidP="00D0658B">
            <w:pPr>
              <w:tabs>
                <w:tab w:val="left" w:pos="426"/>
              </w:tabs>
              <w:autoSpaceDE w:val="0"/>
              <w:autoSpaceDN w:val="0"/>
              <w:adjustRightInd w:val="0"/>
              <w:spacing w:line="300" w:lineRule="auto"/>
              <w:jc w:val="center"/>
              <w:rPr>
                <w:rFonts w:ascii="Times New Roman" w:hAnsi="Times New Roman" w:cs="Times New Roman"/>
                <w:sz w:val="24"/>
              </w:rPr>
            </w:pPr>
          </w:p>
        </w:tc>
      </w:tr>
      <w:tr w:rsidR="009D34DE" w:rsidRPr="009D34DE" w:rsidTr="00270677">
        <w:tc>
          <w:tcPr>
            <w:tcW w:w="9242" w:type="dxa"/>
          </w:tcPr>
          <w:p w:rsidR="009D34DE" w:rsidRPr="009D34DE" w:rsidRDefault="009D34DE" w:rsidP="00D0658B">
            <w:pPr>
              <w:tabs>
                <w:tab w:val="left" w:pos="426"/>
              </w:tabs>
              <w:autoSpaceDE w:val="0"/>
              <w:autoSpaceDN w:val="0"/>
              <w:adjustRightInd w:val="0"/>
              <w:spacing w:line="300" w:lineRule="auto"/>
              <w:jc w:val="center"/>
              <w:rPr>
                <w:rFonts w:ascii="Times New Roman" w:hAnsi="Times New Roman" w:cs="Times New Roman"/>
                <w:sz w:val="24"/>
              </w:rPr>
            </w:pPr>
          </w:p>
        </w:tc>
      </w:tr>
      <w:tr w:rsidR="009D34DE" w:rsidRPr="009D34DE" w:rsidTr="00270677">
        <w:trPr>
          <w:trHeight w:val="283"/>
        </w:trPr>
        <w:tc>
          <w:tcPr>
            <w:tcW w:w="9242" w:type="dxa"/>
            <w:vAlign w:val="bottom"/>
          </w:tcPr>
          <w:p w:rsidR="009D34DE" w:rsidRPr="009D34DE" w:rsidRDefault="009D34DE" w:rsidP="00D0658B">
            <w:pPr>
              <w:tabs>
                <w:tab w:val="left" w:pos="426"/>
              </w:tabs>
              <w:autoSpaceDE w:val="0"/>
              <w:autoSpaceDN w:val="0"/>
              <w:adjustRightInd w:val="0"/>
              <w:spacing w:line="300" w:lineRule="auto"/>
              <w:jc w:val="center"/>
              <w:rPr>
                <w:rFonts w:ascii="Times New Roman" w:hAnsi="Times New Roman" w:cs="Times New Roman"/>
                <w:sz w:val="24"/>
              </w:rPr>
            </w:pPr>
          </w:p>
          <w:p w:rsidR="009D34DE" w:rsidRPr="009D34DE" w:rsidRDefault="009D34DE" w:rsidP="00D0658B">
            <w:pPr>
              <w:tabs>
                <w:tab w:val="left" w:pos="426"/>
              </w:tabs>
              <w:autoSpaceDE w:val="0"/>
              <w:autoSpaceDN w:val="0"/>
              <w:adjustRightInd w:val="0"/>
              <w:spacing w:line="300" w:lineRule="auto"/>
              <w:jc w:val="center"/>
              <w:rPr>
                <w:rFonts w:ascii="Times New Roman" w:hAnsi="Times New Roman" w:cs="Times New Roman"/>
                <w:sz w:val="24"/>
              </w:rPr>
            </w:pPr>
          </w:p>
        </w:tc>
      </w:tr>
      <w:tr w:rsidR="009D34DE" w:rsidRPr="009D34DE" w:rsidTr="00270677">
        <w:tc>
          <w:tcPr>
            <w:tcW w:w="9242" w:type="dxa"/>
          </w:tcPr>
          <w:p w:rsidR="009D34DE" w:rsidRPr="009D34DE" w:rsidRDefault="009D34DE" w:rsidP="00D0658B">
            <w:pPr>
              <w:tabs>
                <w:tab w:val="left" w:pos="426"/>
              </w:tabs>
              <w:autoSpaceDE w:val="0"/>
              <w:autoSpaceDN w:val="0"/>
              <w:adjustRightInd w:val="0"/>
              <w:spacing w:line="300" w:lineRule="auto"/>
              <w:jc w:val="center"/>
              <w:rPr>
                <w:rFonts w:ascii="Times New Roman" w:hAnsi="Times New Roman" w:cs="Times New Roman"/>
                <w:sz w:val="24"/>
              </w:rPr>
            </w:pPr>
          </w:p>
        </w:tc>
      </w:tr>
    </w:tbl>
    <w:p w:rsidR="00840EF7" w:rsidRDefault="00840EF7" w:rsidP="00D0658B">
      <w:pPr>
        <w:tabs>
          <w:tab w:val="left" w:pos="426"/>
        </w:tabs>
        <w:spacing w:line="300" w:lineRule="auto"/>
        <w:ind w:left="-284"/>
        <w:jc w:val="center"/>
        <w:rPr>
          <w:rFonts w:ascii="Times New Roman" w:hAnsi="Times New Roman" w:cs="Times New Roman"/>
          <w:sz w:val="24"/>
          <w:szCs w:val="24"/>
        </w:rPr>
      </w:pPr>
    </w:p>
    <w:sectPr w:rsidR="00840EF7" w:rsidSect="00FC7C5D">
      <w:pgSz w:w="11907" w:h="16840" w:code="9"/>
      <w:pgMar w:top="1440" w:right="1134" w:bottom="1440" w:left="1440" w:header="851" w:footer="992" w:gutter="0"/>
      <w:pgNumType w:start="21"/>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EA0" w:rsidRDefault="002B6EA0" w:rsidP="007B1493">
      <w:r>
        <w:separator/>
      </w:r>
    </w:p>
  </w:endnote>
  <w:endnote w:type="continuationSeparator" w:id="0">
    <w:p w:rsidR="002B6EA0" w:rsidRDefault="002B6EA0" w:rsidP="007B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6497"/>
      <w:docPartObj>
        <w:docPartGallery w:val="Page Numbers (Bottom of Page)"/>
        <w:docPartUnique/>
      </w:docPartObj>
    </w:sdtPr>
    <w:sdtEndPr/>
    <w:sdtContent>
      <w:p w:rsidR="00FC7C5D" w:rsidRDefault="00FC7C5D">
        <w:pPr>
          <w:pStyle w:val="Footer"/>
          <w:jc w:val="center"/>
        </w:pPr>
        <w:r>
          <w:fldChar w:fldCharType="begin"/>
        </w:r>
        <w:r>
          <w:instrText>PAGE   \* MERGEFORMAT</w:instrText>
        </w:r>
        <w:r>
          <w:fldChar w:fldCharType="separate"/>
        </w:r>
        <w:r w:rsidR="002C1A48" w:rsidRPr="002C1A48">
          <w:rPr>
            <w:noProof/>
            <w:lang w:val="ko-KR"/>
          </w:rPr>
          <w:t>27</w:t>
        </w:r>
        <w:r>
          <w:rPr>
            <w:noProof/>
            <w:lang w:val="ko-KR"/>
          </w:rPr>
          <w:fldChar w:fldCharType="end"/>
        </w:r>
      </w:p>
    </w:sdtContent>
  </w:sdt>
  <w:p w:rsidR="00FC7C5D" w:rsidRDefault="00FC7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EA0" w:rsidRDefault="002B6EA0" w:rsidP="007B1493">
      <w:r>
        <w:separator/>
      </w:r>
    </w:p>
  </w:footnote>
  <w:footnote w:type="continuationSeparator" w:id="0">
    <w:p w:rsidR="002B6EA0" w:rsidRDefault="002B6EA0" w:rsidP="007B1493">
      <w:r>
        <w:continuationSeparator/>
      </w:r>
    </w:p>
  </w:footnote>
  <w:footnote w:id="1">
    <w:p w:rsidR="00FC7C5D" w:rsidRPr="0016083F" w:rsidRDefault="00FC7C5D" w:rsidP="0016083F">
      <w:pPr>
        <w:pStyle w:val="FootnoteText"/>
        <w:ind w:left="284" w:hanging="284"/>
        <w:jc w:val="both"/>
        <w:rPr>
          <w:sz w:val="22"/>
          <w:szCs w:val="22"/>
          <w:lang w:val="en-NZ"/>
        </w:rPr>
      </w:pPr>
      <w:r w:rsidRPr="0016083F">
        <w:rPr>
          <w:rStyle w:val="FootnoteReference"/>
          <w:sz w:val="22"/>
          <w:szCs w:val="22"/>
        </w:rPr>
        <w:footnoteRef/>
      </w:r>
      <w:r w:rsidRPr="0016083F">
        <w:rPr>
          <w:sz w:val="22"/>
          <w:szCs w:val="22"/>
        </w:rPr>
        <w:t xml:space="preserve"> </w:t>
      </w:r>
      <w:r>
        <w:rPr>
          <w:sz w:val="22"/>
          <w:szCs w:val="22"/>
        </w:rPr>
        <w:tab/>
      </w:r>
      <w:r w:rsidRPr="0016083F">
        <w:rPr>
          <w:rFonts w:eastAsia="Times New Roman"/>
          <w:sz w:val="22"/>
          <w:szCs w:val="22"/>
          <w:lang w:eastAsia="en-US"/>
        </w:rPr>
        <w:t>To this day, very few household surveys are linked to spatially disaggregated price surveys, especially in poor countries where food prices vary most widely over space (Gibson 2013).</w:t>
      </w:r>
    </w:p>
  </w:footnote>
  <w:footnote w:id="2">
    <w:p w:rsidR="00FC7C5D" w:rsidRDefault="00FC7C5D" w:rsidP="0010669B">
      <w:pPr>
        <w:pStyle w:val="FootnoteText"/>
        <w:ind w:left="284" w:hanging="284"/>
        <w:jc w:val="both"/>
        <w:rPr>
          <w:sz w:val="22"/>
          <w:szCs w:val="22"/>
          <w:lang w:val="en-NZ"/>
        </w:rPr>
      </w:pPr>
      <w:r w:rsidRPr="0016083F">
        <w:rPr>
          <w:rStyle w:val="FootnoteReference"/>
          <w:sz w:val="22"/>
          <w:szCs w:val="22"/>
        </w:rPr>
        <w:footnoteRef/>
      </w:r>
      <w:r w:rsidRPr="0016083F">
        <w:rPr>
          <w:sz w:val="22"/>
          <w:szCs w:val="22"/>
        </w:rPr>
        <w:t xml:space="preserve"> </w:t>
      </w:r>
      <w:r>
        <w:rPr>
          <w:sz w:val="22"/>
          <w:szCs w:val="22"/>
        </w:rPr>
        <w:tab/>
      </w:r>
      <w:r w:rsidRPr="0016083F">
        <w:rPr>
          <w:sz w:val="22"/>
          <w:szCs w:val="22"/>
          <w:lang w:val="en-NZ"/>
        </w:rPr>
        <w:t>O</w:t>
      </w:r>
      <w:r w:rsidR="0010669B">
        <w:rPr>
          <w:sz w:val="22"/>
          <w:szCs w:val="22"/>
          <w:lang w:val="en-NZ"/>
        </w:rPr>
        <w:t>ur on-line appendix examines 71 empirical demand studies in 37</w:t>
      </w:r>
      <w:r w:rsidRPr="0016083F">
        <w:rPr>
          <w:sz w:val="22"/>
          <w:szCs w:val="22"/>
          <w:lang w:val="en-NZ"/>
        </w:rPr>
        <w:t xml:space="preserve"> journals that use household survey data</w:t>
      </w:r>
      <w:r w:rsidR="0010669B">
        <w:rPr>
          <w:sz w:val="22"/>
          <w:szCs w:val="22"/>
          <w:lang w:val="en-NZ"/>
        </w:rPr>
        <w:t xml:space="preserve">, </w:t>
      </w:r>
      <w:r w:rsidRPr="0016083F">
        <w:rPr>
          <w:sz w:val="22"/>
          <w:szCs w:val="22"/>
          <w:lang w:val="en-NZ"/>
        </w:rPr>
        <w:t>a</w:t>
      </w:r>
      <w:r w:rsidR="0010669B">
        <w:rPr>
          <w:sz w:val="22"/>
          <w:szCs w:val="22"/>
          <w:lang w:val="en-NZ"/>
        </w:rPr>
        <w:t xml:space="preserve">nd that cite Cox and </w:t>
      </w:r>
      <w:proofErr w:type="spellStart"/>
      <w:r w:rsidR="0010669B">
        <w:rPr>
          <w:sz w:val="22"/>
          <w:szCs w:val="22"/>
          <w:lang w:val="en-NZ"/>
        </w:rPr>
        <w:t>Wohlgenant</w:t>
      </w:r>
      <w:proofErr w:type="spellEnd"/>
      <w:r w:rsidR="0010669B">
        <w:rPr>
          <w:sz w:val="22"/>
          <w:szCs w:val="22"/>
          <w:lang w:val="en-NZ"/>
        </w:rPr>
        <w:t xml:space="preserve"> (1986). Over 75</w:t>
      </w:r>
      <w:r w:rsidRPr="0016083F">
        <w:rPr>
          <w:sz w:val="22"/>
          <w:szCs w:val="22"/>
          <w:lang w:val="en-NZ"/>
        </w:rPr>
        <w:t>% wrongly mix quality responses with their reported quantity demand elasticities.</w:t>
      </w:r>
    </w:p>
    <w:p w:rsidR="00FC7C5D" w:rsidRPr="0016083F" w:rsidRDefault="00FC7C5D" w:rsidP="0016083F">
      <w:pPr>
        <w:pStyle w:val="FootnoteText"/>
        <w:ind w:left="284" w:hanging="284"/>
        <w:jc w:val="both"/>
        <w:rPr>
          <w:sz w:val="10"/>
          <w:szCs w:val="10"/>
          <w:lang w:val="en-NZ"/>
        </w:rPr>
      </w:pPr>
    </w:p>
  </w:footnote>
  <w:footnote w:id="3">
    <w:p w:rsidR="00FC7C5D" w:rsidRPr="0016083F" w:rsidRDefault="00FC7C5D" w:rsidP="0016083F">
      <w:pPr>
        <w:pStyle w:val="FootnoteText"/>
        <w:ind w:left="284" w:hanging="284"/>
        <w:jc w:val="both"/>
        <w:rPr>
          <w:sz w:val="22"/>
          <w:szCs w:val="22"/>
          <w:lang w:val="en-NZ"/>
        </w:rPr>
      </w:pPr>
      <w:r w:rsidRPr="0016083F">
        <w:rPr>
          <w:rStyle w:val="FootnoteReference"/>
          <w:sz w:val="22"/>
          <w:szCs w:val="22"/>
        </w:rPr>
        <w:footnoteRef/>
      </w:r>
      <w:r w:rsidRPr="0016083F">
        <w:rPr>
          <w:sz w:val="22"/>
          <w:szCs w:val="22"/>
        </w:rPr>
        <w:t xml:space="preserve"> </w:t>
      </w:r>
      <w:r>
        <w:rPr>
          <w:sz w:val="22"/>
          <w:szCs w:val="22"/>
        </w:rPr>
        <w:tab/>
      </w:r>
      <w:r w:rsidRPr="0016083F">
        <w:rPr>
          <w:sz w:val="22"/>
          <w:szCs w:val="22"/>
          <w:lang w:val="en-NZ"/>
        </w:rPr>
        <w:t xml:space="preserve">This method misses community-wide responses of unit values to price. </w:t>
      </w:r>
      <w:proofErr w:type="gramStart"/>
      <w:r w:rsidRPr="0016083F">
        <w:rPr>
          <w:sz w:val="22"/>
          <w:szCs w:val="22"/>
          <w:lang w:val="en-NZ"/>
        </w:rPr>
        <w:t>While it may deal with measurement error, so too does Deaton’s method.</w:t>
      </w:r>
      <w:proofErr w:type="gramEnd"/>
      <w:r w:rsidRPr="0016083F">
        <w:rPr>
          <w:sz w:val="22"/>
          <w:szCs w:val="22"/>
          <w:lang w:val="en-NZ"/>
        </w:rPr>
        <w:t xml:space="preserve"> Results from recent studies with market prices as a benchmark suggest that bias from ignoring quality responses matters more than bias from measurement error. The contrary view of </w:t>
      </w:r>
      <w:r>
        <w:rPr>
          <w:sz w:val="22"/>
          <w:szCs w:val="22"/>
          <w:lang w:val="en-NZ"/>
        </w:rPr>
        <w:t>Deaton (1989</w:t>
      </w:r>
      <w:r w:rsidRPr="0016083F">
        <w:rPr>
          <w:sz w:val="22"/>
          <w:szCs w:val="22"/>
          <w:lang w:val="en-NZ"/>
        </w:rPr>
        <w:t xml:space="preserve"> p.198) that measurement error matters more in practice may have been colo</w:t>
      </w:r>
      <w:r>
        <w:rPr>
          <w:sz w:val="22"/>
          <w:szCs w:val="22"/>
          <w:lang w:val="en-NZ"/>
        </w:rPr>
        <w:t>u</w:t>
      </w:r>
      <w:r w:rsidRPr="0016083F">
        <w:rPr>
          <w:sz w:val="22"/>
          <w:szCs w:val="22"/>
          <w:lang w:val="en-NZ"/>
        </w:rPr>
        <w:t>red by the separability restrictions he used; these cause quality responses to be understated compared to what direct estimates have subsequently shown.</w:t>
      </w:r>
    </w:p>
  </w:footnote>
  <w:footnote w:id="4">
    <w:p w:rsidR="00FC7C5D" w:rsidRPr="0016083F" w:rsidRDefault="00FC7C5D" w:rsidP="0016083F">
      <w:pPr>
        <w:pStyle w:val="FootnoteText"/>
        <w:ind w:left="284" w:hanging="284"/>
        <w:jc w:val="both"/>
        <w:rPr>
          <w:sz w:val="22"/>
          <w:szCs w:val="22"/>
          <w:lang w:val="en-NZ"/>
        </w:rPr>
      </w:pPr>
      <w:r w:rsidRPr="0016083F">
        <w:rPr>
          <w:rStyle w:val="FootnoteReference"/>
          <w:sz w:val="22"/>
          <w:szCs w:val="22"/>
        </w:rPr>
        <w:footnoteRef/>
      </w:r>
      <w:r w:rsidRPr="0016083F">
        <w:rPr>
          <w:sz w:val="22"/>
          <w:szCs w:val="22"/>
        </w:rPr>
        <w:t xml:space="preserve"> </w:t>
      </w:r>
      <w:r>
        <w:rPr>
          <w:sz w:val="22"/>
          <w:szCs w:val="22"/>
        </w:rPr>
        <w:tab/>
      </w:r>
      <w:r w:rsidRPr="0016083F">
        <w:rPr>
          <w:sz w:val="22"/>
          <w:szCs w:val="22"/>
          <w:lang w:val="en-NZ"/>
        </w:rPr>
        <w:t xml:space="preserve">While Cox and </w:t>
      </w:r>
      <w:proofErr w:type="spellStart"/>
      <w:r w:rsidRPr="0016083F">
        <w:rPr>
          <w:sz w:val="22"/>
          <w:szCs w:val="22"/>
          <w:lang w:val="en-NZ"/>
        </w:rPr>
        <w:t>Wohlgenant</w:t>
      </w:r>
      <w:proofErr w:type="spellEnd"/>
      <w:r w:rsidRPr="0016083F">
        <w:rPr>
          <w:sz w:val="22"/>
          <w:szCs w:val="22"/>
          <w:lang w:val="en-NZ"/>
        </w:rPr>
        <w:t xml:space="preserve"> (1986) published before Deaton, their tactic of regressing unit values on household characteristics gave no way out of the bog since it does not identify the response of quality to price. Indeed, the many citations to Cox and </w:t>
      </w:r>
      <w:proofErr w:type="spellStart"/>
      <w:r w:rsidRPr="0016083F">
        <w:rPr>
          <w:sz w:val="22"/>
          <w:szCs w:val="22"/>
          <w:lang w:val="en-NZ"/>
        </w:rPr>
        <w:t>Wohlgenant</w:t>
      </w:r>
      <w:proofErr w:type="spellEnd"/>
      <w:r w:rsidRPr="0016083F">
        <w:rPr>
          <w:sz w:val="22"/>
          <w:szCs w:val="22"/>
          <w:lang w:val="en-NZ"/>
        </w:rPr>
        <w:t xml:space="preserve"> and the papers that copy their tactic show how widespread is the misunderstanding by applied economists of the quality response issues raised by </w:t>
      </w:r>
      <w:proofErr w:type="spellStart"/>
      <w:r w:rsidRPr="0016083F">
        <w:rPr>
          <w:sz w:val="22"/>
          <w:szCs w:val="22"/>
          <w:lang w:val="en-NZ"/>
        </w:rPr>
        <w:t>Prais</w:t>
      </w:r>
      <w:proofErr w:type="spellEnd"/>
      <w:r w:rsidRPr="0016083F">
        <w:rPr>
          <w:sz w:val="22"/>
          <w:szCs w:val="22"/>
          <w:lang w:val="en-NZ"/>
        </w:rPr>
        <w:t xml:space="preserve">, </w:t>
      </w:r>
      <w:proofErr w:type="spellStart"/>
      <w:r w:rsidRPr="0016083F">
        <w:rPr>
          <w:sz w:val="22"/>
          <w:szCs w:val="22"/>
          <w:lang w:val="en-NZ"/>
        </w:rPr>
        <w:t>Houthakker</w:t>
      </w:r>
      <w:proofErr w:type="spellEnd"/>
      <w:r w:rsidRPr="0016083F">
        <w:rPr>
          <w:sz w:val="22"/>
          <w:szCs w:val="22"/>
          <w:lang w:val="en-NZ"/>
        </w:rPr>
        <w:t>, and Deaton.</w:t>
      </w:r>
    </w:p>
  </w:footnote>
  <w:footnote w:id="5">
    <w:p w:rsidR="00FC7C5D" w:rsidRPr="005D6968" w:rsidRDefault="00FC7C5D" w:rsidP="005D6968">
      <w:pPr>
        <w:pStyle w:val="FootnoteText"/>
        <w:ind w:left="284" w:hanging="284"/>
        <w:jc w:val="both"/>
        <w:rPr>
          <w:sz w:val="22"/>
          <w:szCs w:val="22"/>
          <w:lang w:val="en-NZ"/>
        </w:rPr>
      </w:pPr>
      <w:r w:rsidRPr="005D6968">
        <w:rPr>
          <w:rStyle w:val="FootnoteReference"/>
          <w:sz w:val="22"/>
          <w:szCs w:val="22"/>
        </w:rPr>
        <w:footnoteRef/>
      </w:r>
      <w:r w:rsidRPr="005D6968">
        <w:rPr>
          <w:sz w:val="22"/>
          <w:szCs w:val="22"/>
        </w:rPr>
        <w:t xml:space="preserve"> </w:t>
      </w:r>
      <w:r>
        <w:rPr>
          <w:sz w:val="22"/>
          <w:szCs w:val="22"/>
        </w:rPr>
        <w:tab/>
      </w:r>
      <w:r w:rsidRPr="005D6968">
        <w:rPr>
          <w:sz w:val="22"/>
          <w:szCs w:val="22"/>
          <w:lang w:val="en-NZ"/>
        </w:rPr>
        <w:t>Switching to (log) quantity as the dependent variable does not solve the problem of uncontrolled quality responses because household survey data beg the question: ‘quantity of what?’ The survey data on a food group – even a narrowly defined one – aggregate over the quantities of many different varieties, which each sell at a different price due to the within-group quality gradient. Indeed, the first estimator developed by Deaton to deal with the</w:t>
      </w:r>
      <w:r>
        <w:rPr>
          <w:sz w:val="22"/>
          <w:szCs w:val="22"/>
          <w:lang w:val="en-NZ"/>
        </w:rPr>
        <w:t xml:space="preserve"> quality choice problem (Deaton</w:t>
      </w:r>
      <w:r w:rsidRPr="005D6968">
        <w:rPr>
          <w:sz w:val="22"/>
          <w:szCs w:val="22"/>
          <w:lang w:val="en-NZ"/>
        </w:rPr>
        <w:t xml:space="preserve"> 1987), was for the double-log demand specification.</w:t>
      </w:r>
    </w:p>
  </w:footnote>
  <w:footnote w:id="6">
    <w:p w:rsidR="00FC7C5D" w:rsidRDefault="00FC7C5D" w:rsidP="00E27E8D">
      <w:pPr>
        <w:pStyle w:val="FootnoteText"/>
        <w:widowControl w:val="0"/>
        <w:ind w:left="284" w:hanging="284"/>
        <w:jc w:val="both"/>
        <w:rPr>
          <w:sz w:val="22"/>
          <w:szCs w:val="22"/>
          <w:lang w:val="en-NZ"/>
        </w:rPr>
      </w:pPr>
      <w:r w:rsidRPr="00E27E8D">
        <w:rPr>
          <w:rStyle w:val="FootnoteReference"/>
          <w:sz w:val="22"/>
          <w:szCs w:val="22"/>
        </w:rPr>
        <w:footnoteRef/>
      </w:r>
      <w:r w:rsidRPr="00E27E8D">
        <w:rPr>
          <w:sz w:val="22"/>
          <w:szCs w:val="22"/>
        </w:rPr>
        <w:t xml:space="preserve"> </w:t>
      </w:r>
      <w:r>
        <w:rPr>
          <w:sz w:val="22"/>
          <w:szCs w:val="22"/>
        </w:rPr>
        <w:tab/>
      </w:r>
      <w:proofErr w:type="spellStart"/>
      <w:r w:rsidRPr="00E27E8D">
        <w:rPr>
          <w:sz w:val="22"/>
          <w:szCs w:val="22"/>
          <w:lang w:val="en-NZ"/>
        </w:rPr>
        <w:t>McKelvey</w:t>
      </w:r>
      <w:proofErr w:type="spellEnd"/>
      <w:r w:rsidRPr="00E27E8D">
        <w:rPr>
          <w:sz w:val="22"/>
          <w:szCs w:val="22"/>
          <w:lang w:val="en-NZ"/>
        </w:rPr>
        <w:t xml:space="preserve"> (2011) and Gibson and Kim (2013) do not directly test the restrictions on the preference structure and instead compare direct estimates of </w:t>
      </w:r>
      <w:r w:rsidRPr="00E27E8D">
        <w:rPr>
          <w:i/>
          <w:sz w:val="22"/>
          <w:szCs w:val="22"/>
          <w:lang w:val="en-NZ"/>
        </w:rPr>
        <w:sym w:font="Symbol" w:char="F079"/>
      </w:r>
      <w:r w:rsidRPr="00E27E8D">
        <w:rPr>
          <w:i/>
          <w:sz w:val="22"/>
          <w:szCs w:val="22"/>
          <w:vertAlign w:val="subscript"/>
          <w:lang w:val="en-NZ"/>
        </w:rPr>
        <w:t>GH</w:t>
      </w:r>
      <w:r w:rsidRPr="00E27E8D">
        <w:rPr>
          <w:sz w:val="22"/>
          <w:szCs w:val="22"/>
          <w:lang w:val="en-NZ"/>
        </w:rPr>
        <w:t xml:space="preserve"> with indirect estimates based on all steps of the Deaton (1990) estimator, including the errors-in-variables correction. In the current study equations (1) and (2) are estimated using market prices (rather than using cluster dummy variables) so as to get the parameters needed for equation (5). Thus, differences between direct and indirect estimates of </w:t>
      </w:r>
      <w:r w:rsidRPr="00E27E8D">
        <w:rPr>
          <w:i/>
          <w:sz w:val="22"/>
          <w:szCs w:val="22"/>
          <w:lang w:val="en-NZ"/>
        </w:rPr>
        <w:sym w:font="Symbol" w:char="F079"/>
      </w:r>
      <w:r w:rsidRPr="00E27E8D">
        <w:rPr>
          <w:i/>
          <w:sz w:val="22"/>
          <w:szCs w:val="22"/>
          <w:vertAlign w:val="subscript"/>
          <w:lang w:val="en-NZ"/>
        </w:rPr>
        <w:t>GH</w:t>
      </w:r>
      <w:r w:rsidRPr="00E27E8D">
        <w:rPr>
          <w:sz w:val="22"/>
          <w:szCs w:val="22"/>
          <w:lang w:val="en-NZ"/>
        </w:rPr>
        <w:t xml:space="preserve"> reported here should inform us about the plausibility of the restrictions on the preference structure and not on other aspects of Deaton’s three-step estimation procedure. </w:t>
      </w:r>
    </w:p>
    <w:p w:rsidR="00FC7C5D" w:rsidRPr="00FC7C5D" w:rsidRDefault="00FC7C5D" w:rsidP="00E27E8D">
      <w:pPr>
        <w:pStyle w:val="FootnoteText"/>
        <w:widowControl w:val="0"/>
        <w:ind w:left="284" w:hanging="284"/>
        <w:jc w:val="both"/>
        <w:rPr>
          <w:sz w:val="12"/>
          <w:szCs w:val="12"/>
          <w:lang w:val="en-NZ"/>
        </w:rPr>
      </w:pPr>
    </w:p>
  </w:footnote>
  <w:footnote w:id="7">
    <w:p w:rsidR="00FC7C5D" w:rsidRPr="00E27E8D" w:rsidRDefault="00FC7C5D" w:rsidP="00E27E8D">
      <w:pPr>
        <w:pStyle w:val="FootnoteText"/>
        <w:ind w:left="284" w:hanging="284"/>
        <w:jc w:val="both"/>
        <w:rPr>
          <w:sz w:val="22"/>
          <w:szCs w:val="22"/>
          <w:lang w:val="en-NZ"/>
        </w:rPr>
      </w:pPr>
      <w:r w:rsidRPr="00E27E8D">
        <w:rPr>
          <w:rStyle w:val="FootnoteReference"/>
          <w:sz w:val="22"/>
          <w:szCs w:val="22"/>
        </w:rPr>
        <w:footnoteRef/>
      </w:r>
      <w:r w:rsidRPr="00E27E8D">
        <w:rPr>
          <w:sz w:val="22"/>
          <w:szCs w:val="22"/>
          <w:vertAlign w:val="superscript"/>
        </w:rPr>
        <w:t xml:space="preserve"> </w:t>
      </w:r>
      <w:r>
        <w:rPr>
          <w:sz w:val="22"/>
          <w:szCs w:val="22"/>
          <w:vertAlign w:val="superscript"/>
        </w:rPr>
        <w:tab/>
      </w:r>
      <w:r w:rsidRPr="00E27E8D">
        <w:rPr>
          <w:sz w:val="22"/>
          <w:szCs w:val="22"/>
        </w:rPr>
        <w:t>Vietnam’s communes are the lowest level administrative unit, averaging about 10,000 people or 2,500 households</w:t>
      </w:r>
      <w:r w:rsidRPr="00E27E8D">
        <w:rPr>
          <w:sz w:val="22"/>
          <w:szCs w:val="22"/>
          <w:lang w:val="en-NZ"/>
        </w:rPr>
        <w:t>.</w:t>
      </w:r>
    </w:p>
  </w:footnote>
  <w:footnote w:id="8">
    <w:p w:rsidR="00FC7C5D" w:rsidRPr="00D166A7" w:rsidRDefault="00FC7C5D" w:rsidP="00E27E8D">
      <w:pPr>
        <w:pStyle w:val="FootnoteText"/>
        <w:ind w:left="284" w:hanging="284"/>
        <w:jc w:val="both"/>
        <w:rPr>
          <w:sz w:val="22"/>
          <w:szCs w:val="22"/>
          <w:lang w:val="en-NZ"/>
        </w:rPr>
      </w:pPr>
      <w:r w:rsidRPr="00D166A7">
        <w:rPr>
          <w:rStyle w:val="FootnoteReference"/>
          <w:sz w:val="22"/>
          <w:szCs w:val="22"/>
        </w:rPr>
        <w:footnoteRef/>
      </w:r>
      <w:r w:rsidRPr="00D166A7">
        <w:rPr>
          <w:sz w:val="22"/>
          <w:szCs w:val="22"/>
        </w:rPr>
        <w:t xml:space="preserve"> </w:t>
      </w:r>
      <w:r w:rsidRPr="00D166A7">
        <w:rPr>
          <w:sz w:val="22"/>
          <w:szCs w:val="22"/>
        </w:rPr>
        <w:tab/>
      </w:r>
      <w:r w:rsidRPr="00D166A7">
        <w:rPr>
          <w:sz w:val="22"/>
          <w:szCs w:val="22"/>
          <w:lang w:val="en-NZ"/>
        </w:rPr>
        <w:t>The repeated observations enable reliability ratios to be calculated for the average price of each item in each commune. The evidence from an earlier version of the same survey, fielded in 2010 but in fewer communes and with only 64 items, is that reliability ratios for the prices range from 0.97 to 0.99 (Gibson and Kim 2015).</w:t>
      </w:r>
    </w:p>
    <w:p w:rsidR="00FC7C5D" w:rsidRPr="00FC7C5D" w:rsidRDefault="00FC7C5D" w:rsidP="00E27E8D">
      <w:pPr>
        <w:pStyle w:val="FootnoteText"/>
        <w:ind w:left="284" w:hanging="284"/>
        <w:jc w:val="both"/>
        <w:rPr>
          <w:sz w:val="12"/>
          <w:szCs w:val="12"/>
          <w:lang w:val="en-NZ"/>
        </w:rPr>
      </w:pPr>
    </w:p>
  </w:footnote>
  <w:footnote w:id="9">
    <w:p w:rsidR="00FC7C5D" w:rsidRPr="00D166A7" w:rsidRDefault="00FC7C5D" w:rsidP="00E27E8D">
      <w:pPr>
        <w:pStyle w:val="FootnoteText"/>
        <w:ind w:left="284" w:hanging="284"/>
        <w:jc w:val="both"/>
        <w:rPr>
          <w:sz w:val="22"/>
          <w:szCs w:val="22"/>
        </w:rPr>
      </w:pPr>
      <w:r w:rsidRPr="00D166A7">
        <w:rPr>
          <w:rStyle w:val="FootnoteReference"/>
          <w:sz w:val="22"/>
          <w:szCs w:val="22"/>
        </w:rPr>
        <w:footnoteRef/>
      </w:r>
      <w:r w:rsidRPr="00D166A7">
        <w:rPr>
          <w:sz w:val="22"/>
          <w:szCs w:val="22"/>
        </w:rPr>
        <w:t xml:space="preserve"> </w:t>
      </w:r>
      <w:r w:rsidRPr="00D166A7">
        <w:rPr>
          <w:sz w:val="22"/>
          <w:szCs w:val="22"/>
        </w:rPr>
        <w:tab/>
        <w:t>No quantities were reported (so no unit value can be calculated) for 16 ‘catch-all’ groups of heterogeneous items. Five minor food groups in the consumption recall have no matching price survey items.</w:t>
      </w:r>
    </w:p>
    <w:p w:rsidR="00FC7C5D" w:rsidRPr="00FC7C5D" w:rsidRDefault="00FC7C5D" w:rsidP="00E27E8D">
      <w:pPr>
        <w:pStyle w:val="FootnoteText"/>
        <w:ind w:left="284" w:hanging="284"/>
        <w:jc w:val="both"/>
        <w:rPr>
          <w:sz w:val="12"/>
          <w:szCs w:val="12"/>
          <w:lang w:val="en-NZ"/>
        </w:rPr>
      </w:pPr>
    </w:p>
  </w:footnote>
  <w:footnote w:id="10">
    <w:p w:rsidR="00FC7C5D" w:rsidRPr="00D166A7" w:rsidRDefault="00FC7C5D" w:rsidP="00E27E8D">
      <w:pPr>
        <w:pStyle w:val="FootnoteText"/>
        <w:ind w:left="284" w:hanging="284"/>
        <w:jc w:val="both"/>
        <w:rPr>
          <w:sz w:val="22"/>
          <w:szCs w:val="22"/>
          <w:lang w:val="en-NZ"/>
        </w:rPr>
      </w:pPr>
      <w:r w:rsidRPr="00D166A7">
        <w:rPr>
          <w:rStyle w:val="FootnoteReference"/>
          <w:sz w:val="22"/>
          <w:szCs w:val="22"/>
        </w:rPr>
        <w:footnoteRef/>
      </w:r>
      <w:r w:rsidRPr="00D166A7">
        <w:rPr>
          <w:sz w:val="22"/>
          <w:szCs w:val="22"/>
        </w:rPr>
        <w:t xml:space="preserve"> </w:t>
      </w:r>
      <w:r w:rsidRPr="00D166A7">
        <w:rPr>
          <w:sz w:val="22"/>
          <w:szCs w:val="22"/>
        </w:rPr>
        <w:tab/>
        <w:t>The cases of multiple prices from within the same consumption group allow us to test the second assumption made by Deaton (which is needed by all unit value methods), that price relativities within each group are fixed.</w:t>
      </w:r>
    </w:p>
  </w:footnote>
  <w:footnote w:id="11">
    <w:p w:rsidR="00FC7C5D" w:rsidRPr="00D166A7" w:rsidRDefault="00FC7C5D" w:rsidP="00D166A7">
      <w:pPr>
        <w:pStyle w:val="FootnoteText"/>
        <w:ind w:left="284" w:hanging="284"/>
        <w:jc w:val="both"/>
        <w:rPr>
          <w:sz w:val="22"/>
          <w:szCs w:val="22"/>
          <w:lang w:val="en-NZ"/>
        </w:rPr>
      </w:pPr>
      <w:r w:rsidRPr="00D166A7">
        <w:rPr>
          <w:rStyle w:val="FootnoteReference"/>
          <w:sz w:val="22"/>
          <w:szCs w:val="22"/>
        </w:rPr>
        <w:footnoteRef/>
      </w:r>
      <w:r w:rsidRPr="00D166A7">
        <w:rPr>
          <w:sz w:val="22"/>
          <w:szCs w:val="22"/>
        </w:rPr>
        <w:t xml:space="preserve"> </w:t>
      </w:r>
      <w:r w:rsidRPr="00D166A7">
        <w:rPr>
          <w:sz w:val="22"/>
          <w:szCs w:val="22"/>
        </w:rPr>
        <w:tab/>
      </w:r>
      <w:r w:rsidRPr="00D166A7">
        <w:rPr>
          <w:sz w:val="22"/>
          <w:szCs w:val="22"/>
          <w:lang w:val="en-NZ"/>
        </w:rPr>
        <w:t>The unit value equation shows that the quality elasticity with respect to total expenditure is 0.06, so the remaining 0.72 is the response of pork quantity to a one percent increase in household total expenditure.</w:t>
      </w:r>
    </w:p>
    <w:p w:rsidR="00FC7C5D" w:rsidRPr="00D166A7" w:rsidRDefault="00FC7C5D" w:rsidP="00D166A7">
      <w:pPr>
        <w:pStyle w:val="FootnoteText"/>
        <w:ind w:left="284" w:hanging="284"/>
        <w:jc w:val="both"/>
        <w:rPr>
          <w:sz w:val="10"/>
          <w:szCs w:val="10"/>
          <w:lang w:val="en-NZ"/>
        </w:rPr>
      </w:pPr>
    </w:p>
  </w:footnote>
  <w:footnote w:id="12">
    <w:p w:rsidR="00FC7C5D" w:rsidRPr="00D166A7" w:rsidRDefault="00FC7C5D" w:rsidP="00D166A7">
      <w:pPr>
        <w:pStyle w:val="FootnoteText"/>
        <w:ind w:left="284" w:hanging="284"/>
        <w:jc w:val="both"/>
        <w:rPr>
          <w:sz w:val="22"/>
          <w:szCs w:val="22"/>
          <w:lang w:val="en-NZ"/>
        </w:rPr>
      </w:pPr>
      <w:r w:rsidRPr="00D166A7">
        <w:rPr>
          <w:rStyle w:val="FootnoteReference"/>
          <w:sz w:val="22"/>
          <w:szCs w:val="22"/>
        </w:rPr>
        <w:footnoteRef/>
      </w:r>
      <w:r w:rsidRPr="00D166A7">
        <w:rPr>
          <w:sz w:val="22"/>
          <w:szCs w:val="22"/>
        </w:rPr>
        <w:t xml:space="preserve"> </w:t>
      </w:r>
      <w:r w:rsidRPr="00D166A7">
        <w:rPr>
          <w:sz w:val="22"/>
          <w:szCs w:val="22"/>
        </w:rPr>
        <w:tab/>
        <w:t>T</w:t>
      </w:r>
      <w:r w:rsidRPr="00D166A7">
        <w:rPr>
          <w:sz w:val="22"/>
          <w:szCs w:val="22"/>
          <w:lang w:val="en-NZ"/>
        </w:rPr>
        <w:t>he own-price ela</w:t>
      </w:r>
      <w:r>
        <w:rPr>
          <w:sz w:val="22"/>
          <w:szCs w:val="22"/>
          <w:lang w:val="en-NZ"/>
        </w:rPr>
        <w:t xml:space="preserve">sticity is -0.75 if the </w:t>
      </w:r>
      <w:r w:rsidRPr="00D166A7">
        <w:rPr>
          <w:sz w:val="22"/>
          <w:szCs w:val="22"/>
          <w:lang w:val="en-NZ"/>
        </w:rPr>
        <w:t xml:space="preserve">pork belly </w:t>
      </w:r>
      <w:r>
        <w:rPr>
          <w:sz w:val="22"/>
          <w:szCs w:val="22"/>
          <w:lang w:val="en-NZ"/>
        </w:rPr>
        <w:t xml:space="preserve">price is used </w:t>
      </w:r>
      <w:r w:rsidRPr="00D166A7">
        <w:rPr>
          <w:sz w:val="22"/>
          <w:szCs w:val="22"/>
          <w:lang w:val="en-NZ"/>
        </w:rPr>
        <w:t>a</w:t>
      </w:r>
      <w:r>
        <w:rPr>
          <w:sz w:val="22"/>
          <w:szCs w:val="22"/>
          <w:lang w:val="en-NZ"/>
        </w:rPr>
        <w:t xml:space="preserve">nd </w:t>
      </w:r>
      <w:r w:rsidRPr="00D166A7">
        <w:rPr>
          <w:sz w:val="22"/>
          <w:szCs w:val="22"/>
          <w:lang w:val="en-NZ"/>
        </w:rPr>
        <w:t>-0.70 if using a group price index.</w:t>
      </w:r>
    </w:p>
  </w:footnote>
  <w:footnote w:id="13">
    <w:p w:rsidR="00FC7C5D" w:rsidRPr="00037F9E" w:rsidRDefault="00FC7C5D" w:rsidP="00D166A7">
      <w:pPr>
        <w:pStyle w:val="FootnoteText"/>
        <w:ind w:left="284" w:hanging="284"/>
        <w:jc w:val="both"/>
        <w:rPr>
          <w:lang w:val="en-NZ"/>
        </w:rPr>
      </w:pPr>
      <w:r w:rsidRPr="00037F9E">
        <w:rPr>
          <w:rStyle w:val="FootnoteReference"/>
          <w:sz w:val="20"/>
        </w:rPr>
        <w:footnoteRef/>
      </w:r>
      <w:r w:rsidRPr="00037F9E">
        <w:rPr>
          <w:sz w:val="20"/>
        </w:rPr>
        <w:t xml:space="preserve"> </w:t>
      </w:r>
      <w:r>
        <w:rPr>
          <w:sz w:val="20"/>
        </w:rPr>
        <w:tab/>
      </w:r>
      <w:r w:rsidRPr="00037F9E">
        <w:rPr>
          <w:sz w:val="20"/>
          <w:lang w:val="en-NZ"/>
        </w:rPr>
        <w:t xml:space="preserve">This gap would be 0.48 </w:t>
      </w:r>
      <w:r>
        <w:rPr>
          <w:sz w:val="20"/>
          <w:lang w:val="en-NZ"/>
        </w:rPr>
        <w:t xml:space="preserve">rather than 0.40 </w:t>
      </w:r>
      <w:r w:rsidRPr="00037F9E">
        <w:rPr>
          <w:sz w:val="20"/>
          <w:lang w:val="en-NZ"/>
        </w:rPr>
        <w:t xml:space="preserve">if prices for pork belly </w:t>
      </w:r>
      <w:r>
        <w:rPr>
          <w:sz w:val="20"/>
          <w:lang w:val="en-NZ"/>
        </w:rPr>
        <w:t>were used instead of rump. In general, the groups with multiple items priced reveal the same pattern of results regardless of which price survey item is used.</w:t>
      </w:r>
    </w:p>
  </w:footnote>
  <w:footnote w:id="14">
    <w:p w:rsidR="00FC7C5D" w:rsidRPr="00D166A7" w:rsidRDefault="00FC7C5D" w:rsidP="00D166A7">
      <w:pPr>
        <w:pStyle w:val="FootnoteText"/>
        <w:ind w:left="284" w:hanging="284"/>
        <w:jc w:val="both"/>
        <w:rPr>
          <w:sz w:val="22"/>
          <w:szCs w:val="22"/>
          <w:lang w:val="en-NZ"/>
        </w:rPr>
      </w:pPr>
      <w:r w:rsidRPr="00D166A7">
        <w:rPr>
          <w:rStyle w:val="FootnoteReference"/>
          <w:sz w:val="22"/>
          <w:szCs w:val="22"/>
        </w:rPr>
        <w:footnoteRef/>
      </w:r>
      <w:r w:rsidRPr="00D166A7">
        <w:rPr>
          <w:sz w:val="22"/>
          <w:szCs w:val="22"/>
        </w:rPr>
        <w:t xml:space="preserve"> </w:t>
      </w:r>
      <w:r>
        <w:rPr>
          <w:sz w:val="22"/>
          <w:szCs w:val="22"/>
        </w:rPr>
        <w:tab/>
      </w:r>
      <w:r w:rsidRPr="00D166A7">
        <w:rPr>
          <w:sz w:val="22"/>
          <w:szCs w:val="22"/>
          <w:lang w:val="en-NZ"/>
        </w:rPr>
        <w:t>The sensitivity analysis results for all 45 items using purchase unit values are available from the authors.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pt;height:.6pt;visibility:visible;mso-wrap-style:square" o:bullet="t">
        <v:imagedata r:id="rId1" o:title=""/>
      </v:shape>
    </w:pict>
  </w:numPicBullet>
  <w:abstractNum w:abstractNumId="0">
    <w:nsid w:val="62FF25E9"/>
    <w:multiLevelType w:val="hybridMultilevel"/>
    <w:tmpl w:val="5906BDA2"/>
    <w:lvl w:ilvl="0" w:tplc="BE9E6AF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6AC9765A"/>
    <w:multiLevelType w:val="hybridMultilevel"/>
    <w:tmpl w:val="43D240EC"/>
    <w:lvl w:ilvl="0" w:tplc="074E8DE0">
      <w:start w:val="1"/>
      <w:numFmt w:val="bullet"/>
      <w:lvlText w:val=""/>
      <w:lvlPicBulletId w:val="0"/>
      <w:lvlJc w:val="left"/>
      <w:pPr>
        <w:tabs>
          <w:tab w:val="num" w:pos="800"/>
        </w:tabs>
        <w:ind w:left="800" w:hanging="400"/>
      </w:pPr>
      <w:rPr>
        <w:rFonts w:ascii="Symbol" w:hAnsi="Symbol" w:hint="default"/>
      </w:rPr>
    </w:lvl>
    <w:lvl w:ilvl="1" w:tplc="39525844" w:tentative="1">
      <w:start w:val="1"/>
      <w:numFmt w:val="bullet"/>
      <w:lvlText w:val=""/>
      <w:lvlJc w:val="left"/>
      <w:pPr>
        <w:tabs>
          <w:tab w:val="num" w:pos="1600"/>
        </w:tabs>
        <w:ind w:left="1600" w:hanging="400"/>
      </w:pPr>
      <w:rPr>
        <w:rFonts w:ascii="Symbol" w:hAnsi="Symbol" w:hint="default"/>
      </w:rPr>
    </w:lvl>
    <w:lvl w:ilvl="2" w:tplc="A0045648" w:tentative="1">
      <w:start w:val="1"/>
      <w:numFmt w:val="bullet"/>
      <w:lvlText w:val=""/>
      <w:lvlJc w:val="left"/>
      <w:pPr>
        <w:tabs>
          <w:tab w:val="num" w:pos="2400"/>
        </w:tabs>
        <w:ind w:left="2400" w:hanging="400"/>
      </w:pPr>
      <w:rPr>
        <w:rFonts w:ascii="Symbol" w:hAnsi="Symbol" w:hint="default"/>
      </w:rPr>
    </w:lvl>
    <w:lvl w:ilvl="3" w:tplc="67FEEFA0" w:tentative="1">
      <w:start w:val="1"/>
      <w:numFmt w:val="bullet"/>
      <w:lvlText w:val=""/>
      <w:lvlJc w:val="left"/>
      <w:pPr>
        <w:tabs>
          <w:tab w:val="num" w:pos="3200"/>
        </w:tabs>
        <w:ind w:left="3200" w:hanging="400"/>
      </w:pPr>
      <w:rPr>
        <w:rFonts w:ascii="Symbol" w:hAnsi="Symbol" w:hint="default"/>
      </w:rPr>
    </w:lvl>
    <w:lvl w:ilvl="4" w:tplc="8EE2E302" w:tentative="1">
      <w:start w:val="1"/>
      <w:numFmt w:val="bullet"/>
      <w:lvlText w:val=""/>
      <w:lvlJc w:val="left"/>
      <w:pPr>
        <w:tabs>
          <w:tab w:val="num" w:pos="4000"/>
        </w:tabs>
        <w:ind w:left="4000" w:hanging="400"/>
      </w:pPr>
      <w:rPr>
        <w:rFonts w:ascii="Symbol" w:hAnsi="Symbol" w:hint="default"/>
      </w:rPr>
    </w:lvl>
    <w:lvl w:ilvl="5" w:tplc="4BC89882" w:tentative="1">
      <w:start w:val="1"/>
      <w:numFmt w:val="bullet"/>
      <w:lvlText w:val=""/>
      <w:lvlJc w:val="left"/>
      <w:pPr>
        <w:tabs>
          <w:tab w:val="num" w:pos="4800"/>
        </w:tabs>
        <w:ind w:left="4800" w:hanging="400"/>
      </w:pPr>
      <w:rPr>
        <w:rFonts w:ascii="Symbol" w:hAnsi="Symbol" w:hint="default"/>
      </w:rPr>
    </w:lvl>
    <w:lvl w:ilvl="6" w:tplc="3CA0500C" w:tentative="1">
      <w:start w:val="1"/>
      <w:numFmt w:val="bullet"/>
      <w:lvlText w:val=""/>
      <w:lvlJc w:val="left"/>
      <w:pPr>
        <w:tabs>
          <w:tab w:val="num" w:pos="5600"/>
        </w:tabs>
        <w:ind w:left="5600" w:hanging="400"/>
      </w:pPr>
      <w:rPr>
        <w:rFonts w:ascii="Symbol" w:hAnsi="Symbol" w:hint="default"/>
      </w:rPr>
    </w:lvl>
    <w:lvl w:ilvl="7" w:tplc="4F142564" w:tentative="1">
      <w:start w:val="1"/>
      <w:numFmt w:val="bullet"/>
      <w:lvlText w:val=""/>
      <w:lvlJc w:val="left"/>
      <w:pPr>
        <w:tabs>
          <w:tab w:val="num" w:pos="6400"/>
        </w:tabs>
        <w:ind w:left="6400" w:hanging="400"/>
      </w:pPr>
      <w:rPr>
        <w:rFonts w:ascii="Symbol" w:hAnsi="Symbol" w:hint="default"/>
      </w:rPr>
    </w:lvl>
    <w:lvl w:ilvl="8" w:tplc="D2CA2910" w:tentative="1">
      <w:start w:val="1"/>
      <w:numFmt w:val="bullet"/>
      <w:lvlText w:val=""/>
      <w:lvlJc w:val="left"/>
      <w:pPr>
        <w:tabs>
          <w:tab w:val="num" w:pos="7200"/>
        </w:tabs>
        <w:ind w:left="7200" w:hanging="400"/>
      </w:pPr>
      <w:rPr>
        <w:rFonts w:ascii="Symbol" w:hAnsi="Symbol" w:hint="default"/>
      </w:rPr>
    </w:lvl>
  </w:abstractNum>
  <w:abstractNum w:abstractNumId="2">
    <w:nsid w:val="6BB549C3"/>
    <w:multiLevelType w:val="hybridMultilevel"/>
    <w:tmpl w:val="5906BDA2"/>
    <w:lvl w:ilvl="0" w:tplc="BE9E6AF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703440EA"/>
    <w:multiLevelType w:val="hybridMultilevel"/>
    <w:tmpl w:val="D3BA3ABC"/>
    <w:lvl w:ilvl="0" w:tplc="FC88B936">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7A345D52"/>
    <w:multiLevelType w:val="hybridMultilevel"/>
    <w:tmpl w:val="3FE8F152"/>
    <w:lvl w:ilvl="0" w:tplc="7DD6E9C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99"/>
  <w:drawingGridHorizontalSpacing w:val="11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2F"/>
    <w:rsid w:val="00000901"/>
    <w:rsid w:val="00006C15"/>
    <w:rsid w:val="000130EB"/>
    <w:rsid w:val="000138A1"/>
    <w:rsid w:val="00013ED3"/>
    <w:rsid w:val="00020862"/>
    <w:rsid w:val="00020F24"/>
    <w:rsid w:val="00023978"/>
    <w:rsid w:val="00024DD8"/>
    <w:rsid w:val="000260C9"/>
    <w:rsid w:val="00026352"/>
    <w:rsid w:val="00030478"/>
    <w:rsid w:val="00031303"/>
    <w:rsid w:val="00033887"/>
    <w:rsid w:val="000355B6"/>
    <w:rsid w:val="00036483"/>
    <w:rsid w:val="00037F9E"/>
    <w:rsid w:val="00041E25"/>
    <w:rsid w:val="00043BD3"/>
    <w:rsid w:val="000442B2"/>
    <w:rsid w:val="00045910"/>
    <w:rsid w:val="000470DD"/>
    <w:rsid w:val="00050942"/>
    <w:rsid w:val="00052BE7"/>
    <w:rsid w:val="000553AA"/>
    <w:rsid w:val="00056064"/>
    <w:rsid w:val="00057C69"/>
    <w:rsid w:val="000628E4"/>
    <w:rsid w:val="000643AA"/>
    <w:rsid w:val="000645C8"/>
    <w:rsid w:val="000648EC"/>
    <w:rsid w:val="00065483"/>
    <w:rsid w:val="00065E13"/>
    <w:rsid w:val="000675B4"/>
    <w:rsid w:val="000711A1"/>
    <w:rsid w:val="00073C38"/>
    <w:rsid w:val="00074E13"/>
    <w:rsid w:val="000810C1"/>
    <w:rsid w:val="00084907"/>
    <w:rsid w:val="00085044"/>
    <w:rsid w:val="000865B5"/>
    <w:rsid w:val="00086D44"/>
    <w:rsid w:val="000902AC"/>
    <w:rsid w:val="000918BC"/>
    <w:rsid w:val="00094AD2"/>
    <w:rsid w:val="000A01A9"/>
    <w:rsid w:val="000A5B23"/>
    <w:rsid w:val="000A5F91"/>
    <w:rsid w:val="000A7FD9"/>
    <w:rsid w:val="000B65CB"/>
    <w:rsid w:val="000C383D"/>
    <w:rsid w:val="000D31E6"/>
    <w:rsid w:val="000D5182"/>
    <w:rsid w:val="000D6588"/>
    <w:rsid w:val="000D7032"/>
    <w:rsid w:val="000E2392"/>
    <w:rsid w:val="000E3BFE"/>
    <w:rsid w:val="000E6473"/>
    <w:rsid w:val="000F015A"/>
    <w:rsid w:val="000F1583"/>
    <w:rsid w:val="000F1A23"/>
    <w:rsid w:val="000F3DB9"/>
    <w:rsid w:val="000F7919"/>
    <w:rsid w:val="00101E65"/>
    <w:rsid w:val="00102F10"/>
    <w:rsid w:val="00104BE0"/>
    <w:rsid w:val="00104C44"/>
    <w:rsid w:val="00105CC9"/>
    <w:rsid w:val="0010669B"/>
    <w:rsid w:val="0010727A"/>
    <w:rsid w:val="00120021"/>
    <w:rsid w:val="00123455"/>
    <w:rsid w:val="001247B3"/>
    <w:rsid w:val="00124920"/>
    <w:rsid w:val="00126E43"/>
    <w:rsid w:val="00127178"/>
    <w:rsid w:val="0013010E"/>
    <w:rsid w:val="0013011C"/>
    <w:rsid w:val="00135D36"/>
    <w:rsid w:val="00140D0C"/>
    <w:rsid w:val="0014257F"/>
    <w:rsid w:val="001449E2"/>
    <w:rsid w:val="001457D2"/>
    <w:rsid w:val="00145A5C"/>
    <w:rsid w:val="001515F8"/>
    <w:rsid w:val="00155C1C"/>
    <w:rsid w:val="001563E4"/>
    <w:rsid w:val="00157934"/>
    <w:rsid w:val="0016083F"/>
    <w:rsid w:val="00160C99"/>
    <w:rsid w:val="001616A8"/>
    <w:rsid w:val="00161DE6"/>
    <w:rsid w:val="001629C1"/>
    <w:rsid w:val="001638FB"/>
    <w:rsid w:val="00164254"/>
    <w:rsid w:val="0016670D"/>
    <w:rsid w:val="0016691D"/>
    <w:rsid w:val="0016701F"/>
    <w:rsid w:val="00171661"/>
    <w:rsid w:val="0017216A"/>
    <w:rsid w:val="00177EB7"/>
    <w:rsid w:val="001804B9"/>
    <w:rsid w:val="00181874"/>
    <w:rsid w:val="001818EE"/>
    <w:rsid w:val="00184A79"/>
    <w:rsid w:val="00187775"/>
    <w:rsid w:val="00187A4F"/>
    <w:rsid w:val="001932FE"/>
    <w:rsid w:val="001A185A"/>
    <w:rsid w:val="001A2DA7"/>
    <w:rsid w:val="001A5CF7"/>
    <w:rsid w:val="001B0994"/>
    <w:rsid w:val="001B254F"/>
    <w:rsid w:val="001B60F3"/>
    <w:rsid w:val="001C2C91"/>
    <w:rsid w:val="001C3F54"/>
    <w:rsid w:val="001C6083"/>
    <w:rsid w:val="001D0261"/>
    <w:rsid w:val="001D1CD7"/>
    <w:rsid w:val="001D3C02"/>
    <w:rsid w:val="001D7AB8"/>
    <w:rsid w:val="001E0AAD"/>
    <w:rsid w:val="001E6D60"/>
    <w:rsid w:val="001E6E37"/>
    <w:rsid w:val="001F06C5"/>
    <w:rsid w:val="001F2989"/>
    <w:rsid w:val="001F3F81"/>
    <w:rsid w:val="001F4CC5"/>
    <w:rsid w:val="001F766C"/>
    <w:rsid w:val="00204E73"/>
    <w:rsid w:val="00210706"/>
    <w:rsid w:val="002122CE"/>
    <w:rsid w:val="002122D4"/>
    <w:rsid w:val="00213244"/>
    <w:rsid w:val="002147B8"/>
    <w:rsid w:val="00216222"/>
    <w:rsid w:val="00217110"/>
    <w:rsid w:val="002226DC"/>
    <w:rsid w:val="0022486E"/>
    <w:rsid w:val="002306B5"/>
    <w:rsid w:val="00231019"/>
    <w:rsid w:val="00231F2D"/>
    <w:rsid w:val="002336AE"/>
    <w:rsid w:val="0023471F"/>
    <w:rsid w:val="00237290"/>
    <w:rsid w:val="00243A97"/>
    <w:rsid w:val="00245860"/>
    <w:rsid w:val="002464C0"/>
    <w:rsid w:val="00247F9C"/>
    <w:rsid w:val="00250624"/>
    <w:rsid w:val="002507D5"/>
    <w:rsid w:val="00250F85"/>
    <w:rsid w:val="00254F4E"/>
    <w:rsid w:val="00260212"/>
    <w:rsid w:val="00261BEE"/>
    <w:rsid w:val="00263F61"/>
    <w:rsid w:val="002654FE"/>
    <w:rsid w:val="00266E87"/>
    <w:rsid w:val="00267BD0"/>
    <w:rsid w:val="00267EE9"/>
    <w:rsid w:val="002705B7"/>
    <w:rsid w:val="00270677"/>
    <w:rsid w:val="00273A6B"/>
    <w:rsid w:val="0027539B"/>
    <w:rsid w:val="00275803"/>
    <w:rsid w:val="00276E00"/>
    <w:rsid w:val="002770C4"/>
    <w:rsid w:val="00281B5C"/>
    <w:rsid w:val="00281BB3"/>
    <w:rsid w:val="00286D99"/>
    <w:rsid w:val="00290B87"/>
    <w:rsid w:val="002925A0"/>
    <w:rsid w:val="002932DE"/>
    <w:rsid w:val="00293DA1"/>
    <w:rsid w:val="00293E78"/>
    <w:rsid w:val="00294471"/>
    <w:rsid w:val="002948EF"/>
    <w:rsid w:val="002A4DD0"/>
    <w:rsid w:val="002A5DDD"/>
    <w:rsid w:val="002B027B"/>
    <w:rsid w:val="002B1485"/>
    <w:rsid w:val="002B2FE4"/>
    <w:rsid w:val="002B6EA0"/>
    <w:rsid w:val="002C1A48"/>
    <w:rsid w:val="002C1FEA"/>
    <w:rsid w:val="002C49F1"/>
    <w:rsid w:val="002C516B"/>
    <w:rsid w:val="002D0311"/>
    <w:rsid w:val="002D1AEA"/>
    <w:rsid w:val="002D389A"/>
    <w:rsid w:val="002D5447"/>
    <w:rsid w:val="002D60C4"/>
    <w:rsid w:val="002E3291"/>
    <w:rsid w:val="002E5FEE"/>
    <w:rsid w:val="002E7703"/>
    <w:rsid w:val="002E7786"/>
    <w:rsid w:val="002F1459"/>
    <w:rsid w:val="002F1F8F"/>
    <w:rsid w:val="002F253B"/>
    <w:rsid w:val="002F37A2"/>
    <w:rsid w:val="002F3BFE"/>
    <w:rsid w:val="002F5D0B"/>
    <w:rsid w:val="003024FA"/>
    <w:rsid w:val="00302A49"/>
    <w:rsid w:val="00302BEC"/>
    <w:rsid w:val="00303A14"/>
    <w:rsid w:val="00310773"/>
    <w:rsid w:val="003109E7"/>
    <w:rsid w:val="00315CDA"/>
    <w:rsid w:val="00315F71"/>
    <w:rsid w:val="003206D9"/>
    <w:rsid w:val="00324C53"/>
    <w:rsid w:val="00333B03"/>
    <w:rsid w:val="00334F19"/>
    <w:rsid w:val="00334FFF"/>
    <w:rsid w:val="0033552C"/>
    <w:rsid w:val="003359D1"/>
    <w:rsid w:val="00335C54"/>
    <w:rsid w:val="00340FE5"/>
    <w:rsid w:val="00354A0F"/>
    <w:rsid w:val="00357E45"/>
    <w:rsid w:val="00360F0D"/>
    <w:rsid w:val="003641E7"/>
    <w:rsid w:val="00364B18"/>
    <w:rsid w:val="00364B46"/>
    <w:rsid w:val="00364EF4"/>
    <w:rsid w:val="00371933"/>
    <w:rsid w:val="003759B1"/>
    <w:rsid w:val="003777D9"/>
    <w:rsid w:val="00382086"/>
    <w:rsid w:val="00387CD5"/>
    <w:rsid w:val="003930BA"/>
    <w:rsid w:val="00394642"/>
    <w:rsid w:val="003A6376"/>
    <w:rsid w:val="003B031F"/>
    <w:rsid w:val="003B2751"/>
    <w:rsid w:val="003B48DF"/>
    <w:rsid w:val="003B551F"/>
    <w:rsid w:val="003B6381"/>
    <w:rsid w:val="003C6CDF"/>
    <w:rsid w:val="003C7632"/>
    <w:rsid w:val="003D03EC"/>
    <w:rsid w:val="003D03F7"/>
    <w:rsid w:val="003D0B19"/>
    <w:rsid w:val="003D74FB"/>
    <w:rsid w:val="003E0759"/>
    <w:rsid w:val="003E5F6C"/>
    <w:rsid w:val="003F7DBF"/>
    <w:rsid w:val="004023FF"/>
    <w:rsid w:val="00412B16"/>
    <w:rsid w:val="00412FC3"/>
    <w:rsid w:val="00415078"/>
    <w:rsid w:val="00415C5D"/>
    <w:rsid w:val="004161E4"/>
    <w:rsid w:val="0042059C"/>
    <w:rsid w:val="004213A6"/>
    <w:rsid w:val="0042372C"/>
    <w:rsid w:val="00424E25"/>
    <w:rsid w:val="00425117"/>
    <w:rsid w:val="0042691A"/>
    <w:rsid w:val="004424EE"/>
    <w:rsid w:val="00442709"/>
    <w:rsid w:val="004428E6"/>
    <w:rsid w:val="004431B2"/>
    <w:rsid w:val="00444F2F"/>
    <w:rsid w:val="0045105E"/>
    <w:rsid w:val="00451E54"/>
    <w:rsid w:val="004524BE"/>
    <w:rsid w:val="00454023"/>
    <w:rsid w:val="004549D5"/>
    <w:rsid w:val="00455089"/>
    <w:rsid w:val="004556D0"/>
    <w:rsid w:val="00456F01"/>
    <w:rsid w:val="00461405"/>
    <w:rsid w:val="004620BC"/>
    <w:rsid w:val="00465FB1"/>
    <w:rsid w:val="004669D8"/>
    <w:rsid w:val="00472968"/>
    <w:rsid w:val="004752A9"/>
    <w:rsid w:val="00475AED"/>
    <w:rsid w:val="00477A4B"/>
    <w:rsid w:val="00480C17"/>
    <w:rsid w:val="00481458"/>
    <w:rsid w:val="00486B63"/>
    <w:rsid w:val="0049026E"/>
    <w:rsid w:val="004A32D1"/>
    <w:rsid w:val="004A4B34"/>
    <w:rsid w:val="004A5FF2"/>
    <w:rsid w:val="004A75B0"/>
    <w:rsid w:val="004B023E"/>
    <w:rsid w:val="004B2FB6"/>
    <w:rsid w:val="004C00BD"/>
    <w:rsid w:val="004C1685"/>
    <w:rsid w:val="004C3F06"/>
    <w:rsid w:val="004C4204"/>
    <w:rsid w:val="004C4EB4"/>
    <w:rsid w:val="004C6853"/>
    <w:rsid w:val="004C6F90"/>
    <w:rsid w:val="004D2D37"/>
    <w:rsid w:val="004E0DA4"/>
    <w:rsid w:val="004E0FB8"/>
    <w:rsid w:val="004E62F7"/>
    <w:rsid w:val="004E7895"/>
    <w:rsid w:val="004F0714"/>
    <w:rsid w:val="004F09CD"/>
    <w:rsid w:val="004F134E"/>
    <w:rsid w:val="004F2E2B"/>
    <w:rsid w:val="004F3936"/>
    <w:rsid w:val="004F3F4A"/>
    <w:rsid w:val="004F6EBE"/>
    <w:rsid w:val="00503841"/>
    <w:rsid w:val="005101C3"/>
    <w:rsid w:val="00510FA3"/>
    <w:rsid w:val="005116F6"/>
    <w:rsid w:val="00514CD9"/>
    <w:rsid w:val="00515751"/>
    <w:rsid w:val="00517219"/>
    <w:rsid w:val="005248D5"/>
    <w:rsid w:val="00526C48"/>
    <w:rsid w:val="005312E2"/>
    <w:rsid w:val="00533BEE"/>
    <w:rsid w:val="005345EF"/>
    <w:rsid w:val="00534A50"/>
    <w:rsid w:val="0054253E"/>
    <w:rsid w:val="00543019"/>
    <w:rsid w:val="005438E4"/>
    <w:rsid w:val="0054439B"/>
    <w:rsid w:val="005453D0"/>
    <w:rsid w:val="00547FDA"/>
    <w:rsid w:val="005502E2"/>
    <w:rsid w:val="00552FC0"/>
    <w:rsid w:val="00554369"/>
    <w:rsid w:val="00555B27"/>
    <w:rsid w:val="00557F6D"/>
    <w:rsid w:val="005615A8"/>
    <w:rsid w:val="005638D5"/>
    <w:rsid w:val="0056591F"/>
    <w:rsid w:val="005659FC"/>
    <w:rsid w:val="005753C6"/>
    <w:rsid w:val="00580386"/>
    <w:rsid w:val="00581AD1"/>
    <w:rsid w:val="00581D2F"/>
    <w:rsid w:val="00581E16"/>
    <w:rsid w:val="00586A4B"/>
    <w:rsid w:val="00587C05"/>
    <w:rsid w:val="005A1DB2"/>
    <w:rsid w:val="005A208E"/>
    <w:rsid w:val="005A3023"/>
    <w:rsid w:val="005A4EEA"/>
    <w:rsid w:val="005A622A"/>
    <w:rsid w:val="005A6E2D"/>
    <w:rsid w:val="005B1335"/>
    <w:rsid w:val="005B390A"/>
    <w:rsid w:val="005B508D"/>
    <w:rsid w:val="005B5B57"/>
    <w:rsid w:val="005B7067"/>
    <w:rsid w:val="005B7DA6"/>
    <w:rsid w:val="005C15B2"/>
    <w:rsid w:val="005C2345"/>
    <w:rsid w:val="005C403E"/>
    <w:rsid w:val="005C4DE3"/>
    <w:rsid w:val="005C50D3"/>
    <w:rsid w:val="005D4307"/>
    <w:rsid w:val="005D4CB0"/>
    <w:rsid w:val="005D581F"/>
    <w:rsid w:val="005D6968"/>
    <w:rsid w:val="005D69DE"/>
    <w:rsid w:val="005D77D1"/>
    <w:rsid w:val="005E2349"/>
    <w:rsid w:val="005E2B41"/>
    <w:rsid w:val="005E301D"/>
    <w:rsid w:val="005E44C9"/>
    <w:rsid w:val="005E4B2E"/>
    <w:rsid w:val="005E5BCB"/>
    <w:rsid w:val="005E73ED"/>
    <w:rsid w:val="005F4055"/>
    <w:rsid w:val="005F4B75"/>
    <w:rsid w:val="005F791A"/>
    <w:rsid w:val="00601912"/>
    <w:rsid w:val="006027B4"/>
    <w:rsid w:val="00605C87"/>
    <w:rsid w:val="00606B27"/>
    <w:rsid w:val="00606BF6"/>
    <w:rsid w:val="006105F2"/>
    <w:rsid w:val="006135D8"/>
    <w:rsid w:val="0061640D"/>
    <w:rsid w:val="006228D9"/>
    <w:rsid w:val="00622B6C"/>
    <w:rsid w:val="006231A4"/>
    <w:rsid w:val="00623D58"/>
    <w:rsid w:val="0063196A"/>
    <w:rsid w:val="00634CED"/>
    <w:rsid w:val="00635E9D"/>
    <w:rsid w:val="006366AA"/>
    <w:rsid w:val="006508B7"/>
    <w:rsid w:val="006510EB"/>
    <w:rsid w:val="00657122"/>
    <w:rsid w:val="006571B6"/>
    <w:rsid w:val="006613F0"/>
    <w:rsid w:val="006623F6"/>
    <w:rsid w:val="00663B18"/>
    <w:rsid w:val="00665801"/>
    <w:rsid w:val="00671903"/>
    <w:rsid w:val="006720DC"/>
    <w:rsid w:val="006731A6"/>
    <w:rsid w:val="0067555E"/>
    <w:rsid w:val="00675D19"/>
    <w:rsid w:val="00677DAB"/>
    <w:rsid w:val="006851B1"/>
    <w:rsid w:val="0069052B"/>
    <w:rsid w:val="006929D1"/>
    <w:rsid w:val="00692E9C"/>
    <w:rsid w:val="00694FCC"/>
    <w:rsid w:val="00695ADB"/>
    <w:rsid w:val="006A55C1"/>
    <w:rsid w:val="006A5A06"/>
    <w:rsid w:val="006A61FC"/>
    <w:rsid w:val="006B0876"/>
    <w:rsid w:val="006B5EC3"/>
    <w:rsid w:val="006C1CCA"/>
    <w:rsid w:val="006C4B94"/>
    <w:rsid w:val="006C5920"/>
    <w:rsid w:val="006C79EB"/>
    <w:rsid w:val="006D0313"/>
    <w:rsid w:val="006D4DC8"/>
    <w:rsid w:val="006D701C"/>
    <w:rsid w:val="006D7A3A"/>
    <w:rsid w:val="006F32B8"/>
    <w:rsid w:val="006F511D"/>
    <w:rsid w:val="006F621A"/>
    <w:rsid w:val="006F661E"/>
    <w:rsid w:val="00700BB5"/>
    <w:rsid w:val="00701420"/>
    <w:rsid w:val="007106BC"/>
    <w:rsid w:val="00710EE3"/>
    <w:rsid w:val="00711A2E"/>
    <w:rsid w:val="00713157"/>
    <w:rsid w:val="0071645E"/>
    <w:rsid w:val="00716739"/>
    <w:rsid w:val="00717CEC"/>
    <w:rsid w:val="00724EED"/>
    <w:rsid w:val="007256F6"/>
    <w:rsid w:val="007272CC"/>
    <w:rsid w:val="00732ED3"/>
    <w:rsid w:val="007342AC"/>
    <w:rsid w:val="00741E10"/>
    <w:rsid w:val="00745898"/>
    <w:rsid w:val="00747265"/>
    <w:rsid w:val="007503F5"/>
    <w:rsid w:val="007553C1"/>
    <w:rsid w:val="007563A5"/>
    <w:rsid w:val="00757A48"/>
    <w:rsid w:val="00762882"/>
    <w:rsid w:val="00763881"/>
    <w:rsid w:val="00766936"/>
    <w:rsid w:val="00771730"/>
    <w:rsid w:val="00772BBE"/>
    <w:rsid w:val="00774429"/>
    <w:rsid w:val="00774D8D"/>
    <w:rsid w:val="00780C3E"/>
    <w:rsid w:val="007819AD"/>
    <w:rsid w:val="00790249"/>
    <w:rsid w:val="0079383C"/>
    <w:rsid w:val="00796F0D"/>
    <w:rsid w:val="007970C0"/>
    <w:rsid w:val="007A12BD"/>
    <w:rsid w:val="007A4F43"/>
    <w:rsid w:val="007A68A1"/>
    <w:rsid w:val="007B1493"/>
    <w:rsid w:val="007B2120"/>
    <w:rsid w:val="007B3E9D"/>
    <w:rsid w:val="007C0745"/>
    <w:rsid w:val="007C14B9"/>
    <w:rsid w:val="007C2135"/>
    <w:rsid w:val="007C25D9"/>
    <w:rsid w:val="007C2DDD"/>
    <w:rsid w:val="007C4593"/>
    <w:rsid w:val="007D2091"/>
    <w:rsid w:val="007D350F"/>
    <w:rsid w:val="007D37FA"/>
    <w:rsid w:val="007D432D"/>
    <w:rsid w:val="007D5117"/>
    <w:rsid w:val="007D5963"/>
    <w:rsid w:val="007E14E8"/>
    <w:rsid w:val="007E1929"/>
    <w:rsid w:val="007E2244"/>
    <w:rsid w:val="007E4187"/>
    <w:rsid w:val="007E4584"/>
    <w:rsid w:val="007F5CF3"/>
    <w:rsid w:val="0080331E"/>
    <w:rsid w:val="00805AA9"/>
    <w:rsid w:val="00806BAD"/>
    <w:rsid w:val="00807E45"/>
    <w:rsid w:val="00810F74"/>
    <w:rsid w:val="0081136F"/>
    <w:rsid w:val="00811F83"/>
    <w:rsid w:val="008140F7"/>
    <w:rsid w:val="008145E4"/>
    <w:rsid w:val="008150A2"/>
    <w:rsid w:val="008175A0"/>
    <w:rsid w:val="00820E02"/>
    <w:rsid w:val="008226E7"/>
    <w:rsid w:val="00830B42"/>
    <w:rsid w:val="00840EF7"/>
    <w:rsid w:val="008410C7"/>
    <w:rsid w:val="00842E55"/>
    <w:rsid w:val="00844A90"/>
    <w:rsid w:val="00850471"/>
    <w:rsid w:val="008548A2"/>
    <w:rsid w:val="00855112"/>
    <w:rsid w:val="00855F16"/>
    <w:rsid w:val="00857695"/>
    <w:rsid w:val="00861612"/>
    <w:rsid w:val="00862FCC"/>
    <w:rsid w:val="008662C1"/>
    <w:rsid w:val="00866986"/>
    <w:rsid w:val="00871484"/>
    <w:rsid w:val="0087256C"/>
    <w:rsid w:val="008744AC"/>
    <w:rsid w:val="00880035"/>
    <w:rsid w:val="00881982"/>
    <w:rsid w:val="00883B4C"/>
    <w:rsid w:val="008840B0"/>
    <w:rsid w:val="00884851"/>
    <w:rsid w:val="00890F78"/>
    <w:rsid w:val="00891CED"/>
    <w:rsid w:val="008929EE"/>
    <w:rsid w:val="00895260"/>
    <w:rsid w:val="00895636"/>
    <w:rsid w:val="00896ECD"/>
    <w:rsid w:val="008A0DAD"/>
    <w:rsid w:val="008A2050"/>
    <w:rsid w:val="008A3B67"/>
    <w:rsid w:val="008A5053"/>
    <w:rsid w:val="008A5285"/>
    <w:rsid w:val="008A65BC"/>
    <w:rsid w:val="008A6A56"/>
    <w:rsid w:val="008A6D5C"/>
    <w:rsid w:val="008B154D"/>
    <w:rsid w:val="008B3E0A"/>
    <w:rsid w:val="008B4149"/>
    <w:rsid w:val="008B56E4"/>
    <w:rsid w:val="008B7AED"/>
    <w:rsid w:val="008C2E1B"/>
    <w:rsid w:val="008C45BC"/>
    <w:rsid w:val="008C736D"/>
    <w:rsid w:val="008D031D"/>
    <w:rsid w:val="008D3013"/>
    <w:rsid w:val="008D325F"/>
    <w:rsid w:val="008D5158"/>
    <w:rsid w:val="008D5B50"/>
    <w:rsid w:val="008E2D61"/>
    <w:rsid w:val="008E4397"/>
    <w:rsid w:val="008E7C18"/>
    <w:rsid w:val="008E7C42"/>
    <w:rsid w:val="008F43B5"/>
    <w:rsid w:val="008F75D5"/>
    <w:rsid w:val="00900E98"/>
    <w:rsid w:val="009027E0"/>
    <w:rsid w:val="00907D7F"/>
    <w:rsid w:val="00910417"/>
    <w:rsid w:val="00912E91"/>
    <w:rsid w:val="00922CC5"/>
    <w:rsid w:val="00934731"/>
    <w:rsid w:val="00940DB0"/>
    <w:rsid w:val="00941AC7"/>
    <w:rsid w:val="00942BC4"/>
    <w:rsid w:val="00945197"/>
    <w:rsid w:val="00946A59"/>
    <w:rsid w:val="00946C29"/>
    <w:rsid w:val="00947045"/>
    <w:rsid w:val="009476C1"/>
    <w:rsid w:val="00952997"/>
    <w:rsid w:val="00954F10"/>
    <w:rsid w:val="0095688D"/>
    <w:rsid w:val="00957DEF"/>
    <w:rsid w:val="00961D93"/>
    <w:rsid w:val="00973F5D"/>
    <w:rsid w:val="0097470A"/>
    <w:rsid w:val="009748A7"/>
    <w:rsid w:val="009751A0"/>
    <w:rsid w:val="00975BE0"/>
    <w:rsid w:val="009808DC"/>
    <w:rsid w:val="0098221B"/>
    <w:rsid w:val="00984896"/>
    <w:rsid w:val="009929F5"/>
    <w:rsid w:val="00992EB9"/>
    <w:rsid w:val="009941AA"/>
    <w:rsid w:val="009965E9"/>
    <w:rsid w:val="00996C34"/>
    <w:rsid w:val="00997FB7"/>
    <w:rsid w:val="009A009B"/>
    <w:rsid w:val="009A1529"/>
    <w:rsid w:val="009A2543"/>
    <w:rsid w:val="009A4153"/>
    <w:rsid w:val="009A4E3C"/>
    <w:rsid w:val="009A5E01"/>
    <w:rsid w:val="009A76D8"/>
    <w:rsid w:val="009B44CB"/>
    <w:rsid w:val="009B5614"/>
    <w:rsid w:val="009B788A"/>
    <w:rsid w:val="009C3C0D"/>
    <w:rsid w:val="009C41F5"/>
    <w:rsid w:val="009C691C"/>
    <w:rsid w:val="009D0E95"/>
    <w:rsid w:val="009D2517"/>
    <w:rsid w:val="009D34DE"/>
    <w:rsid w:val="009E4437"/>
    <w:rsid w:val="009E4F42"/>
    <w:rsid w:val="009E759F"/>
    <w:rsid w:val="009F1962"/>
    <w:rsid w:val="009F22E0"/>
    <w:rsid w:val="009F3503"/>
    <w:rsid w:val="009F50FC"/>
    <w:rsid w:val="009F79F5"/>
    <w:rsid w:val="00A0058B"/>
    <w:rsid w:val="00A013D0"/>
    <w:rsid w:val="00A03A25"/>
    <w:rsid w:val="00A03A87"/>
    <w:rsid w:val="00A05DFC"/>
    <w:rsid w:val="00A07C34"/>
    <w:rsid w:val="00A10A32"/>
    <w:rsid w:val="00A10E0F"/>
    <w:rsid w:val="00A14B11"/>
    <w:rsid w:val="00A2048B"/>
    <w:rsid w:val="00A2082A"/>
    <w:rsid w:val="00A23954"/>
    <w:rsid w:val="00A36AF9"/>
    <w:rsid w:val="00A37C44"/>
    <w:rsid w:val="00A40278"/>
    <w:rsid w:val="00A436A1"/>
    <w:rsid w:val="00A439C0"/>
    <w:rsid w:val="00A501BA"/>
    <w:rsid w:val="00A53838"/>
    <w:rsid w:val="00A54A72"/>
    <w:rsid w:val="00A637D6"/>
    <w:rsid w:val="00A753A1"/>
    <w:rsid w:val="00A77973"/>
    <w:rsid w:val="00A81C73"/>
    <w:rsid w:val="00A8631A"/>
    <w:rsid w:val="00A86DF0"/>
    <w:rsid w:val="00A87B44"/>
    <w:rsid w:val="00A916B1"/>
    <w:rsid w:val="00A92B49"/>
    <w:rsid w:val="00A93429"/>
    <w:rsid w:val="00A93FD0"/>
    <w:rsid w:val="00A9784D"/>
    <w:rsid w:val="00A97D97"/>
    <w:rsid w:val="00AA0D3D"/>
    <w:rsid w:val="00AA0D99"/>
    <w:rsid w:val="00AA300A"/>
    <w:rsid w:val="00AA7A69"/>
    <w:rsid w:val="00AB45DA"/>
    <w:rsid w:val="00AC4FEE"/>
    <w:rsid w:val="00AD2752"/>
    <w:rsid w:val="00AD3123"/>
    <w:rsid w:val="00AD31CF"/>
    <w:rsid w:val="00AD4574"/>
    <w:rsid w:val="00AD5BA3"/>
    <w:rsid w:val="00AD67BB"/>
    <w:rsid w:val="00AD6DDB"/>
    <w:rsid w:val="00AD7071"/>
    <w:rsid w:val="00AD71D5"/>
    <w:rsid w:val="00AD72B7"/>
    <w:rsid w:val="00AE4FD2"/>
    <w:rsid w:val="00AE58B1"/>
    <w:rsid w:val="00AE71FD"/>
    <w:rsid w:val="00AF3100"/>
    <w:rsid w:val="00AF3DE3"/>
    <w:rsid w:val="00AF64FD"/>
    <w:rsid w:val="00AF6D45"/>
    <w:rsid w:val="00B03A3A"/>
    <w:rsid w:val="00B0509A"/>
    <w:rsid w:val="00B116AF"/>
    <w:rsid w:val="00B13391"/>
    <w:rsid w:val="00B13D19"/>
    <w:rsid w:val="00B15BC5"/>
    <w:rsid w:val="00B1712D"/>
    <w:rsid w:val="00B221A0"/>
    <w:rsid w:val="00B23236"/>
    <w:rsid w:val="00B30175"/>
    <w:rsid w:val="00B32F1A"/>
    <w:rsid w:val="00B37989"/>
    <w:rsid w:val="00B425E2"/>
    <w:rsid w:val="00B431A3"/>
    <w:rsid w:val="00B43D8F"/>
    <w:rsid w:val="00B50973"/>
    <w:rsid w:val="00B52C63"/>
    <w:rsid w:val="00B569C3"/>
    <w:rsid w:val="00B63668"/>
    <w:rsid w:val="00B637EB"/>
    <w:rsid w:val="00B64D06"/>
    <w:rsid w:val="00B71D71"/>
    <w:rsid w:val="00B75F4E"/>
    <w:rsid w:val="00B8180E"/>
    <w:rsid w:val="00B81870"/>
    <w:rsid w:val="00B82BB5"/>
    <w:rsid w:val="00B832F7"/>
    <w:rsid w:val="00B833EA"/>
    <w:rsid w:val="00B8636F"/>
    <w:rsid w:val="00B87060"/>
    <w:rsid w:val="00B90875"/>
    <w:rsid w:val="00B9107E"/>
    <w:rsid w:val="00B941A5"/>
    <w:rsid w:val="00B95A9D"/>
    <w:rsid w:val="00BA0321"/>
    <w:rsid w:val="00BA13BA"/>
    <w:rsid w:val="00BA1860"/>
    <w:rsid w:val="00BA195E"/>
    <w:rsid w:val="00BA2A80"/>
    <w:rsid w:val="00BA7F08"/>
    <w:rsid w:val="00BA7FA6"/>
    <w:rsid w:val="00BB0B12"/>
    <w:rsid w:val="00BB35EF"/>
    <w:rsid w:val="00BB76C8"/>
    <w:rsid w:val="00BC17E0"/>
    <w:rsid w:val="00BC3D7B"/>
    <w:rsid w:val="00BC4856"/>
    <w:rsid w:val="00BD08D8"/>
    <w:rsid w:val="00BD130C"/>
    <w:rsid w:val="00BD24DC"/>
    <w:rsid w:val="00BD56AA"/>
    <w:rsid w:val="00BE358C"/>
    <w:rsid w:val="00BF208E"/>
    <w:rsid w:val="00C056C3"/>
    <w:rsid w:val="00C057E3"/>
    <w:rsid w:val="00C07FC8"/>
    <w:rsid w:val="00C1304B"/>
    <w:rsid w:val="00C15930"/>
    <w:rsid w:val="00C1594E"/>
    <w:rsid w:val="00C230E1"/>
    <w:rsid w:val="00C2567F"/>
    <w:rsid w:val="00C279B2"/>
    <w:rsid w:val="00C27F74"/>
    <w:rsid w:val="00C31A05"/>
    <w:rsid w:val="00C329AF"/>
    <w:rsid w:val="00C402A0"/>
    <w:rsid w:val="00C41271"/>
    <w:rsid w:val="00C41633"/>
    <w:rsid w:val="00C455A5"/>
    <w:rsid w:val="00C47189"/>
    <w:rsid w:val="00C510D2"/>
    <w:rsid w:val="00C53F59"/>
    <w:rsid w:val="00C60D79"/>
    <w:rsid w:val="00C60E00"/>
    <w:rsid w:val="00C61C6E"/>
    <w:rsid w:val="00C67671"/>
    <w:rsid w:val="00C725C7"/>
    <w:rsid w:val="00C73C7D"/>
    <w:rsid w:val="00C740C5"/>
    <w:rsid w:val="00C7417B"/>
    <w:rsid w:val="00C75620"/>
    <w:rsid w:val="00C75D6A"/>
    <w:rsid w:val="00C7662F"/>
    <w:rsid w:val="00C832D6"/>
    <w:rsid w:val="00C8413A"/>
    <w:rsid w:val="00C849F5"/>
    <w:rsid w:val="00C91FF6"/>
    <w:rsid w:val="00C9228C"/>
    <w:rsid w:val="00C94EA3"/>
    <w:rsid w:val="00C959FB"/>
    <w:rsid w:val="00C96C32"/>
    <w:rsid w:val="00CA5B5A"/>
    <w:rsid w:val="00CA66FE"/>
    <w:rsid w:val="00CA7775"/>
    <w:rsid w:val="00CA78B5"/>
    <w:rsid w:val="00CA7D72"/>
    <w:rsid w:val="00CC3C24"/>
    <w:rsid w:val="00CC3E03"/>
    <w:rsid w:val="00CC4352"/>
    <w:rsid w:val="00CC5A0A"/>
    <w:rsid w:val="00CD0784"/>
    <w:rsid w:val="00CD2D4F"/>
    <w:rsid w:val="00CD7BCC"/>
    <w:rsid w:val="00CE26DE"/>
    <w:rsid w:val="00CE6B26"/>
    <w:rsid w:val="00CF1E73"/>
    <w:rsid w:val="00CF2993"/>
    <w:rsid w:val="00CF2E5E"/>
    <w:rsid w:val="00CF7C49"/>
    <w:rsid w:val="00D05628"/>
    <w:rsid w:val="00D05CFD"/>
    <w:rsid w:val="00D0658B"/>
    <w:rsid w:val="00D06C20"/>
    <w:rsid w:val="00D071E7"/>
    <w:rsid w:val="00D135B0"/>
    <w:rsid w:val="00D14ECB"/>
    <w:rsid w:val="00D166A7"/>
    <w:rsid w:val="00D17339"/>
    <w:rsid w:val="00D2509F"/>
    <w:rsid w:val="00D25626"/>
    <w:rsid w:val="00D3145A"/>
    <w:rsid w:val="00D314BB"/>
    <w:rsid w:val="00D334DC"/>
    <w:rsid w:val="00D3562C"/>
    <w:rsid w:val="00D37F93"/>
    <w:rsid w:val="00D4039B"/>
    <w:rsid w:val="00D403DA"/>
    <w:rsid w:val="00D40F98"/>
    <w:rsid w:val="00D43DFC"/>
    <w:rsid w:val="00D44B04"/>
    <w:rsid w:val="00D45BC7"/>
    <w:rsid w:val="00D503F4"/>
    <w:rsid w:val="00D50871"/>
    <w:rsid w:val="00D5470D"/>
    <w:rsid w:val="00D54DF5"/>
    <w:rsid w:val="00D57A14"/>
    <w:rsid w:val="00D60D51"/>
    <w:rsid w:val="00D61A5D"/>
    <w:rsid w:val="00D6445C"/>
    <w:rsid w:val="00D674E6"/>
    <w:rsid w:val="00D71759"/>
    <w:rsid w:val="00D74B1E"/>
    <w:rsid w:val="00D81337"/>
    <w:rsid w:val="00D832F7"/>
    <w:rsid w:val="00D85FD9"/>
    <w:rsid w:val="00D90FCF"/>
    <w:rsid w:val="00D9180B"/>
    <w:rsid w:val="00D9186F"/>
    <w:rsid w:val="00D93B41"/>
    <w:rsid w:val="00D94612"/>
    <w:rsid w:val="00DA0537"/>
    <w:rsid w:val="00DA116B"/>
    <w:rsid w:val="00DA1D43"/>
    <w:rsid w:val="00DA60F9"/>
    <w:rsid w:val="00DB01E5"/>
    <w:rsid w:val="00DB6973"/>
    <w:rsid w:val="00DC1265"/>
    <w:rsid w:val="00DD0DB1"/>
    <w:rsid w:val="00DD1198"/>
    <w:rsid w:val="00DD2CA2"/>
    <w:rsid w:val="00DD40D6"/>
    <w:rsid w:val="00DE7EFC"/>
    <w:rsid w:val="00DF1E11"/>
    <w:rsid w:val="00DF4441"/>
    <w:rsid w:val="00DF4C22"/>
    <w:rsid w:val="00DF52C2"/>
    <w:rsid w:val="00E00BB2"/>
    <w:rsid w:val="00E019A5"/>
    <w:rsid w:val="00E020E5"/>
    <w:rsid w:val="00E02275"/>
    <w:rsid w:val="00E04E4E"/>
    <w:rsid w:val="00E103D1"/>
    <w:rsid w:val="00E10709"/>
    <w:rsid w:val="00E11765"/>
    <w:rsid w:val="00E162A3"/>
    <w:rsid w:val="00E203F1"/>
    <w:rsid w:val="00E27E8D"/>
    <w:rsid w:val="00E32F5D"/>
    <w:rsid w:val="00E3505A"/>
    <w:rsid w:val="00E37259"/>
    <w:rsid w:val="00E41145"/>
    <w:rsid w:val="00E451B5"/>
    <w:rsid w:val="00E47AFA"/>
    <w:rsid w:val="00E47DE6"/>
    <w:rsid w:val="00E52FB4"/>
    <w:rsid w:val="00E5353F"/>
    <w:rsid w:val="00E55C2A"/>
    <w:rsid w:val="00E638AD"/>
    <w:rsid w:val="00E649C3"/>
    <w:rsid w:val="00E67F4B"/>
    <w:rsid w:val="00E73E5D"/>
    <w:rsid w:val="00E76CC2"/>
    <w:rsid w:val="00E76D4A"/>
    <w:rsid w:val="00E76FEF"/>
    <w:rsid w:val="00E8045F"/>
    <w:rsid w:val="00E831DE"/>
    <w:rsid w:val="00E83871"/>
    <w:rsid w:val="00E854C8"/>
    <w:rsid w:val="00E910EE"/>
    <w:rsid w:val="00E91A29"/>
    <w:rsid w:val="00E9447A"/>
    <w:rsid w:val="00E95577"/>
    <w:rsid w:val="00E97681"/>
    <w:rsid w:val="00E979E5"/>
    <w:rsid w:val="00E97B64"/>
    <w:rsid w:val="00EA0143"/>
    <w:rsid w:val="00EA0F02"/>
    <w:rsid w:val="00EA3914"/>
    <w:rsid w:val="00EA3D81"/>
    <w:rsid w:val="00EA42DF"/>
    <w:rsid w:val="00EA618B"/>
    <w:rsid w:val="00EA7EEF"/>
    <w:rsid w:val="00EB13C5"/>
    <w:rsid w:val="00EB7D7F"/>
    <w:rsid w:val="00EC045E"/>
    <w:rsid w:val="00EC0517"/>
    <w:rsid w:val="00EC10E5"/>
    <w:rsid w:val="00EC4427"/>
    <w:rsid w:val="00EC4931"/>
    <w:rsid w:val="00EC4A64"/>
    <w:rsid w:val="00EC6A9A"/>
    <w:rsid w:val="00ED0AA3"/>
    <w:rsid w:val="00ED0B88"/>
    <w:rsid w:val="00ED1891"/>
    <w:rsid w:val="00ED27BF"/>
    <w:rsid w:val="00ED40AC"/>
    <w:rsid w:val="00ED4C76"/>
    <w:rsid w:val="00ED4D89"/>
    <w:rsid w:val="00ED721F"/>
    <w:rsid w:val="00EE2247"/>
    <w:rsid w:val="00EE2644"/>
    <w:rsid w:val="00EE3788"/>
    <w:rsid w:val="00EE4B3A"/>
    <w:rsid w:val="00EE70F9"/>
    <w:rsid w:val="00EF192A"/>
    <w:rsid w:val="00EF4F09"/>
    <w:rsid w:val="00EF513F"/>
    <w:rsid w:val="00F036A2"/>
    <w:rsid w:val="00F04387"/>
    <w:rsid w:val="00F05EBA"/>
    <w:rsid w:val="00F15B4E"/>
    <w:rsid w:val="00F16525"/>
    <w:rsid w:val="00F1711A"/>
    <w:rsid w:val="00F1736F"/>
    <w:rsid w:val="00F2261C"/>
    <w:rsid w:val="00F26D11"/>
    <w:rsid w:val="00F30E7F"/>
    <w:rsid w:val="00F34222"/>
    <w:rsid w:val="00F343D5"/>
    <w:rsid w:val="00F36E24"/>
    <w:rsid w:val="00F40C72"/>
    <w:rsid w:val="00F41CEA"/>
    <w:rsid w:val="00F42070"/>
    <w:rsid w:val="00F42137"/>
    <w:rsid w:val="00F424EA"/>
    <w:rsid w:val="00F4262B"/>
    <w:rsid w:val="00F43F39"/>
    <w:rsid w:val="00F52500"/>
    <w:rsid w:val="00F52AE8"/>
    <w:rsid w:val="00F5742E"/>
    <w:rsid w:val="00F57631"/>
    <w:rsid w:val="00F576CF"/>
    <w:rsid w:val="00F620B0"/>
    <w:rsid w:val="00F63EC7"/>
    <w:rsid w:val="00F645F0"/>
    <w:rsid w:val="00F73D0A"/>
    <w:rsid w:val="00F75C06"/>
    <w:rsid w:val="00F76754"/>
    <w:rsid w:val="00F76EA2"/>
    <w:rsid w:val="00F83896"/>
    <w:rsid w:val="00F8474C"/>
    <w:rsid w:val="00F85BDE"/>
    <w:rsid w:val="00F85FF3"/>
    <w:rsid w:val="00F86042"/>
    <w:rsid w:val="00F9401D"/>
    <w:rsid w:val="00F9409A"/>
    <w:rsid w:val="00F95DB2"/>
    <w:rsid w:val="00F96443"/>
    <w:rsid w:val="00F97B74"/>
    <w:rsid w:val="00FA2EBF"/>
    <w:rsid w:val="00FA71E3"/>
    <w:rsid w:val="00FB0A4E"/>
    <w:rsid w:val="00FB0EEA"/>
    <w:rsid w:val="00FB4D3A"/>
    <w:rsid w:val="00FB706F"/>
    <w:rsid w:val="00FC03F5"/>
    <w:rsid w:val="00FC1E62"/>
    <w:rsid w:val="00FC2963"/>
    <w:rsid w:val="00FC5635"/>
    <w:rsid w:val="00FC7C5D"/>
    <w:rsid w:val="00FD52CB"/>
    <w:rsid w:val="00FD64ED"/>
    <w:rsid w:val="00FE7227"/>
    <w:rsid w:val="00FE7D54"/>
    <w:rsid w:val="00FE7FC0"/>
    <w:rsid w:val="00FF50B8"/>
    <w:rsid w:val="00FF6ABE"/>
    <w:rsid w:val="00FF769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42AF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FCC"/>
  </w:style>
  <w:style w:type="paragraph" w:styleId="Heading1">
    <w:name w:val="heading 1"/>
    <w:basedOn w:val="Normal"/>
    <w:next w:val="Normal"/>
    <w:link w:val="Heading1Char"/>
    <w:uiPriority w:val="9"/>
    <w:qFormat/>
    <w:rsid w:val="00862FCC"/>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62FCC"/>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62FCC"/>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62FCC"/>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62FC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862FC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62FC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62FC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62FC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D2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1D2F"/>
    <w:rPr>
      <w:rFonts w:asciiTheme="majorHAnsi" w:eastAsiaTheme="majorEastAsia" w:hAnsiTheme="majorHAnsi" w:cstheme="majorBidi"/>
      <w:sz w:val="18"/>
      <w:szCs w:val="18"/>
    </w:rPr>
  </w:style>
  <w:style w:type="paragraph" w:styleId="FootnoteText">
    <w:name w:val="footnote text"/>
    <w:basedOn w:val="Normal"/>
    <w:link w:val="FootnoteTextChar"/>
    <w:uiPriority w:val="99"/>
    <w:rsid w:val="007B1493"/>
    <w:pPr>
      <w:snapToGrid w:val="0"/>
    </w:pPr>
    <w:rPr>
      <w:rFonts w:ascii="Times New Roman" w:eastAsia="Malgun Gothic" w:hAnsi="Times New Roman" w:cs="Times New Roman"/>
      <w:sz w:val="24"/>
      <w:szCs w:val="24"/>
      <w:lang w:val="en-GB" w:eastAsia="en-GB"/>
    </w:rPr>
  </w:style>
  <w:style w:type="character" w:customStyle="1" w:styleId="FootnoteTextChar">
    <w:name w:val="Footnote Text Char"/>
    <w:basedOn w:val="DefaultParagraphFont"/>
    <w:link w:val="FootnoteText"/>
    <w:uiPriority w:val="99"/>
    <w:rsid w:val="007B1493"/>
    <w:rPr>
      <w:rFonts w:ascii="Times New Roman" w:eastAsia="Malgun Gothic" w:hAnsi="Times New Roman" w:cs="Times New Roman"/>
      <w:kern w:val="0"/>
      <w:sz w:val="24"/>
      <w:szCs w:val="24"/>
      <w:lang w:val="en-GB" w:eastAsia="en-GB"/>
    </w:rPr>
  </w:style>
  <w:style w:type="character" w:styleId="FootnoteReference">
    <w:name w:val="footnote reference"/>
    <w:basedOn w:val="DefaultParagraphFont"/>
    <w:rsid w:val="007B1493"/>
    <w:rPr>
      <w:vertAlign w:val="superscript"/>
    </w:rPr>
  </w:style>
  <w:style w:type="paragraph" w:styleId="BodyText2">
    <w:name w:val="Body Text 2"/>
    <w:basedOn w:val="Normal"/>
    <w:link w:val="BodyText2Char"/>
    <w:rsid w:val="007B1493"/>
    <w:pPr>
      <w:tabs>
        <w:tab w:val="left" w:pos="-720"/>
      </w:tabs>
      <w:suppressAutoHyphens/>
      <w:spacing w:line="480" w:lineRule="auto"/>
    </w:pPr>
    <w:rPr>
      <w:rFonts w:ascii="Times New Roman" w:eastAsia="Malgun Gothic" w:hAnsi="Times New Roman" w:cs="Times New Roman"/>
      <w:sz w:val="24"/>
      <w:szCs w:val="20"/>
      <w:lang w:val="en-GB" w:eastAsia="en-US"/>
    </w:rPr>
  </w:style>
  <w:style w:type="character" w:customStyle="1" w:styleId="BodyText2Char">
    <w:name w:val="Body Text 2 Char"/>
    <w:basedOn w:val="DefaultParagraphFont"/>
    <w:link w:val="BodyText2"/>
    <w:rsid w:val="007B1493"/>
    <w:rPr>
      <w:rFonts w:ascii="Times New Roman" w:eastAsia="Malgun Gothic" w:hAnsi="Times New Roman" w:cs="Times New Roman"/>
      <w:kern w:val="0"/>
      <w:sz w:val="24"/>
      <w:szCs w:val="20"/>
      <w:lang w:val="en-GB" w:eastAsia="en-US"/>
    </w:rPr>
  </w:style>
  <w:style w:type="paragraph" w:styleId="BodyTextIndent3">
    <w:name w:val="Body Text Indent 3"/>
    <w:basedOn w:val="Normal"/>
    <w:link w:val="BodyTextIndent3Char"/>
    <w:uiPriority w:val="99"/>
    <w:unhideWhenUsed/>
    <w:rsid w:val="00C75620"/>
    <w:pPr>
      <w:spacing w:after="180"/>
      <w:ind w:leftChars="400" w:left="851"/>
    </w:pPr>
    <w:rPr>
      <w:sz w:val="16"/>
      <w:szCs w:val="16"/>
    </w:rPr>
  </w:style>
  <w:style w:type="character" w:customStyle="1" w:styleId="BodyTextIndent3Char">
    <w:name w:val="Body Text Indent 3 Char"/>
    <w:basedOn w:val="DefaultParagraphFont"/>
    <w:link w:val="BodyTextIndent3"/>
    <w:uiPriority w:val="99"/>
    <w:rsid w:val="00C75620"/>
    <w:rPr>
      <w:sz w:val="16"/>
      <w:szCs w:val="16"/>
    </w:rPr>
  </w:style>
  <w:style w:type="character" w:customStyle="1" w:styleId="Heading6Char">
    <w:name w:val="Heading 6 Char"/>
    <w:basedOn w:val="DefaultParagraphFont"/>
    <w:link w:val="Heading6"/>
    <w:uiPriority w:val="9"/>
    <w:rsid w:val="00862FCC"/>
    <w:rPr>
      <w:rFonts w:asciiTheme="majorHAnsi" w:eastAsiaTheme="majorEastAsia" w:hAnsiTheme="majorHAnsi" w:cstheme="majorBidi"/>
      <w:b/>
      <w:bCs/>
      <w:i/>
      <w:iCs/>
      <w:color w:val="7F7F7F" w:themeColor="text1" w:themeTint="80"/>
    </w:rPr>
  </w:style>
  <w:style w:type="paragraph" w:styleId="ListParagraph">
    <w:name w:val="List Paragraph"/>
    <w:basedOn w:val="Normal"/>
    <w:uiPriority w:val="34"/>
    <w:qFormat/>
    <w:rsid w:val="00862FCC"/>
    <w:pPr>
      <w:ind w:left="720"/>
      <w:contextualSpacing/>
    </w:pPr>
  </w:style>
  <w:style w:type="table" w:customStyle="1" w:styleId="LightShading1">
    <w:name w:val="Light Shading1"/>
    <w:basedOn w:val="TableNormal"/>
    <w:uiPriority w:val="60"/>
    <w:rsid w:val="00135D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862FC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862FC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862FC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62FC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62FCC"/>
    <w:rPr>
      <w:rFonts w:asciiTheme="majorHAnsi" w:eastAsiaTheme="majorEastAsia" w:hAnsiTheme="majorHAnsi" w:cstheme="majorBidi"/>
      <w:b/>
      <w:bCs/>
      <w:color w:val="7F7F7F" w:themeColor="text1" w:themeTint="80"/>
    </w:rPr>
  </w:style>
  <w:style w:type="character" w:customStyle="1" w:styleId="Heading7Char">
    <w:name w:val="Heading 7 Char"/>
    <w:basedOn w:val="DefaultParagraphFont"/>
    <w:link w:val="Heading7"/>
    <w:uiPriority w:val="9"/>
    <w:semiHidden/>
    <w:rsid w:val="00862FC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62FC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62FC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62FC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62FC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62FC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62FCC"/>
    <w:rPr>
      <w:rFonts w:asciiTheme="majorHAnsi" w:eastAsiaTheme="majorEastAsia" w:hAnsiTheme="majorHAnsi" w:cstheme="majorBidi"/>
      <w:i/>
      <w:iCs/>
      <w:spacing w:val="13"/>
      <w:sz w:val="24"/>
      <w:szCs w:val="24"/>
    </w:rPr>
  </w:style>
  <w:style w:type="character" w:styleId="Strong">
    <w:name w:val="Strong"/>
    <w:uiPriority w:val="22"/>
    <w:qFormat/>
    <w:rsid w:val="00862FCC"/>
    <w:rPr>
      <w:b/>
      <w:bCs/>
    </w:rPr>
  </w:style>
  <w:style w:type="character" w:styleId="Emphasis">
    <w:name w:val="Emphasis"/>
    <w:uiPriority w:val="20"/>
    <w:qFormat/>
    <w:rsid w:val="00862FCC"/>
    <w:rPr>
      <w:b/>
      <w:bCs/>
      <w:i/>
      <w:iCs/>
      <w:spacing w:val="10"/>
      <w:bdr w:val="none" w:sz="0" w:space="0" w:color="auto"/>
      <w:shd w:val="clear" w:color="auto" w:fill="auto"/>
    </w:rPr>
  </w:style>
  <w:style w:type="paragraph" w:styleId="NoSpacing">
    <w:name w:val="No Spacing"/>
    <w:basedOn w:val="Normal"/>
    <w:uiPriority w:val="1"/>
    <w:qFormat/>
    <w:rsid w:val="00862FCC"/>
  </w:style>
  <w:style w:type="paragraph" w:styleId="Quote">
    <w:name w:val="Quote"/>
    <w:basedOn w:val="Normal"/>
    <w:next w:val="Normal"/>
    <w:link w:val="QuoteChar"/>
    <w:uiPriority w:val="29"/>
    <w:qFormat/>
    <w:rsid w:val="00862FCC"/>
    <w:pPr>
      <w:spacing w:before="200"/>
      <w:ind w:left="360" w:right="360"/>
    </w:pPr>
    <w:rPr>
      <w:i/>
      <w:iCs/>
    </w:rPr>
  </w:style>
  <w:style w:type="character" w:customStyle="1" w:styleId="QuoteChar">
    <w:name w:val="Quote Char"/>
    <w:basedOn w:val="DefaultParagraphFont"/>
    <w:link w:val="Quote"/>
    <w:uiPriority w:val="29"/>
    <w:rsid w:val="00862FCC"/>
    <w:rPr>
      <w:i/>
      <w:iCs/>
    </w:rPr>
  </w:style>
  <w:style w:type="paragraph" w:styleId="IntenseQuote">
    <w:name w:val="Intense Quote"/>
    <w:basedOn w:val="Normal"/>
    <w:next w:val="Normal"/>
    <w:link w:val="IntenseQuoteChar"/>
    <w:uiPriority w:val="30"/>
    <w:qFormat/>
    <w:rsid w:val="00862FC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62FCC"/>
    <w:rPr>
      <w:b/>
      <w:bCs/>
      <w:i/>
      <w:iCs/>
    </w:rPr>
  </w:style>
  <w:style w:type="character" w:styleId="SubtleEmphasis">
    <w:name w:val="Subtle Emphasis"/>
    <w:uiPriority w:val="19"/>
    <w:qFormat/>
    <w:rsid w:val="00862FCC"/>
    <w:rPr>
      <w:i/>
      <w:iCs/>
    </w:rPr>
  </w:style>
  <w:style w:type="character" w:styleId="IntenseEmphasis">
    <w:name w:val="Intense Emphasis"/>
    <w:uiPriority w:val="21"/>
    <w:qFormat/>
    <w:rsid w:val="00862FCC"/>
    <w:rPr>
      <w:b/>
      <w:bCs/>
    </w:rPr>
  </w:style>
  <w:style w:type="character" w:styleId="SubtleReference">
    <w:name w:val="Subtle Reference"/>
    <w:uiPriority w:val="31"/>
    <w:qFormat/>
    <w:rsid w:val="00862FCC"/>
    <w:rPr>
      <w:smallCaps/>
    </w:rPr>
  </w:style>
  <w:style w:type="character" w:styleId="IntenseReference">
    <w:name w:val="Intense Reference"/>
    <w:uiPriority w:val="32"/>
    <w:qFormat/>
    <w:rsid w:val="00862FCC"/>
    <w:rPr>
      <w:smallCaps/>
      <w:spacing w:val="5"/>
      <w:u w:val="single"/>
    </w:rPr>
  </w:style>
  <w:style w:type="character" w:styleId="BookTitle">
    <w:name w:val="Book Title"/>
    <w:uiPriority w:val="33"/>
    <w:qFormat/>
    <w:rsid w:val="00862FCC"/>
    <w:rPr>
      <w:i/>
      <w:iCs/>
      <w:smallCaps/>
      <w:spacing w:val="5"/>
    </w:rPr>
  </w:style>
  <w:style w:type="paragraph" w:styleId="TOCHeading">
    <w:name w:val="TOC Heading"/>
    <w:basedOn w:val="Heading1"/>
    <w:next w:val="Normal"/>
    <w:uiPriority w:val="39"/>
    <w:semiHidden/>
    <w:unhideWhenUsed/>
    <w:qFormat/>
    <w:rsid w:val="00862FCC"/>
    <w:pPr>
      <w:outlineLvl w:val="9"/>
    </w:pPr>
    <w:rPr>
      <w:lang w:bidi="en-US"/>
    </w:rPr>
  </w:style>
  <w:style w:type="paragraph" w:styleId="Header">
    <w:name w:val="header"/>
    <w:basedOn w:val="Normal"/>
    <w:link w:val="HeaderChar"/>
    <w:uiPriority w:val="99"/>
    <w:unhideWhenUsed/>
    <w:rsid w:val="00AD72B7"/>
    <w:pPr>
      <w:tabs>
        <w:tab w:val="center" w:pos="4513"/>
        <w:tab w:val="right" w:pos="9026"/>
      </w:tabs>
      <w:snapToGrid w:val="0"/>
    </w:pPr>
  </w:style>
  <w:style w:type="character" w:customStyle="1" w:styleId="HeaderChar">
    <w:name w:val="Header Char"/>
    <w:basedOn w:val="DefaultParagraphFont"/>
    <w:link w:val="Header"/>
    <w:uiPriority w:val="99"/>
    <w:rsid w:val="00AD72B7"/>
  </w:style>
  <w:style w:type="paragraph" w:styleId="Footer">
    <w:name w:val="footer"/>
    <w:basedOn w:val="Normal"/>
    <w:link w:val="FooterChar"/>
    <w:uiPriority w:val="99"/>
    <w:unhideWhenUsed/>
    <w:rsid w:val="00AD72B7"/>
    <w:pPr>
      <w:tabs>
        <w:tab w:val="center" w:pos="4513"/>
        <w:tab w:val="right" w:pos="9026"/>
      </w:tabs>
      <w:snapToGrid w:val="0"/>
    </w:pPr>
  </w:style>
  <w:style w:type="character" w:customStyle="1" w:styleId="FooterChar">
    <w:name w:val="Footer Char"/>
    <w:basedOn w:val="DefaultParagraphFont"/>
    <w:link w:val="Footer"/>
    <w:uiPriority w:val="99"/>
    <w:rsid w:val="00AD72B7"/>
  </w:style>
  <w:style w:type="character" w:styleId="Hyperlink">
    <w:name w:val="Hyperlink"/>
    <w:basedOn w:val="DefaultParagraphFont"/>
    <w:uiPriority w:val="99"/>
    <w:unhideWhenUsed/>
    <w:rsid w:val="007D350F"/>
    <w:rPr>
      <w:color w:val="0000FF" w:themeColor="hyperlink"/>
      <w:u w:val="single"/>
    </w:rPr>
  </w:style>
  <w:style w:type="table" w:styleId="TableGrid">
    <w:name w:val="Table Grid"/>
    <w:basedOn w:val="TableNormal"/>
    <w:uiPriority w:val="59"/>
    <w:rsid w:val="007D350F"/>
    <w:rPr>
      <w:rFonts w:eastAsia="Times New Roman"/>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rsid w:val="00D25626"/>
    <w:rPr>
      <w:vertAlign w:val="superscript"/>
    </w:rPr>
  </w:style>
  <w:style w:type="paragraph" w:styleId="EndnoteText">
    <w:name w:val="endnote text"/>
    <w:basedOn w:val="Normal"/>
    <w:link w:val="EndnoteTextChar"/>
    <w:semiHidden/>
    <w:rsid w:val="00D25626"/>
    <w:pPr>
      <w:widowControl w:val="0"/>
    </w:pPr>
    <w:rPr>
      <w:rFonts w:ascii="Times New Roman" w:eastAsia="Malgun Gothic" w:hAnsi="Times New Roman" w:cs="Times New Roman"/>
      <w:sz w:val="20"/>
      <w:szCs w:val="20"/>
      <w:lang w:val="en-GB" w:eastAsia="en-US"/>
    </w:rPr>
  </w:style>
  <w:style w:type="character" w:customStyle="1" w:styleId="EndnoteTextChar">
    <w:name w:val="Endnote Text Char"/>
    <w:basedOn w:val="DefaultParagraphFont"/>
    <w:link w:val="EndnoteText"/>
    <w:semiHidden/>
    <w:rsid w:val="00D25626"/>
    <w:rPr>
      <w:rFonts w:ascii="Times New Roman" w:eastAsia="Malgun Gothic" w:hAnsi="Times New Roman" w:cs="Times New Roman"/>
      <w:sz w:val="20"/>
      <w:szCs w:val="20"/>
      <w:lang w:val="en-GB" w:eastAsia="en-US"/>
    </w:rPr>
  </w:style>
  <w:style w:type="character" w:customStyle="1" w:styleId="citation">
    <w:name w:val="citation"/>
    <w:basedOn w:val="DefaultParagraphFont"/>
    <w:rsid w:val="00D81337"/>
  </w:style>
  <w:style w:type="character" w:styleId="PageNumber">
    <w:name w:val="page number"/>
    <w:basedOn w:val="DefaultParagraphFont"/>
    <w:rsid w:val="00D40F98"/>
  </w:style>
  <w:style w:type="paragraph" w:styleId="PlainText">
    <w:name w:val="Plain Text"/>
    <w:basedOn w:val="Normal"/>
    <w:link w:val="PlainTextChar"/>
    <w:rsid w:val="001932FE"/>
    <w:rPr>
      <w:rFonts w:ascii="Courier New" w:eastAsia="Batang" w:hAnsi="Courier New" w:cs="Courier New"/>
      <w:sz w:val="20"/>
      <w:szCs w:val="20"/>
    </w:rPr>
  </w:style>
  <w:style w:type="character" w:customStyle="1" w:styleId="PlainTextChar">
    <w:name w:val="Plain Text Char"/>
    <w:basedOn w:val="DefaultParagraphFont"/>
    <w:link w:val="PlainText"/>
    <w:rsid w:val="001932FE"/>
    <w:rPr>
      <w:rFonts w:ascii="Courier New" w:eastAsia="Batang" w:hAnsi="Courier New" w:cs="Courier New"/>
      <w:sz w:val="20"/>
      <w:szCs w:val="20"/>
    </w:rPr>
  </w:style>
  <w:style w:type="paragraph" w:customStyle="1" w:styleId="Default">
    <w:name w:val="Default"/>
    <w:rsid w:val="001932FE"/>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CM3">
    <w:name w:val="CM3"/>
    <w:basedOn w:val="Default"/>
    <w:next w:val="Default"/>
    <w:rsid w:val="001932FE"/>
    <w:pPr>
      <w:widowControl w:val="0"/>
    </w:pPr>
    <w:rPr>
      <w:rFonts w:eastAsia="Times New Roman"/>
      <w:color w:val="auto"/>
    </w:rPr>
  </w:style>
  <w:style w:type="paragraph" w:customStyle="1" w:styleId="CM4">
    <w:name w:val="CM4"/>
    <w:basedOn w:val="Default"/>
    <w:next w:val="Default"/>
    <w:rsid w:val="001932FE"/>
    <w:pPr>
      <w:widowControl w:val="0"/>
      <w:spacing w:line="253" w:lineRule="atLeast"/>
    </w:pPr>
    <w:rPr>
      <w:rFonts w:eastAsia="Times New Roman"/>
      <w:color w:val="auto"/>
    </w:rPr>
  </w:style>
  <w:style w:type="paragraph" w:customStyle="1" w:styleId="CM23">
    <w:name w:val="CM23"/>
    <w:basedOn w:val="Default"/>
    <w:next w:val="Default"/>
    <w:rsid w:val="001932FE"/>
    <w:pPr>
      <w:widowControl w:val="0"/>
      <w:spacing w:after="233"/>
    </w:pPr>
    <w:rPr>
      <w:rFonts w:eastAsia="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FCC"/>
  </w:style>
  <w:style w:type="paragraph" w:styleId="Heading1">
    <w:name w:val="heading 1"/>
    <w:basedOn w:val="Normal"/>
    <w:next w:val="Normal"/>
    <w:link w:val="Heading1Char"/>
    <w:uiPriority w:val="9"/>
    <w:qFormat/>
    <w:rsid w:val="00862FCC"/>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62FCC"/>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62FCC"/>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62FCC"/>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62FC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862FC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62FC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62FC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62FC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D2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1D2F"/>
    <w:rPr>
      <w:rFonts w:asciiTheme="majorHAnsi" w:eastAsiaTheme="majorEastAsia" w:hAnsiTheme="majorHAnsi" w:cstheme="majorBidi"/>
      <w:sz w:val="18"/>
      <w:szCs w:val="18"/>
    </w:rPr>
  </w:style>
  <w:style w:type="paragraph" w:styleId="FootnoteText">
    <w:name w:val="footnote text"/>
    <w:basedOn w:val="Normal"/>
    <w:link w:val="FootnoteTextChar"/>
    <w:uiPriority w:val="99"/>
    <w:rsid w:val="007B1493"/>
    <w:pPr>
      <w:snapToGrid w:val="0"/>
    </w:pPr>
    <w:rPr>
      <w:rFonts w:ascii="Times New Roman" w:eastAsia="Malgun Gothic" w:hAnsi="Times New Roman" w:cs="Times New Roman"/>
      <w:sz w:val="24"/>
      <w:szCs w:val="24"/>
      <w:lang w:val="en-GB" w:eastAsia="en-GB"/>
    </w:rPr>
  </w:style>
  <w:style w:type="character" w:customStyle="1" w:styleId="FootnoteTextChar">
    <w:name w:val="Footnote Text Char"/>
    <w:basedOn w:val="DefaultParagraphFont"/>
    <w:link w:val="FootnoteText"/>
    <w:uiPriority w:val="99"/>
    <w:rsid w:val="007B1493"/>
    <w:rPr>
      <w:rFonts w:ascii="Times New Roman" w:eastAsia="Malgun Gothic" w:hAnsi="Times New Roman" w:cs="Times New Roman"/>
      <w:kern w:val="0"/>
      <w:sz w:val="24"/>
      <w:szCs w:val="24"/>
      <w:lang w:val="en-GB" w:eastAsia="en-GB"/>
    </w:rPr>
  </w:style>
  <w:style w:type="character" w:styleId="FootnoteReference">
    <w:name w:val="footnote reference"/>
    <w:basedOn w:val="DefaultParagraphFont"/>
    <w:rsid w:val="007B1493"/>
    <w:rPr>
      <w:vertAlign w:val="superscript"/>
    </w:rPr>
  </w:style>
  <w:style w:type="paragraph" w:styleId="BodyText2">
    <w:name w:val="Body Text 2"/>
    <w:basedOn w:val="Normal"/>
    <w:link w:val="BodyText2Char"/>
    <w:rsid w:val="007B1493"/>
    <w:pPr>
      <w:tabs>
        <w:tab w:val="left" w:pos="-720"/>
      </w:tabs>
      <w:suppressAutoHyphens/>
      <w:spacing w:line="480" w:lineRule="auto"/>
    </w:pPr>
    <w:rPr>
      <w:rFonts w:ascii="Times New Roman" w:eastAsia="Malgun Gothic" w:hAnsi="Times New Roman" w:cs="Times New Roman"/>
      <w:sz w:val="24"/>
      <w:szCs w:val="20"/>
      <w:lang w:val="en-GB" w:eastAsia="en-US"/>
    </w:rPr>
  </w:style>
  <w:style w:type="character" w:customStyle="1" w:styleId="BodyText2Char">
    <w:name w:val="Body Text 2 Char"/>
    <w:basedOn w:val="DefaultParagraphFont"/>
    <w:link w:val="BodyText2"/>
    <w:rsid w:val="007B1493"/>
    <w:rPr>
      <w:rFonts w:ascii="Times New Roman" w:eastAsia="Malgun Gothic" w:hAnsi="Times New Roman" w:cs="Times New Roman"/>
      <w:kern w:val="0"/>
      <w:sz w:val="24"/>
      <w:szCs w:val="20"/>
      <w:lang w:val="en-GB" w:eastAsia="en-US"/>
    </w:rPr>
  </w:style>
  <w:style w:type="paragraph" w:styleId="BodyTextIndent3">
    <w:name w:val="Body Text Indent 3"/>
    <w:basedOn w:val="Normal"/>
    <w:link w:val="BodyTextIndent3Char"/>
    <w:uiPriority w:val="99"/>
    <w:unhideWhenUsed/>
    <w:rsid w:val="00C75620"/>
    <w:pPr>
      <w:spacing w:after="180"/>
      <w:ind w:leftChars="400" w:left="851"/>
    </w:pPr>
    <w:rPr>
      <w:sz w:val="16"/>
      <w:szCs w:val="16"/>
    </w:rPr>
  </w:style>
  <w:style w:type="character" w:customStyle="1" w:styleId="BodyTextIndent3Char">
    <w:name w:val="Body Text Indent 3 Char"/>
    <w:basedOn w:val="DefaultParagraphFont"/>
    <w:link w:val="BodyTextIndent3"/>
    <w:uiPriority w:val="99"/>
    <w:rsid w:val="00C75620"/>
    <w:rPr>
      <w:sz w:val="16"/>
      <w:szCs w:val="16"/>
    </w:rPr>
  </w:style>
  <w:style w:type="character" w:customStyle="1" w:styleId="Heading6Char">
    <w:name w:val="Heading 6 Char"/>
    <w:basedOn w:val="DefaultParagraphFont"/>
    <w:link w:val="Heading6"/>
    <w:uiPriority w:val="9"/>
    <w:rsid w:val="00862FCC"/>
    <w:rPr>
      <w:rFonts w:asciiTheme="majorHAnsi" w:eastAsiaTheme="majorEastAsia" w:hAnsiTheme="majorHAnsi" w:cstheme="majorBidi"/>
      <w:b/>
      <w:bCs/>
      <w:i/>
      <w:iCs/>
      <w:color w:val="7F7F7F" w:themeColor="text1" w:themeTint="80"/>
    </w:rPr>
  </w:style>
  <w:style w:type="paragraph" w:styleId="ListParagraph">
    <w:name w:val="List Paragraph"/>
    <w:basedOn w:val="Normal"/>
    <w:uiPriority w:val="34"/>
    <w:qFormat/>
    <w:rsid w:val="00862FCC"/>
    <w:pPr>
      <w:ind w:left="720"/>
      <w:contextualSpacing/>
    </w:pPr>
  </w:style>
  <w:style w:type="table" w:customStyle="1" w:styleId="LightShading1">
    <w:name w:val="Light Shading1"/>
    <w:basedOn w:val="TableNormal"/>
    <w:uiPriority w:val="60"/>
    <w:rsid w:val="00135D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862FC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862FC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862FC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62FC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62FCC"/>
    <w:rPr>
      <w:rFonts w:asciiTheme="majorHAnsi" w:eastAsiaTheme="majorEastAsia" w:hAnsiTheme="majorHAnsi" w:cstheme="majorBidi"/>
      <w:b/>
      <w:bCs/>
      <w:color w:val="7F7F7F" w:themeColor="text1" w:themeTint="80"/>
    </w:rPr>
  </w:style>
  <w:style w:type="character" w:customStyle="1" w:styleId="Heading7Char">
    <w:name w:val="Heading 7 Char"/>
    <w:basedOn w:val="DefaultParagraphFont"/>
    <w:link w:val="Heading7"/>
    <w:uiPriority w:val="9"/>
    <w:semiHidden/>
    <w:rsid w:val="00862FC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62FC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62FC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62FC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62FC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62FC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62FCC"/>
    <w:rPr>
      <w:rFonts w:asciiTheme="majorHAnsi" w:eastAsiaTheme="majorEastAsia" w:hAnsiTheme="majorHAnsi" w:cstheme="majorBidi"/>
      <w:i/>
      <w:iCs/>
      <w:spacing w:val="13"/>
      <w:sz w:val="24"/>
      <w:szCs w:val="24"/>
    </w:rPr>
  </w:style>
  <w:style w:type="character" w:styleId="Strong">
    <w:name w:val="Strong"/>
    <w:uiPriority w:val="22"/>
    <w:qFormat/>
    <w:rsid w:val="00862FCC"/>
    <w:rPr>
      <w:b/>
      <w:bCs/>
    </w:rPr>
  </w:style>
  <w:style w:type="character" w:styleId="Emphasis">
    <w:name w:val="Emphasis"/>
    <w:uiPriority w:val="20"/>
    <w:qFormat/>
    <w:rsid w:val="00862FCC"/>
    <w:rPr>
      <w:b/>
      <w:bCs/>
      <w:i/>
      <w:iCs/>
      <w:spacing w:val="10"/>
      <w:bdr w:val="none" w:sz="0" w:space="0" w:color="auto"/>
      <w:shd w:val="clear" w:color="auto" w:fill="auto"/>
    </w:rPr>
  </w:style>
  <w:style w:type="paragraph" w:styleId="NoSpacing">
    <w:name w:val="No Spacing"/>
    <w:basedOn w:val="Normal"/>
    <w:uiPriority w:val="1"/>
    <w:qFormat/>
    <w:rsid w:val="00862FCC"/>
  </w:style>
  <w:style w:type="paragraph" w:styleId="Quote">
    <w:name w:val="Quote"/>
    <w:basedOn w:val="Normal"/>
    <w:next w:val="Normal"/>
    <w:link w:val="QuoteChar"/>
    <w:uiPriority w:val="29"/>
    <w:qFormat/>
    <w:rsid w:val="00862FCC"/>
    <w:pPr>
      <w:spacing w:before="200"/>
      <w:ind w:left="360" w:right="360"/>
    </w:pPr>
    <w:rPr>
      <w:i/>
      <w:iCs/>
    </w:rPr>
  </w:style>
  <w:style w:type="character" w:customStyle="1" w:styleId="QuoteChar">
    <w:name w:val="Quote Char"/>
    <w:basedOn w:val="DefaultParagraphFont"/>
    <w:link w:val="Quote"/>
    <w:uiPriority w:val="29"/>
    <w:rsid w:val="00862FCC"/>
    <w:rPr>
      <w:i/>
      <w:iCs/>
    </w:rPr>
  </w:style>
  <w:style w:type="paragraph" w:styleId="IntenseQuote">
    <w:name w:val="Intense Quote"/>
    <w:basedOn w:val="Normal"/>
    <w:next w:val="Normal"/>
    <w:link w:val="IntenseQuoteChar"/>
    <w:uiPriority w:val="30"/>
    <w:qFormat/>
    <w:rsid w:val="00862FC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62FCC"/>
    <w:rPr>
      <w:b/>
      <w:bCs/>
      <w:i/>
      <w:iCs/>
    </w:rPr>
  </w:style>
  <w:style w:type="character" w:styleId="SubtleEmphasis">
    <w:name w:val="Subtle Emphasis"/>
    <w:uiPriority w:val="19"/>
    <w:qFormat/>
    <w:rsid w:val="00862FCC"/>
    <w:rPr>
      <w:i/>
      <w:iCs/>
    </w:rPr>
  </w:style>
  <w:style w:type="character" w:styleId="IntenseEmphasis">
    <w:name w:val="Intense Emphasis"/>
    <w:uiPriority w:val="21"/>
    <w:qFormat/>
    <w:rsid w:val="00862FCC"/>
    <w:rPr>
      <w:b/>
      <w:bCs/>
    </w:rPr>
  </w:style>
  <w:style w:type="character" w:styleId="SubtleReference">
    <w:name w:val="Subtle Reference"/>
    <w:uiPriority w:val="31"/>
    <w:qFormat/>
    <w:rsid w:val="00862FCC"/>
    <w:rPr>
      <w:smallCaps/>
    </w:rPr>
  </w:style>
  <w:style w:type="character" w:styleId="IntenseReference">
    <w:name w:val="Intense Reference"/>
    <w:uiPriority w:val="32"/>
    <w:qFormat/>
    <w:rsid w:val="00862FCC"/>
    <w:rPr>
      <w:smallCaps/>
      <w:spacing w:val="5"/>
      <w:u w:val="single"/>
    </w:rPr>
  </w:style>
  <w:style w:type="character" w:styleId="BookTitle">
    <w:name w:val="Book Title"/>
    <w:uiPriority w:val="33"/>
    <w:qFormat/>
    <w:rsid w:val="00862FCC"/>
    <w:rPr>
      <w:i/>
      <w:iCs/>
      <w:smallCaps/>
      <w:spacing w:val="5"/>
    </w:rPr>
  </w:style>
  <w:style w:type="paragraph" w:styleId="TOCHeading">
    <w:name w:val="TOC Heading"/>
    <w:basedOn w:val="Heading1"/>
    <w:next w:val="Normal"/>
    <w:uiPriority w:val="39"/>
    <w:semiHidden/>
    <w:unhideWhenUsed/>
    <w:qFormat/>
    <w:rsid w:val="00862FCC"/>
    <w:pPr>
      <w:outlineLvl w:val="9"/>
    </w:pPr>
    <w:rPr>
      <w:lang w:bidi="en-US"/>
    </w:rPr>
  </w:style>
  <w:style w:type="paragraph" w:styleId="Header">
    <w:name w:val="header"/>
    <w:basedOn w:val="Normal"/>
    <w:link w:val="HeaderChar"/>
    <w:uiPriority w:val="99"/>
    <w:unhideWhenUsed/>
    <w:rsid w:val="00AD72B7"/>
    <w:pPr>
      <w:tabs>
        <w:tab w:val="center" w:pos="4513"/>
        <w:tab w:val="right" w:pos="9026"/>
      </w:tabs>
      <w:snapToGrid w:val="0"/>
    </w:pPr>
  </w:style>
  <w:style w:type="character" w:customStyle="1" w:styleId="HeaderChar">
    <w:name w:val="Header Char"/>
    <w:basedOn w:val="DefaultParagraphFont"/>
    <w:link w:val="Header"/>
    <w:uiPriority w:val="99"/>
    <w:rsid w:val="00AD72B7"/>
  </w:style>
  <w:style w:type="paragraph" w:styleId="Footer">
    <w:name w:val="footer"/>
    <w:basedOn w:val="Normal"/>
    <w:link w:val="FooterChar"/>
    <w:uiPriority w:val="99"/>
    <w:unhideWhenUsed/>
    <w:rsid w:val="00AD72B7"/>
    <w:pPr>
      <w:tabs>
        <w:tab w:val="center" w:pos="4513"/>
        <w:tab w:val="right" w:pos="9026"/>
      </w:tabs>
      <w:snapToGrid w:val="0"/>
    </w:pPr>
  </w:style>
  <w:style w:type="character" w:customStyle="1" w:styleId="FooterChar">
    <w:name w:val="Footer Char"/>
    <w:basedOn w:val="DefaultParagraphFont"/>
    <w:link w:val="Footer"/>
    <w:uiPriority w:val="99"/>
    <w:rsid w:val="00AD72B7"/>
  </w:style>
  <w:style w:type="character" w:styleId="Hyperlink">
    <w:name w:val="Hyperlink"/>
    <w:basedOn w:val="DefaultParagraphFont"/>
    <w:uiPriority w:val="99"/>
    <w:unhideWhenUsed/>
    <w:rsid w:val="007D350F"/>
    <w:rPr>
      <w:color w:val="0000FF" w:themeColor="hyperlink"/>
      <w:u w:val="single"/>
    </w:rPr>
  </w:style>
  <w:style w:type="table" w:styleId="TableGrid">
    <w:name w:val="Table Grid"/>
    <w:basedOn w:val="TableNormal"/>
    <w:uiPriority w:val="59"/>
    <w:rsid w:val="007D350F"/>
    <w:rPr>
      <w:rFonts w:eastAsia="Times New Roman"/>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rsid w:val="00D25626"/>
    <w:rPr>
      <w:vertAlign w:val="superscript"/>
    </w:rPr>
  </w:style>
  <w:style w:type="paragraph" w:styleId="EndnoteText">
    <w:name w:val="endnote text"/>
    <w:basedOn w:val="Normal"/>
    <w:link w:val="EndnoteTextChar"/>
    <w:semiHidden/>
    <w:rsid w:val="00D25626"/>
    <w:pPr>
      <w:widowControl w:val="0"/>
    </w:pPr>
    <w:rPr>
      <w:rFonts w:ascii="Times New Roman" w:eastAsia="Malgun Gothic" w:hAnsi="Times New Roman" w:cs="Times New Roman"/>
      <w:sz w:val="20"/>
      <w:szCs w:val="20"/>
      <w:lang w:val="en-GB" w:eastAsia="en-US"/>
    </w:rPr>
  </w:style>
  <w:style w:type="character" w:customStyle="1" w:styleId="EndnoteTextChar">
    <w:name w:val="Endnote Text Char"/>
    <w:basedOn w:val="DefaultParagraphFont"/>
    <w:link w:val="EndnoteText"/>
    <w:semiHidden/>
    <w:rsid w:val="00D25626"/>
    <w:rPr>
      <w:rFonts w:ascii="Times New Roman" w:eastAsia="Malgun Gothic" w:hAnsi="Times New Roman" w:cs="Times New Roman"/>
      <w:sz w:val="20"/>
      <w:szCs w:val="20"/>
      <w:lang w:val="en-GB" w:eastAsia="en-US"/>
    </w:rPr>
  </w:style>
  <w:style w:type="character" w:customStyle="1" w:styleId="citation">
    <w:name w:val="citation"/>
    <w:basedOn w:val="DefaultParagraphFont"/>
    <w:rsid w:val="00D81337"/>
  </w:style>
  <w:style w:type="character" w:styleId="PageNumber">
    <w:name w:val="page number"/>
    <w:basedOn w:val="DefaultParagraphFont"/>
    <w:rsid w:val="00D40F98"/>
  </w:style>
  <w:style w:type="paragraph" w:styleId="PlainText">
    <w:name w:val="Plain Text"/>
    <w:basedOn w:val="Normal"/>
    <w:link w:val="PlainTextChar"/>
    <w:rsid w:val="001932FE"/>
    <w:rPr>
      <w:rFonts w:ascii="Courier New" w:eastAsia="Batang" w:hAnsi="Courier New" w:cs="Courier New"/>
      <w:sz w:val="20"/>
      <w:szCs w:val="20"/>
    </w:rPr>
  </w:style>
  <w:style w:type="character" w:customStyle="1" w:styleId="PlainTextChar">
    <w:name w:val="Plain Text Char"/>
    <w:basedOn w:val="DefaultParagraphFont"/>
    <w:link w:val="PlainText"/>
    <w:rsid w:val="001932FE"/>
    <w:rPr>
      <w:rFonts w:ascii="Courier New" w:eastAsia="Batang" w:hAnsi="Courier New" w:cs="Courier New"/>
      <w:sz w:val="20"/>
      <w:szCs w:val="20"/>
    </w:rPr>
  </w:style>
  <w:style w:type="paragraph" w:customStyle="1" w:styleId="Default">
    <w:name w:val="Default"/>
    <w:rsid w:val="001932FE"/>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CM3">
    <w:name w:val="CM3"/>
    <w:basedOn w:val="Default"/>
    <w:next w:val="Default"/>
    <w:rsid w:val="001932FE"/>
    <w:pPr>
      <w:widowControl w:val="0"/>
    </w:pPr>
    <w:rPr>
      <w:rFonts w:eastAsia="Times New Roman"/>
      <w:color w:val="auto"/>
    </w:rPr>
  </w:style>
  <w:style w:type="paragraph" w:customStyle="1" w:styleId="CM4">
    <w:name w:val="CM4"/>
    <w:basedOn w:val="Default"/>
    <w:next w:val="Default"/>
    <w:rsid w:val="001932FE"/>
    <w:pPr>
      <w:widowControl w:val="0"/>
      <w:spacing w:line="253" w:lineRule="atLeast"/>
    </w:pPr>
    <w:rPr>
      <w:rFonts w:eastAsia="Times New Roman"/>
      <w:color w:val="auto"/>
    </w:rPr>
  </w:style>
  <w:style w:type="paragraph" w:customStyle="1" w:styleId="CM23">
    <w:name w:val="CM23"/>
    <w:basedOn w:val="Default"/>
    <w:next w:val="Default"/>
    <w:rsid w:val="001932FE"/>
    <w:pPr>
      <w:widowControl w:val="0"/>
      <w:spacing w:after="233"/>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701">
      <w:bodyDiv w:val="1"/>
      <w:marLeft w:val="0"/>
      <w:marRight w:val="0"/>
      <w:marTop w:val="0"/>
      <w:marBottom w:val="0"/>
      <w:divBdr>
        <w:top w:val="none" w:sz="0" w:space="0" w:color="auto"/>
        <w:left w:val="none" w:sz="0" w:space="0" w:color="auto"/>
        <w:bottom w:val="none" w:sz="0" w:space="0" w:color="auto"/>
        <w:right w:val="none" w:sz="0" w:space="0" w:color="auto"/>
      </w:divBdr>
      <w:divsChild>
        <w:div w:id="67656480">
          <w:marLeft w:val="0"/>
          <w:marRight w:val="0"/>
          <w:marTop w:val="0"/>
          <w:marBottom w:val="0"/>
          <w:divBdr>
            <w:top w:val="none" w:sz="0" w:space="0" w:color="auto"/>
            <w:left w:val="none" w:sz="0" w:space="0" w:color="auto"/>
            <w:bottom w:val="none" w:sz="0" w:space="0" w:color="auto"/>
            <w:right w:val="none" w:sz="0" w:space="0" w:color="auto"/>
          </w:divBdr>
        </w:div>
      </w:divsChild>
    </w:div>
    <w:div w:id="10304812">
      <w:bodyDiv w:val="1"/>
      <w:marLeft w:val="0"/>
      <w:marRight w:val="0"/>
      <w:marTop w:val="0"/>
      <w:marBottom w:val="0"/>
      <w:divBdr>
        <w:top w:val="none" w:sz="0" w:space="0" w:color="auto"/>
        <w:left w:val="none" w:sz="0" w:space="0" w:color="auto"/>
        <w:bottom w:val="none" w:sz="0" w:space="0" w:color="auto"/>
        <w:right w:val="none" w:sz="0" w:space="0" w:color="auto"/>
      </w:divBdr>
      <w:divsChild>
        <w:div w:id="1908294961">
          <w:marLeft w:val="0"/>
          <w:marRight w:val="0"/>
          <w:marTop w:val="0"/>
          <w:marBottom w:val="0"/>
          <w:divBdr>
            <w:top w:val="none" w:sz="0" w:space="0" w:color="auto"/>
            <w:left w:val="none" w:sz="0" w:space="0" w:color="auto"/>
            <w:bottom w:val="none" w:sz="0" w:space="0" w:color="auto"/>
            <w:right w:val="none" w:sz="0" w:space="0" w:color="auto"/>
          </w:divBdr>
        </w:div>
      </w:divsChild>
    </w:div>
    <w:div w:id="180701267">
      <w:bodyDiv w:val="1"/>
      <w:marLeft w:val="0"/>
      <w:marRight w:val="0"/>
      <w:marTop w:val="0"/>
      <w:marBottom w:val="0"/>
      <w:divBdr>
        <w:top w:val="none" w:sz="0" w:space="0" w:color="auto"/>
        <w:left w:val="none" w:sz="0" w:space="0" w:color="auto"/>
        <w:bottom w:val="none" w:sz="0" w:space="0" w:color="auto"/>
        <w:right w:val="none" w:sz="0" w:space="0" w:color="auto"/>
      </w:divBdr>
      <w:divsChild>
        <w:div w:id="1664775757">
          <w:marLeft w:val="0"/>
          <w:marRight w:val="0"/>
          <w:marTop w:val="0"/>
          <w:marBottom w:val="0"/>
          <w:divBdr>
            <w:top w:val="none" w:sz="0" w:space="0" w:color="auto"/>
            <w:left w:val="none" w:sz="0" w:space="0" w:color="auto"/>
            <w:bottom w:val="none" w:sz="0" w:space="0" w:color="auto"/>
            <w:right w:val="none" w:sz="0" w:space="0" w:color="auto"/>
          </w:divBdr>
        </w:div>
      </w:divsChild>
    </w:div>
    <w:div w:id="354111192">
      <w:bodyDiv w:val="1"/>
      <w:marLeft w:val="0"/>
      <w:marRight w:val="0"/>
      <w:marTop w:val="0"/>
      <w:marBottom w:val="0"/>
      <w:divBdr>
        <w:top w:val="none" w:sz="0" w:space="0" w:color="auto"/>
        <w:left w:val="none" w:sz="0" w:space="0" w:color="auto"/>
        <w:bottom w:val="none" w:sz="0" w:space="0" w:color="auto"/>
        <w:right w:val="none" w:sz="0" w:space="0" w:color="auto"/>
      </w:divBdr>
    </w:div>
    <w:div w:id="429424543">
      <w:bodyDiv w:val="1"/>
      <w:marLeft w:val="0"/>
      <w:marRight w:val="0"/>
      <w:marTop w:val="0"/>
      <w:marBottom w:val="0"/>
      <w:divBdr>
        <w:top w:val="none" w:sz="0" w:space="0" w:color="auto"/>
        <w:left w:val="none" w:sz="0" w:space="0" w:color="auto"/>
        <w:bottom w:val="none" w:sz="0" w:space="0" w:color="auto"/>
        <w:right w:val="none" w:sz="0" w:space="0" w:color="auto"/>
      </w:divBdr>
      <w:divsChild>
        <w:div w:id="1030565972">
          <w:marLeft w:val="0"/>
          <w:marRight w:val="0"/>
          <w:marTop w:val="0"/>
          <w:marBottom w:val="0"/>
          <w:divBdr>
            <w:top w:val="none" w:sz="0" w:space="0" w:color="auto"/>
            <w:left w:val="none" w:sz="0" w:space="0" w:color="auto"/>
            <w:bottom w:val="none" w:sz="0" w:space="0" w:color="auto"/>
            <w:right w:val="none" w:sz="0" w:space="0" w:color="auto"/>
          </w:divBdr>
        </w:div>
      </w:divsChild>
    </w:div>
    <w:div w:id="520821744">
      <w:bodyDiv w:val="1"/>
      <w:marLeft w:val="0"/>
      <w:marRight w:val="0"/>
      <w:marTop w:val="0"/>
      <w:marBottom w:val="0"/>
      <w:divBdr>
        <w:top w:val="none" w:sz="0" w:space="0" w:color="auto"/>
        <w:left w:val="none" w:sz="0" w:space="0" w:color="auto"/>
        <w:bottom w:val="none" w:sz="0" w:space="0" w:color="auto"/>
        <w:right w:val="none" w:sz="0" w:space="0" w:color="auto"/>
      </w:divBdr>
      <w:divsChild>
        <w:div w:id="1034109961">
          <w:marLeft w:val="0"/>
          <w:marRight w:val="0"/>
          <w:marTop w:val="0"/>
          <w:marBottom w:val="0"/>
          <w:divBdr>
            <w:top w:val="none" w:sz="0" w:space="0" w:color="auto"/>
            <w:left w:val="none" w:sz="0" w:space="0" w:color="auto"/>
            <w:bottom w:val="none" w:sz="0" w:space="0" w:color="auto"/>
            <w:right w:val="none" w:sz="0" w:space="0" w:color="auto"/>
          </w:divBdr>
        </w:div>
      </w:divsChild>
    </w:div>
    <w:div w:id="673606625">
      <w:bodyDiv w:val="1"/>
      <w:marLeft w:val="0"/>
      <w:marRight w:val="0"/>
      <w:marTop w:val="0"/>
      <w:marBottom w:val="0"/>
      <w:divBdr>
        <w:top w:val="none" w:sz="0" w:space="0" w:color="auto"/>
        <w:left w:val="none" w:sz="0" w:space="0" w:color="auto"/>
        <w:bottom w:val="none" w:sz="0" w:space="0" w:color="auto"/>
        <w:right w:val="none" w:sz="0" w:space="0" w:color="auto"/>
      </w:divBdr>
      <w:divsChild>
        <w:div w:id="1551648110">
          <w:marLeft w:val="0"/>
          <w:marRight w:val="0"/>
          <w:marTop w:val="0"/>
          <w:marBottom w:val="0"/>
          <w:divBdr>
            <w:top w:val="none" w:sz="0" w:space="0" w:color="auto"/>
            <w:left w:val="none" w:sz="0" w:space="0" w:color="auto"/>
            <w:bottom w:val="none" w:sz="0" w:space="0" w:color="auto"/>
            <w:right w:val="none" w:sz="0" w:space="0" w:color="auto"/>
          </w:divBdr>
        </w:div>
      </w:divsChild>
    </w:div>
    <w:div w:id="1109009719">
      <w:bodyDiv w:val="1"/>
      <w:marLeft w:val="0"/>
      <w:marRight w:val="0"/>
      <w:marTop w:val="0"/>
      <w:marBottom w:val="0"/>
      <w:divBdr>
        <w:top w:val="none" w:sz="0" w:space="0" w:color="auto"/>
        <w:left w:val="none" w:sz="0" w:space="0" w:color="auto"/>
        <w:bottom w:val="none" w:sz="0" w:space="0" w:color="auto"/>
        <w:right w:val="none" w:sz="0" w:space="0" w:color="auto"/>
      </w:divBdr>
      <w:divsChild>
        <w:div w:id="1738239069">
          <w:marLeft w:val="0"/>
          <w:marRight w:val="0"/>
          <w:marTop w:val="0"/>
          <w:marBottom w:val="0"/>
          <w:divBdr>
            <w:top w:val="none" w:sz="0" w:space="0" w:color="auto"/>
            <w:left w:val="none" w:sz="0" w:space="0" w:color="auto"/>
            <w:bottom w:val="none" w:sz="0" w:space="0" w:color="auto"/>
            <w:right w:val="none" w:sz="0" w:space="0" w:color="auto"/>
          </w:divBdr>
        </w:div>
      </w:divsChild>
    </w:div>
    <w:div w:id="1165053812">
      <w:bodyDiv w:val="1"/>
      <w:marLeft w:val="0"/>
      <w:marRight w:val="0"/>
      <w:marTop w:val="0"/>
      <w:marBottom w:val="0"/>
      <w:divBdr>
        <w:top w:val="none" w:sz="0" w:space="0" w:color="auto"/>
        <w:left w:val="none" w:sz="0" w:space="0" w:color="auto"/>
        <w:bottom w:val="none" w:sz="0" w:space="0" w:color="auto"/>
        <w:right w:val="none" w:sz="0" w:space="0" w:color="auto"/>
      </w:divBdr>
    </w:div>
    <w:div w:id="1228497025">
      <w:bodyDiv w:val="1"/>
      <w:marLeft w:val="0"/>
      <w:marRight w:val="0"/>
      <w:marTop w:val="0"/>
      <w:marBottom w:val="0"/>
      <w:divBdr>
        <w:top w:val="none" w:sz="0" w:space="0" w:color="auto"/>
        <w:left w:val="none" w:sz="0" w:space="0" w:color="auto"/>
        <w:bottom w:val="none" w:sz="0" w:space="0" w:color="auto"/>
        <w:right w:val="none" w:sz="0" w:space="0" w:color="auto"/>
      </w:divBdr>
      <w:divsChild>
        <w:div w:id="186993204">
          <w:marLeft w:val="0"/>
          <w:marRight w:val="0"/>
          <w:marTop w:val="0"/>
          <w:marBottom w:val="0"/>
          <w:divBdr>
            <w:top w:val="none" w:sz="0" w:space="0" w:color="auto"/>
            <w:left w:val="none" w:sz="0" w:space="0" w:color="auto"/>
            <w:bottom w:val="none" w:sz="0" w:space="0" w:color="auto"/>
            <w:right w:val="none" w:sz="0" w:space="0" w:color="auto"/>
          </w:divBdr>
        </w:div>
      </w:divsChild>
    </w:div>
    <w:div w:id="1250386847">
      <w:bodyDiv w:val="1"/>
      <w:marLeft w:val="0"/>
      <w:marRight w:val="0"/>
      <w:marTop w:val="0"/>
      <w:marBottom w:val="0"/>
      <w:divBdr>
        <w:top w:val="none" w:sz="0" w:space="0" w:color="auto"/>
        <w:left w:val="none" w:sz="0" w:space="0" w:color="auto"/>
        <w:bottom w:val="none" w:sz="0" w:space="0" w:color="auto"/>
        <w:right w:val="none" w:sz="0" w:space="0" w:color="auto"/>
      </w:divBdr>
      <w:divsChild>
        <w:div w:id="123743687">
          <w:marLeft w:val="0"/>
          <w:marRight w:val="0"/>
          <w:marTop w:val="0"/>
          <w:marBottom w:val="0"/>
          <w:divBdr>
            <w:top w:val="none" w:sz="0" w:space="0" w:color="auto"/>
            <w:left w:val="none" w:sz="0" w:space="0" w:color="auto"/>
            <w:bottom w:val="none" w:sz="0" w:space="0" w:color="auto"/>
            <w:right w:val="none" w:sz="0" w:space="0" w:color="auto"/>
          </w:divBdr>
        </w:div>
      </w:divsChild>
    </w:div>
    <w:div w:id="1267882540">
      <w:bodyDiv w:val="1"/>
      <w:marLeft w:val="0"/>
      <w:marRight w:val="0"/>
      <w:marTop w:val="0"/>
      <w:marBottom w:val="0"/>
      <w:divBdr>
        <w:top w:val="none" w:sz="0" w:space="0" w:color="auto"/>
        <w:left w:val="none" w:sz="0" w:space="0" w:color="auto"/>
        <w:bottom w:val="none" w:sz="0" w:space="0" w:color="auto"/>
        <w:right w:val="none" w:sz="0" w:space="0" w:color="auto"/>
      </w:divBdr>
      <w:divsChild>
        <w:div w:id="133839241">
          <w:marLeft w:val="0"/>
          <w:marRight w:val="0"/>
          <w:marTop w:val="0"/>
          <w:marBottom w:val="0"/>
          <w:divBdr>
            <w:top w:val="none" w:sz="0" w:space="0" w:color="auto"/>
            <w:left w:val="none" w:sz="0" w:space="0" w:color="auto"/>
            <w:bottom w:val="none" w:sz="0" w:space="0" w:color="auto"/>
            <w:right w:val="none" w:sz="0" w:space="0" w:color="auto"/>
          </w:divBdr>
        </w:div>
      </w:divsChild>
    </w:div>
    <w:div w:id="1310132546">
      <w:bodyDiv w:val="1"/>
      <w:marLeft w:val="0"/>
      <w:marRight w:val="0"/>
      <w:marTop w:val="0"/>
      <w:marBottom w:val="0"/>
      <w:divBdr>
        <w:top w:val="none" w:sz="0" w:space="0" w:color="auto"/>
        <w:left w:val="none" w:sz="0" w:space="0" w:color="auto"/>
        <w:bottom w:val="none" w:sz="0" w:space="0" w:color="auto"/>
        <w:right w:val="none" w:sz="0" w:space="0" w:color="auto"/>
      </w:divBdr>
    </w:div>
    <w:div w:id="1355964663">
      <w:bodyDiv w:val="1"/>
      <w:marLeft w:val="0"/>
      <w:marRight w:val="0"/>
      <w:marTop w:val="0"/>
      <w:marBottom w:val="0"/>
      <w:divBdr>
        <w:top w:val="none" w:sz="0" w:space="0" w:color="auto"/>
        <w:left w:val="none" w:sz="0" w:space="0" w:color="auto"/>
        <w:bottom w:val="none" w:sz="0" w:space="0" w:color="auto"/>
        <w:right w:val="none" w:sz="0" w:space="0" w:color="auto"/>
      </w:divBdr>
      <w:divsChild>
        <w:div w:id="1730111350">
          <w:marLeft w:val="0"/>
          <w:marRight w:val="0"/>
          <w:marTop w:val="0"/>
          <w:marBottom w:val="0"/>
          <w:divBdr>
            <w:top w:val="none" w:sz="0" w:space="0" w:color="auto"/>
            <w:left w:val="none" w:sz="0" w:space="0" w:color="auto"/>
            <w:bottom w:val="none" w:sz="0" w:space="0" w:color="auto"/>
            <w:right w:val="none" w:sz="0" w:space="0" w:color="auto"/>
          </w:divBdr>
        </w:div>
      </w:divsChild>
    </w:div>
    <w:div w:id="1387339022">
      <w:bodyDiv w:val="1"/>
      <w:marLeft w:val="0"/>
      <w:marRight w:val="0"/>
      <w:marTop w:val="0"/>
      <w:marBottom w:val="0"/>
      <w:divBdr>
        <w:top w:val="none" w:sz="0" w:space="0" w:color="auto"/>
        <w:left w:val="none" w:sz="0" w:space="0" w:color="auto"/>
        <w:bottom w:val="none" w:sz="0" w:space="0" w:color="auto"/>
        <w:right w:val="none" w:sz="0" w:space="0" w:color="auto"/>
      </w:divBdr>
      <w:divsChild>
        <w:div w:id="283006594">
          <w:marLeft w:val="0"/>
          <w:marRight w:val="0"/>
          <w:marTop w:val="0"/>
          <w:marBottom w:val="0"/>
          <w:divBdr>
            <w:top w:val="none" w:sz="0" w:space="0" w:color="auto"/>
            <w:left w:val="none" w:sz="0" w:space="0" w:color="auto"/>
            <w:bottom w:val="none" w:sz="0" w:space="0" w:color="auto"/>
            <w:right w:val="none" w:sz="0" w:space="0" w:color="auto"/>
          </w:divBdr>
        </w:div>
      </w:divsChild>
    </w:div>
    <w:div w:id="1460491337">
      <w:bodyDiv w:val="1"/>
      <w:marLeft w:val="0"/>
      <w:marRight w:val="0"/>
      <w:marTop w:val="0"/>
      <w:marBottom w:val="0"/>
      <w:divBdr>
        <w:top w:val="none" w:sz="0" w:space="0" w:color="auto"/>
        <w:left w:val="none" w:sz="0" w:space="0" w:color="auto"/>
        <w:bottom w:val="none" w:sz="0" w:space="0" w:color="auto"/>
        <w:right w:val="none" w:sz="0" w:space="0" w:color="auto"/>
      </w:divBdr>
    </w:div>
    <w:div w:id="1780177264">
      <w:bodyDiv w:val="1"/>
      <w:marLeft w:val="0"/>
      <w:marRight w:val="0"/>
      <w:marTop w:val="0"/>
      <w:marBottom w:val="0"/>
      <w:divBdr>
        <w:top w:val="none" w:sz="0" w:space="0" w:color="auto"/>
        <w:left w:val="none" w:sz="0" w:space="0" w:color="auto"/>
        <w:bottom w:val="none" w:sz="0" w:space="0" w:color="auto"/>
        <w:right w:val="none" w:sz="0" w:space="0" w:color="auto"/>
      </w:divBdr>
      <w:divsChild>
        <w:div w:id="135798682">
          <w:marLeft w:val="0"/>
          <w:marRight w:val="0"/>
          <w:marTop w:val="0"/>
          <w:marBottom w:val="0"/>
          <w:divBdr>
            <w:top w:val="none" w:sz="0" w:space="0" w:color="auto"/>
            <w:left w:val="none" w:sz="0" w:space="0" w:color="auto"/>
            <w:bottom w:val="none" w:sz="0" w:space="0" w:color="auto"/>
            <w:right w:val="none" w:sz="0" w:space="0" w:color="auto"/>
          </w:divBdr>
        </w:div>
      </w:divsChild>
    </w:div>
    <w:div w:id="1824853526">
      <w:bodyDiv w:val="1"/>
      <w:marLeft w:val="0"/>
      <w:marRight w:val="0"/>
      <w:marTop w:val="0"/>
      <w:marBottom w:val="0"/>
      <w:divBdr>
        <w:top w:val="none" w:sz="0" w:space="0" w:color="auto"/>
        <w:left w:val="none" w:sz="0" w:space="0" w:color="auto"/>
        <w:bottom w:val="none" w:sz="0" w:space="0" w:color="auto"/>
        <w:right w:val="none" w:sz="0" w:space="0" w:color="auto"/>
      </w:divBdr>
      <w:divsChild>
        <w:div w:id="141654007">
          <w:marLeft w:val="0"/>
          <w:marRight w:val="0"/>
          <w:marTop w:val="0"/>
          <w:marBottom w:val="0"/>
          <w:divBdr>
            <w:top w:val="none" w:sz="0" w:space="0" w:color="auto"/>
            <w:left w:val="none" w:sz="0" w:space="0" w:color="auto"/>
            <w:bottom w:val="none" w:sz="0" w:space="0" w:color="auto"/>
            <w:right w:val="none" w:sz="0" w:space="0" w:color="auto"/>
          </w:divBdr>
        </w:div>
      </w:divsChild>
    </w:div>
    <w:div w:id="1848783901">
      <w:bodyDiv w:val="1"/>
      <w:marLeft w:val="0"/>
      <w:marRight w:val="0"/>
      <w:marTop w:val="0"/>
      <w:marBottom w:val="0"/>
      <w:divBdr>
        <w:top w:val="none" w:sz="0" w:space="0" w:color="auto"/>
        <w:left w:val="none" w:sz="0" w:space="0" w:color="auto"/>
        <w:bottom w:val="none" w:sz="0" w:space="0" w:color="auto"/>
        <w:right w:val="none" w:sz="0" w:space="0" w:color="auto"/>
      </w:divBdr>
      <w:divsChild>
        <w:div w:id="1461612761">
          <w:marLeft w:val="0"/>
          <w:marRight w:val="0"/>
          <w:marTop w:val="0"/>
          <w:marBottom w:val="0"/>
          <w:divBdr>
            <w:top w:val="none" w:sz="0" w:space="0" w:color="auto"/>
            <w:left w:val="none" w:sz="0" w:space="0" w:color="auto"/>
            <w:bottom w:val="none" w:sz="0" w:space="0" w:color="auto"/>
            <w:right w:val="none" w:sz="0" w:space="0" w:color="auto"/>
          </w:divBdr>
        </w:div>
      </w:divsChild>
    </w:div>
    <w:div w:id="1977374679">
      <w:bodyDiv w:val="1"/>
      <w:marLeft w:val="0"/>
      <w:marRight w:val="0"/>
      <w:marTop w:val="0"/>
      <w:marBottom w:val="0"/>
      <w:divBdr>
        <w:top w:val="none" w:sz="0" w:space="0" w:color="auto"/>
        <w:left w:val="none" w:sz="0" w:space="0" w:color="auto"/>
        <w:bottom w:val="none" w:sz="0" w:space="0" w:color="auto"/>
        <w:right w:val="none" w:sz="0" w:space="0" w:color="auto"/>
      </w:divBdr>
      <w:divsChild>
        <w:div w:id="1467548792">
          <w:marLeft w:val="0"/>
          <w:marRight w:val="0"/>
          <w:marTop w:val="0"/>
          <w:marBottom w:val="0"/>
          <w:divBdr>
            <w:top w:val="none" w:sz="0" w:space="0" w:color="auto"/>
            <w:left w:val="none" w:sz="0" w:space="0" w:color="auto"/>
            <w:bottom w:val="none" w:sz="0" w:space="0" w:color="auto"/>
            <w:right w:val="none" w:sz="0" w:space="0" w:color="auto"/>
          </w:divBdr>
        </w:div>
      </w:divsChild>
    </w:div>
    <w:div w:id="1977685029">
      <w:bodyDiv w:val="1"/>
      <w:marLeft w:val="0"/>
      <w:marRight w:val="0"/>
      <w:marTop w:val="0"/>
      <w:marBottom w:val="0"/>
      <w:divBdr>
        <w:top w:val="none" w:sz="0" w:space="0" w:color="auto"/>
        <w:left w:val="none" w:sz="0" w:space="0" w:color="auto"/>
        <w:bottom w:val="none" w:sz="0" w:space="0" w:color="auto"/>
        <w:right w:val="none" w:sz="0" w:space="0" w:color="auto"/>
      </w:divBdr>
    </w:div>
    <w:div w:id="2070228118">
      <w:bodyDiv w:val="1"/>
      <w:marLeft w:val="0"/>
      <w:marRight w:val="0"/>
      <w:marTop w:val="0"/>
      <w:marBottom w:val="0"/>
      <w:divBdr>
        <w:top w:val="none" w:sz="0" w:space="0" w:color="auto"/>
        <w:left w:val="none" w:sz="0" w:space="0" w:color="auto"/>
        <w:bottom w:val="none" w:sz="0" w:space="0" w:color="auto"/>
        <w:right w:val="none" w:sz="0" w:space="0" w:color="auto"/>
      </w:divBdr>
      <w:divsChild>
        <w:div w:id="1176265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image" Target="media/image17.wmf"/><Relationship Id="rId47" Type="http://schemas.openxmlformats.org/officeDocument/2006/relationships/image" Target="media/image19.wmf"/><Relationship Id="rId50" Type="http://schemas.openxmlformats.org/officeDocument/2006/relationships/oleObject" Target="embeddings/oleObject23.bin"/><Relationship Id="rId55" Type="http://schemas.openxmlformats.org/officeDocument/2006/relationships/image" Target="media/image23.wmf"/><Relationship Id="rId63" Type="http://schemas.openxmlformats.org/officeDocument/2006/relationships/oleObject" Target="embeddings/oleObject30.bin"/><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footer" Target="footer1.xm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oleObject" Target="embeddings/oleObject33.bin"/><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7.bin"/><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chart" Target="charts/chart2.xml"/><Relationship Id="rId87" Type="http://schemas.openxmlformats.org/officeDocument/2006/relationships/oleObject" Target="embeddings/oleObject40.bin"/><Relationship Id="rId5" Type="http://schemas.openxmlformats.org/officeDocument/2006/relationships/settings" Target="settings.xml"/><Relationship Id="rId61" Type="http://schemas.openxmlformats.org/officeDocument/2006/relationships/image" Target="media/image26.wmf"/><Relationship Id="rId82" Type="http://schemas.openxmlformats.org/officeDocument/2006/relationships/image" Target="media/image36.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image" Target="media/image27.jpeg"/><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2.wmf"/><Relationship Id="rId80" Type="http://schemas.openxmlformats.org/officeDocument/2006/relationships/image" Target="media/image35.wmf"/><Relationship Id="rId85" Type="http://schemas.openxmlformats.org/officeDocument/2006/relationships/image" Target="media/image37.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1.bin"/><Relationship Id="rId59" Type="http://schemas.openxmlformats.org/officeDocument/2006/relationships/image" Target="media/image25.wmf"/><Relationship Id="rId67" Type="http://schemas.openxmlformats.org/officeDocument/2006/relationships/oleObject" Target="embeddings/oleObject31.bin"/><Relationship Id="rId20" Type="http://schemas.openxmlformats.org/officeDocument/2006/relationships/oleObject" Target="embeddings/oleObject6.bin"/><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8.bin"/><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8.jpeg"/><Relationship Id="rId73" Type="http://schemas.openxmlformats.org/officeDocument/2006/relationships/oleObject" Target="embeddings/oleObject34.bin"/><Relationship Id="rId78" Type="http://schemas.openxmlformats.org/officeDocument/2006/relationships/chart" Target="charts/chart1.xml"/><Relationship Id="rId81" Type="http://schemas.openxmlformats.org/officeDocument/2006/relationships/oleObject" Target="embeddings/oleObject37.bin"/><Relationship Id="rId86" Type="http://schemas.openxmlformats.org/officeDocument/2006/relationships/oleObject" Target="embeddings/oleObject39.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Current\Vietnam\Testing_Deaton\Figure%202_quality_response_elasticity_comparison_cha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Current\Vietnam\Testing_Deaton\Fig_3_quantity_elasticity_comparison_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2531514140274255E-2"/>
          <c:y val="5.4155203893281885E-2"/>
          <c:w val="0.78395529422886867"/>
          <c:h val="0.93243486997359748"/>
        </c:manualLayout>
      </c:layout>
      <c:barChart>
        <c:barDir val="bar"/>
        <c:grouping val="clustered"/>
        <c:varyColors val="0"/>
        <c:ser>
          <c:idx val="0"/>
          <c:order val="0"/>
          <c:tx>
            <c:strRef>
              <c:f>Sheet1!$D$2</c:f>
              <c:strCache>
                <c:ptCount val="1"/>
                <c:pt idx="0">
                  <c:v>Direct</c:v>
                </c:pt>
              </c:strCache>
            </c:strRef>
          </c:tx>
          <c:spPr>
            <a:solidFill>
              <a:srgbClr val="66CCFF"/>
            </a:solidFill>
            <a:ln w="12700">
              <a:solidFill>
                <a:srgbClr val="66CCFF"/>
              </a:solidFill>
            </a:ln>
            <a:effectLst/>
          </c:spPr>
          <c:invertIfNegative val="0"/>
          <c:errBars>
            <c:errBarType val="both"/>
            <c:errValType val="cust"/>
            <c:noEndCap val="1"/>
            <c:plus>
              <c:numRef>
                <c:f>Sheet1!$H$3:$H$47</c:f>
                <c:numCache>
                  <c:formatCode>General</c:formatCode>
                  <c:ptCount val="45"/>
                  <c:pt idx="0">
                    <c:v>4.9000000000000002E-2</c:v>
                  </c:pt>
                  <c:pt idx="1">
                    <c:v>4.1160000000000002E-2</c:v>
                  </c:pt>
                  <c:pt idx="2">
                    <c:v>2.9399999999999999E-2</c:v>
                  </c:pt>
                  <c:pt idx="3">
                    <c:v>3.5279999999999999E-2</c:v>
                  </c:pt>
                  <c:pt idx="4">
                    <c:v>3.7239999999999995E-2</c:v>
                  </c:pt>
                  <c:pt idx="5">
                    <c:v>4.9000000000000002E-2</c:v>
                  </c:pt>
                  <c:pt idx="6">
                    <c:v>0.25872000000000001</c:v>
                  </c:pt>
                  <c:pt idx="7">
                    <c:v>7.2520000000000001E-2</c:v>
                  </c:pt>
                  <c:pt idx="8">
                    <c:v>3.3320000000000002E-2</c:v>
                  </c:pt>
                  <c:pt idx="9">
                    <c:v>3.5279999999999999E-2</c:v>
                  </c:pt>
                  <c:pt idx="10">
                    <c:v>6.0760000000000002E-2</c:v>
                  </c:pt>
                  <c:pt idx="11">
                    <c:v>3.3320000000000002E-2</c:v>
                  </c:pt>
                  <c:pt idx="12">
                    <c:v>3.9199999999999999E-2</c:v>
                  </c:pt>
                  <c:pt idx="13">
                    <c:v>4.3119999999999999E-2</c:v>
                  </c:pt>
                  <c:pt idx="14">
                    <c:v>4.5079999999999995E-2</c:v>
                  </c:pt>
                  <c:pt idx="15">
                    <c:v>3.7239999999999995E-2</c:v>
                  </c:pt>
                  <c:pt idx="16">
                    <c:v>2.3519999999999999E-2</c:v>
                  </c:pt>
                  <c:pt idx="17">
                    <c:v>0.21559999999999999</c:v>
                  </c:pt>
                  <c:pt idx="18">
                    <c:v>5.0959999999999998E-2</c:v>
                  </c:pt>
                  <c:pt idx="19">
                    <c:v>3.9199999999999999E-2</c:v>
                  </c:pt>
                  <c:pt idx="20">
                    <c:v>5.2920000000000002E-2</c:v>
                  </c:pt>
                  <c:pt idx="21">
                    <c:v>6.6640000000000005E-2</c:v>
                  </c:pt>
                  <c:pt idx="22">
                    <c:v>4.5079999999999995E-2</c:v>
                  </c:pt>
                  <c:pt idx="23">
                    <c:v>4.3119999999999999E-2</c:v>
                  </c:pt>
                  <c:pt idx="24">
                    <c:v>6.762E-2</c:v>
                  </c:pt>
                  <c:pt idx="25">
                    <c:v>4.7039999999999998E-2</c:v>
                  </c:pt>
                  <c:pt idx="26">
                    <c:v>3.3320000000000002E-2</c:v>
                  </c:pt>
                  <c:pt idx="27">
                    <c:v>2.7439999999999999E-2</c:v>
                  </c:pt>
                  <c:pt idx="28">
                    <c:v>2.9399999999999999E-2</c:v>
                  </c:pt>
                  <c:pt idx="29">
                    <c:v>3.1359999999999999E-2</c:v>
                  </c:pt>
                  <c:pt idx="30">
                    <c:v>3.9199999999999999E-2</c:v>
                  </c:pt>
                  <c:pt idx="31">
                    <c:v>4.9000000000000002E-2</c:v>
                  </c:pt>
                  <c:pt idx="32">
                    <c:v>0.14307999999999998</c:v>
                  </c:pt>
                  <c:pt idx="33">
                    <c:v>4.7039999999999998E-2</c:v>
                  </c:pt>
                  <c:pt idx="34">
                    <c:v>3.9199999999999999E-2</c:v>
                  </c:pt>
                  <c:pt idx="35">
                    <c:v>6.0760000000000002E-2</c:v>
                  </c:pt>
                  <c:pt idx="36">
                    <c:v>5.8799999999999998E-2</c:v>
                  </c:pt>
                  <c:pt idx="37">
                    <c:v>0.21756</c:v>
                  </c:pt>
                  <c:pt idx="38">
                    <c:v>6.4680000000000001E-2</c:v>
                  </c:pt>
                  <c:pt idx="39">
                    <c:v>9.9959999999999993E-2</c:v>
                  </c:pt>
                  <c:pt idx="40">
                    <c:v>7.2520000000000001E-2</c:v>
                  </c:pt>
                  <c:pt idx="41">
                    <c:v>0.64483999999999997</c:v>
                  </c:pt>
                  <c:pt idx="42">
                    <c:v>0.69972000000000001</c:v>
                  </c:pt>
                  <c:pt idx="43">
                    <c:v>0.16268000000000002</c:v>
                  </c:pt>
                  <c:pt idx="44">
                    <c:v>7.6439999999999994E-2</c:v>
                  </c:pt>
                </c:numCache>
              </c:numRef>
            </c:plus>
            <c:minus>
              <c:numRef>
                <c:f>Sheet1!$H$3:$H$47</c:f>
                <c:numCache>
                  <c:formatCode>General</c:formatCode>
                  <c:ptCount val="45"/>
                  <c:pt idx="0">
                    <c:v>4.9000000000000002E-2</c:v>
                  </c:pt>
                  <c:pt idx="1">
                    <c:v>4.1160000000000002E-2</c:v>
                  </c:pt>
                  <c:pt idx="2">
                    <c:v>2.9399999999999999E-2</c:v>
                  </c:pt>
                  <c:pt idx="3">
                    <c:v>3.5279999999999999E-2</c:v>
                  </c:pt>
                  <c:pt idx="4">
                    <c:v>3.7239999999999995E-2</c:v>
                  </c:pt>
                  <c:pt idx="5">
                    <c:v>4.9000000000000002E-2</c:v>
                  </c:pt>
                  <c:pt idx="6">
                    <c:v>0.25872000000000001</c:v>
                  </c:pt>
                  <c:pt idx="7">
                    <c:v>7.2520000000000001E-2</c:v>
                  </c:pt>
                  <c:pt idx="8">
                    <c:v>3.3320000000000002E-2</c:v>
                  </c:pt>
                  <c:pt idx="9">
                    <c:v>3.5279999999999999E-2</c:v>
                  </c:pt>
                  <c:pt idx="10">
                    <c:v>6.0760000000000002E-2</c:v>
                  </c:pt>
                  <c:pt idx="11">
                    <c:v>3.3320000000000002E-2</c:v>
                  </c:pt>
                  <c:pt idx="12">
                    <c:v>3.9199999999999999E-2</c:v>
                  </c:pt>
                  <c:pt idx="13">
                    <c:v>4.3119999999999999E-2</c:v>
                  </c:pt>
                  <c:pt idx="14">
                    <c:v>4.5079999999999995E-2</c:v>
                  </c:pt>
                  <c:pt idx="15">
                    <c:v>3.7239999999999995E-2</c:v>
                  </c:pt>
                  <c:pt idx="16">
                    <c:v>2.3519999999999999E-2</c:v>
                  </c:pt>
                  <c:pt idx="17">
                    <c:v>0.21559999999999999</c:v>
                  </c:pt>
                  <c:pt idx="18">
                    <c:v>5.0959999999999998E-2</c:v>
                  </c:pt>
                  <c:pt idx="19">
                    <c:v>3.9199999999999999E-2</c:v>
                  </c:pt>
                  <c:pt idx="20">
                    <c:v>5.2920000000000002E-2</c:v>
                  </c:pt>
                  <c:pt idx="21">
                    <c:v>6.6640000000000005E-2</c:v>
                  </c:pt>
                  <c:pt idx="22">
                    <c:v>4.5079999999999995E-2</c:v>
                  </c:pt>
                  <c:pt idx="23">
                    <c:v>4.3119999999999999E-2</c:v>
                  </c:pt>
                  <c:pt idx="24">
                    <c:v>6.762E-2</c:v>
                  </c:pt>
                  <c:pt idx="25">
                    <c:v>4.7039999999999998E-2</c:v>
                  </c:pt>
                  <c:pt idx="26">
                    <c:v>3.3320000000000002E-2</c:v>
                  </c:pt>
                  <c:pt idx="27">
                    <c:v>2.7439999999999999E-2</c:v>
                  </c:pt>
                  <c:pt idx="28">
                    <c:v>2.9399999999999999E-2</c:v>
                  </c:pt>
                  <c:pt idx="29">
                    <c:v>3.1359999999999999E-2</c:v>
                  </c:pt>
                  <c:pt idx="30">
                    <c:v>3.9199999999999999E-2</c:v>
                  </c:pt>
                  <c:pt idx="31">
                    <c:v>4.9000000000000002E-2</c:v>
                  </c:pt>
                  <c:pt idx="32">
                    <c:v>0.14307999999999998</c:v>
                  </c:pt>
                  <c:pt idx="33">
                    <c:v>4.7039999999999998E-2</c:v>
                  </c:pt>
                  <c:pt idx="34">
                    <c:v>3.9199999999999999E-2</c:v>
                  </c:pt>
                  <c:pt idx="35">
                    <c:v>6.0760000000000002E-2</c:v>
                  </c:pt>
                  <c:pt idx="36">
                    <c:v>5.8799999999999998E-2</c:v>
                  </c:pt>
                  <c:pt idx="37">
                    <c:v>0.21756</c:v>
                  </c:pt>
                  <c:pt idx="38">
                    <c:v>6.4680000000000001E-2</c:v>
                  </c:pt>
                  <c:pt idx="39">
                    <c:v>9.9959999999999993E-2</c:v>
                  </c:pt>
                  <c:pt idx="40">
                    <c:v>7.2520000000000001E-2</c:v>
                  </c:pt>
                  <c:pt idx="41">
                    <c:v>0.64483999999999997</c:v>
                  </c:pt>
                  <c:pt idx="42">
                    <c:v>0.69972000000000001</c:v>
                  </c:pt>
                  <c:pt idx="43">
                    <c:v>0.16268000000000002</c:v>
                  </c:pt>
                  <c:pt idx="44">
                    <c:v>7.6439999999999994E-2</c:v>
                  </c:pt>
                </c:numCache>
              </c:numRef>
            </c:minus>
            <c:spPr>
              <a:noFill/>
              <a:ln w="12700" cap="flat" cmpd="sng" algn="ctr">
                <a:solidFill>
                  <a:schemeClr val="tx1">
                    <a:lumMod val="50000"/>
                    <a:lumOff val="50000"/>
                    <a:alpha val="80000"/>
                  </a:schemeClr>
                </a:solidFill>
                <a:round/>
              </a:ln>
              <a:effectLst/>
            </c:spPr>
          </c:errBars>
          <c:cat>
            <c:strRef>
              <c:f>Sheet1!$C$3:$C$47</c:f>
              <c:strCache>
                <c:ptCount val="45"/>
                <c:pt idx="0">
                  <c:v>Lower quality rice</c:v>
                </c:pt>
                <c:pt idx="1">
                  <c:v>Premium rice</c:v>
                </c:pt>
                <c:pt idx="2">
                  <c:v>^Sticky rice</c:v>
                </c:pt>
                <c:pt idx="3">
                  <c:v>Potato</c:v>
                </c:pt>
                <c:pt idx="4">
                  <c:v>Sweet potato</c:v>
                </c:pt>
                <c:pt idx="5">
                  <c:v>White bread</c:v>
                </c:pt>
                <c:pt idx="6">
                  <c:v>Instant noodles (75g)</c:v>
                </c:pt>
                <c:pt idx="7">
                  <c:v>Fresh rice noodles</c:v>
                </c:pt>
                <c:pt idx="8">
                  <c:v>Pork rump</c:v>
                </c:pt>
                <c:pt idx="9">
                  <c:v>Pork belly</c:v>
                </c:pt>
                <c:pt idx="10">
                  <c:v>Beef rump</c:v>
                </c:pt>
                <c:pt idx="11">
                  <c:v>Beef rib</c:v>
                </c:pt>
                <c:pt idx="12">
                  <c:v>Battery chicken meat</c:v>
                </c:pt>
                <c:pt idx="13">
                  <c:v>Free-range live chicken</c:v>
                </c:pt>
                <c:pt idx="14">
                  <c:v>Free-range chicken meat</c:v>
                </c:pt>
                <c:pt idx="15">
                  <c:v>Whole duck, fresh</c:v>
                </c:pt>
                <c:pt idx="16">
                  <c:v>Lard: pork fat</c:v>
                </c:pt>
                <c:pt idx="17">
                  <c:v>Cooking oil</c:v>
                </c:pt>
                <c:pt idx="18">
                  <c:v>Saltwater shrimp</c:v>
                </c:pt>
                <c:pt idx="19">
                  <c:v>Freshwater shrimp</c:v>
                </c:pt>
                <c:pt idx="20">
                  <c:v>Fish (carp)</c:v>
                </c:pt>
                <c:pt idx="21">
                  <c:v>Salted fish</c:v>
                </c:pt>
                <c:pt idx="22">
                  <c:v>Eggs</c:v>
                </c:pt>
                <c:pt idx="23">
                  <c:v>Tofu</c:v>
                </c:pt>
                <c:pt idx="24">
                  <c:v>Green bean</c:v>
                </c:pt>
                <c:pt idx="25">
                  <c:v>Fresh pea</c:v>
                </c:pt>
                <c:pt idx="26">
                  <c:v>Water morning glory</c:v>
                </c:pt>
                <c:pt idx="27">
                  <c:v>Cabbage</c:v>
                </c:pt>
                <c:pt idx="28">
                  <c:v>Tomato</c:v>
                </c:pt>
                <c:pt idx="29">
                  <c:v>Orange</c:v>
                </c:pt>
                <c:pt idx="30">
                  <c:v>Banana</c:v>
                </c:pt>
                <c:pt idx="31">
                  <c:v>Mango</c:v>
                </c:pt>
                <c:pt idx="32">
                  <c:v>Fish sauce</c:v>
                </c:pt>
                <c:pt idx="33">
                  <c:v>Soy sauce</c:v>
                </c:pt>
                <c:pt idx="34">
                  <c:v>Salt</c:v>
                </c:pt>
                <c:pt idx="35">
                  <c:v>White sugar</c:v>
                </c:pt>
                <c:pt idx="36">
                  <c:v>Fruit candy</c:v>
                </c:pt>
                <c:pt idx="37">
                  <c:v>^Condensed milk</c:v>
                </c:pt>
                <c:pt idx="38">
                  <c:v>Vodka</c:v>
                </c:pt>
                <c:pt idx="39">
                  <c:v>Hanoi beer</c:v>
                </c:pt>
                <c:pt idx="40">
                  <c:v>Saigon beer</c:v>
                </c:pt>
                <c:pt idx="41">
                  <c:v>^Coca cola</c:v>
                </c:pt>
                <c:pt idx="42">
                  <c:v>^Orange juice</c:v>
                </c:pt>
                <c:pt idx="43">
                  <c:v>Bottled water</c:v>
                </c:pt>
                <c:pt idx="44">
                  <c:v>Dried tea</c:v>
                </c:pt>
              </c:strCache>
            </c:strRef>
          </c:cat>
          <c:val>
            <c:numRef>
              <c:f>Sheet1!$D$3:$D$47</c:f>
              <c:numCache>
                <c:formatCode>0.000</c:formatCode>
                <c:ptCount val="45"/>
                <c:pt idx="0">
                  <c:v>-0.49099999999999999</c:v>
                </c:pt>
                <c:pt idx="1">
                  <c:v>-0.66900000000000004</c:v>
                </c:pt>
                <c:pt idx="2">
                  <c:v>-0.83399999999999996</c:v>
                </c:pt>
                <c:pt idx="3">
                  <c:v>-0.92700000000000005</c:v>
                </c:pt>
                <c:pt idx="4">
                  <c:v>-0.70399999999999996</c:v>
                </c:pt>
                <c:pt idx="5">
                  <c:v>-1.03</c:v>
                </c:pt>
                <c:pt idx="6">
                  <c:v>-0.63200000000000001</c:v>
                </c:pt>
                <c:pt idx="7">
                  <c:v>-0.48099999999999998</c:v>
                </c:pt>
                <c:pt idx="8">
                  <c:v>-0.45</c:v>
                </c:pt>
                <c:pt idx="9">
                  <c:v>-0.52900000000000003</c:v>
                </c:pt>
                <c:pt idx="10">
                  <c:v>-0.61199999999999999</c:v>
                </c:pt>
                <c:pt idx="11">
                  <c:v>-0.86</c:v>
                </c:pt>
                <c:pt idx="12">
                  <c:v>-0.56599999999999995</c:v>
                </c:pt>
                <c:pt idx="13">
                  <c:v>-0.41499999999999998</c:v>
                </c:pt>
                <c:pt idx="14">
                  <c:v>-0.50900000000000001</c:v>
                </c:pt>
                <c:pt idx="15">
                  <c:v>-0.33700000000000002</c:v>
                </c:pt>
                <c:pt idx="16">
                  <c:v>-0.94099999999999995</c:v>
                </c:pt>
                <c:pt idx="17">
                  <c:v>-0.33800000000000002</c:v>
                </c:pt>
                <c:pt idx="18">
                  <c:v>-0.71</c:v>
                </c:pt>
                <c:pt idx="19">
                  <c:v>-0.76900000000000002</c:v>
                </c:pt>
                <c:pt idx="20">
                  <c:v>-0.51100000000000001</c:v>
                </c:pt>
                <c:pt idx="21">
                  <c:v>-0.94399999999999995</c:v>
                </c:pt>
                <c:pt idx="22">
                  <c:v>-0.39800000000000002</c:v>
                </c:pt>
                <c:pt idx="23">
                  <c:v>-0.47099999999999997</c:v>
                </c:pt>
                <c:pt idx="24">
                  <c:v>-0.52100000000000002</c:v>
                </c:pt>
                <c:pt idx="25">
                  <c:v>-0.64600000000000002</c:v>
                </c:pt>
                <c:pt idx="26">
                  <c:v>-0.66100000000000003</c:v>
                </c:pt>
                <c:pt idx="27">
                  <c:v>-0.64400000000000002</c:v>
                </c:pt>
                <c:pt idx="28">
                  <c:v>-0.56399999999999995</c:v>
                </c:pt>
                <c:pt idx="29">
                  <c:v>-0.71699999999999997</c:v>
                </c:pt>
                <c:pt idx="30">
                  <c:v>-0.66800000000000004</c:v>
                </c:pt>
                <c:pt idx="31">
                  <c:v>-0.67400000000000004</c:v>
                </c:pt>
                <c:pt idx="32">
                  <c:v>-0.86699999999999999</c:v>
                </c:pt>
                <c:pt idx="33">
                  <c:v>-0.95599999999999996</c:v>
                </c:pt>
                <c:pt idx="34">
                  <c:v>-0.97299999999999998</c:v>
                </c:pt>
                <c:pt idx="35">
                  <c:v>-0.94199999999999995</c:v>
                </c:pt>
                <c:pt idx="36">
                  <c:v>-1.004</c:v>
                </c:pt>
                <c:pt idx="37">
                  <c:v>-0.21</c:v>
                </c:pt>
                <c:pt idx="38">
                  <c:v>-0.88400000000000001</c:v>
                </c:pt>
                <c:pt idx="39">
                  <c:v>-0.66300000000000003</c:v>
                </c:pt>
                <c:pt idx="40">
                  <c:v>-1.0269999999999999</c:v>
                </c:pt>
                <c:pt idx="41">
                  <c:v>-0.33</c:v>
                </c:pt>
                <c:pt idx="42">
                  <c:v>-0.66200000000000003</c:v>
                </c:pt>
                <c:pt idx="43">
                  <c:v>-0.626</c:v>
                </c:pt>
                <c:pt idx="44">
                  <c:v>-1.0669999999999999</c:v>
                </c:pt>
              </c:numCache>
            </c:numRef>
          </c:val>
          <c:extLst xmlns:c16r2="http://schemas.microsoft.com/office/drawing/2015/06/chart">
            <c:ext xmlns:c16="http://schemas.microsoft.com/office/drawing/2014/chart" uri="{C3380CC4-5D6E-409C-BE32-E72D297353CC}">
              <c16:uniqueId val="{00000000-F713-4D3D-9B44-FF6A245C9CC0}"/>
            </c:ext>
          </c:extLst>
        </c:ser>
        <c:ser>
          <c:idx val="1"/>
          <c:order val="1"/>
          <c:tx>
            <c:strRef>
              <c:f>Sheet1!$E$2</c:f>
              <c:strCache>
                <c:ptCount val="1"/>
                <c:pt idx="0">
                  <c:v>Deaton</c:v>
                </c:pt>
              </c:strCache>
            </c:strRef>
          </c:tx>
          <c:spPr>
            <a:noFill/>
            <a:ln w="12700">
              <a:solidFill>
                <a:srgbClr val="FF0000"/>
              </a:solidFill>
            </a:ln>
            <a:effectLst/>
          </c:spPr>
          <c:invertIfNegative val="0"/>
          <c:cat>
            <c:strRef>
              <c:f>Sheet1!$C$3:$C$47</c:f>
              <c:strCache>
                <c:ptCount val="45"/>
                <c:pt idx="0">
                  <c:v>Lower quality rice</c:v>
                </c:pt>
                <c:pt idx="1">
                  <c:v>Premium rice</c:v>
                </c:pt>
                <c:pt idx="2">
                  <c:v>^Sticky rice</c:v>
                </c:pt>
                <c:pt idx="3">
                  <c:v>Potato</c:v>
                </c:pt>
                <c:pt idx="4">
                  <c:v>Sweet potato</c:v>
                </c:pt>
                <c:pt idx="5">
                  <c:v>White bread</c:v>
                </c:pt>
                <c:pt idx="6">
                  <c:v>Instant noodles (75g)</c:v>
                </c:pt>
                <c:pt idx="7">
                  <c:v>Fresh rice noodles</c:v>
                </c:pt>
                <c:pt idx="8">
                  <c:v>Pork rump</c:v>
                </c:pt>
                <c:pt idx="9">
                  <c:v>Pork belly</c:v>
                </c:pt>
                <c:pt idx="10">
                  <c:v>Beef rump</c:v>
                </c:pt>
                <c:pt idx="11">
                  <c:v>Beef rib</c:v>
                </c:pt>
                <c:pt idx="12">
                  <c:v>Battery chicken meat</c:v>
                </c:pt>
                <c:pt idx="13">
                  <c:v>Free-range live chicken</c:v>
                </c:pt>
                <c:pt idx="14">
                  <c:v>Free-range chicken meat</c:v>
                </c:pt>
                <c:pt idx="15">
                  <c:v>Whole duck, fresh</c:v>
                </c:pt>
                <c:pt idx="16">
                  <c:v>Lard: pork fat</c:v>
                </c:pt>
                <c:pt idx="17">
                  <c:v>Cooking oil</c:v>
                </c:pt>
                <c:pt idx="18">
                  <c:v>Saltwater shrimp</c:v>
                </c:pt>
                <c:pt idx="19">
                  <c:v>Freshwater shrimp</c:v>
                </c:pt>
                <c:pt idx="20">
                  <c:v>Fish (carp)</c:v>
                </c:pt>
                <c:pt idx="21">
                  <c:v>Salted fish</c:v>
                </c:pt>
                <c:pt idx="22">
                  <c:v>Eggs</c:v>
                </c:pt>
                <c:pt idx="23">
                  <c:v>Tofu</c:v>
                </c:pt>
                <c:pt idx="24">
                  <c:v>Green bean</c:v>
                </c:pt>
                <c:pt idx="25">
                  <c:v>Fresh pea</c:v>
                </c:pt>
                <c:pt idx="26">
                  <c:v>Water morning glory</c:v>
                </c:pt>
                <c:pt idx="27">
                  <c:v>Cabbage</c:v>
                </c:pt>
                <c:pt idx="28">
                  <c:v>Tomato</c:v>
                </c:pt>
                <c:pt idx="29">
                  <c:v>Orange</c:v>
                </c:pt>
                <c:pt idx="30">
                  <c:v>Banana</c:v>
                </c:pt>
                <c:pt idx="31">
                  <c:v>Mango</c:v>
                </c:pt>
                <c:pt idx="32">
                  <c:v>Fish sauce</c:v>
                </c:pt>
                <c:pt idx="33">
                  <c:v>Soy sauce</c:v>
                </c:pt>
                <c:pt idx="34">
                  <c:v>Salt</c:v>
                </c:pt>
                <c:pt idx="35">
                  <c:v>White sugar</c:v>
                </c:pt>
                <c:pt idx="36">
                  <c:v>Fruit candy</c:v>
                </c:pt>
                <c:pt idx="37">
                  <c:v>^Condensed milk</c:v>
                </c:pt>
                <c:pt idx="38">
                  <c:v>Vodka</c:v>
                </c:pt>
                <c:pt idx="39">
                  <c:v>Hanoi beer</c:v>
                </c:pt>
                <c:pt idx="40">
                  <c:v>Saigon beer</c:v>
                </c:pt>
                <c:pt idx="41">
                  <c:v>^Coca cola</c:v>
                </c:pt>
                <c:pt idx="42">
                  <c:v>^Orange juice</c:v>
                </c:pt>
                <c:pt idx="43">
                  <c:v>Bottled water</c:v>
                </c:pt>
                <c:pt idx="44">
                  <c:v>Dried tea</c:v>
                </c:pt>
              </c:strCache>
            </c:strRef>
          </c:cat>
          <c:val>
            <c:numRef>
              <c:f>Sheet1!$E$3:$E$47</c:f>
              <c:numCache>
                <c:formatCode>0.000</c:formatCode>
                <c:ptCount val="45"/>
                <c:pt idx="0">
                  <c:v>-0.41599999999999998</c:v>
                </c:pt>
                <c:pt idx="1">
                  <c:v>-0.51300000000000001</c:v>
                </c:pt>
                <c:pt idx="2">
                  <c:v>1.153</c:v>
                </c:pt>
                <c:pt idx="3">
                  <c:v>-0.192</c:v>
                </c:pt>
                <c:pt idx="4">
                  <c:v>-0.14699999999999999</c:v>
                </c:pt>
                <c:pt idx="5">
                  <c:v>-9.7630000000000004E-4</c:v>
                </c:pt>
                <c:pt idx="6">
                  <c:v>-3.6999999999999998E-2</c:v>
                </c:pt>
                <c:pt idx="7">
                  <c:v>-2E-3</c:v>
                </c:pt>
                <c:pt idx="8">
                  <c:v>-5.2999999999999999E-2</c:v>
                </c:pt>
                <c:pt idx="9">
                  <c:v>-4.4999999999999998E-2</c:v>
                </c:pt>
                <c:pt idx="10">
                  <c:v>-1.7999999999999999E-2</c:v>
                </c:pt>
                <c:pt idx="11">
                  <c:v>-2.5999999999999999E-2</c:v>
                </c:pt>
                <c:pt idx="12">
                  <c:v>-3.3000000000000002E-2</c:v>
                </c:pt>
                <c:pt idx="13">
                  <c:v>-1.7000000000000001E-2</c:v>
                </c:pt>
                <c:pt idx="14">
                  <c:v>-1.9E-2</c:v>
                </c:pt>
                <c:pt idx="15">
                  <c:v>-6.8000000000000005E-2</c:v>
                </c:pt>
                <c:pt idx="16">
                  <c:v>-8.5999999999999993E-2</c:v>
                </c:pt>
                <c:pt idx="17">
                  <c:v>-2.7E-2</c:v>
                </c:pt>
                <c:pt idx="18">
                  <c:v>-0.32700000000000001</c:v>
                </c:pt>
                <c:pt idx="19">
                  <c:v>-0.28499999999999998</c:v>
                </c:pt>
                <c:pt idx="20">
                  <c:v>-0.26300000000000001</c:v>
                </c:pt>
                <c:pt idx="21">
                  <c:v>-0.53700000000000003</c:v>
                </c:pt>
                <c:pt idx="22">
                  <c:v>-1.2999999999999999E-2</c:v>
                </c:pt>
                <c:pt idx="23">
                  <c:v>-1.4E-2</c:v>
                </c:pt>
                <c:pt idx="24">
                  <c:v>-5.1999999999999998E-2</c:v>
                </c:pt>
                <c:pt idx="25">
                  <c:v>-8.8999999999999996E-2</c:v>
                </c:pt>
                <c:pt idx="26">
                  <c:v>-0.216</c:v>
                </c:pt>
                <c:pt idx="27">
                  <c:v>-7.0999999999999994E-2</c:v>
                </c:pt>
                <c:pt idx="28">
                  <c:v>-3.7999999999999999E-2</c:v>
                </c:pt>
                <c:pt idx="29">
                  <c:v>-3.7999999999999999E-2</c:v>
                </c:pt>
                <c:pt idx="30">
                  <c:v>-0.186</c:v>
                </c:pt>
                <c:pt idx="31">
                  <c:v>-0.10199999999999999</c:v>
                </c:pt>
                <c:pt idx="32">
                  <c:v>-0.35</c:v>
                </c:pt>
                <c:pt idx="33">
                  <c:v>-0.36299999999999999</c:v>
                </c:pt>
                <c:pt idx="34">
                  <c:v>-0.23799999999999999</c:v>
                </c:pt>
                <c:pt idx="35">
                  <c:v>-2.3E-2</c:v>
                </c:pt>
                <c:pt idx="36">
                  <c:v>-0.20200000000000001</c:v>
                </c:pt>
                <c:pt idx="37">
                  <c:v>-7.4999999999999997E-2</c:v>
                </c:pt>
                <c:pt idx="38">
                  <c:v>-0.215</c:v>
                </c:pt>
                <c:pt idx="39">
                  <c:v>-0.06</c:v>
                </c:pt>
                <c:pt idx="40">
                  <c:v>-4.5999999999999999E-2</c:v>
                </c:pt>
                <c:pt idx="41">
                  <c:v>0.874</c:v>
                </c:pt>
                <c:pt idx="42">
                  <c:v>0.86599999999999999</c:v>
                </c:pt>
                <c:pt idx="43">
                  <c:v>0.65300000000000002</c:v>
                </c:pt>
                <c:pt idx="44">
                  <c:v>-0.17199999999999999</c:v>
                </c:pt>
              </c:numCache>
            </c:numRef>
          </c:val>
          <c:extLst xmlns:c16r2="http://schemas.microsoft.com/office/drawing/2015/06/chart">
            <c:ext xmlns:c16="http://schemas.microsoft.com/office/drawing/2014/chart" uri="{C3380CC4-5D6E-409C-BE32-E72D297353CC}">
              <c16:uniqueId val="{00000001-F713-4D3D-9B44-FF6A245C9CC0}"/>
            </c:ext>
          </c:extLst>
        </c:ser>
        <c:dLbls>
          <c:showLegendKey val="0"/>
          <c:showVal val="0"/>
          <c:showCatName val="0"/>
          <c:showSerName val="0"/>
          <c:showPercent val="0"/>
          <c:showBubbleSize val="0"/>
        </c:dLbls>
        <c:gapWidth val="60"/>
        <c:axId val="28408448"/>
        <c:axId val="118444416"/>
      </c:barChart>
      <c:catAx>
        <c:axId val="28408448"/>
        <c:scaling>
          <c:orientation val="maxMin"/>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crossAx val="118444416"/>
        <c:crossesAt val="0"/>
        <c:auto val="1"/>
        <c:lblAlgn val="ctr"/>
        <c:lblOffset val="100"/>
        <c:noMultiLvlLbl val="0"/>
      </c:catAx>
      <c:valAx>
        <c:axId val="118444416"/>
        <c:scaling>
          <c:orientation val="minMax"/>
          <c:max val="0"/>
          <c:min val="-1.2"/>
        </c:scaling>
        <c:delete val="0"/>
        <c:axPos val="t"/>
        <c:majorGridlines>
          <c:spPr>
            <a:ln w="6350" cap="flat" cmpd="sng" algn="ctr">
              <a:solidFill>
                <a:schemeClr val="tx1">
                  <a:lumMod val="15000"/>
                  <a:lumOff val="85000"/>
                  <a:alpha val="65000"/>
                </a:schemeClr>
              </a:solidFill>
              <a:prstDash val="dash"/>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mn-cs"/>
                  </a:defRPr>
                </a:pPr>
                <a:r>
                  <a:rPr lang="en-NZ">
                    <a:latin typeface="Calibri" panose="020F0502020204030204" pitchFamily="34" charset="0"/>
                  </a:rPr>
                  <a:t>Elasticity</a:t>
                </a:r>
                <a:r>
                  <a:rPr lang="en-NZ" baseline="0">
                    <a:latin typeface="Calibri" panose="020F0502020204030204" pitchFamily="34" charset="0"/>
                  </a:rPr>
                  <a:t> of quality substitution</a:t>
                </a:r>
                <a:endParaRPr lang="en-NZ">
                  <a:latin typeface="Calibri" panose="020F0502020204030204" pitchFamily="34" charset="0"/>
                </a:endParaRPr>
              </a:p>
            </c:rich>
          </c:tx>
          <c:overlay val="0"/>
          <c:spPr>
            <a:noFill/>
            <a:ln>
              <a:noFill/>
            </a:ln>
            <a:effectLst/>
          </c:spPr>
        </c:title>
        <c:numFmt formatCode="0.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crossAx val="28408448"/>
        <c:crosses val="autoZero"/>
        <c:crossBetween val="between"/>
        <c:majorUnit val="0.2"/>
      </c:valAx>
      <c:spPr>
        <a:noFill/>
        <a:ln>
          <a:noFill/>
        </a:ln>
        <a:effectLst/>
      </c:spPr>
    </c:plotArea>
    <c:legend>
      <c:legendPos val="tr"/>
      <c:layout>
        <c:manualLayout>
          <c:xMode val="edge"/>
          <c:yMode val="edge"/>
          <c:x val="3.4707573299931599E-2"/>
          <c:y val="0.200135859936549"/>
          <c:w val="0.10618665200697916"/>
          <c:h val="4.4859589334082718E-2"/>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2531514140274255E-2"/>
          <c:y val="5.8450656439403191E-2"/>
          <c:w val="0.78395529422886867"/>
          <c:h val="0.92791869216968359"/>
        </c:manualLayout>
      </c:layout>
      <c:barChart>
        <c:barDir val="bar"/>
        <c:grouping val="clustered"/>
        <c:varyColors val="0"/>
        <c:ser>
          <c:idx val="0"/>
          <c:order val="0"/>
          <c:tx>
            <c:strRef>
              <c:f>Sheet1!$D$2</c:f>
              <c:strCache>
                <c:ptCount val="1"/>
                <c:pt idx="0">
                  <c:v>Direct</c:v>
                </c:pt>
              </c:strCache>
            </c:strRef>
          </c:tx>
          <c:spPr>
            <a:solidFill>
              <a:srgbClr val="66CCFF"/>
            </a:solidFill>
            <a:ln w="12700">
              <a:solidFill>
                <a:srgbClr val="66CCFF"/>
              </a:solidFill>
            </a:ln>
            <a:effectLst/>
          </c:spPr>
          <c:invertIfNegative val="0"/>
          <c:errBars>
            <c:errBarType val="both"/>
            <c:errValType val="cust"/>
            <c:noEndCap val="1"/>
            <c:plus>
              <c:numRef>
                <c:f>Sheet1!$H$3:$H$47</c:f>
                <c:numCache>
                  <c:formatCode>General</c:formatCode>
                  <c:ptCount val="45"/>
                  <c:pt idx="0">
                    <c:v>1.176E-2</c:v>
                  </c:pt>
                  <c:pt idx="1">
                    <c:v>9.3468479999999996E-3</c:v>
                  </c:pt>
                  <c:pt idx="2">
                    <c:v>8.0360000000000001E-2</c:v>
                  </c:pt>
                  <c:pt idx="3">
                    <c:v>4.1160000000000002E-2</c:v>
                  </c:pt>
                  <c:pt idx="4">
                    <c:v>3.9199999999999999E-2</c:v>
                  </c:pt>
                  <c:pt idx="5">
                    <c:v>3.3320000000000002E-2</c:v>
                  </c:pt>
                  <c:pt idx="6">
                    <c:v>0.14895999999999998</c:v>
                  </c:pt>
                  <c:pt idx="7">
                    <c:v>3.1359999999999999E-2</c:v>
                  </c:pt>
                  <c:pt idx="8">
                    <c:v>1.5679999999999999E-2</c:v>
                  </c:pt>
                  <c:pt idx="9">
                    <c:v>1.7639999999999999E-2</c:v>
                  </c:pt>
                  <c:pt idx="10">
                    <c:v>7.0559999999999998E-2</c:v>
                  </c:pt>
                  <c:pt idx="11">
                    <c:v>3.7239999999999995E-2</c:v>
                  </c:pt>
                  <c:pt idx="12">
                    <c:v>1.176E-2</c:v>
                  </c:pt>
                  <c:pt idx="13">
                    <c:v>1.372E-2</c:v>
                  </c:pt>
                  <c:pt idx="14">
                    <c:v>2.5479999999999999E-2</c:v>
                  </c:pt>
                  <c:pt idx="15">
                    <c:v>5.2920000000000002E-2</c:v>
                  </c:pt>
                  <c:pt idx="16">
                    <c:v>9.7999999999999997E-3</c:v>
                  </c:pt>
                  <c:pt idx="17">
                    <c:v>6.6640000000000005E-2</c:v>
                  </c:pt>
                  <c:pt idx="18">
                    <c:v>5.6840000000000002E-2</c:v>
                  </c:pt>
                  <c:pt idx="19">
                    <c:v>4.3119999999999999E-2</c:v>
                  </c:pt>
                  <c:pt idx="20">
                    <c:v>5.6840000000000002E-2</c:v>
                  </c:pt>
                  <c:pt idx="21">
                    <c:v>4.1160000000000002E-2</c:v>
                  </c:pt>
                  <c:pt idx="22">
                    <c:v>5.8799999999999998E-3</c:v>
                  </c:pt>
                  <c:pt idx="23">
                    <c:v>6.2719999999999998E-2</c:v>
                  </c:pt>
                  <c:pt idx="24">
                    <c:v>6.0760000000000002E-2</c:v>
                  </c:pt>
                  <c:pt idx="25">
                    <c:v>3.9199999999999999E-2</c:v>
                  </c:pt>
                  <c:pt idx="26">
                    <c:v>2.3519999999999999E-2</c:v>
                  </c:pt>
                  <c:pt idx="27">
                    <c:v>3.1359999999999999E-2</c:v>
                  </c:pt>
                  <c:pt idx="28">
                    <c:v>2.7439999999999999E-2</c:v>
                  </c:pt>
                  <c:pt idx="29">
                    <c:v>5.8799999999999998E-3</c:v>
                  </c:pt>
                  <c:pt idx="30">
                    <c:v>2.9399999999999999E-2</c:v>
                  </c:pt>
                  <c:pt idx="31">
                    <c:v>3.7239999999999995E-2</c:v>
                  </c:pt>
                  <c:pt idx="32">
                    <c:v>7.4479999999999991E-2</c:v>
                  </c:pt>
                  <c:pt idx="33">
                    <c:v>2.3519999999999999E-2</c:v>
                  </c:pt>
                  <c:pt idx="34">
                    <c:v>1.372E-2</c:v>
                  </c:pt>
                  <c:pt idx="35">
                    <c:v>8.6239999999999997E-2</c:v>
                  </c:pt>
                  <c:pt idx="36">
                    <c:v>4.7039999999999998E-2</c:v>
                  </c:pt>
                  <c:pt idx="37">
                    <c:v>0.11172</c:v>
                  </c:pt>
                  <c:pt idx="38">
                    <c:v>2.9399999999999999E-2</c:v>
                  </c:pt>
                  <c:pt idx="39">
                    <c:v>9.9959999999999993E-2</c:v>
                  </c:pt>
                  <c:pt idx="40">
                    <c:v>6.6640000000000005E-2</c:v>
                  </c:pt>
                  <c:pt idx="41">
                    <c:v>0.27440000000000003</c:v>
                  </c:pt>
                  <c:pt idx="42">
                    <c:v>0.28027999999999997</c:v>
                  </c:pt>
                  <c:pt idx="43">
                    <c:v>6.8600000000000008E-2</c:v>
                  </c:pt>
                  <c:pt idx="44">
                    <c:v>4.1160000000000002E-2</c:v>
                  </c:pt>
                </c:numCache>
              </c:numRef>
            </c:plus>
            <c:minus>
              <c:numRef>
                <c:f>Sheet1!$H$3:$H$47</c:f>
                <c:numCache>
                  <c:formatCode>General</c:formatCode>
                  <c:ptCount val="45"/>
                  <c:pt idx="0">
                    <c:v>1.176E-2</c:v>
                  </c:pt>
                  <c:pt idx="1">
                    <c:v>9.3468479999999996E-3</c:v>
                  </c:pt>
                  <c:pt idx="2">
                    <c:v>8.0360000000000001E-2</c:v>
                  </c:pt>
                  <c:pt idx="3">
                    <c:v>4.1160000000000002E-2</c:v>
                  </c:pt>
                  <c:pt idx="4">
                    <c:v>3.9199999999999999E-2</c:v>
                  </c:pt>
                  <c:pt idx="5">
                    <c:v>3.3320000000000002E-2</c:v>
                  </c:pt>
                  <c:pt idx="6">
                    <c:v>0.14895999999999998</c:v>
                  </c:pt>
                  <c:pt idx="7">
                    <c:v>3.1359999999999999E-2</c:v>
                  </c:pt>
                  <c:pt idx="8">
                    <c:v>1.5679999999999999E-2</c:v>
                  </c:pt>
                  <c:pt idx="9">
                    <c:v>1.7639999999999999E-2</c:v>
                  </c:pt>
                  <c:pt idx="10">
                    <c:v>7.0559999999999998E-2</c:v>
                  </c:pt>
                  <c:pt idx="11">
                    <c:v>3.7239999999999995E-2</c:v>
                  </c:pt>
                  <c:pt idx="12">
                    <c:v>1.176E-2</c:v>
                  </c:pt>
                  <c:pt idx="13">
                    <c:v>1.372E-2</c:v>
                  </c:pt>
                  <c:pt idx="14">
                    <c:v>2.5479999999999999E-2</c:v>
                  </c:pt>
                  <c:pt idx="15">
                    <c:v>5.2920000000000002E-2</c:v>
                  </c:pt>
                  <c:pt idx="16">
                    <c:v>9.7999999999999997E-3</c:v>
                  </c:pt>
                  <c:pt idx="17">
                    <c:v>6.6640000000000005E-2</c:v>
                  </c:pt>
                  <c:pt idx="18">
                    <c:v>5.6840000000000002E-2</c:v>
                  </c:pt>
                  <c:pt idx="19">
                    <c:v>4.3119999999999999E-2</c:v>
                  </c:pt>
                  <c:pt idx="20">
                    <c:v>5.6840000000000002E-2</c:v>
                  </c:pt>
                  <c:pt idx="21">
                    <c:v>4.1160000000000002E-2</c:v>
                  </c:pt>
                  <c:pt idx="22">
                    <c:v>5.8799999999999998E-3</c:v>
                  </c:pt>
                  <c:pt idx="23">
                    <c:v>6.2719999999999998E-2</c:v>
                  </c:pt>
                  <c:pt idx="24">
                    <c:v>6.0760000000000002E-2</c:v>
                  </c:pt>
                  <c:pt idx="25">
                    <c:v>3.9199999999999999E-2</c:v>
                  </c:pt>
                  <c:pt idx="26">
                    <c:v>2.3519999999999999E-2</c:v>
                  </c:pt>
                  <c:pt idx="27">
                    <c:v>3.1359999999999999E-2</c:v>
                  </c:pt>
                  <c:pt idx="28">
                    <c:v>2.7439999999999999E-2</c:v>
                  </c:pt>
                  <c:pt idx="29">
                    <c:v>5.8799999999999998E-3</c:v>
                  </c:pt>
                  <c:pt idx="30">
                    <c:v>2.9399999999999999E-2</c:v>
                  </c:pt>
                  <c:pt idx="31">
                    <c:v>3.7239999999999995E-2</c:v>
                  </c:pt>
                  <c:pt idx="32">
                    <c:v>7.4479999999999991E-2</c:v>
                  </c:pt>
                  <c:pt idx="33">
                    <c:v>2.3519999999999999E-2</c:v>
                  </c:pt>
                  <c:pt idx="34">
                    <c:v>1.372E-2</c:v>
                  </c:pt>
                  <c:pt idx="35">
                    <c:v>8.6239999999999997E-2</c:v>
                  </c:pt>
                  <c:pt idx="36">
                    <c:v>4.7039999999999998E-2</c:v>
                  </c:pt>
                  <c:pt idx="37">
                    <c:v>0.11172</c:v>
                  </c:pt>
                  <c:pt idx="38">
                    <c:v>2.9399999999999999E-2</c:v>
                  </c:pt>
                  <c:pt idx="39">
                    <c:v>9.9959999999999993E-2</c:v>
                  </c:pt>
                  <c:pt idx="40">
                    <c:v>6.6640000000000005E-2</c:v>
                  </c:pt>
                  <c:pt idx="41">
                    <c:v>0.27440000000000003</c:v>
                  </c:pt>
                  <c:pt idx="42">
                    <c:v>0.28027999999999997</c:v>
                  </c:pt>
                  <c:pt idx="43">
                    <c:v>6.8600000000000008E-2</c:v>
                  </c:pt>
                  <c:pt idx="44">
                    <c:v>4.1160000000000002E-2</c:v>
                  </c:pt>
                </c:numCache>
              </c:numRef>
            </c:minus>
            <c:spPr>
              <a:noFill/>
              <a:ln w="12700" cap="flat" cmpd="sng" algn="ctr">
                <a:solidFill>
                  <a:schemeClr val="tx1">
                    <a:lumMod val="50000"/>
                    <a:lumOff val="50000"/>
                    <a:alpha val="80000"/>
                  </a:schemeClr>
                </a:solidFill>
                <a:round/>
              </a:ln>
              <a:effectLst/>
            </c:spPr>
          </c:errBars>
          <c:cat>
            <c:strRef>
              <c:f>Sheet1!$C$3:$C$47</c:f>
              <c:strCache>
                <c:ptCount val="45"/>
                <c:pt idx="0">
                  <c:v>Lower quality rice</c:v>
                </c:pt>
                <c:pt idx="1">
                  <c:v>Premium rice</c:v>
                </c:pt>
                <c:pt idx="2">
                  <c:v>^Sticky rice</c:v>
                </c:pt>
                <c:pt idx="3">
                  <c:v>Potato</c:v>
                </c:pt>
                <c:pt idx="4">
                  <c:v>Sweet potato</c:v>
                </c:pt>
                <c:pt idx="5">
                  <c:v>White bread</c:v>
                </c:pt>
                <c:pt idx="6">
                  <c:v>Instant noodles (75g)</c:v>
                </c:pt>
                <c:pt idx="7">
                  <c:v>Fresh rice noodles</c:v>
                </c:pt>
                <c:pt idx="8">
                  <c:v>Pork rump</c:v>
                </c:pt>
                <c:pt idx="9">
                  <c:v>Pork belly</c:v>
                </c:pt>
                <c:pt idx="10">
                  <c:v>Beef rump</c:v>
                </c:pt>
                <c:pt idx="11">
                  <c:v>Beef rib</c:v>
                </c:pt>
                <c:pt idx="12">
                  <c:v>Battery chicken meat</c:v>
                </c:pt>
                <c:pt idx="13">
                  <c:v>Free-range live chicken</c:v>
                </c:pt>
                <c:pt idx="14">
                  <c:v>Free-range chicken meat</c:v>
                </c:pt>
                <c:pt idx="15">
                  <c:v>Whole duck, fresh</c:v>
                </c:pt>
                <c:pt idx="16">
                  <c:v>Lard: pork fat</c:v>
                </c:pt>
                <c:pt idx="17">
                  <c:v>Cooking oil</c:v>
                </c:pt>
                <c:pt idx="18">
                  <c:v>Saltwater shrimp</c:v>
                </c:pt>
                <c:pt idx="19">
                  <c:v>Freshwater shrimp</c:v>
                </c:pt>
                <c:pt idx="20">
                  <c:v>Fish (carp)</c:v>
                </c:pt>
                <c:pt idx="21">
                  <c:v>Salted fish</c:v>
                </c:pt>
                <c:pt idx="22">
                  <c:v>Eggs</c:v>
                </c:pt>
                <c:pt idx="23">
                  <c:v>Tofu</c:v>
                </c:pt>
                <c:pt idx="24">
                  <c:v>Green bean</c:v>
                </c:pt>
                <c:pt idx="25">
                  <c:v>Fresh pea</c:v>
                </c:pt>
                <c:pt idx="26">
                  <c:v>Water morning glory</c:v>
                </c:pt>
                <c:pt idx="27">
                  <c:v>Cabbage</c:v>
                </c:pt>
                <c:pt idx="28">
                  <c:v>Tomato</c:v>
                </c:pt>
                <c:pt idx="29">
                  <c:v>Orange</c:v>
                </c:pt>
                <c:pt idx="30">
                  <c:v>Banana</c:v>
                </c:pt>
                <c:pt idx="31">
                  <c:v>Mango</c:v>
                </c:pt>
                <c:pt idx="32">
                  <c:v>Fish sauce</c:v>
                </c:pt>
                <c:pt idx="33">
                  <c:v>Soy sauce</c:v>
                </c:pt>
                <c:pt idx="34">
                  <c:v>Salt</c:v>
                </c:pt>
                <c:pt idx="35">
                  <c:v>White sugar</c:v>
                </c:pt>
                <c:pt idx="36">
                  <c:v>Fruit candy</c:v>
                </c:pt>
                <c:pt idx="37">
                  <c:v>^Condensed milk</c:v>
                </c:pt>
                <c:pt idx="38">
                  <c:v>Vodka</c:v>
                </c:pt>
                <c:pt idx="39">
                  <c:v>Hanoi beer</c:v>
                </c:pt>
                <c:pt idx="40">
                  <c:v>Saigon beer</c:v>
                </c:pt>
                <c:pt idx="41">
                  <c:v>^Coca cola</c:v>
                </c:pt>
                <c:pt idx="42">
                  <c:v>^Orange juice</c:v>
                </c:pt>
                <c:pt idx="43">
                  <c:v>Bottled water</c:v>
                </c:pt>
                <c:pt idx="44">
                  <c:v>Dried tea</c:v>
                </c:pt>
              </c:strCache>
            </c:strRef>
          </c:cat>
          <c:val>
            <c:numRef>
              <c:f>Sheet1!$D$3:$D$47</c:f>
              <c:numCache>
                <c:formatCode>0.000</c:formatCode>
                <c:ptCount val="45"/>
                <c:pt idx="0">
                  <c:v>-0.106</c:v>
                </c:pt>
                <c:pt idx="1">
                  <c:v>-7.8E-2</c:v>
                </c:pt>
                <c:pt idx="2">
                  <c:v>-0.371</c:v>
                </c:pt>
                <c:pt idx="3">
                  <c:v>-8.1000000000000003E-2</c:v>
                </c:pt>
                <c:pt idx="4">
                  <c:v>-0.316</c:v>
                </c:pt>
                <c:pt idx="5">
                  <c:v>0.02</c:v>
                </c:pt>
                <c:pt idx="6">
                  <c:v>-0.21199999999999999</c:v>
                </c:pt>
                <c:pt idx="7">
                  <c:v>-0.185</c:v>
                </c:pt>
                <c:pt idx="8">
                  <c:v>-0.26300000000000001</c:v>
                </c:pt>
                <c:pt idx="9">
                  <c:v>-0.224</c:v>
                </c:pt>
                <c:pt idx="10">
                  <c:v>-0.38400000000000001</c:v>
                </c:pt>
                <c:pt idx="11">
                  <c:v>-0.14399999999999999</c:v>
                </c:pt>
                <c:pt idx="12">
                  <c:v>-0.108</c:v>
                </c:pt>
                <c:pt idx="13">
                  <c:v>-0.104</c:v>
                </c:pt>
                <c:pt idx="14">
                  <c:v>-9.9000000000000005E-2</c:v>
                </c:pt>
                <c:pt idx="15">
                  <c:v>-0.877</c:v>
                </c:pt>
                <c:pt idx="16">
                  <c:v>0.01</c:v>
                </c:pt>
                <c:pt idx="17">
                  <c:v>5.1999999999999998E-2</c:v>
                </c:pt>
                <c:pt idx="18">
                  <c:v>-0.32300000000000001</c:v>
                </c:pt>
                <c:pt idx="19">
                  <c:v>-0.25700000000000001</c:v>
                </c:pt>
                <c:pt idx="20">
                  <c:v>-0.50900000000000001</c:v>
                </c:pt>
                <c:pt idx="21">
                  <c:v>-3.5000000000000003E-2</c:v>
                </c:pt>
                <c:pt idx="22">
                  <c:v>-0.1</c:v>
                </c:pt>
                <c:pt idx="23">
                  <c:v>-0.72099999999999997</c:v>
                </c:pt>
                <c:pt idx="24">
                  <c:v>-0.42699999999999999</c:v>
                </c:pt>
                <c:pt idx="25">
                  <c:v>-0.28599999999999998</c:v>
                </c:pt>
                <c:pt idx="26">
                  <c:v>-0.216</c:v>
                </c:pt>
                <c:pt idx="27">
                  <c:v>-0.374</c:v>
                </c:pt>
                <c:pt idx="28">
                  <c:v>-0.39200000000000002</c:v>
                </c:pt>
                <c:pt idx="29">
                  <c:v>-5.8999999999999997E-2</c:v>
                </c:pt>
                <c:pt idx="30">
                  <c:v>-0.25</c:v>
                </c:pt>
                <c:pt idx="31">
                  <c:v>-0.23400000000000001</c:v>
                </c:pt>
                <c:pt idx="32">
                  <c:v>-7.0000000000000007E-2</c:v>
                </c:pt>
                <c:pt idx="33">
                  <c:v>-2.1999999999999999E-2</c:v>
                </c:pt>
                <c:pt idx="34">
                  <c:v>-8.9999999999999993E-3</c:v>
                </c:pt>
                <c:pt idx="35">
                  <c:v>-0.08</c:v>
                </c:pt>
                <c:pt idx="36">
                  <c:v>2E-3</c:v>
                </c:pt>
                <c:pt idx="37">
                  <c:v>-0.34100000000000003</c:v>
                </c:pt>
                <c:pt idx="38">
                  <c:v>-5.0999999999999997E-2</c:v>
                </c:pt>
                <c:pt idx="39">
                  <c:v>-0.318</c:v>
                </c:pt>
                <c:pt idx="40">
                  <c:v>2.1000000000000001E-2</c:v>
                </c:pt>
                <c:pt idx="41">
                  <c:v>-0.25800000000000001</c:v>
                </c:pt>
                <c:pt idx="42">
                  <c:v>-0.13200000000000001</c:v>
                </c:pt>
                <c:pt idx="43">
                  <c:v>-0.14199999999999999</c:v>
                </c:pt>
                <c:pt idx="44">
                  <c:v>3.5000000000000003E-2</c:v>
                </c:pt>
              </c:numCache>
            </c:numRef>
          </c:val>
          <c:extLst xmlns:c16r2="http://schemas.microsoft.com/office/drawing/2015/06/chart">
            <c:ext xmlns:c16="http://schemas.microsoft.com/office/drawing/2014/chart" uri="{C3380CC4-5D6E-409C-BE32-E72D297353CC}">
              <c16:uniqueId val="{00000000-97EF-4221-BB21-A8A72096DF4C}"/>
            </c:ext>
          </c:extLst>
        </c:ser>
        <c:ser>
          <c:idx val="1"/>
          <c:order val="1"/>
          <c:tx>
            <c:strRef>
              <c:f>Sheet1!$E$2</c:f>
              <c:strCache>
                <c:ptCount val="1"/>
                <c:pt idx="0">
                  <c:v>Deaton</c:v>
                </c:pt>
              </c:strCache>
            </c:strRef>
          </c:tx>
          <c:spPr>
            <a:noFill/>
            <a:ln w="12700">
              <a:solidFill>
                <a:srgbClr val="FF0000"/>
              </a:solidFill>
            </a:ln>
            <a:effectLst/>
          </c:spPr>
          <c:invertIfNegative val="0"/>
          <c:cat>
            <c:strRef>
              <c:f>Sheet1!$C$3:$C$47</c:f>
              <c:strCache>
                <c:ptCount val="45"/>
                <c:pt idx="0">
                  <c:v>Lower quality rice</c:v>
                </c:pt>
                <c:pt idx="1">
                  <c:v>Premium rice</c:v>
                </c:pt>
                <c:pt idx="2">
                  <c:v>^Sticky rice</c:v>
                </c:pt>
                <c:pt idx="3">
                  <c:v>Potato</c:v>
                </c:pt>
                <c:pt idx="4">
                  <c:v>Sweet potato</c:v>
                </c:pt>
                <c:pt idx="5">
                  <c:v>White bread</c:v>
                </c:pt>
                <c:pt idx="6">
                  <c:v>Instant noodles (75g)</c:v>
                </c:pt>
                <c:pt idx="7">
                  <c:v>Fresh rice noodles</c:v>
                </c:pt>
                <c:pt idx="8">
                  <c:v>Pork rump</c:v>
                </c:pt>
                <c:pt idx="9">
                  <c:v>Pork belly</c:v>
                </c:pt>
                <c:pt idx="10">
                  <c:v>Beef rump</c:v>
                </c:pt>
                <c:pt idx="11">
                  <c:v>Beef rib</c:v>
                </c:pt>
                <c:pt idx="12">
                  <c:v>Battery chicken meat</c:v>
                </c:pt>
                <c:pt idx="13">
                  <c:v>Free-range live chicken</c:v>
                </c:pt>
                <c:pt idx="14">
                  <c:v>Free-range chicken meat</c:v>
                </c:pt>
                <c:pt idx="15">
                  <c:v>Whole duck, fresh</c:v>
                </c:pt>
                <c:pt idx="16">
                  <c:v>Lard: pork fat</c:v>
                </c:pt>
                <c:pt idx="17">
                  <c:v>Cooking oil</c:v>
                </c:pt>
                <c:pt idx="18">
                  <c:v>Saltwater shrimp</c:v>
                </c:pt>
                <c:pt idx="19">
                  <c:v>Freshwater shrimp</c:v>
                </c:pt>
                <c:pt idx="20">
                  <c:v>Fish (carp)</c:v>
                </c:pt>
                <c:pt idx="21">
                  <c:v>Salted fish</c:v>
                </c:pt>
                <c:pt idx="22">
                  <c:v>Eggs</c:v>
                </c:pt>
                <c:pt idx="23">
                  <c:v>Tofu</c:v>
                </c:pt>
                <c:pt idx="24">
                  <c:v>Green bean</c:v>
                </c:pt>
                <c:pt idx="25">
                  <c:v>Fresh pea</c:v>
                </c:pt>
                <c:pt idx="26">
                  <c:v>Water morning glory</c:v>
                </c:pt>
                <c:pt idx="27">
                  <c:v>Cabbage</c:v>
                </c:pt>
                <c:pt idx="28">
                  <c:v>Tomato</c:v>
                </c:pt>
                <c:pt idx="29">
                  <c:v>Orange</c:v>
                </c:pt>
                <c:pt idx="30">
                  <c:v>Banana</c:v>
                </c:pt>
                <c:pt idx="31">
                  <c:v>Mango</c:v>
                </c:pt>
                <c:pt idx="32">
                  <c:v>Fish sauce</c:v>
                </c:pt>
                <c:pt idx="33">
                  <c:v>Soy sauce</c:v>
                </c:pt>
                <c:pt idx="34">
                  <c:v>Salt</c:v>
                </c:pt>
                <c:pt idx="35">
                  <c:v>White sugar</c:v>
                </c:pt>
                <c:pt idx="36">
                  <c:v>Fruit candy</c:v>
                </c:pt>
                <c:pt idx="37">
                  <c:v>^Condensed milk</c:v>
                </c:pt>
                <c:pt idx="38">
                  <c:v>Vodka</c:v>
                </c:pt>
                <c:pt idx="39">
                  <c:v>Hanoi beer</c:v>
                </c:pt>
                <c:pt idx="40">
                  <c:v>Saigon beer</c:v>
                </c:pt>
                <c:pt idx="41">
                  <c:v>^Coca cola</c:v>
                </c:pt>
                <c:pt idx="42">
                  <c:v>^Orange juice</c:v>
                </c:pt>
                <c:pt idx="43">
                  <c:v>Bottled water</c:v>
                </c:pt>
                <c:pt idx="44">
                  <c:v>Dried tea</c:v>
                </c:pt>
              </c:strCache>
            </c:strRef>
          </c:cat>
          <c:val>
            <c:numRef>
              <c:f>Sheet1!$E$3:$E$47</c:f>
              <c:numCache>
                <c:formatCode>0.000</c:formatCode>
                <c:ptCount val="45"/>
                <c:pt idx="0">
                  <c:v>-0.18099999999999999</c:v>
                </c:pt>
                <c:pt idx="1">
                  <c:v>-0.2340631</c:v>
                </c:pt>
                <c:pt idx="2">
                  <c:v>-2.36</c:v>
                </c:pt>
                <c:pt idx="3">
                  <c:v>-0.81599999999999995</c:v>
                </c:pt>
                <c:pt idx="4">
                  <c:v>-0.872</c:v>
                </c:pt>
                <c:pt idx="5">
                  <c:v>-1.008</c:v>
                </c:pt>
                <c:pt idx="6">
                  <c:v>-0.80800000000000005</c:v>
                </c:pt>
                <c:pt idx="7">
                  <c:v>-0.66500000000000004</c:v>
                </c:pt>
                <c:pt idx="8">
                  <c:v>-0.65900000000000003</c:v>
                </c:pt>
                <c:pt idx="9">
                  <c:v>-0.70799999999999996</c:v>
                </c:pt>
                <c:pt idx="10">
                  <c:v>-0.97799999999999998</c:v>
                </c:pt>
                <c:pt idx="11">
                  <c:v>-0.97799999999999998</c:v>
                </c:pt>
                <c:pt idx="12">
                  <c:v>-0.64100000000000001</c:v>
                </c:pt>
                <c:pt idx="13">
                  <c:v>-0.502</c:v>
                </c:pt>
                <c:pt idx="14">
                  <c:v>-0.58899999999999997</c:v>
                </c:pt>
                <c:pt idx="15">
                  <c:v>-1.1459999999999999</c:v>
                </c:pt>
                <c:pt idx="16">
                  <c:v>-0.84399999999999997</c:v>
                </c:pt>
                <c:pt idx="17">
                  <c:v>-0.25800000000000001</c:v>
                </c:pt>
                <c:pt idx="18">
                  <c:v>-0.70599999999999996</c:v>
                </c:pt>
                <c:pt idx="19">
                  <c:v>-0.74099999999999999</c:v>
                </c:pt>
                <c:pt idx="20">
                  <c:v>-0.75800000000000001</c:v>
                </c:pt>
                <c:pt idx="21">
                  <c:v>-0.442</c:v>
                </c:pt>
                <c:pt idx="22">
                  <c:v>-0.48499999999999999</c:v>
                </c:pt>
                <c:pt idx="23">
                  <c:v>-1.1779999999999999</c:v>
                </c:pt>
                <c:pt idx="24">
                  <c:v>-0.89700000000000002</c:v>
                </c:pt>
                <c:pt idx="25">
                  <c:v>-0.84399999999999997</c:v>
                </c:pt>
                <c:pt idx="26">
                  <c:v>-0.66100000000000003</c:v>
                </c:pt>
                <c:pt idx="27">
                  <c:v>-0.94799999999999995</c:v>
                </c:pt>
                <c:pt idx="28">
                  <c:v>-0.91800000000000004</c:v>
                </c:pt>
                <c:pt idx="29">
                  <c:v>-0.73799999999999999</c:v>
                </c:pt>
                <c:pt idx="30">
                  <c:v>-0.73199999999999998</c:v>
                </c:pt>
                <c:pt idx="31">
                  <c:v>-0.80700000000000005</c:v>
                </c:pt>
                <c:pt idx="32">
                  <c:v>-0.58699999999999997</c:v>
                </c:pt>
                <c:pt idx="33">
                  <c:v>-0.61499999999999999</c:v>
                </c:pt>
                <c:pt idx="34">
                  <c:v>-0.74399999999999999</c:v>
                </c:pt>
                <c:pt idx="35">
                  <c:v>-0.998</c:v>
                </c:pt>
                <c:pt idx="36">
                  <c:v>-0.8</c:v>
                </c:pt>
                <c:pt idx="37">
                  <c:v>-0.47599999999999998</c:v>
                </c:pt>
                <c:pt idx="38">
                  <c:v>-0.72</c:v>
                </c:pt>
                <c:pt idx="39">
                  <c:v>-0.92100000000000004</c:v>
                </c:pt>
                <c:pt idx="40">
                  <c:v>-0.95899999999999996</c:v>
                </c:pt>
                <c:pt idx="41">
                  <c:v>-1.4630000000000001</c:v>
                </c:pt>
                <c:pt idx="42">
                  <c:v>-1.66</c:v>
                </c:pt>
                <c:pt idx="43">
                  <c:v>-1.421</c:v>
                </c:pt>
                <c:pt idx="44">
                  <c:v>-0.85899999999999999</c:v>
                </c:pt>
              </c:numCache>
            </c:numRef>
          </c:val>
          <c:extLst xmlns:c16r2="http://schemas.microsoft.com/office/drawing/2015/06/chart">
            <c:ext xmlns:c16="http://schemas.microsoft.com/office/drawing/2014/chart" uri="{C3380CC4-5D6E-409C-BE32-E72D297353CC}">
              <c16:uniqueId val="{00000001-97EF-4221-BB21-A8A72096DF4C}"/>
            </c:ext>
          </c:extLst>
        </c:ser>
        <c:dLbls>
          <c:showLegendKey val="0"/>
          <c:showVal val="0"/>
          <c:showCatName val="0"/>
          <c:showSerName val="0"/>
          <c:showPercent val="0"/>
          <c:showBubbleSize val="0"/>
        </c:dLbls>
        <c:gapWidth val="60"/>
        <c:axId val="118469376"/>
        <c:axId val="118470912"/>
      </c:barChart>
      <c:catAx>
        <c:axId val="118469376"/>
        <c:scaling>
          <c:orientation val="maxMin"/>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crossAx val="118470912"/>
        <c:crossesAt val="0"/>
        <c:auto val="1"/>
        <c:lblAlgn val="ctr"/>
        <c:lblOffset val="100"/>
        <c:noMultiLvlLbl val="0"/>
      </c:catAx>
      <c:valAx>
        <c:axId val="118470912"/>
        <c:scaling>
          <c:orientation val="minMax"/>
          <c:max val="5.000000000000001E-2"/>
          <c:min val="-1.8"/>
        </c:scaling>
        <c:delete val="0"/>
        <c:axPos val="t"/>
        <c:majorGridlines>
          <c:spPr>
            <a:ln w="6350" cap="flat" cmpd="sng" algn="ctr">
              <a:solidFill>
                <a:schemeClr val="tx1">
                  <a:lumMod val="15000"/>
                  <a:lumOff val="85000"/>
                  <a:alpha val="65000"/>
                </a:schemeClr>
              </a:solidFill>
              <a:prstDash val="dash"/>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mn-cs"/>
                  </a:defRPr>
                </a:pPr>
                <a:r>
                  <a:rPr lang="en-US">
                    <a:latin typeface="Calibri" panose="020F0502020204030204" pitchFamily="34" charset="0"/>
                  </a:rPr>
                  <a:t>Own-Price Elasticity of Quantity Demand</a:t>
                </a:r>
              </a:p>
            </c:rich>
          </c:tx>
          <c:layout>
            <c:manualLayout>
              <c:xMode val="edge"/>
              <c:yMode val="edge"/>
              <c:x val="0.2922895215021199"/>
              <c:y val="2.6021437082515662E-3"/>
            </c:manualLayout>
          </c:layout>
          <c:overlay val="0"/>
          <c:spPr>
            <a:noFill/>
            <a:ln>
              <a:noFill/>
            </a:ln>
            <a:effectLst/>
          </c:spPr>
        </c:title>
        <c:numFmt formatCode="0.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crossAx val="118469376"/>
        <c:crosses val="autoZero"/>
        <c:crossBetween val="between"/>
        <c:majorUnit val="0.30000000000000004"/>
      </c:valAx>
      <c:spPr>
        <a:noFill/>
        <a:ln>
          <a:noFill/>
        </a:ln>
        <a:effectLst/>
      </c:spPr>
    </c:plotArea>
    <c:legend>
      <c:legendPos val="tr"/>
      <c:layout>
        <c:manualLayout>
          <c:xMode val="edge"/>
          <c:yMode val="edge"/>
          <c:x val="3.4707573299931599E-2"/>
          <c:y val="0.200135859936549"/>
          <c:w val="0.10618665200697916"/>
          <c:h val="4.4859589334082718E-2"/>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FF0DF-AFB5-4DFE-85A0-4C4F1DD4F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8877</Words>
  <Characters>50604</Characters>
  <Application>Microsoft Office Word</Application>
  <DocSecurity>0</DocSecurity>
  <Lines>421</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University of Waikato</Company>
  <LinksUpToDate>false</LinksUpToDate>
  <CharactersWithSpaces>59363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bgKim</dc:creator>
  <cp:lastModifiedBy>Brian Silverstone</cp:lastModifiedBy>
  <cp:revision>2</cp:revision>
  <cp:lastPrinted>2016-11-25T21:17:00Z</cp:lastPrinted>
  <dcterms:created xsi:type="dcterms:W3CDTF">2016-12-13T02:24:00Z</dcterms:created>
  <dcterms:modified xsi:type="dcterms:W3CDTF">2016-12-13T02:24:00Z</dcterms:modified>
</cp:coreProperties>
</file>