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8A6" w:rsidRDefault="00A548A6" w:rsidP="00F97A7B">
      <w:pPr>
        <w:widowControl w:val="0"/>
        <w:tabs>
          <w:tab w:val="left" w:pos="426"/>
        </w:tabs>
        <w:spacing w:line="288" w:lineRule="auto"/>
        <w:jc w:val="center"/>
        <w:rPr>
          <w:b/>
          <w:bCs/>
          <w:sz w:val="28"/>
          <w:szCs w:val="28"/>
        </w:rPr>
      </w:pPr>
    </w:p>
    <w:p w:rsidR="00A548A6" w:rsidRDefault="00A548A6" w:rsidP="00F97A7B">
      <w:pPr>
        <w:widowControl w:val="0"/>
        <w:tabs>
          <w:tab w:val="left" w:pos="426"/>
        </w:tabs>
        <w:spacing w:line="288" w:lineRule="auto"/>
        <w:jc w:val="center"/>
        <w:rPr>
          <w:b/>
          <w:bCs/>
          <w:sz w:val="28"/>
          <w:szCs w:val="28"/>
        </w:rPr>
      </w:pPr>
    </w:p>
    <w:p w:rsidR="00F97A7B" w:rsidRPr="0005453E" w:rsidRDefault="00F97A7B" w:rsidP="00F97A7B">
      <w:pPr>
        <w:widowControl w:val="0"/>
        <w:tabs>
          <w:tab w:val="left" w:pos="426"/>
        </w:tabs>
        <w:spacing w:line="288" w:lineRule="auto"/>
        <w:jc w:val="center"/>
        <w:rPr>
          <w:sz w:val="28"/>
          <w:szCs w:val="28"/>
        </w:rPr>
      </w:pPr>
      <w:r w:rsidRPr="0005453E">
        <w:rPr>
          <w:b/>
          <w:bCs/>
          <w:sz w:val="28"/>
          <w:szCs w:val="28"/>
        </w:rPr>
        <w:t>UNIVERSITY</w:t>
      </w:r>
      <w:r w:rsidRPr="0005453E">
        <w:rPr>
          <w:b/>
          <w:bCs/>
          <w:spacing w:val="-17"/>
          <w:sz w:val="28"/>
          <w:szCs w:val="28"/>
        </w:rPr>
        <w:t xml:space="preserve"> </w:t>
      </w:r>
      <w:r w:rsidRPr="0005453E">
        <w:rPr>
          <w:b/>
          <w:bCs/>
          <w:sz w:val="28"/>
          <w:szCs w:val="28"/>
        </w:rPr>
        <w:t>OF</w:t>
      </w:r>
      <w:r w:rsidRPr="0005453E">
        <w:rPr>
          <w:b/>
          <w:bCs/>
          <w:spacing w:val="-17"/>
          <w:sz w:val="28"/>
          <w:szCs w:val="28"/>
        </w:rPr>
        <w:t xml:space="preserve"> </w:t>
      </w:r>
      <w:r w:rsidRPr="0005453E">
        <w:rPr>
          <w:b/>
          <w:bCs/>
          <w:sz w:val="28"/>
          <w:szCs w:val="28"/>
        </w:rPr>
        <w:t>WAIKATO</w:t>
      </w:r>
    </w:p>
    <w:p w:rsidR="00F97A7B" w:rsidRPr="0005453E" w:rsidRDefault="00F97A7B" w:rsidP="00F97A7B">
      <w:pPr>
        <w:widowControl w:val="0"/>
        <w:tabs>
          <w:tab w:val="left" w:pos="426"/>
        </w:tabs>
        <w:spacing w:line="288" w:lineRule="auto"/>
        <w:rPr>
          <w:rFonts w:eastAsiaTheme="minorHAnsi"/>
          <w:sz w:val="28"/>
          <w:szCs w:val="28"/>
        </w:rPr>
      </w:pPr>
    </w:p>
    <w:p w:rsidR="00F97A7B" w:rsidRPr="0005453E" w:rsidRDefault="00F97A7B" w:rsidP="00F97A7B">
      <w:pPr>
        <w:widowControl w:val="0"/>
        <w:tabs>
          <w:tab w:val="left" w:pos="426"/>
        </w:tabs>
        <w:spacing w:line="288" w:lineRule="auto"/>
        <w:ind w:right="40"/>
        <w:jc w:val="center"/>
        <w:rPr>
          <w:sz w:val="28"/>
          <w:szCs w:val="28"/>
        </w:rPr>
      </w:pPr>
      <w:r w:rsidRPr="0005453E">
        <w:rPr>
          <w:b/>
          <w:bCs/>
          <w:sz w:val="28"/>
          <w:szCs w:val="28"/>
        </w:rPr>
        <w:t>Hamilton</w:t>
      </w:r>
      <w:r w:rsidRPr="0005453E">
        <w:rPr>
          <w:b/>
          <w:bCs/>
          <w:w w:val="99"/>
          <w:sz w:val="28"/>
          <w:szCs w:val="28"/>
        </w:rPr>
        <w:t xml:space="preserve"> </w:t>
      </w:r>
      <w:r w:rsidRPr="0005453E">
        <w:rPr>
          <w:b/>
          <w:bCs/>
          <w:spacing w:val="-1"/>
          <w:sz w:val="28"/>
          <w:szCs w:val="28"/>
        </w:rPr>
        <w:t>N</w:t>
      </w:r>
      <w:r w:rsidRPr="0005453E">
        <w:rPr>
          <w:b/>
          <w:bCs/>
          <w:spacing w:val="2"/>
          <w:sz w:val="28"/>
          <w:szCs w:val="28"/>
        </w:rPr>
        <w:t>e</w:t>
      </w:r>
      <w:r w:rsidRPr="0005453E">
        <w:rPr>
          <w:b/>
          <w:bCs/>
          <w:sz w:val="28"/>
          <w:szCs w:val="28"/>
        </w:rPr>
        <w:t>w</w:t>
      </w:r>
      <w:r w:rsidRPr="0005453E">
        <w:rPr>
          <w:b/>
          <w:bCs/>
          <w:spacing w:val="-16"/>
          <w:sz w:val="28"/>
          <w:szCs w:val="28"/>
        </w:rPr>
        <w:t xml:space="preserve"> </w:t>
      </w:r>
      <w:r w:rsidRPr="0005453E">
        <w:rPr>
          <w:b/>
          <w:bCs/>
          <w:spacing w:val="-1"/>
          <w:sz w:val="28"/>
          <w:szCs w:val="28"/>
        </w:rPr>
        <w:t>Zea</w:t>
      </w:r>
      <w:r w:rsidRPr="0005453E">
        <w:rPr>
          <w:b/>
          <w:bCs/>
          <w:spacing w:val="2"/>
          <w:sz w:val="28"/>
          <w:szCs w:val="28"/>
        </w:rPr>
        <w:t>l</w:t>
      </w:r>
      <w:r w:rsidRPr="0005453E">
        <w:rPr>
          <w:b/>
          <w:bCs/>
          <w:sz w:val="28"/>
          <w:szCs w:val="28"/>
        </w:rPr>
        <w:t>a</w:t>
      </w:r>
      <w:r w:rsidRPr="0005453E">
        <w:rPr>
          <w:b/>
          <w:bCs/>
          <w:spacing w:val="-1"/>
          <w:sz w:val="28"/>
          <w:szCs w:val="28"/>
        </w:rPr>
        <w:t>nd</w:t>
      </w:r>
    </w:p>
    <w:p w:rsidR="00F97A7B" w:rsidRPr="0011286C" w:rsidRDefault="00F97A7B" w:rsidP="00F97A7B">
      <w:pPr>
        <w:widowControl w:val="0"/>
        <w:tabs>
          <w:tab w:val="left" w:pos="426"/>
        </w:tabs>
        <w:spacing w:line="288" w:lineRule="auto"/>
        <w:rPr>
          <w:rFonts w:eastAsiaTheme="minorHAnsi"/>
        </w:rPr>
      </w:pPr>
    </w:p>
    <w:p w:rsidR="00F97A7B" w:rsidRDefault="00F97A7B" w:rsidP="00F97A7B">
      <w:pPr>
        <w:tabs>
          <w:tab w:val="left" w:pos="426"/>
        </w:tabs>
        <w:spacing w:line="288" w:lineRule="auto"/>
        <w:jc w:val="center"/>
        <w:rPr>
          <w:b/>
          <w:smallCaps/>
        </w:rPr>
      </w:pPr>
    </w:p>
    <w:p w:rsidR="00F97A7B" w:rsidRDefault="00F97A7B" w:rsidP="00F97A7B">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smallCaps/>
          <w:sz w:val="28"/>
          <w:szCs w:val="28"/>
        </w:rPr>
      </w:pPr>
    </w:p>
    <w:p w:rsidR="00F97A7B" w:rsidRPr="00677EA3" w:rsidRDefault="004E25BA" w:rsidP="00F97A7B">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sz w:val="28"/>
          <w:szCs w:val="28"/>
        </w:rPr>
      </w:pPr>
      <w:r>
        <w:rPr>
          <w:b/>
          <w:sz w:val="28"/>
          <w:szCs w:val="28"/>
        </w:rPr>
        <w:t>Are there Bubbles in Exchange Rates?</w:t>
      </w:r>
    </w:p>
    <w:p w:rsidR="004E25BA" w:rsidRPr="004E25BA" w:rsidRDefault="004E25BA" w:rsidP="00F97A7B">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sz w:val="10"/>
          <w:szCs w:val="10"/>
        </w:rPr>
      </w:pPr>
    </w:p>
    <w:p w:rsidR="00F97A7B" w:rsidRPr="00677EA3" w:rsidRDefault="00F97A7B" w:rsidP="00F97A7B">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sz w:val="28"/>
          <w:szCs w:val="28"/>
        </w:rPr>
      </w:pPr>
      <w:r>
        <w:rPr>
          <w:b/>
          <w:sz w:val="28"/>
          <w:szCs w:val="28"/>
        </w:rPr>
        <w:t>Some</w:t>
      </w:r>
      <w:r w:rsidR="004E25BA">
        <w:rPr>
          <w:b/>
          <w:sz w:val="28"/>
          <w:szCs w:val="28"/>
        </w:rPr>
        <w:t xml:space="preserve"> New Evidence from G10 and Emerging Markets Countries</w:t>
      </w:r>
    </w:p>
    <w:p w:rsidR="00F97A7B" w:rsidRPr="0005453E" w:rsidRDefault="00F97A7B" w:rsidP="00F97A7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bCs/>
          <w:sz w:val="28"/>
          <w:szCs w:val="28"/>
        </w:rPr>
      </w:pPr>
    </w:p>
    <w:p w:rsidR="00F97A7B" w:rsidRPr="0011286C" w:rsidRDefault="004E25BA" w:rsidP="00F97A7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pPr>
      <w:r>
        <w:rPr>
          <w:sz w:val="28"/>
          <w:szCs w:val="28"/>
        </w:rPr>
        <w:t>Yang Hu</w:t>
      </w:r>
      <w:r w:rsidR="00F97A7B">
        <w:rPr>
          <w:sz w:val="28"/>
          <w:szCs w:val="28"/>
        </w:rPr>
        <w:t xml:space="preserve"> and Les Oxley</w:t>
      </w:r>
    </w:p>
    <w:p w:rsidR="00F97A7B" w:rsidRDefault="00F97A7B" w:rsidP="00F97A7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eastAsiaTheme="minorHAnsi"/>
        </w:rPr>
      </w:pPr>
    </w:p>
    <w:p w:rsidR="00F97A7B" w:rsidRDefault="00F97A7B" w:rsidP="00F97A7B">
      <w:pPr>
        <w:widowControl w:val="0"/>
        <w:tabs>
          <w:tab w:val="left" w:pos="426"/>
        </w:tabs>
        <w:spacing w:line="288" w:lineRule="auto"/>
        <w:jc w:val="center"/>
        <w:rPr>
          <w:rFonts w:eastAsiaTheme="minorHAnsi"/>
        </w:rPr>
      </w:pPr>
    </w:p>
    <w:p w:rsidR="00F97A7B" w:rsidRDefault="00F97A7B" w:rsidP="00F97A7B">
      <w:pPr>
        <w:widowControl w:val="0"/>
        <w:tabs>
          <w:tab w:val="left" w:pos="426"/>
        </w:tabs>
        <w:spacing w:line="288" w:lineRule="auto"/>
        <w:jc w:val="center"/>
        <w:rPr>
          <w:rFonts w:eastAsiaTheme="minorHAnsi"/>
        </w:rPr>
      </w:pPr>
    </w:p>
    <w:p w:rsidR="00F97A7B" w:rsidRPr="0011286C" w:rsidRDefault="00F97A7B" w:rsidP="00F97A7B">
      <w:pPr>
        <w:widowControl w:val="0"/>
        <w:tabs>
          <w:tab w:val="left" w:pos="426"/>
        </w:tabs>
        <w:spacing w:line="288" w:lineRule="auto"/>
        <w:rPr>
          <w:rFonts w:eastAsiaTheme="minorHAnsi"/>
        </w:rPr>
      </w:pPr>
    </w:p>
    <w:p w:rsidR="00F97A7B" w:rsidRPr="0070669A" w:rsidRDefault="00F97A7B" w:rsidP="00F97A7B">
      <w:pPr>
        <w:widowControl w:val="0"/>
        <w:tabs>
          <w:tab w:val="left" w:pos="426"/>
        </w:tabs>
        <w:spacing w:line="288" w:lineRule="auto"/>
        <w:ind w:right="40"/>
        <w:jc w:val="center"/>
        <w:rPr>
          <w:b/>
          <w:bCs/>
          <w:w w:val="99"/>
          <w:sz w:val="28"/>
          <w:szCs w:val="28"/>
        </w:rPr>
      </w:pPr>
      <w:r w:rsidRPr="0070669A">
        <w:rPr>
          <w:b/>
          <w:bCs/>
          <w:sz w:val="28"/>
          <w:szCs w:val="28"/>
        </w:rPr>
        <w:t>Department</w:t>
      </w:r>
      <w:r w:rsidRPr="0070669A">
        <w:rPr>
          <w:b/>
          <w:bCs/>
          <w:spacing w:val="-15"/>
          <w:sz w:val="28"/>
          <w:szCs w:val="28"/>
        </w:rPr>
        <w:t xml:space="preserve"> </w:t>
      </w:r>
      <w:r w:rsidRPr="0070669A">
        <w:rPr>
          <w:b/>
          <w:bCs/>
          <w:sz w:val="28"/>
          <w:szCs w:val="28"/>
        </w:rPr>
        <w:t>of</w:t>
      </w:r>
      <w:r w:rsidRPr="0070669A">
        <w:rPr>
          <w:b/>
          <w:bCs/>
          <w:spacing w:val="-16"/>
          <w:sz w:val="28"/>
          <w:szCs w:val="28"/>
        </w:rPr>
        <w:t xml:space="preserve"> </w:t>
      </w:r>
      <w:r w:rsidRPr="0070669A">
        <w:rPr>
          <w:b/>
          <w:bCs/>
          <w:sz w:val="28"/>
          <w:szCs w:val="28"/>
        </w:rPr>
        <w:t>Economics</w:t>
      </w:r>
      <w:r w:rsidRPr="0070669A">
        <w:rPr>
          <w:b/>
          <w:bCs/>
          <w:w w:val="99"/>
          <w:sz w:val="28"/>
          <w:szCs w:val="28"/>
        </w:rPr>
        <w:t xml:space="preserve"> </w:t>
      </w:r>
    </w:p>
    <w:p w:rsidR="00F97A7B" w:rsidRPr="0070669A" w:rsidRDefault="00F97A7B" w:rsidP="00F97A7B">
      <w:pPr>
        <w:widowControl w:val="0"/>
        <w:tabs>
          <w:tab w:val="left" w:pos="426"/>
        </w:tabs>
        <w:spacing w:line="288" w:lineRule="auto"/>
        <w:ind w:right="40"/>
        <w:jc w:val="center"/>
        <w:rPr>
          <w:b/>
          <w:bCs/>
          <w:w w:val="99"/>
          <w:sz w:val="28"/>
          <w:szCs w:val="28"/>
        </w:rPr>
      </w:pPr>
    </w:p>
    <w:p w:rsidR="00F97A7B" w:rsidRPr="0070669A" w:rsidRDefault="00F97A7B" w:rsidP="00F97A7B">
      <w:pPr>
        <w:widowControl w:val="0"/>
        <w:tabs>
          <w:tab w:val="left" w:pos="426"/>
        </w:tabs>
        <w:spacing w:line="288" w:lineRule="auto"/>
        <w:ind w:right="40"/>
        <w:jc w:val="center"/>
        <w:rPr>
          <w:b/>
          <w:bCs/>
          <w:w w:val="99"/>
          <w:sz w:val="28"/>
          <w:szCs w:val="28"/>
        </w:rPr>
      </w:pPr>
      <w:r w:rsidRPr="0070669A">
        <w:rPr>
          <w:b/>
          <w:bCs/>
          <w:sz w:val="28"/>
          <w:szCs w:val="28"/>
        </w:rPr>
        <w:t>Working</w:t>
      </w:r>
      <w:r w:rsidRPr="0070669A">
        <w:rPr>
          <w:b/>
          <w:bCs/>
          <w:spacing w:val="-10"/>
          <w:sz w:val="28"/>
          <w:szCs w:val="28"/>
        </w:rPr>
        <w:t xml:space="preserve"> </w:t>
      </w:r>
      <w:r w:rsidRPr="0070669A">
        <w:rPr>
          <w:b/>
          <w:bCs/>
          <w:sz w:val="28"/>
          <w:szCs w:val="28"/>
        </w:rPr>
        <w:t>Paper</w:t>
      </w:r>
      <w:r w:rsidRPr="0070669A">
        <w:rPr>
          <w:b/>
          <w:bCs/>
          <w:spacing w:val="-9"/>
          <w:sz w:val="28"/>
          <w:szCs w:val="28"/>
        </w:rPr>
        <w:t xml:space="preserve"> </w:t>
      </w:r>
      <w:r w:rsidRPr="0070669A">
        <w:rPr>
          <w:b/>
          <w:bCs/>
          <w:sz w:val="28"/>
          <w:szCs w:val="28"/>
        </w:rPr>
        <w:t>in</w:t>
      </w:r>
      <w:r w:rsidRPr="0070669A">
        <w:rPr>
          <w:b/>
          <w:bCs/>
          <w:spacing w:val="-10"/>
          <w:sz w:val="28"/>
          <w:szCs w:val="28"/>
        </w:rPr>
        <w:t xml:space="preserve"> </w:t>
      </w:r>
      <w:r w:rsidRPr="0070669A">
        <w:rPr>
          <w:b/>
          <w:bCs/>
          <w:sz w:val="28"/>
          <w:szCs w:val="28"/>
        </w:rPr>
        <w:t xml:space="preserve">Economics </w:t>
      </w:r>
      <w:r w:rsidR="0037487F">
        <w:rPr>
          <w:b/>
          <w:bCs/>
          <w:spacing w:val="-9"/>
          <w:sz w:val="28"/>
          <w:szCs w:val="28"/>
        </w:rPr>
        <w:t>16/05</w:t>
      </w:r>
    </w:p>
    <w:p w:rsidR="00F97A7B" w:rsidRPr="0070669A" w:rsidRDefault="00F97A7B" w:rsidP="00F97A7B">
      <w:pPr>
        <w:widowControl w:val="0"/>
        <w:tabs>
          <w:tab w:val="left" w:pos="426"/>
        </w:tabs>
        <w:spacing w:line="288" w:lineRule="auto"/>
        <w:ind w:right="40"/>
        <w:jc w:val="center"/>
        <w:rPr>
          <w:b/>
          <w:bCs/>
          <w:w w:val="99"/>
          <w:sz w:val="28"/>
          <w:szCs w:val="28"/>
        </w:rPr>
      </w:pPr>
    </w:p>
    <w:p w:rsidR="00F97A7B" w:rsidRPr="0070669A" w:rsidRDefault="00F97A7B" w:rsidP="00F97A7B">
      <w:pPr>
        <w:widowControl w:val="0"/>
        <w:tabs>
          <w:tab w:val="left" w:pos="426"/>
        </w:tabs>
        <w:spacing w:line="288" w:lineRule="auto"/>
        <w:ind w:right="40"/>
        <w:jc w:val="center"/>
        <w:rPr>
          <w:sz w:val="28"/>
          <w:szCs w:val="28"/>
        </w:rPr>
      </w:pPr>
      <w:r>
        <w:rPr>
          <w:sz w:val="28"/>
          <w:szCs w:val="28"/>
        </w:rPr>
        <w:t>M</w:t>
      </w:r>
      <w:r w:rsidR="0037487F">
        <w:rPr>
          <w:sz w:val="28"/>
          <w:szCs w:val="28"/>
        </w:rPr>
        <w:t>ay</w:t>
      </w:r>
      <w:r>
        <w:rPr>
          <w:sz w:val="28"/>
          <w:szCs w:val="28"/>
        </w:rPr>
        <w:t xml:space="preserve"> </w:t>
      </w:r>
      <w:r w:rsidRPr="0070669A">
        <w:rPr>
          <w:sz w:val="28"/>
          <w:szCs w:val="28"/>
        </w:rPr>
        <w:t>201</w:t>
      </w:r>
      <w:r>
        <w:rPr>
          <w:sz w:val="28"/>
          <w:szCs w:val="28"/>
        </w:rPr>
        <w:t>6</w:t>
      </w:r>
    </w:p>
    <w:p w:rsidR="00F97A7B" w:rsidRPr="0011286C" w:rsidRDefault="00F97A7B" w:rsidP="00F97A7B">
      <w:pPr>
        <w:widowControl w:val="0"/>
        <w:tabs>
          <w:tab w:val="left" w:pos="426"/>
        </w:tabs>
        <w:spacing w:line="288" w:lineRule="auto"/>
        <w:rPr>
          <w:rFonts w:eastAsiaTheme="minorHAnsi"/>
        </w:rPr>
      </w:pPr>
    </w:p>
    <w:p w:rsidR="00F97A7B" w:rsidRPr="0011286C" w:rsidRDefault="00F97A7B" w:rsidP="00F97A7B">
      <w:pPr>
        <w:widowControl w:val="0"/>
        <w:tabs>
          <w:tab w:val="left" w:pos="426"/>
        </w:tabs>
        <w:spacing w:line="288" w:lineRule="auto"/>
        <w:rPr>
          <w:rFonts w:eastAsiaTheme="minorHAnsi"/>
        </w:rPr>
      </w:pPr>
    </w:p>
    <w:tbl>
      <w:tblPr>
        <w:tblStyle w:val="TableGrid"/>
        <w:tblW w:w="0" w:type="auto"/>
        <w:tblLook w:val="04A0" w:firstRow="1" w:lastRow="0" w:firstColumn="1" w:lastColumn="0" w:noHBand="0" w:noVBand="1"/>
      </w:tblPr>
      <w:tblGrid>
        <w:gridCol w:w="4380"/>
        <w:gridCol w:w="4381"/>
      </w:tblGrid>
      <w:tr w:rsidR="00F97A7B" w:rsidTr="00F03DE2">
        <w:tc>
          <w:tcPr>
            <w:tcW w:w="4380" w:type="dxa"/>
            <w:tcBorders>
              <w:top w:val="nil"/>
              <w:left w:val="nil"/>
              <w:bottom w:val="nil"/>
              <w:right w:val="nil"/>
            </w:tcBorders>
          </w:tcPr>
          <w:p w:rsidR="00F97A7B" w:rsidRDefault="00F97A7B" w:rsidP="00F03DE2">
            <w:pPr>
              <w:pStyle w:val="ListParagraph"/>
              <w:widowControl w:val="0"/>
              <w:tabs>
                <w:tab w:val="left" w:pos="426"/>
              </w:tabs>
              <w:ind w:left="0" w:right="160"/>
              <w:jc w:val="center"/>
              <w:outlineLvl w:val="0"/>
              <w:rPr>
                <w:rFonts w:ascii="Times New Roman" w:eastAsia="Times New Roman" w:hAnsi="Times New Roman"/>
                <w:i/>
                <w:szCs w:val="24"/>
              </w:rPr>
            </w:pPr>
            <w:r w:rsidRPr="0011286C">
              <w:rPr>
                <w:rFonts w:ascii="Times New Roman" w:eastAsia="Times New Roman" w:hAnsi="Times New Roman"/>
                <w:i/>
                <w:szCs w:val="24"/>
              </w:rPr>
              <w:t>Corresponding</w:t>
            </w:r>
            <w:r w:rsidRPr="0011286C">
              <w:rPr>
                <w:rFonts w:ascii="Times New Roman" w:eastAsia="Times New Roman" w:hAnsi="Times New Roman"/>
                <w:i/>
                <w:spacing w:val="-19"/>
                <w:szCs w:val="24"/>
              </w:rPr>
              <w:t xml:space="preserve"> </w:t>
            </w:r>
            <w:r w:rsidRPr="0011286C">
              <w:rPr>
                <w:rFonts w:ascii="Times New Roman" w:eastAsia="Times New Roman" w:hAnsi="Times New Roman"/>
                <w:i/>
                <w:szCs w:val="24"/>
              </w:rPr>
              <w:t>Author</w:t>
            </w:r>
          </w:p>
          <w:p w:rsidR="00F97A7B" w:rsidRPr="00892333" w:rsidRDefault="00F97A7B" w:rsidP="00F03DE2">
            <w:pPr>
              <w:pStyle w:val="ListParagraph"/>
              <w:widowControl w:val="0"/>
              <w:tabs>
                <w:tab w:val="left" w:pos="426"/>
              </w:tabs>
              <w:ind w:left="0" w:right="160"/>
              <w:jc w:val="center"/>
              <w:outlineLvl w:val="0"/>
              <w:rPr>
                <w:rFonts w:ascii="Times New Roman" w:eastAsia="Times New Roman" w:hAnsi="Times New Roman"/>
                <w:i/>
                <w:sz w:val="12"/>
                <w:szCs w:val="12"/>
              </w:rPr>
            </w:pPr>
          </w:p>
          <w:p w:rsidR="00F97A7B" w:rsidRPr="0011286C" w:rsidRDefault="00F97A7B" w:rsidP="00F03DE2">
            <w:pPr>
              <w:widowControl w:val="0"/>
              <w:tabs>
                <w:tab w:val="left" w:pos="426"/>
              </w:tabs>
              <w:ind w:right="160"/>
              <w:jc w:val="center"/>
              <w:outlineLvl w:val="0"/>
            </w:pPr>
            <w:r w:rsidRPr="0011286C">
              <w:rPr>
                <w:b/>
                <w:bCs/>
              </w:rPr>
              <w:t>Les Oxley</w:t>
            </w:r>
          </w:p>
          <w:p w:rsidR="00F97A7B" w:rsidRDefault="00F97A7B" w:rsidP="00F03DE2">
            <w:pPr>
              <w:widowControl w:val="0"/>
              <w:tabs>
                <w:tab w:val="left" w:pos="426"/>
                <w:tab w:val="left" w:pos="3402"/>
              </w:tabs>
              <w:ind w:right="160"/>
              <w:jc w:val="center"/>
            </w:pPr>
            <w:r w:rsidRPr="0011286C">
              <w:t>Economics Department</w:t>
            </w:r>
          </w:p>
          <w:p w:rsidR="001302E8" w:rsidRPr="0011286C" w:rsidRDefault="001302E8" w:rsidP="00F03DE2">
            <w:pPr>
              <w:widowControl w:val="0"/>
              <w:tabs>
                <w:tab w:val="left" w:pos="426"/>
                <w:tab w:val="left" w:pos="3402"/>
              </w:tabs>
              <w:ind w:right="160"/>
              <w:jc w:val="center"/>
            </w:pPr>
            <w:r>
              <w:t>Waikato Management School</w:t>
            </w:r>
          </w:p>
          <w:p w:rsidR="00F97A7B" w:rsidRDefault="00F97A7B" w:rsidP="00F03DE2">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rsidR="00F97A7B" w:rsidRDefault="00F97A7B" w:rsidP="00F03DE2">
            <w:pPr>
              <w:widowControl w:val="0"/>
              <w:tabs>
                <w:tab w:val="left" w:pos="426"/>
                <w:tab w:val="left" w:pos="3402"/>
              </w:tabs>
              <w:ind w:right="160"/>
              <w:jc w:val="center"/>
            </w:pPr>
            <w:r w:rsidRPr="0011286C">
              <w:t>Private Bag 3105</w:t>
            </w:r>
          </w:p>
          <w:p w:rsidR="00F97A7B" w:rsidRPr="0011286C" w:rsidRDefault="00F97A7B" w:rsidP="00F03DE2">
            <w:pPr>
              <w:widowControl w:val="0"/>
              <w:tabs>
                <w:tab w:val="left" w:pos="426"/>
                <w:tab w:val="left" w:pos="3402"/>
              </w:tabs>
              <w:ind w:right="160"/>
              <w:jc w:val="center"/>
            </w:pPr>
            <w:r w:rsidRPr="0011286C">
              <w:t>Hamilton</w:t>
            </w:r>
          </w:p>
          <w:p w:rsidR="00F97A7B" w:rsidRPr="0011286C" w:rsidRDefault="00F97A7B" w:rsidP="00F03DE2">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rsidR="00F97A7B" w:rsidRDefault="00F97A7B" w:rsidP="00F03DE2">
            <w:pPr>
              <w:widowControl w:val="0"/>
              <w:tabs>
                <w:tab w:val="left" w:pos="426"/>
              </w:tabs>
              <w:ind w:right="160"/>
              <w:jc w:val="center"/>
              <w:rPr>
                <w:rFonts w:eastAsiaTheme="minorHAnsi"/>
                <w:sz w:val="12"/>
                <w:szCs w:val="12"/>
              </w:rPr>
            </w:pPr>
          </w:p>
          <w:p w:rsidR="001302E8" w:rsidRDefault="001302E8" w:rsidP="00F03DE2">
            <w:pPr>
              <w:widowControl w:val="0"/>
              <w:tabs>
                <w:tab w:val="left" w:pos="426"/>
              </w:tabs>
              <w:ind w:right="160"/>
              <w:jc w:val="center"/>
              <w:rPr>
                <w:rFonts w:eastAsiaTheme="minorHAnsi"/>
              </w:rPr>
            </w:pPr>
            <w:r w:rsidRPr="001302E8">
              <w:rPr>
                <w:rFonts w:eastAsiaTheme="minorHAnsi"/>
              </w:rPr>
              <w:t>Phone</w:t>
            </w:r>
            <w:r>
              <w:rPr>
                <w:rFonts w:eastAsiaTheme="minorHAnsi"/>
              </w:rPr>
              <w:t>: +64 (0)7 856 7207</w:t>
            </w:r>
          </w:p>
          <w:p w:rsidR="001302E8" w:rsidRPr="001302E8" w:rsidRDefault="001302E8" w:rsidP="00F03DE2">
            <w:pPr>
              <w:widowControl w:val="0"/>
              <w:tabs>
                <w:tab w:val="left" w:pos="426"/>
              </w:tabs>
              <w:ind w:right="160"/>
              <w:jc w:val="center"/>
              <w:rPr>
                <w:rFonts w:eastAsiaTheme="minorHAnsi"/>
                <w:sz w:val="8"/>
                <w:szCs w:val="8"/>
              </w:rPr>
            </w:pPr>
          </w:p>
          <w:p w:rsidR="00F97A7B" w:rsidRDefault="00F97A7B" w:rsidP="00F03DE2">
            <w:pPr>
              <w:widowControl w:val="0"/>
              <w:tabs>
                <w:tab w:val="left" w:pos="426"/>
              </w:tabs>
              <w:ind w:right="160"/>
              <w:jc w:val="center"/>
              <w:rPr>
                <w:i/>
              </w:rPr>
            </w:pPr>
            <w:r w:rsidRPr="0011286C">
              <w:t>Em</w:t>
            </w:r>
            <w:hyperlink r:id="rId6">
              <w:r w:rsidRPr="0011286C">
                <w:t>ail: loxley@waikato.ac.nz</w:t>
              </w:r>
            </w:hyperlink>
          </w:p>
          <w:p w:rsidR="00F97A7B" w:rsidRDefault="00F97A7B" w:rsidP="00F03DE2">
            <w:pPr>
              <w:widowControl w:val="0"/>
              <w:tabs>
                <w:tab w:val="left" w:pos="426"/>
              </w:tabs>
              <w:jc w:val="center"/>
              <w:rPr>
                <w:sz w:val="12"/>
                <w:szCs w:val="12"/>
              </w:rPr>
            </w:pPr>
          </w:p>
          <w:p w:rsidR="00F97A7B" w:rsidRPr="0037516A" w:rsidRDefault="00F97A7B" w:rsidP="00F03DE2">
            <w:pPr>
              <w:widowControl w:val="0"/>
              <w:tabs>
                <w:tab w:val="left" w:pos="426"/>
              </w:tabs>
              <w:jc w:val="center"/>
              <w:rPr>
                <w:sz w:val="12"/>
                <w:szCs w:val="12"/>
              </w:rPr>
            </w:pPr>
          </w:p>
          <w:p w:rsidR="00F97A7B" w:rsidRDefault="00F97A7B" w:rsidP="00F03DE2">
            <w:pPr>
              <w:widowControl w:val="0"/>
              <w:tabs>
                <w:tab w:val="left" w:pos="426"/>
              </w:tabs>
              <w:jc w:val="center"/>
              <w:rPr>
                <w:rFonts w:eastAsiaTheme="minorHAnsi"/>
              </w:rPr>
            </w:pPr>
          </w:p>
        </w:tc>
        <w:tc>
          <w:tcPr>
            <w:tcW w:w="4381" w:type="dxa"/>
            <w:tcBorders>
              <w:top w:val="nil"/>
              <w:left w:val="nil"/>
              <w:bottom w:val="nil"/>
              <w:right w:val="nil"/>
            </w:tcBorders>
          </w:tcPr>
          <w:p w:rsidR="00F97A7B" w:rsidRPr="0011286C" w:rsidRDefault="00F97A7B" w:rsidP="00F03DE2">
            <w:pPr>
              <w:widowControl w:val="0"/>
              <w:tabs>
                <w:tab w:val="left" w:pos="426"/>
              </w:tabs>
              <w:jc w:val="center"/>
            </w:pPr>
          </w:p>
          <w:p w:rsidR="00F97A7B" w:rsidRPr="00BC1996" w:rsidRDefault="00F97A7B" w:rsidP="00F03DE2">
            <w:pPr>
              <w:widowControl w:val="0"/>
              <w:tabs>
                <w:tab w:val="left" w:pos="426"/>
              </w:tabs>
              <w:jc w:val="center"/>
              <w:rPr>
                <w:rFonts w:eastAsiaTheme="minorHAnsi"/>
                <w:b/>
                <w:sz w:val="14"/>
                <w:szCs w:val="14"/>
              </w:rPr>
            </w:pPr>
          </w:p>
          <w:p w:rsidR="00F97A7B" w:rsidRPr="001D278B" w:rsidRDefault="00BC1996" w:rsidP="00F03DE2">
            <w:pPr>
              <w:widowControl w:val="0"/>
              <w:tabs>
                <w:tab w:val="left" w:pos="426"/>
              </w:tabs>
              <w:jc w:val="center"/>
              <w:rPr>
                <w:rFonts w:eastAsiaTheme="minorHAnsi"/>
                <w:b/>
              </w:rPr>
            </w:pPr>
            <w:r>
              <w:rPr>
                <w:rFonts w:eastAsiaTheme="minorHAnsi"/>
                <w:b/>
              </w:rPr>
              <w:t>Yang Hu</w:t>
            </w:r>
          </w:p>
          <w:p w:rsidR="00BC1996" w:rsidRDefault="00BC1996" w:rsidP="00BC1996">
            <w:pPr>
              <w:widowControl w:val="0"/>
              <w:tabs>
                <w:tab w:val="left" w:pos="426"/>
                <w:tab w:val="left" w:pos="3402"/>
              </w:tabs>
              <w:ind w:right="160"/>
              <w:jc w:val="center"/>
            </w:pPr>
            <w:r w:rsidRPr="0011286C">
              <w:t>Economics Department</w:t>
            </w:r>
          </w:p>
          <w:p w:rsidR="001302E8" w:rsidRPr="0011286C" w:rsidRDefault="001302E8" w:rsidP="00BC1996">
            <w:pPr>
              <w:widowControl w:val="0"/>
              <w:tabs>
                <w:tab w:val="left" w:pos="426"/>
                <w:tab w:val="left" w:pos="3402"/>
              </w:tabs>
              <w:ind w:right="160"/>
              <w:jc w:val="center"/>
            </w:pPr>
            <w:r>
              <w:t>Waikato Management School</w:t>
            </w:r>
          </w:p>
          <w:p w:rsidR="00BC1996" w:rsidRDefault="00BC1996" w:rsidP="00BC1996">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rsidR="00BC1996" w:rsidRDefault="00BC1996" w:rsidP="00BC1996">
            <w:pPr>
              <w:widowControl w:val="0"/>
              <w:tabs>
                <w:tab w:val="left" w:pos="426"/>
                <w:tab w:val="left" w:pos="3402"/>
              </w:tabs>
              <w:ind w:right="160"/>
              <w:jc w:val="center"/>
            </w:pPr>
            <w:r w:rsidRPr="0011286C">
              <w:t>Private Bag 3105</w:t>
            </w:r>
          </w:p>
          <w:p w:rsidR="00BC1996" w:rsidRPr="0011286C" w:rsidRDefault="00BC1996" w:rsidP="00BC1996">
            <w:pPr>
              <w:widowControl w:val="0"/>
              <w:tabs>
                <w:tab w:val="left" w:pos="426"/>
                <w:tab w:val="left" w:pos="3402"/>
              </w:tabs>
              <w:ind w:right="160"/>
              <w:jc w:val="center"/>
            </w:pPr>
            <w:r w:rsidRPr="0011286C">
              <w:t>Hamilton</w:t>
            </w:r>
          </w:p>
          <w:p w:rsidR="00BC1996" w:rsidRPr="0011286C" w:rsidRDefault="00BC1996" w:rsidP="00BC1996">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rsidR="00F97A7B" w:rsidRDefault="00F97A7B" w:rsidP="00F03DE2">
            <w:pPr>
              <w:pStyle w:val="ListParagraph"/>
              <w:widowControl w:val="0"/>
              <w:tabs>
                <w:tab w:val="left" w:pos="426"/>
              </w:tabs>
              <w:ind w:left="0" w:right="18"/>
              <w:jc w:val="center"/>
              <w:outlineLvl w:val="0"/>
              <w:rPr>
                <w:rFonts w:ascii="Times New Roman" w:eastAsiaTheme="minorHAnsi" w:hAnsi="Times New Roman"/>
                <w:szCs w:val="24"/>
              </w:rPr>
            </w:pPr>
          </w:p>
        </w:tc>
      </w:tr>
    </w:tbl>
    <w:p w:rsidR="00F97A7B" w:rsidRDefault="00F97A7B" w:rsidP="00F97A7B">
      <w:pPr>
        <w:tabs>
          <w:tab w:val="left" w:pos="426"/>
        </w:tabs>
        <w:spacing w:line="288" w:lineRule="auto"/>
        <w:jc w:val="center"/>
        <w:rPr>
          <w:b/>
          <w:smallCaps/>
        </w:rPr>
      </w:pPr>
    </w:p>
    <w:p w:rsidR="00F97A7B" w:rsidRDefault="00F97A7B" w:rsidP="00F97A7B">
      <w:pPr>
        <w:tabs>
          <w:tab w:val="left" w:pos="426"/>
        </w:tabs>
        <w:spacing w:line="288" w:lineRule="auto"/>
        <w:jc w:val="center"/>
        <w:rPr>
          <w:b/>
          <w:smallCaps/>
        </w:rPr>
      </w:pPr>
    </w:p>
    <w:p w:rsidR="00F97A7B" w:rsidRDefault="00F97A7B" w:rsidP="00F97A7B">
      <w:pPr>
        <w:tabs>
          <w:tab w:val="left" w:pos="426"/>
        </w:tabs>
        <w:spacing w:line="288" w:lineRule="auto"/>
        <w:jc w:val="center"/>
        <w:rPr>
          <w:b/>
          <w:smallCaps/>
        </w:rPr>
      </w:pPr>
    </w:p>
    <w:p w:rsidR="00F97A7B" w:rsidRDefault="00F97A7B" w:rsidP="00F97A7B">
      <w:pPr>
        <w:tabs>
          <w:tab w:val="left" w:pos="426"/>
        </w:tabs>
        <w:spacing w:line="288" w:lineRule="auto"/>
        <w:rPr>
          <w:b/>
          <w:smallCaps/>
        </w:rPr>
      </w:pPr>
    </w:p>
    <w:p w:rsidR="00F97A7B" w:rsidRDefault="00F97A7B" w:rsidP="00F97A7B">
      <w:pPr>
        <w:tabs>
          <w:tab w:val="left" w:pos="426"/>
        </w:tabs>
        <w:spacing w:line="288" w:lineRule="auto"/>
        <w:jc w:val="center"/>
        <w:rPr>
          <w:b/>
        </w:rPr>
      </w:pPr>
    </w:p>
    <w:p w:rsidR="00F97A7B" w:rsidRDefault="00F97A7B" w:rsidP="00F97A7B">
      <w:pPr>
        <w:tabs>
          <w:tab w:val="left" w:pos="426"/>
        </w:tabs>
        <w:spacing w:line="288" w:lineRule="auto"/>
        <w:rPr>
          <w:b/>
        </w:rPr>
      </w:pPr>
    </w:p>
    <w:p w:rsidR="00F97A7B" w:rsidRDefault="00F97A7B" w:rsidP="00F97A7B">
      <w:pPr>
        <w:tabs>
          <w:tab w:val="left" w:pos="426"/>
        </w:tabs>
        <w:spacing w:line="288" w:lineRule="auto"/>
        <w:rPr>
          <w:b/>
        </w:rPr>
      </w:pPr>
    </w:p>
    <w:p w:rsidR="00A548A6" w:rsidRDefault="00A548A6" w:rsidP="00F97A7B">
      <w:pPr>
        <w:tabs>
          <w:tab w:val="left" w:pos="426"/>
        </w:tabs>
        <w:spacing w:line="288" w:lineRule="auto"/>
        <w:rPr>
          <w:b/>
        </w:rPr>
      </w:pPr>
    </w:p>
    <w:p w:rsidR="00A548A6" w:rsidRDefault="00A548A6" w:rsidP="00F97A7B">
      <w:pPr>
        <w:tabs>
          <w:tab w:val="left" w:pos="426"/>
        </w:tabs>
        <w:spacing w:line="288" w:lineRule="auto"/>
        <w:rPr>
          <w:b/>
        </w:rPr>
      </w:pPr>
    </w:p>
    <w:p w:rsidR="00A548A6" w:rsidRPr="002C1EDE" w:rsidRDefault="00A548A6" w:rsidP="00F97A7B">
      <w:pPr>
        <w:tabs>
          <w:tab w:val="left" w:pos="426"/>
        </w:tabs>
        <w:spacing w:line="288" w:lineRule="auto"/>
        <w:rPr>
          <w:b/>
        </w:rPr>
      </w:pPr>
    </w:p>
    <w:p w:rsidR="00F97A7B" w:rsidRDefault="00F97A7B" w:rsidP="00F97A7B">
      <w:pPr>
        <w:tabs>
          <w:tab w:val="left" w:pos="426"/>
        </w:tabs>
        <w:spacing w:line="288" w:lineRule="auto"/>
        <w:jc w:val="center"/>
        <w:rPr>
          <w:b/>
        </w:rPr>
      </w:pPr>
      <w:r w:rsidRPr="002C1EDE">
        <w:rPr>
          <w:b/>
        </w:rPr>
        <w:t>Abstract</w:t>
      </w:r>
      <w:r>
        <w:rPr>
          <w:b/>
        </w:rPr>
        <w:t xml:space="preserve"> </w:t>
      </w:r>
    </w:p>
    <w:p w:rsidR="00F97A7B" w:rsidRPr="00BC1996" w:rsidRDefault="00F97A7B" w:rsidP="00F97A7B">
      <w:pPr>
        <w:tabs>
          <w:tab w:val="left" w:pos="426"/>
        </w:tabs>
        <w:spacing w:line="288" w:lineRule="auto"/>
        <w:jc w:val="center"/>
        <w:rPr>
          <w:sz w:val="12"/>
          <w:szCs w:val="12"/>
        </w:rPr>
      </w:pPr>
    </w:p>
    <w:p w:rsidR="00BC1996" w:rsidRDefault="00BC1996" w:rsidP="00BC1996">
      <w:pPr>
        <w:spacing w:line="360" w:lineRule="auto"/>
        <w:jc w:val="both"/>
      </w:pPr>
      <w:r>
        <w:t>We apply the generalized sup ADF (GSADF), unit root tests of Phillips, Shi and Yu (2015b, PSY) to investigate exchange rate bubbles in some G10, Asian and BRICS countries between March 1991 and December 2014.  We present results based upon tests of the unit root null with and withou</w:t>
      </w:r>
      <w:r w:rsidR="000918DB">
        <w:t>t an intercept.   We show, with an intercept</w:t>
      </w:r>
      <w:r>
        <w:t xml:space="preserve">, </w:t>
      </w:r>
      <w:r w:rsidR="000918DB">
        <w:t xml:space="preserve">that </w:t>
      </w:r>
      <w:r>
        <w:t>we can identify equivalent periods of collapse or recovery and also spurious bubbles. Whereas without an intercept in the null leads to identification of only bubbles (if they exist) and none is spurious.  Bubbles are considered in the nominal exchange rate, which are then tested whether they are driven by exchange rate fundamentals (the relative price of traded or non-traded goods) or represent rational bubbles. We also test for bubbles in the exchange rate fundamentals themselves.  Of particular interest is that we conclude that the US Dollar</w:t>
      </w:r>
      <w:r w:rsidR="000918DB">
        <w:t>-Mexican Peso crisis of 1994-95</w:t>
      </w:r>
      <w:r>
        <w:t xml:space="preserve"> was a bubble.</w:t>
      </w:r>
    </w:p>
    <w:p w:rsidR="00F97A7B" w:rsidRDefault="00F97A7B" w:rsidP="00F97A7B">
      <w:pPr>
        <w:tabs>
          <w:tab w:val="left" w:pos="426"/>
        </w:tabs>
        <w:spacing w:line="288" w:lineRule="auto"/>
        <w:jc w:val="both"/>
      </w:pPr>
    </w:p>
    <w:p w:rsidR="00F97A7B" w:rsidRDefault="00F97A7B" w:rsidP="00F97A7B">
      <w:pPr>
        <w:tabs>
          <w:tab w:val="left" w:pos="426"/>
        </w:tabs>
        <w:spacing w:line="288" w:lineRule="auto"/>
        <w:jc w:val="both"/>
      </w:pPr>
    </w:p>
    <w:p w:rsidR="00F97A7B" w:rsidRDefault="00F97A7B" w:rsidP="00F97A7B">
      <w:pPr>
        <w:tabs>
          <w:tab w:val="left" w:pos="426"/>
        </w:tabs>
        <w:spacing w:line="288" w:lineRule="auto"/>
        <w:jc w:val="center"/>
        <w:rPr>
          <w:b/>
        </w:rPr>
      </w:pPr>
      <w:r>
        <w:rPr>
          <w:b/>
        </w:rPr>
        <w:t>Keywords</w:t>
      </w:r>
    </w:p>
    <w:p w:rsidR="00610D6D" w:rsidRPr="00610D6D" w:rsidRDefault="00610D6D" w:rsidP="00F97A7B">
      <w:pPr>
        <w:tabs>
          <w:tab w:val="left" w:pos="426"/>
        </w:tabs>
        <w:spacing w:line="288" w:lineRule="auto"/>
        <w:jc w:val="center"/>
        <w:rPr>
          <w:b/>
          <w:sz w:val="12"/>
          <w:szCs w:val="12"/>
        </w:rPr>
      </w:pPr>
    </w:p>
    <w:p w:rsidR="00610D6D" w:rsidRDefault="00610D6D" w:rsidP="00610D6D">
      <w:pPr>
        <w:jc w:val="center"/>
      </w:pPr>
      <w:r>
        <w:t>bubbles</w:t>
      </w:r>
    </w:p>
    <w:p w:rsidR="00610D6D" w:rsidRDefault="00610D6D" w:rsidP="00610D6D">
      <w:pPr>
        <w:jc w:val="center"/>
      </w:pPr>
      <w:r>
        <w:t>rational bubbles</w:t>
      </w:r>
    </w:p>
    <w:p w:rsidR="00610D6D" w:rsidRDefault="00610D6D" w:rsidP="00610D6D">
      <w:pPr>
        <w:jc w:val="center"/>
      </w:pPr>
      <w:r>
        <w:t>GSADF test</w:t>
      </w:r>
    </w:p>
    <w:p w:rsidR="00610D6D" w:rsidRDefault="00610D6D" w:rsidP="00610D6D">
      <w:pPr>
        <w:jc w:val="center"/>
      </w:pPr>
      <w:r>
        <w:t>G10 countries</w:t>
      </w:r>
    </w:p>
    <w:p w:rsidR="00610D6D" w:rsidRDefault="00610D6D" w:rsidP="00610D6D">
      <w:pPr>
        <w:jc w:val="center"/>
      </w:pPr>
      <w:r>
        <w:t>emerging markets countries</w:t>
      </w:r>
    </w:p>
    <w:p w:rsidR="00F97A7B" w:rsidRDefault="00F97A7B" w:rsidP="00F97A7B">
      <w:pPr>
        <w:tabs>
          <w:tab w:val="left" w:pos="426"/>
        </w:tabs>
        <w:spacing w:line="288" w:lineRule="auto"/>
        <w:jc w:val="center"/>
        <w:rPr>
          <w:b/>
        </w:rPr>
      </w:pPr>
    </w:p>
    <w:p w:rsidR="00F97A7B" w:rsidRDefault="00F97A7B" w:rsidP="00F97A7B">
      <w:pPr>
        <w:tabs>
          <w:tab w:val="left" w:pos="426"/>
        </w:tabs>
        <w:spacing w:line="288" w:lineRule="auto"/>
        <w:jc w:val="center"/>
        <w:rPr>
          <w:b/>
        </w:rPr>
      </w:pPr>
    </w:p>
    <w:p w:rsidR="00E50099" w:rsidRDefault="00E50099" w:rsidP="00F97A7B">
      <w:pPr>
        <w:tabs>
          <w:tab w:val="left" w:pos="426"/>
        </w:tabs>
        <w:spacing w:line="288" w:lineRule="auto"/>
        <w:jc w:val="center"/>
        <w:rPr>
          <w:b/>
        </w:rPr>
      </w:pPr>
      <w:bookmarkStart w:id="0" w:name="_GoBack"/>
      <w:bookmarkEnd w:id="0"/>
    </w:p>
    <w:p w:rsidR="00F97A7B" w:rsidRDefault="00F97A7B" w:rsidP="00F97A7B">
      <w:pPr>
        <w:tabs>
          <w:tab w:val="left" w:pos="426"/>
        </w:tabs>
        <w:spacing w:line="288" w:lineRule="auto"/>
        <w:jc w:val="center"/>
        <w:rPr>
          <w:b/>
        </w:rPr>
      </w:pPr>
      <w:r>
        <w:rPr>
          <w:b/>
        </w:rPr>
        <w:t>JEL Classifications</w:t>
      </w:r>
    </w:p>
    <w:p w:rsidR="00610D6D" w:rsidRPr="00610D6D" w:rsidRDefault="00610D6D" w:rsidP="00F97A7B">
      <w:pPr>
        <w:tabs>
          <w:tab w:val="left" w:pos="426"/>
        </w:tabs>
        <w:spacing w:line="288" w:lineRule="auto"/>
        <w:jc w:val="center"/>
        <w:rPr>
          <w:b/>
          <w:sz w:val="12"/>
          <w:szCs w:val="12"/>
        </w:rPr>
      </w:pPr>
    </w:p>
    <w:p w:rsidR="008A6366" w:rsidRDefault="001D3157" w:rsidP="00A548A6">
      <w:pPr>
        <w:tabs>
          <w:tab w:val="left" w:pos="426"/>
        </w:tabs>
        <w:spacing w:line="288" w:lineRule="auto"/>
        <w:jc w:val="center"/>
        <w:rPr>
          <w:sz w:val="22"/>
          <w:szCs w:val="22"/>
        </w:rPr>
      </w:pPr>
      <w:r>
        <w:t>C12, C15, F31</w:t>
      </w:r>
    </w:p>
    <w:p w:rsidR="00F97A7B" w:rsidRPr="00677EA3" w:rsidRDefault="00F97A7B" w:rsidP="00F97A7B">
      <w:pPr>
        <w:tabs>
          <w:tab w:val="left" w:pos="426"/>
        </w:tabs>
        <w:spacing w:line="288" w:lineRule="auto"/>
        <w:jc w:val="center"/>
        <w:rPr>
          <w:sz w:val="22"/>
          <w:szCs w:val="22"/>
        </w:rPr>
      </w:pPr>
    </w:p>
    <w:sectPr w:rsidR="00F97A7B" w:rsidRPr="00677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7B"/>
    <w:rsid w:val="000918DB"/>
    <w:rsid w:val="001302E8"/>
    <w:rsid w:val="001D3157"/>
    <w:rsid w:val="0037487F"/>
    <w:rsid w:val="004E25BA"/>
    <w:rsid w:val="005F24ED"/>
    <w:rsid w:val="00610D6D"/>
    <w:rsid w:val="008A6366"/>
    <w:rsid w:val="00A548A6"/>
    <w:rsid w:val="00B731AE"/>
    <w:rsid w:val="00BC009D"/>
    <w:rsid w:val="00BC1996"/>
    <w:rsid w:val="00E50099"/>
    <w:rsid w:val="00F97A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7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A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7A7B"/>
    <w:pPr>
      <w:tabs>
        <w:tab w:val="right" w:pos="8640"/>
      </w:tabs>
      <w:ind w:left="720"/>
      <w:contextualSpacing/>
      <w:jc w:val="both"/>
    </w:pPr>
    <w:rPr>
      <w:rFonts w:ascii="Garamond" w:eastAsiaTheme="minorEastAsia" w:hAnsi="Garamond"/>
      <w:spacing w:val="-2"/>
      <w:szCs w:val="20"/>
      <w:lang w:val="en-US" w:eastAsia="en-US"/>
    </w:rPr>
  </w:style>
  <w:style w:type="character" w:customStyle="1" w:styleId="ListParagraphChar">
    <w:name w:val="List Paragraph Char"/>
    <w:basedOn w:val="DefaultParagraphFont"/>
    <w:link w:val="ListParagraph"/>
    <w:uiPriority w:val="34"/>
    <w:rsid w:val="00F97A7B"/>
    <w:rPr>
      <w:rFonts w:ascii="Garamond" w:eastAsiaTheme="minorEastAsia" w:hAnsi="Garamond" w:cs="Times New Roman"/>
      <w:spacing w:val="-2"/>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7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A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7A7B"/>
    <w:pPr>
      <w:tabs>
        <w:tab w:val="right" w:pos="8640"/>
      </w:tabs>
      <w:ind w:left="720"/>
      <w:contextualSpacing/>
      <w:jc w:val="both"/>
    </w:pPr>
    <w:rPr>
      <w:rFonts w:ascii="Garamond" w:eastAsiaTheme="minorEastAsia" w:hAnsi="Garamond"/>
      <w:spacing w:val="-2"/>
      <w:szCs w:val="20"/>
      <w:lang w:val="en-US" w:eastAsia="en-US"/>
    </w:rPr>
  </w:style>
  <w:style w:type="character" w:customStyle="1" w:styleId="ListParagraphChar">
    <w:name w:val="List Paragraph Char"/>
    <w:basedOn w:val="DefaultParagraphFont"/>
    <w:link w:val="ListParagraph"/>
    <w:uiPriority w:val="34"/>
    <w:rsid w:val="00F97A7B"/>
    <w:rPr>
      <w:rFonts w:ascii="Garamond" w:eastAsiaTheme="minorEastAsia" w:hAnsi="Garamond" w:cs="Times New Roman"/>
      <w:spacing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931773">
      <w:bodyDiv w:val="1"/>
      <w:marLeft w:val="0"/>
      <w:marRight w:val="0"/>
      <w:marTop w:val="0"/>
      <w:marBottom w:val="0"/>
      <w:divBdr>
        <w:top w:val="none" w:sz="0" w:space="0" w:color="auto"/>
        <w:left w:val="none" w:sz="0" w:space="0" w:color="auto"/>
        <w:bottom w:val="none" w:sz="0" w:space="0" w:color="auto"/>
        <w:right w:val="none" w:sz="0" w:space="0" w:color="auto"/>
      </w:divBdr>
    </w:div>
    <w:div w:id="202809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mhassan@waikato.ac.n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B025-E93D-48DD-9C02-97AB540B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Silverstone</dc:creator>
  <cp:lastModifiedBy>Brian Silverstone</cp:lastModifiedBy>
  <cp:revision>12</cp:revision>
  <dcterms:created xsi:type="dcterms:W3CDTF">2016-05-12T01:49:00Z</dcterms:created>
  <dcterms:modified xsi:type="dcterms:W3CDTF">2016-05-12T07:18:00Z</dcterms:modified>
</cp:coreProperties>
</file>