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960C1" w14:textId="77777777" w:rsidR="005342AF" w:rsidRDefault="005342AF" w:rsidP="001D278B">
      <w:pPr>
        <w:tabs>
          <w:tab w:val="left" w:pos="426"/>
        </w:tabs>
        <w:spacing w:line="288" w:lineRule="auto"/>
      </w:pPr>
    </w:p>
    <w:p w14:paraId="1431578E" w14:textId="77777777" w:rsidR="00287674" w:rsidRDefault="00287674" w:rsidP="001D278B">
      <w:pPr>
        <w:widowControl w:val="0"/>
        <w:tabs>
          <w:tab w:val="left" w:pos="426"/>
        </w:tabs>
        <w:spacing w:line="288" w:lineRule="auto"/>
        <w:jc w:val="center"/>
        <w:rPr>
          <w:b/>
          <w:bCs/>
          <w:sz w:val="28"/>
          <w:szCs w:val="28"/>
        </w:rPr>
      </w:pPr>
    </w:p>
    <w:p w14:paraId="43F88C9F" w14:textId="77777777" w:rsidR="00287674" w:rsidRDefault="00287674" w:rsidP="001D278B">
      <w:pPr>
        <w:widowControl w:val="0"/>
        <w:tabs>
          <w:tab w:val="left" w:pos="426"/>
        </w:tabs>
        <w:spacing w:line="288" w:lineRule="auto"/>
        <w:jc w:val="center"/>
        <w:rPr>
          <w:b/>
          <w:bCs/>
          <w:sz w:val="28"/>
          <w:szCs w:val="28"/>
        </w:rPr>
      </w:pPr>
    </w:p>
    <w:p w14:paraId="313785C8" w14:textId="77777777" w:rsidR="00287674" w:rsidRDefault="00287674" w:rsidP="001D278B">
      <w:pPr>
        <w:widowControl w:val="0"/>
        <w:tabs>
          <w:tab w:val="left" w:pos="426"/>
        </w:tabs>
        <w:spacing w:line="288" w:lineRule="auto"/>
        <w:jc w:val="center"/>
        <w:rPr>
          <w:b/>
          <w:bCs/>
          <w:sz w:val="28"/>
          <w:szCs w:val="28"/>
        </w:rPr>
      </w:pPr>
    </w:p>
    <w:p w14:paraId="4D5E26E4" w14:textId="77777777" w:rsidR="008B4B1A" w:rsidRPr="0005453E" w:rsidRDefault="008B4B1A" w:rsidP="001D278B">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14:paraId="3006E121" w14:textId="77777777" w:rsidR="008B4B1A" w:rsidRPr="0005453E" w:rsidRDefault="008B4B1A" w:rsidP="001D278B">
      <w:pPr>
        <w:widowControl w:val="0"/>
        <w:tabs>
          <w:tab w:val="left" w:pos="426"/>
        </w:tabs>
        <w:spacing w:line="288" w:lineRule="auto"/>
        <w:rPr>
          <w:rFonts w:eastAsiaTheme="minorHAnsi"/>
          <w:sz w:val="28"/>
          <w:szCs w:val="28"/>
        </w:rPr>
      </w:pPr>
    </w:p>
    <w:p w14:paraId="12F782D6" w14:textId="77777777" w:rsidR="008B4B1A" w:rsidRPr="0005453E" w:rsidRDefault="008B4B1A" w:rsidP="001D278B">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14:paraId="3C630909" w14:textId="77777777" w:rsidR="008B4B1A" w:rsidRPr="0011286C" w:rsidRDefault="008B4B1A" w:rsidP="001D278B">
      <w:pPr>
        <w:widowControl w:val="0"/>
        <w:tabs>
          <w:tab w:val="left" w:pos="426"/>
        </w:tabs>
        <w:spacing w:line="288" w:lineRule="auto"/>
        <w:rPr>
          <w:rFonts w:eastAsiaTheme="minorHAnsi"/>
        </w:rPr>
      </w:pPr>
    </w:p>
    <w:p w14:paraId="46CB7785" w14:textId="77777777" w:rsidR="008B4B1A" w:rsidRDefault="008B4B1A" w:rsidP="001D278B">
      <w:pPr>
        <w:tabs>
          <w:tab w:val="left" w:pos="426"/>
        </w:tabs>
        <w:spacing w:line="288" w:lineRule="auto"/>
        <w:jc w:val="center"/>
        <w:rPr>
          <w:b/>
          <w:smallCaps/>
        </w:rPr>
      </w:pPr>
    </w:p>
    <w:p w14:paraId="06B50243" w14:textId="77777777" w:rsidR="008B4B1A" w:rsidRDefault="008B4B1A" w:rsidP="001D278B">
      <w:pPr>
        <w:tabs>
          <w:tab w:val="left" w:pos="426"/>
        </w:tabs>
        <w:spacing w:line="288" w:lineRule="auto"/>
        <w:jc w:val="center"/>
        <w:rPr>
          <w:b/>
          <w:smallCaps/>
        </w:rPr>
      </w:pPr>
    </w:p>
    <w:p w14:paraId="692468C1" w14:textId="77777777" w:rsidR="008B4B1A" w:rsidRDefault="008B4B1A" w:rsidP="001D278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14:paraId="34D39898" w14:textId="1F8627DE" w:rsidR="008B4B1A" w:rsidRPr="00677EA3" w:rsidRDefault="00677EA3" w:rsidP="001D278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z w:val="28"/>
          <w:szCs w:val="28"/>
        </w:rPr>
      </w:pPr>
      <w:r>
        <w:rPr>
          <w:b/>
          <w:sz w:val="28"/>
          <w:szCs w:val="28"/>
        </w:rPr>
        <w:t>The Geography of Inventiveness in the Primary S</w:t>
      </w:r>
      <w:r w:rsidR="008B4B1A" w:rsidRPr="00677EA3">
        <w:rPr>
          <w:b/>
          <w:sz w:val="28"/>
          <w:szCs w:val="28"/>
        </w:rPr>
        <w:t xml:space="preserve">ector: </w:t>
      </w:r>
    </w:p>
    <w:p w14:paraId="3491C8F3" w14:textId="6749651B" w:rsidR="008B4B1A" w:rsidRPr="00677EA3" w:rsidRDefault="00677EA3" w:rsidP="001D278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z w:val="28"/>
          <w:szCs w:val="28"/>
        </w:rPr>
      </w:pPr>
      <w:r>
        <w:rPr>
          <w:b/>
          <w:sz w:val="28"/>
          <w:szCs w:val="28"/>
        </w:rPr>
        <w:t>Some Initial R</w:t>
      </w:r>
      <w:r w:rsidR="008B4B1A" w:rsidRPr="00677EA3">
        <w:rPr>
          <w:b/>
          <w:sz w:val="28"/>
          <w:szCs w:val="28"/>
        </w:rPr>
        <w:t>es</w:t>
      </w:r>
      <w:r>
        <w:rPr>
          <w:b/>
          <w:sz w:val="28"/>
          <w:szCs w:val="28"/>
        </w:rPr>
        <w:t>ults for New Zealand, 1880-1895</w:t>
      </w:r>
    </w:p>
    <w:p w14:paraId="24DFD54D" w14:textId="77777777" w:rsidR="008B4B1A" w:rsidRPr="0005453E" w:rsidRDefault="008B4B1A" w:rsidP="001D278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14:paraId="3A06AC9C" w14:textId="77777777" w:rsidR="008B4B1A" w:rsidRPr="0011286C" w:rsidRDefault="008B4B1A" w:rsidP="001D278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Rebecca Williams and Les Oxley</w:t>
      </w:r>
    </w:p>
    <w:p w14:paraId="28CB0981" w14:textId="77777777" w:rsidR="008B4B1A" w:rsidRDefault="008B4B1A" w:rsidP="001D278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14:paraId="1038622C" w14:textId="77777777" w:rsidR="008B4B1A" w:rsidRDefault="008B4B1A" w:rsidP="001D278B">
      <w:pPr>
        <w:widowControl w:val="0"/>
        <w:tabs>
          <w:tab w:val="left" w:pos="426"/>
        </w:tabs>
        <w:spacing w:line="288" w:lineRule="auto"/>
        <w:jc w:val="center"/>
        <w:rPr>
          <w:rFonts w:eastAsiaTheme="minorHAnsi"/>
        </w:rPr>
      </w:pPr>
    </w:p>
    <w:p w14:paraId="5E1AF053" w14:textId="77777777" w:rsidR="008B4B1A" w:rsidRDefault="008B4B1A" w:rsidP="001D278B">
      <w:pPr>
        <w:widowControl w:val="0"/>
        <w:tabs>
          <w:tab w:val="left" w:pos="426"/>
        </w:tabs>
        <w:spacing w:line="288" w:lineRule="auto"/>
        <w:jc w:val="center"/>
        <w:rPr>
          <w:rFonts w:eastAsiaTheme="minorHAnsi"/>
        </w:rPr>
      </w:pPr>
    </w:p>
    <w:p w14:paraId="4A827EC9" w14:textId="77777777" w:rsidR="008B4B1A" w:rsidRDefault="008B4B1A" w:rsidP="001D278B">
      <w:pPr>
        <w:widowControl w:val="0"/>
        <w:tabs>
          <w:tab w:val="left" w:pos="426"/>
        </w:tabs>
        <w:spacing w:line="288" w:lineRule="auto"/>
        <w:jc w:val="center"/>
        <w:rPr>
          <w:rFonts w:eastAsiaTheme="minorHAnsi"/>
        </w:rPr>
      </w:pPr>
    </w:p>
    <w:p w14:paraId="0B46CEAC" w14:textId="77777777" w:rsidR="008B4B1A" w:rsidRPr="0011286C" w:rsidRDefault="008B4B1A" w:rsidP="001D278B">
      <w:pPr>
        <w:widowControl w:val="0"/>
        <w:tabs>
          <w:tab w:val="left" w:pos="426"/>
        </w:tabs>
        <w:spacing w:line="288" w:lineRule="auto"/>
        <w:rPr>
          <w:rFonts w:eastAsiaTheme="minorHAnsi"/>
        </w:rPr>
      </w:pPr>
    </w:p>
    <w:p w14:paraId="3673544F" w14:textId="77777777" w:rsidR="008B4B1A" w:rsidRPr="0070669A" w:rsidRDefault="008B4B1A" w:rsidP="001D278B">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14:paraId="01761A8B" w14:textId="77777777" w:rsidR="008B4B1A" w:rsidRPr="0070669A" w:rsidRDefault="008B4B1A" w:rsidP="001D278B">
      <w:pPr>
        <w:widowControl w:val="0"/>
        <w:tabs>
          <w:tab w:val="left" w:pos="426"/>
        </w:tabs>
        <w:spacing w:line="288" w:lineRule="auto"/>
        <w:ind w:right="40"/>
        <w:jc w:val="center"/>
        <w:rPr>
          <w:b/>
          <w:bCs/>
          <w:w w:val="99"/>
          <w:sz w:val="28"/>
          <w:szCs w:val="28"/>
        </w:rPr>
      </w:pPr>
    </w:p>
    <w:p w14:paraId="2AE4F0AF" w14:textId="48D4E19F" w:rsidR="008B4B1A" w:rsidRPr="0070669A" w:rsidRDefault="008B4B1A" w:rsidP="001D278B">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sidR="00677EA3">
        <w:rPr>
          <w:b/>
          <w:bCs/>
          <w:spacing w:val="-9"/>
          <w:sz w:val="28"/>
          <w:szCs w:val="28"/>
        </w:rPr>
        <w:t>16/03</w:t>
      </w:r>
    </w:p>
    <w:p w14:paraId="2BF2272B" w14:textId="77777777" w:rsidR="008B4B1A" w:rsidRPr="0070669A" w:rsidRDefault="008B4B1A" w:rsidP="001D278B">
      <w:pPr>
        <w:widowControl w:val="0"/>
        <w:tabs>
          <w:tab w:val="left" w:pos="426"/>
        </w:tabs>
        <w:spacing w:line="288" w:lineRule="auto"/>
        <w:ind w:right="40"/>
        <w:jc w:val="center"/>
        <w:rPr>
          <w:b/>
          <w:bCs/>
          <w:w w:val="99"/>
          <w:sz w:val="28"/>
          <w:szCs w:val="28"/>
        </w:rPr>
      </w:pPr>
    </w:p>
    <w:p w14:paraId="03D56771" w14:textId="77777777" w:rsidR="008B4B1A" w:rsidRPr="0070669A" w:rsidRDefault="008B4B1A" w:rsidP="001D278B">
      <w:pPr>
        <w:widowControl w:val="0"/>
        <w:tabs>
          <w:tab w:val="left" w:pos="426"/>
        </w:tabs>
        <w:spacing w:line="288" w:lineRule="auto"/>
        <w:ind w:right="40"/>
        <w:jc w:val="center"/>
        <w:rPr>
          <w:sz w:val="28"/>
          <w:szCs w:val="28"/>
        </w:rPr>
      </w:pPr>
      <w:r>
        <w:rPr>
          <w:sz w:val="28"/>
          <w:szCs w:val="28"/>
        </w:rPr>
        <w:t xml:space="preserve">March </w:t>
      </w:r>
      <w:r w:rsidRPr="0070669A">
        <w:rPr>
          <w:sz w:val="28"/>
          <w:szCs w:val="28"/>
        </w:rPr>
        <w:t>201</w:t>
      </w:r>
      <w:r>
        <w:rPr>
          <w:sz w:val="28"/>
          <w:szCs w:val="28"/>
        </w:rPr>
        <w:t>6</w:t>
      </w:r>
    </w:p>
    <w:p w14:paraId="2CEE0878" w14:textId="77777777" w:rsidR="008B4B1A" w:rsidRPr="0011286C" w:rsidRDefault="008B4B1A" w:rsidP="001D278B">
      <w:pPr>
        <w:widowControl w:val="0"/>
        <w:tabs>
          <w:tab w:val="left" w:pos="426"/>
        </w:tabs>
        <w:spacing w:line="288" w:lineRule="auto"/>
        <w:rPr>
          <w:rFonts w:eastAsiaTheme="minorHAnsi"/>
        </w:rPr>
      </w:pPr>
    </w:p>
    <w:p w14:paraId="42C7BE72" w14:textId="77777777" w:rsidR="008B4B1A" w:rsidRDefault="008B4B1A" w:rsidP="001D278B">
      <w:pPr>
        <w:widowControl w:val="0"/>
        <w:tabs>
          <w:tab w:val="left" w:pos="426"/>
        </w:tabs>
        <w:spacing w:line="288" w:lineRule="auto"/>
        <w:rPr>
          <w:rFonts w:eastAsiaTheme="minorHAnsi"/>
        </w:rPr>
      </w:pPr>
    </w:p>
    <w:p w14:paraId="03E1EB41" w14:textId="77777777" w:rsidR="008B4B1A" w:rsidRPr="0011286C" w:rsidRDefault="008B4B1A" w:rsidP="001D278B">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380"/>
        <w:gridCol w:w="4381"/>
      </w:tblGrid>
      <w:tr w:rsidR="008B4B1A" w14:paraId="731F5750" w14:textId="77777777" w:rsidTr="008B4B1A">
        <w:tc>
          <w:tcPr>
            <w:tcW w:w="4380" w:type="dxa"/>
            <w:tcBorders>
              <w:top w:val="nil"/>
              <w:left w:val="nil"/>
              <w:bottom w:val="nil"/>
              <w:right w:val="nil"/>
            </w:tcBorders>
          </w:tcPr>
          <w:p w14:paraId="56235DA1" w14:textId="77777777" w:rsidR="001D278B" w:rsidRDefault="001D278B" w:rsidP="00892333">
            <w:pPr>
              <w:pStyle w:val="ListParagraph"/>
              <w:widowControl w:val="0"/>
              <w:tabs>
                <w:tab w:val="left" w:pos="426"/>
              </w:tabs>
              <w:ind w:left="0" w:right="160"/>
              <w:jc w:val="center"/>
              <w:outlineLvl w:val="0"/>
              <w:rPr>
                <w:rFonts w:ascii="Times New Roman" w:eastAsia="Times New Roman" w:hAnsi="Times New Roman"/>
                <w:i/>
                <w:sz w:val="24"/>
                <w:szCs w:val="24"/>
              </w:rPr>
            </w:pPr>
            <w:r w:rsidRPr="0011286C">
              <w:rPr>
                <w:rFonts w:ascii="Times New Roman" w:eastAsia="Times New Roman" w:hAnsi="Times New Roman"/>
                <w:i/>
                <w:sz w:val="24"/>
                <w:szCs w:val="24"/>
              </w:rPr>
              <w:t>Corresponding</w:t>
            </w:r>
            <w:r w:rsidRPr="0011286C">
              <w:rPr>
                <w:rFonts w:ascii="Times New Roman" w:eastAsia="Times New Roman" w:hAnsi="Times New Roman"/>
                <w:i/>
                <w:spacing w:val="-19"/>
                <w:sz w:val="24"/>
                <w:szCs w:val="24"/>
              </w:rPr>
              <w:t xml:space="preserve"> </w:t>
            </w:r>
            <w:r w:rsidRPr="0011286C">
              <w:rPr>
                <w:rFonts w:ascii="Times New Roman" w:eastAsia="Times New Roman" w:hAnsi="Times New Roman"/>
                <w:i/>
                <w:sz w:val="24"/>
                <w:szCs w:val="24"/>
              </w:rPr>
              <w:t>Author</w:t>
            </w:r>
          </w:p>
          <w:p w14:paraId="5B97967D" w14:textId="77777777" w:rsidR="00892333" w:rsidRPr="00892333" w:rsidRDefault="00892333" w:rsidP="00892333">
            <w:pPr>
              <w:pStyle w:val="ListParagraph"/>
              <w:widowControl w:val="0"/>
              <w:tabs>
                <w:tab w:val="left" w:pos="426"/>
              </w:tabs>
              <w:ind w:left="0" w:right="160"/>
              <w:jc w:val="center"/>
              <w:outlineLvl w:val="0"/>
              <w:rPr>
                <w:rFonts w:ascii="Times New Roman" w:eastAsia="Times New Roman" w:hAnsi="Times New Roman"/>
                <w:i/>
                <w:sz w:val="12"/>
                <w:szCs w:val="12"/>
              </w:rPr>
            </w:pPr>
          </w:p>
          <w:p w14:paraId="17C8DFE5" w14:textId="77777777" w:rsidR="001D278B" w:rsidRPr="0011286C" w:rsidRDefault="001D278B" w:rsidP="00892333">
            <w:pPr>
              <w:widowControl w:val="0"/>
              <w:tabs>
                <w:tab w:val="left" w:pos="426"/>
              </w:tabs>
              <w:ind w:right="160"/>
              <w:jc w:val="center"/>
              <w:outlineLvl w:val="0"/>
              <w:rPr>
                <w:sz w:val="24"/>
                <w:szCs w:val="24"/>
              </w:rPr>
            </w:pPr>
            <w:r w:rsidRPr="0011286C">
              <w:rPr>
                <w:b/>
                <w:bCs/>
                <w:sz w:val="24"/>
                <w:szCs w:val="24"/>
              </w:rPr>
              <w:t>Les Oxley</w:t>
            </w:r>
          </w:p>
          <w:p w14:paraId="1042075F" w14:textId="77777777" w:rsidR="001D278B" w:rsidRPr="0011286C" w:rsidRDefault="001D278B" w:rsidP="00892333">
            <w:pPr>
              <w:widowControl w:val="0"/>
              <w:tabs>
                <w:tab w:val="left" w:pos="426"/>
                <w:tab w:val="left" w:pos="3402"/>
              </w:tabs>
              <w:ind w:right="160"/>
              <w:jc w:val="center"/>
              <w:rPr>
                <w:sz w:val="24"/>
                <w:szCs w:val="24"/>
              </w:rPr>
            </w:pPr>
            <w:r w:rsidRPr="0011286C">
              <w:rPr>
                <w:sz w:val="24"/>
                <w:szCs w:val="24"/>
              </w:rPr>
              <w:t>Economics Department</w:t>
            </w:r>
          </w:p>
          <w:p w14:paraId="50217D4F" w14:textId="139879BE" w:rsidR="001D278B" w:rsidRDefault="001D278B" w:rsidP="00892333">
            <w:pPr>
              <w:widowControl w:val="0"/>
              <w:tabs>
                <w:tab w:val="left" w:pos="426"/>
                <w:tab w:val="left" w:pos="3402"/>
              </w:tabs>
              <w:ind w:right="160"/>
              <w:jc w:val="center"/>
              <w:rPr>
                <w:sz w:val="24"/>
                <w:szCs w:val="24"/>
              </w:rPr>
            </w:pPr>
            <w:r w:rsidRPr="0011286C">
              <w:rPr>
                <w:sz w:val="24"/>
                <w:szCs w:val="24"/>
              </w:rPr>
              <w:t>University of</w:t>
            </w:r>
            <w:r w:rsidRPr="0011286C">
              <w:rPr>
                <w:spacing w:val="-1"/>
                <w:sz w:val="24"/>
                <w:szCs w:val="24"/>
              </w:rPr>
              <w:t xml:space="preserve"> </w:t>
            </w:r>
            <w:r w:rsidRPr="0011286C">
              <w:rPr>
                <w:spacing w:val="-3"/>
                <w:sz w:val="24"/>
                <w:szCs w:val="24"/>
              </w:rPr>
              <w:t>W</w:t>
            </w:r>
            <w:r w:rsidRPr="0011286C">
              <w:rPr>
                <w:sz w:val="24"/>
                <w:szCs w:val="24"/>
              </w:rPr>
              <w:t>aikato</w:t>
            </w:r>
          </w:p>
          <w:p w14:paraId="2FD12993" w14:textId="77777777" w:rsidR="001D278B" w:rsidRDefault="001D278B" w:rsidP="00892333">
            <w:pPr>
              <w:widowControl w:val="0"/>
              <w:tabs>
                <w:tab w:val="left" w:pos="426"/>
                <w:tab w:val="left" w:pos="3402"/>
              </w:tabs>
              <w:ind w:right="160"/>
              <w:jc w:val="center"/>
              <w:rPr>
                <w:sz w:val="24"/>
                <w:szCs w:val="24"/>
              </w:rPr>
            </w:pPr>
            <w:r w:rsidRPr="0011286C">
              <w:rPr>
                <w:sz w:val="24"/>
                <w:szCs w:val="24"/>
              </w:rPr>
              <w:t>Private Bag 3105</w:t>
            </w:r>
          </w:p>
          <w:p w14:paraId="0634B922" w14:textId="5B83367A" w:rsidR="001D278B" w:rsidRPr="0011286C" w:rsidRDefault="001D278B" w:rsidP="00892333">
            <w:pPr>
              <w:widowControl w:val="0"/>
              <w:tabs>
                <w:tab w:val="left" w:pos="426"/>
                <w:tab w:val="left" w:pos="3402"/>
              </w:tabs>
              <w:ind w:right="160"/>
              <w:jc w:val="center"/>
              <w:rPr>
                <w:sz w:val="24"/>
                <w:szCs w:val="24"/>
              </w:rPr>
            </w:pPr>
            <w:r w:rsidRPr="0011286C">
              <w:rPr>
                <w:sz w:val="24"/>
                <w:szCs w:val="24"/>
              </w:rPr>
              <w:t>Hamilton</w:t>
            </w:r>
          </w:p>
          <w:p w14:paraId="2FAF00D4" w14:textId="77777777" w:rsidR="001D278B" w:rsidRPr="0011286C" w:rsidRDefault="001D278B" w:rsidP="00892333">
            <w:pPr>
              <w:widowControl w:val="0"/>
              <w:tabs>
                <w:tab w:val="left" w:pos="426"/>
              </w:tabs>
              <w:ind w:right="160"/>
              <w:jc w:val="center"/>
              <w:rPr>
                <w:sz w:val="24"/>
                <w:szCs w:val="24"/>
              </w:rPr>
            </w:pPr>
            <w:r w:rsidRPr="0011286C">
              <w:rPr>
                <w:spacing w:val="-1"/>
                <w:sz w:val="24"/>
                <w:szCs w:val="24"/>
              </w:rPr>
              <w:t>N</w:t>
            </w:r>
            <w:r w:rsidRPr="0011286C">
              <w:rPr>
                <w:spacing w:val="1"/>
                <w:sz w:val="24"/>
                <w:szCs w:val="24"/>
              </w:rPr>
              <w:t>E</w:t>
            </w:r>
            <w:r w:rsidRPr="0011286C">
              <w:rPr>
                <w:sz w:val="24"/>
                <w:szCs w:val="24"/>
              </w:rPr>
              <w:t>W</w:t>
            </w:r>
            <w:r w:rsidRPr="0011286C">
              <w:rPr>
                <w:spacing w:val="-1"/>
                <w:sz w:val="24"/>
                <w:szCs w:val="24"/>
              </w:rPr>
              <w:t xml:space="preserve"> ZEA</w:t>
            </w:r>
            <w:r w:rsidRPr="0011286C">
              <w:rPr>
                <w:spacing w:val="1"/>
                <w:sz w:val="24"/>
                <w:szCs w:val="24"/>
              </w:rPr>
              <w:t>L</w:t>
            </w:r>
            <w:r w:rsidRPr="0011286C">
              <w:rPr>
                <w:spacing w:val="-1"/>
                <w:sz w:val="24"/>
                <w:szCs w:val="24"/>
              </w:rPr>
              <w:t>AND</w:t>
            </w:r>
            <w:r>
              <w:rPr>
                <w:spacing w:val="-1"/>
                <w:sz w:val="24"/>
                <w:szCs w:val="24"/>
              </w:rPr>
              <w:t>, 3216</w:t>
            </w:r>
          </w:p>
          <w:p w14:paraId="67BF96AF" w14:textId="77777777" w:rsidR="001D278B" w:rsidRPr="004E4CC0" w:rsidRDefault="001D278B" w:rsidP="00892333">
            <w:pPr>
              <w:widowControl w:val="0"/>
              <w:tabs>
                <w:tab w:val="left" w:pos="426"/>
              </w:tabs>
              <w:ind w:right="160"/>
              <w:jc w:val="center"/>
              <w:rPr>
                <w:rFonts w:eastAsiaTheme="minorHAnsi"/>
                <w:sz w:val="12"/>
                <w:szCs w:val="12"/>
              </w:rPr>
            </w:pPr>
          </w:p>
          <w:p w14:paraId="0D0AD184" w14:textId="53CDD8F6" w:rsidR="008B4B1A" w:rsidRDefault="001D278B" w:rsidP="00892333">
            <w:pPr>
              <w:widowControl w:val="0"/>
              <w:tabs>
                <w:tab w:val="left" w:pos="426"/>
              </w:tabs>
              <w:ind w:right="160"/>
              <w:jc w:val="center"/>
              <w:rPr>
                <w:i/>
                <w:sz w:val="24"/>
                <w:szCs w:val="24"/>
              </w:rPr>
            </w:pPr>
            <w:r w:rsidRPr="0011286C">
              <w:rPr>
                <w:sz w:val="24"/>
                <w:szCs w:val="24"/>
              </w:rPr>
              <w:t>Em</w:t>
            </w:r>
            <w:hyperlink r:id="rId9">
              <w:r w:rsidRPr="0011286C">
                <w:rPr>
                  <w:sz w:val="24"/>
                  <w:szCs w:val="24"/>
                </w:rPr>
                <w:t>ail: loxley@waikato.ac.nz</w:t>
              </w:r>
            </w:hyperlink>
          </w:p>
          <w:p w14:paraId="73147191" w14:textId="77777777" w:rsidR="008B4B1A" w:rsidRDefault="008B4B1A" w:rsidP="00892333">
            <w:pPr>
              <w:widowControl w:val="0"/>
              <w:tabs>
                <w:tab w:val="left" w:pos="426"/>
              </w:tabs>
              <w:jc w:val="center"/>
              <w:rPr>
                <w:sz w:val="12"/>
                <w:szCs w:val="12"/>
              </w:rPr>
            </w:pPr>
          </w:p>
          <w:p w14:paraId="7255C5DA" w14:textId="77777777" w:rsidR="008B4B1A" w:rsidRPr="0037516A" w:rsidRDefault="008B4B1A" w:rsidP="00892333">
            <w:pPr>
              <w:widowControl w:val="0"/>
              <w:tabs>
                <w:tab w:val="left" w:pos="426"/>
              </w:tabs>
              <w:jc w:val="center"/>
              <w:rPr>
                <w:sz w:val="12"/>
                <w:szCs w:val="12"/>
              </w:rPr>
            </w:pPr>
          </w:p>
          <w:p w14:paraId="37EFF06B" w14:textId="77777777" w:rsidR="008B4B1A" w:rsidRDefault="008B4B1A" w:rsidP="00892333">
            <w:pPr>
              <w:widowControl w:val="0"/>
              <w:tabs>
                <w:tab w:val="left" w:pos="426"/>
              </w:tabs>
              <w:jc w:val="center"/>
              <w:rPr>
                <w:rFonts w:eastAsiaTheme="minorHAnsi"/>
                <w:sz w:val="24"/>
                <w:szCs w:val="24"/>
              </w:rPr>
            </w:pPr>
          </w:p>
        </w:tc>
        <w:tc>
          <w:tcPr>
            <w:tcW w:w="4381" w:type="dxa"/>
            <w:tcBorders>
              <w:top w:val="nil"/>
              <w:left w:val="nil"/>
              <w:bottom w:val="nil"/>
              <w:right w:val="nil"/>
            </w:tcBorders>
          </w:tcPr>
          <w:p w14:paraId="5A1F8724" w14:textId="055CD9FC" w:rsidR="008B4B1A" w:rsidRPr="0011286C" w:rsidRDefault="008B4B1A" w:rsidP="00892333">
            <w:pPr>
              <w:widowControl w:val="0"/>
              <w:tabs>
                <w:tab w:val="left" w:pos="426"/>
              </w:tabs>
              <w:jc w:val="center"/>
              <w:rPr>
                <w:sz w:val="24"/>
                <w:szCs w:val="24"/>
              </w:rPr>
            </w:pPr>
          </w:p>
          <w:p w14:paraId="1993F7A7" w14:textId="77777777" w:rsidR="002C66A9" w:rsidRDefault="002C66A9" w:rsidP="00892333">
            <w:pPr>
              <w:widowControl w:val="0"/>
              <w:tabs>
                <w:tab w:val="left" w:pos="426"/>
              </w:tabs>
              <w:jc w:val="center"/>
              <w:rPr>
                <w:rFonts w:eastAsiaTheme="minorHAnsi"/>
                <w:b/>
                <w:sz w:val="24"/>
                <w:szCs w:val="24"/>
              </w:rPr>
            </w:pPr>
          </w:p>
          <w:p w14:paraId="29720615" w14:textId="77777777" w:rsidR="001D278B" w:rsidRPr="001D278B" w:rsidRDefault="001D278B" w:rsidP="00892333">
            <w:pPr>
              <w:widowControl w:val="0"/>
              <w:tabs>
                <w:tab w:val="left" w:pos="426"/>
              </w:tabs>
              <w:jc w:val="center"/>
              <w:rPr>
                <w:rFonts w:eastAsiaTheme="minorHAnsi"/>
                <w:b/>
                <w:sz w:val="24"/>
                <w:szCs w:val="24"/>
              </w:rPr>
            </w:pPr>
            <w:r w:rsidRPr="001D278B">
              <w:rPr>
                <w:rFonts w:eastAsiaTheme="minorHAnsi"/>
                <w:b/>
                <w:sz w:val="24"/>
                <w:szCs w:val="24"/>
              </w:rPr>
              <w:t>Rebecca Williams</w:t>
            </w:r>
          </w:p>
          <w:p w14:paraId="16602DFF" w14:textId="77777777" w:rsidR="001D278B" w:rsidRDefault="001D278B" w:rsidP="00892333">
            <w:pPr>
              <w:widowControl w:val="0"/>
              <w:tabs>
                <w:tab w:val="left" w:pos="426"/>
              </w:tabs>
              <w:jc w:val="center"/>
              <w:rPr>
                <w:rFonts w:eastAsiaTheme="minorHAnsi"/>
                <w:sz w:val="24"/>
                <w:szCs w:val="24"/>
              </w:rPr>
            </w:pPr>
            <w:r>
              <w:rPr>
                <w:rFonts w:eastAsiaTheme="minorHAnsi"/>
                <w:sz w:val="24"/>
                <w:szCs w:val="24"/>
              </w:rPr>
              <w:t>Reserve Bank of New Zealand</w:t>
            </w:r>
          </w:p>
          <w:p w14:paraId="02D1455D" w14:textId="77777777" w:rsidR="001D278B" w:rsidRDefault="001D278B" w:rsidP="00892333">
            <w:pPr>
              <w:widowControl w:val="0"/>
              <w:tabs>
                <w:tab w:val="left" w:pos="426"/>
              </w:tabs>
              <w:jc w:val="center"/>
              <w:rPr>
                <w:rFonts w:eastAsiaTheme="minorHAnsi"/>
                <w:sz w:val="24"/>
                <w:szCs w:val="24"/>
              </w:rPr>
            </w:pPr>
            <w:r>
              <w:rPr>
                <w:rFonts w:eastAsiaTheme="minorHAnsi"/>
                <w:sz w:val="24"/>
                <w:szCs w:val="24"/>
              </w:rPr>
              <w:t>2 The Terrace</w:t>
            </w:r>
          </w:p>
          <w:p w14:paraId="315EBD54" w14:textId="77777777" w:rsidR="001D278B" w:rsidRDefault="001D278B" w:rsidP="00892333">
            <w:pPr>
              <w:widowControl w:val="0"/>
              <w:tabs>
                <w:tab w:val="left" w:pos="426"/>
              </w:tabs>
              <w:jc w:val="center"/>
              <w:rPr>
                <w:rFonts w:eastAsiaTheme="minorHAnsi"/>
                <w:sz w:val="24"/>
                <w:szCs w:val="24"/>
              </w:rPr>
            </w:pPr>
            <w:r>
              <w:rPr>
                <w:rFonts w:eastAsiaTheme="minorHAnsi"/>
                <w:sz w:val="24"/>
                <w:szCs w:val="24"/>
              </w:rPr>
              <w:t>Wellington</w:t>
            </w:r>
          </w:p>
          <w:p w14:paraId="1A92105E" w14:textId="77777777" w:rsidR="001D278B" w:rsidRDefault="001D278B" w:rsidP="00892333">
            <w:pPr>
              <w:widowControl w:val="0"/>
              <w:tabs>
                <w:tab w:val="left" w:pos="426"/>
              </w:tabs>
              <w:jc w:val="center"/>
              <w:rPr>
                <w:rFonts w:eastAsiaTheme="minorHAnsi"/>
                <w:sz w:val="24"/>
                <w:szCs w:val="24"/>
              </w:rPr>
            </w:pPr>
            <w:r>
              <w:rPr>
                <w:rFonts w:eastAsiaTheme="minorHAnsi"/>
                <w:sz w:val="24"/>
                <w:szCs w:val="24"/>
              </w:rPr>
              <w:t>NEW ZEALAND, 6011</w:t>
            </w:r>
          </w:p>
          <w:p w14:paraId="6C1EC2AD" w14:textId="77777777" w:rsidR="008B4B1A" w:rsidRDefault="008B4B1A" w:rsidP="00892333">
            <w:pPr>
              <w:pStyle w:val="ListParagraph"/>
              <w:widowControl w:val="0"/>
              <w:tabs>
                <w:tab w:val="left" w:pos="426"/>
              </w:tabs>
              <w:ind w:left="0" w:right="18"/>
              <w:jc w:val="center"/>
              <w:outlineLvl w:val="0"/>
              <w:rPr>
                <w:rFonts w:ascii="Times New Roman" w:eastAsiaTheme="minorHAnsi" w:hAnsi="Times New Roman"/>
                <w:sz w:val="24"/>
                <w:szCs w:val="24"/>
              </w:rPr>
            </w:pPr>
          </w:p>
        </w:tc>
      </w:tr>
    </w:tbl>
    <w:p w14:paraId="14658AA1" w14:textId="77777777" w:rsidR="008B4B1A" w:rsidRDefault="008B4B1A" w:rsidP="001D278B">
      <w:pPr>
        <w:tabs>
          <w:tab w:val="left" w:pos="426"/>
        </w:tabs>
        <w:spacing w:line="288" w:lineRule="auto"/>
        <w:jc w:val="center"/>
        <w:rPr>
          <w:b/>
          <w:smallCaps/>
        </w:rPr>
      </w:pPr>
    </w:p>
    <w:p w14:paraId="168411FD" w14:textId="77777777" w:rsidR="008B4B1A" w:rsidRDefault="008B4B1A" w:rsidP="001D278B">
      <w:pPr>
        <w:tabs>
          <w:tab w:val="left" w:pos="426"/>
        </w:tabs>
        <w:spacing w:line="288" w:lineRule="auto"/>
        <w:jc w:val="center"/>
        <w:rPr>
          <w:b/>
          <w:smallCaps/>
        </w:rPr>
      </w:pPr>
    </w:p>
    <w:p w14:paraId="025F23D5" w14:textId="77777777" w:rsidR="008B4B1A" w:rsidRDefault="008B4B1A" w:rsidP="001D278B">
      <w:pPr>
        <w:tabs>
          <w:tab w:val="left" w:pos="426"/>
        </w:tabs>
        <w:spacing w:line="288" w:lineRule="auto"/>
        <w:jc w:val="center"/>
        <w:rPr>
          <w:b/>
          <w:smallCaps/>
        </w:rPr>
      </w:pPr>
    </w:p>
    <w:p w14:paraId="16EE41C7" w14:textId="77777777" w:rsidR="008B4B1A" w:rsidRDefault="008B4B1A" w:rsidP="001D278B">
      <w:pPr>
        <w:tabs>
          <w:tab w:val="left" w:pos="426"/>
        </w:tabs>
        <w:spacing w:line="288" w:lineRule="auto"/>
        <w:rPr>
          <w:b/>
          <w:smallCaps/>
        </w:rPr>
      </w:pPr>
    </w:p>
    <w:p w14:paraId="77784580" w14:textId="77777777" w:rsidR="002C1EDE" w:rsidRDefault="002C1EDE" w:rsidP="001D278B">
      <w:pPr>
        <w:tabs>
          <w:tab w:val="left" w:pos="426"/>
        </w:tabs>
        <w:spacing w:line="288" w:lineRule="auto"/>
        <w:jc w:val="center"/>
        <w:rPr>
          <w:b/>
        </w:rPr>
      </w:pPr>
    </w:p>
    <w:p w14:paraId="100ACBCC" w14:textId="77777777" w:rsidR="002C1EDE" w:rsidRDefault="002C1EDE" w:rsidP="001D278B">
      <w:pPr>
        <w:tabs>
          <w:tab w:val="left" w:pos="426"/>
        </w:tabs>
        <w:spacing w:line="288" w:lineRule="auto"/>
        <w:rPr>
          <w:b/>
        </w:rPr>
      </w:pPr>
    </w:p>
    <w:p w14:paraId="3A141137" w14:textId="77777777" w:rsidR="00287674" w:rsidRPr="002C1EDE" w:rsidRDefault="00287674" w:rsidP="001D278B">
      <w:pPr>
        <w:tabs>
          <w:tab w:val="left" w:pos="426"/>
        </w:tabs>
        <w:spacing w:line="288" w:lineRule="auto"/>
        <w:rPr>
          <w:b/>
        </w:rPr>
      </w:pPr>
    </w:p>
    <w:p w14:paraId="61D5741B" w14:textId="541EDD9B" w:rsidR="00BA1FFC" w:rsidRDefault="002C1EDE" w:rsidP="001D278B">
      <w:pPr>
        <w:tabs>
          <w:tab w:val="left" w:pos="426"/>
        </w:tabs>
        <w:spacing w:line="288" w:lineRule="auto"/>
        <w:jc w:val="center"/>
        <w:rPr>
          <w:b/>
        </w:rPr>
      </w:pPr>
      <w:r w:rsidRPr="002C1EDE">
        <w:rPr>
          <w:b/>
        </w:rPr>
        <w:t>Abstract</w:t>
      </w:r>
      <w:r w:rsidR="000C2A8A">
        <w:rPr>
          <w:b/>
        </w:rPr>
        <w:t xml:space="preserve"> </w:t>
      </w:r>
    </w:p>
    <w:p w14:paraId="3300CA67" w14:textId="77777777" w:rsidR="002C66A9" w:rsidRPr="00CC0915" w:rsidRDefault="002C66A9" w:rsidP="001D278B">
      <w:pPr>
        <w:tabs>
          <w:tab w:val="left" w:pos="426"/>
        </w:tabs>
        <w:spacing w:line="288" w:lineRule="auto"/>
        <w:jc w:val="center"/>
      </w:pPr>
    </w:p>
    <w:p w14:paraId="6C85B3BF" w14:textId="4AB8130B" w:rsidR="002C1EDE" w:rsidRDefault="00621DE1" w:rsidP="002C66A9">
      <w:pPr>
        <w:tabs>
          <w:tab w:val="left" w:pos="426"/>
        </w:tabs>
        <w:spacing w:line="360" w:lineRule="auto"/>
        <w:jc w:val="both"/>
      </w:pPr>
      <w:r>
        <w:t>At the turn of the</w:t>
      </w:r>
      <w:r w:rsidR="008D2986">
        <w:t xml:space="preserve"> </w:t>
      </w:r>
      <w:r w:rsidR="002C1EDE">
        <w:t>twentieth century</w:t>
      </w:r>
      <w:r w:rsidR="005141B2">
        <w:t>,</w:t>
      </w:r>
      <w:r w:rsidR="002C1EDE">
        <w:t xml:space="preserve"> New Zealand was one of the wealthiest </w:t>
      </w:r>
      <w:r w:rsidR="00975C2B">
        <w:t>nations</w:t>
      </w:r>
      <w:r w:rsidR="00B74DA1">
        <w:t xml:space="preserve"> in the world</w:t>
      </w:r>
      <w:r w:rsidR="00B74DA1" w:rsidRPr="00B74DA1">
        <w:t xml:space="preserve"> </w:t>
      </w:r>
      <w:r w:rsidR="00B74DA1">
        <w:t>on a per capita basis</w:t>
      </w:r>
      <w:r w:rsidR="002C1EDE">
        <w:t xml:space="preserve">. </w:t>
      </w:r>
      <w:r>
        <w:t>W</w:t>
      </w:r>
      <w:r w:rsidR="00975C2B">
        <w:t xml:space="preserve">e </w:t>
      </w:r>
      <w:r w:rsidR="00B9679B">
        <w:t>examine the</w:t>
      </w:r>
      <w:r w:rsidR="007C1254">
        <w:t xml:space="preserve"> role of </w:t>
      </w:r>
      <w:r w:rsidR="002C1EDE">
        <w:t>innovation</w:t>
      </w:r>
      <w:r w:rsidR="00DE1B1E">
        <w:t xml:space="preserve"> </w:t>
      </w:r>
      <w:r w:rsidR="00776A33">
        <w:t xml:space="preserve">in </w:t>
      </w:r>
      <w:r w:rsidR="006A5663">
        <w:t xml:space="preserve">explaining </w:t>
      </w:r>
      <w:r w:rsidR="00776A33">
        <w:t xml:space="preserve">New Zealand’s economic </w:t>
      </w:r>
      <w:r w:rsidR="00DE1B1E">
        <w:t>performance</w:t>
      </w:r>
      <w:r w:rsidR="00776A33">
        <w:t xml:space="preserve">. </w:t>
      </w:r>
      <w:r w:rsidR="000C2A8A">
        <w:t>Using</w:t>
      </w:r>
      <w:r w:rsidR="003563BB">
        <w:t xml:space="preserve"> a new dataset on patent applications</w:t>
      </w:r>
      <w:r w:rsidR="00776A33">
        <w:t xml:space="preserve"> for the period 1880-1895</w:t>
      </w:r>
      <w:r w:rsidR="009C6385">
        <w:t>,</w:t>
      </w:r>
      <w:r w:rsidR="006A5663">
        <w:t xml:space="preserve"> </w:t>
      </w:r>
      <w:r w:rsidR="000C2A8A">
        <w:t>we</w:t>
      </w:r>
      <w:r w:rsidR="006A5663">
        <w:t xml:space="preserve"> consider </w:t>
      </w:r>
      <w:r w:rsidR="002C1EDE">
        <w:t xml:space="preserve">whether the geographical concentration of innovative activity </w:t>
      </w:r>
      <w:r w:rsidR="006A5663">
        <w:t>influence</w:t>
      </w:r>
      <w:r w:rsidR="000C2A8A">
        <w:t>d</w:t>
      </w:r>
      <w:r w:rsidR="006A5663">
        <w:t xml:space="preserve"> economic activity. </w:t>
      </w:r>
      <w:r w:rsidR="008C1032">
        <w:t xml:space="preserve">We </w:t>
      </w:r>
      <w:r>
        <w:t>find</w:t>
      </w:r>
      <w:r w:rsidR="008C1032">
        <w:t xml:space="preserve"> relationships between </w:t>
      </w:r>
      <w:r w:rsidR="00DE1B1E">
        <w:t>agricultural and pastoral</w:t>
      </w:r>
      <w:r w:rsidR="008C1032">
        <w:t xml:space="preserve"> output </w:t>
      </w:r>
      <w:r w:rsidR="00935976">
        <w:t xml:space="preserve">indices </w:t>
      </w:r>
      <w:r w:rsidR="008C1032">
        <w:t xml:space="preserve">and inventiveness </w:t>
      </w:r>
      <w:r>
        <w:t xml:space="preserve">and </w:t>
      </w:r>
      <w:r w:rsidR="008A692A">
        <w:t xml:space="preserve">between different regions and related industries. </w:t>
      </w:r>
      <w:r>
        <w:t>T</w:t>
      </w:r>
      <w:r w:rsidR="002C1EDE">
        <w:t>he results</w:t>
      </w:r>
      <w:r>
        <w:t>, however,</w:t>
      </w:r>
      <w:r w:rsidR="002C1EDE">
        <w:t xml:space="preserve"> </w:t>
      </w:r>
      <w:r>
        <w:t>are</w:t>
      </w:r>
      <w:r w:rsidR="009C6385">
        <w:t xml:space="preserve"> </w:t>
      </w:r>
      <w:r>
        <w:t>relatively weak.</w:t>
      </w:r>
      <w:r w:rsidR="00892333">
        <w:t xml:space="preserve"> </w:t>
      </w:r>
      <w:r>
        <w:t>W</w:t>
      </w:r>
      <w:r w:rsidR="00FE65D8">
        <w:t xml:space="preserve">e conclude that </w:t>
      </w:r>
      <w:r w:rsidR="00200D80">
        <w:t xml:space="preserve">tests of </w:t>
      </w:r>
      <w:r w:rsidR="002C1EDE">
        <w:t>agglomeration effects in New Zealand during this period deserve further attention.</w:t>
      </w:r>
    </w:p>
    <w:p w14:paraId="407C5458" w14:textId="77777777" w:rsidR="000C2A8A" w:rsidRDefault="000C2A8A" w:rsidP="001D278B">
      <w:pPr>
        <w:tabs>
          <w:tab w:val="left" w:pos="426"/>
        </w:tabs>
        <w:spacing w:line="288" w:lineRule="auto"/>
        <w:jc w:val="both"/>
      </w:pPr>
    </w:p>
    <w:p w14:paraId="7CBC8A48" w14:textId="77777777" w:rsidR="000C2A8A" w:rsidRDefault="000C2A8A" w:rsidP="001D278B">
      <w:pPr>
        <w:tabs>
          <w:tab w:val="left" w:pos="426"/>
        </w:tabs>
        <w:spacing w:line="288" w:lineRule="auto"/>
        <w:jc w:val="both"/>
      </w:pPr>
    </w:p>
    <w:p w14:paraId="604D9A26" w14:textId="77777777" w:rsidR="002C1EDE" w:rsidRPr="002C1EDE" w:rsidRDefault="002C1EDE" w:rsidP="001D278B">
      <w:pPr>
        <w:tabs>
          <w:tab w:val="left" w:pos="426"/>
        </w:tabs>
        <w:spacing w:line="288" w:lineRule="auto"/>
        <w:rPr>
          <w:b/>
        </w:rPr>
      </w:pPr>
    </w:p>
    <w:p w14:paraId="215787A9" w14:textId="77777777" w:rsidR="00677EA3" w:rsidRDefault="00677EA3" w:rsidP="001D278B">
      <w:pPr>
        <w:tabs>
          <w:tab w:val="left" w:pos="426"/>
        </w:tabs>
        <w:spacing w:line="288" w:lineRule="auto"/>
        <w:jc w:val="center"/>
        <w:rPr>
          <w:b/>
        </w:rPr>
      </w:pPr>
      <w:r>
        <w:rPr>
          <w:b/>
        </w:rPr>
        <w:t>Keywords</w:t>
      </w:r>
    </w:p>
    <w:p w14:paraId="4F488C0B" w14:textId="54B8EF7A" w:rsidR="00677EA3" w:rsidRDefault="00677EA3" w:rsidP="001D278B">
      <w:pPr>
        <w:tabs>
          <w:tab w:val="left" w:pos="426"/>
        </w:tabs>
        <w:spacing w:line="288" w:lineRule="auto"/>
        <w:jc w:val="center"/>
      </w:pPr>
      <w:proofErr w:type="gramStart"/>
      <w:r>
        <w:t>i</w:t>
      </w:r>
      <w:r w:rsidR="002C1EDE" w:rsidRPr="002C1EDE">
        <w:t>nventiveness</w:t>
      </w:r>
      <w:proofErr w:type="gramEnd"/>
    </w:p>
    <w:p w14:paraId="1EE9A47B" w14:textId="76D22C7F" w:rsidR="00677EA3" w:rsidRDefault="00677EA3" w:rsidP="001D278B">
      <w:pPr>
        <w:tabs>
          <w:tab w:val="left" w:pos="426"/>
        </w:tabs>
        <w:spacing w:line="288" w:lineRule="auto"/>
        <w:jc w:val="center"/>
      </w:pPr>
      <w:proofErr w:type="gramStart"/>
      <w:r>
        <w:t>agglomeration</w:t>
      </w:r>
      <w:proofErr w:type="gramEnd"/>
    </w:p>
    <w:p w14:paraId="398B8ECB" w14:textId="01AC6113" w:rsidR="00677EA3" w:rsidRDefault="00677EA3" w:rsidP="001D278B">
      <w:pPr>
        <w:tabs>
          <w:tab w:val="left" w:pos="426"/>
        </w:tabs>
        <w:spacing w:line="288" w:lineRule="auto"/>
        <w:jc w:val="center"/>
      </w:pPr>
      <w:proofErr w:type="gramStart"/>
      <w:r>
        <w:t>patents</w:t>
      </w:r>
      <w:proofErr w:type="gramEnd"/>
    </w:p>
    <w:p w14:paraId="2D8627DA" w14:textId="77777777" w:rsidR="00677EA3" w:rsidRDefault="002C1EDE" w:rsidP="001D278B">
      <w:pPr>
        <w:tabs>
          <w:tab w:val="left" w:pos="426"/>
        </w:tabs>
        <w:spacing w:line="288" w:lineRule="auto"/>
        <w:jc w:val="center"/>
      </w:pPr>
      <w:proofErr w:type="gramStart"/>
      <w:r>
        <w:t>knowledge</w:t>
      </w:r>
      <w:proofErr w:type="gramEnd"/>
      <w:r>
        <w:t xml:space="preserve"> </w:t>
      </w:r>
      <w:r w:rsidR="004922BD">
        <w:t>spill-overs</w:t>
      </w:r>
    </w:p>
    <w:p w14:paraId="0F16DCC9" w14:textId="0EB39FA1" w:rsidR="002C1EDE" w:rsidRPr="002C1EDE" w:rsidRDefault="002C1EDE" w:rsidP="001D278B">
      <w:pPr>
        <w:tabs>
          <w:tab w:val="left" w:pos="426"/>
        </w:tabs>
        <w:spacing w:line="288" w:lineRule="auto"/>
        <w:jc w:val="center"/>
      </w:pPr>
      <w:r>
        <w:t>New Zealand</w:t>
      </w:r>
    </w:p>
    <w:p w14:paraId="66451028" w14:textId="77777777" w:rsidR="00873A25" w:rsidRDefault="00873A25" w:rsidP="001D278B">
      <w:pPr>
        <w:tabs>
          <w:tab w:val="left" w:pos="426"/>
        </w:tabs>
        <w:spacing w:line="288" w:lineRule="auto"/>
        <w:jc w:val="center"/>
        <w:rPr>
          <w:b/>
        </w:rPr>
      </w:pPr>
    </w:p>
    <w:p w14:paraId="33F6C376" w14:textId="77777777" w:rsidR="00677EA3" w:rsidRDefault="00677EA3" w:rsidP="001D278B">
      <w:pPr>
        <w:tabs>
          <w:tab w:val="left" w:pos="426"/>
        </w:tabs>
        <w:spacing w:line="288" w:lineRule="auto"/>
        <w:jc w:val="center"/>
        <w:rPr>
          <w:b/>
        </w:rPr>
      </w:pPr>
    </w:p>
    <w:p w14:paraId="41177722" w14:textId="77777777" w:rsidR="00677EA3" w:rsidRDefault="00677EA3" w:rsidP="001D278B">
      <w:pPr>
        <w:tabs>
          <w:tab w:val="left" w:pos="426"/>
        </w:tabs>
        <w:spacing w:line="288" w:lineRule="auto"/>
        <w:jc w:val="center"/>
        <w:rPr>
          <w:b/>
        </w:rPr>
      </w:pPr>
      <w:r>
        <w:rPr>
          <w:b/>
        </w:rPr>
        <w:t>JEL Classifications</w:t>
      </w:r>
    </w:p>
    <w:p w14:paraId="079A1E8F" w14:textId="1DF6A13A" w:rsidR="002C1EDE" w:rsidRDefault="00D6261B" w:rsidP="001D278B">
      <w:pPr>
        <w:tabs>
          <w:tab w:val="left" w:pos="426"/>
        </w:tabs>
        <w:spacing w:line="288" w:lineRule="auto"/>
        <w:jc w:val="center"/>
      </w:pPr>
      <w:r w:rsidRPr="00D6261B">
        <w:t>O3, N7, N1</w:t>
      </w:r>
    </w:p>
    <w:p w14:paraId="4D14D9DD" w14:textId="77777777" w:rsidR="00677EA3" w:rsidRDefault="00677EA3" w:rsidP="001D278B">
      <w:pPr>
        <w:tabs>
          <w:tab w:val="left" w:pos="426"/>
        </w:tabs>
        <w:spacing w:line="288" w:lineRule="auto"/>
        <w:jc w:val="center"/>
      </w:pPr>
    </w:p>
    <w:p w14:paraId="26DC235B" w14:textId="77777777" w:rsidR="00873A25" w:rsidRDefault="00873A25" w:rsidP="001D278B">
      <w:pPr>
        <w:tabs>
          <w:tab w:val="left" w:pos="426"/>
        </w:tabs>
        <w:spacing w:line="288" w:lineRule="auto"/>
      </w:pPr>
    </w:p>
    <w:p w14:paraId="62F731CE" w14:textId="77777777" w:rsidR="008B4B1A" w:rsidRDefault="008B4B1A" w:rsidP="001D278B">
      <w:pPr>
        <w:tabs>
          <w:tab w:val="left" w:pos="426"/>
        </w:tabs>
        <w:spacing w:line="288" w:lineRule="auto"/>
        <w:rPr>
          <w:b/>
        </w:rPr>
      </w:pPr>
    </w:p>
    <w:p w14:paraId="2AD14DA0" w14:textId="77777777" w:rsidR="00677EA3" w:rsidRPr="00677EA3" w:rsidRDefault="00677EA3" w:rsidP="00F8674A">
      <w:pPr>
        <w:tabs>
          <w:tab w:val="left" w:pos="426"/>
        </w:tabs>
        <w:spacing w:after="100" w:line="288" w:lineRule="auto"/>
        <w:jc w:val="center"/>
        <w:rPr>
          <w:b/>
          <w:sz w:val="22"/>
          <w:szCs w:val="22"/>
        </w:rPr>
      </w:pPr>
      <w:r w:rsidRPr="00677EA3">
        <w:rPr>
          <w:b/>
          <w:sz w:val="22"/>
          <w:szCs w:val="22"/>
        </w:rPr>
        <w:t>Acknowledgements</w:t>
      </w:r>
    </w:p>
    <w:p w14:paraId="19AC276D" w14:textId="77777777" w:rsidR="00F8674A" w:rsidRDefault="00873A25" w:rsidP="001D278B">
      <w:pPr>
        <w:tabs>
          <w:tab w:val="left" w:pos="426"/>
        </w:tabs>
        <w:spacing w:line="288" w:lineRule="auto"/>
        <w:jc w:val="center"/>
        <w:rPr>
          <w:sz w:val="22"/>
          <w:szCs w:val="22"/>
        </w:rPr>
      </w:pPr>
      <w:r w:rsidRPr="00677EA3">
        <w:rPr>
          <w:sz w:val="22"/>
          <w:szCs w:val="22"/>
        </w:rPr>
        <w:t xml:space="preserve">We wish to thank the Marsden Fund </w:t>
      </w:r>
    </w:p>
    <w:p w14:paraId="7B3C86DF" w14:textId="7C7133C5" w:rsidR="00AB325A" w:rsidRPr="00677EA3" w:rsidRDefault="00873A25" w:rsidP="001D278B">
      <w:pPr>
        <w:tabs>
          <w:tab w:val="left" w:pos="426"/>
        </w:tabs>
        <w:spacing w:line="288" w:lineRule="auto"/>
        <w:jc w:val="center"/>
        <w:rPr>
          <w:sz w:val="22"/>
          <w:szCs w:val="22"/>
        </w:rPr>
      </w:pPr>
      <w:proofErr w:type="gramStart"/>
      <w:r w:rsidRPr="00677EA3">
        <w:rPr>
          <w:sz w:val="22"/>
          <w:szCs w:val="22"/>
        </w:rPr>
        <w:t>for</w:t>
      </w:r>
      <w:proofErr w:type="gramEnd"/>
      <w:r w:rsidRPr="00677EA3">
        <w:rPr>
          <w:sz w:val="22"/>
          <w:szCs w:val="22"/>
        </w:rPr>
        <w:t xml:space="preserve"> financial support in completing this research.</w:t>
      </w:r>
    </w:p>
    <w:p w14:paraId="5C0F0B6D" w14:textId="77777777" w:rsidR="00AB325A" w:rsidRPr="00677EA3" w:rsidRDefault="00AB325A" w:rsidP="001D278B">
      <w:pPr>
        <w:tabs>
          <w:tab w:val="left" w:pos="426"/>
        </w:tabs>
        <w:spacing w:line="288" w:lineRule="auto"/>
        <w:jc w:val="center"/>
        <w:rPr>
          <w:sz w:val="22"/>
          <w:szCs w:val="22"/>
        </w:rPr>
      </w:pPr>
    </w:p>
    <w:p w14:paraId="0289ADEB" w14:textId="77777777" w:rsidR="00873A25" w:rsidRDefault="00873A25" w:rsidP="001D278B">
      <w:pPr>
        <w:tabs>
          <w:tab w:val="left" w:pos="426"/>
        </w:tabs>
        <w:spacing w:line="288" w:lineRule="auto"/>
      </w:pPr>
    </w:p>
    <w:p w14:paraId="49E09BE0" w14:textId="77777777" w:rsidR="001D278B" w:rsidRDefault="001D278B" w:rsidP="001D278B">
      <w:pPr>
        <w:tabs>
          <w:tab w:val="left" w:pos="426"/>
        </w:tabs>
        <w:rPr>
          <w:b/>
        </w:rPr>
      </w:pPr>
      <w:r>
        <w:rPr>
          <w:b/>
        </w:rPr>
        <w:br w:type="page"/>
      </w:r>
    </w:p>
    <w:p w14:paraId="34FFFA2B" w14:textId="48C8B784" w:rsidR="009036BE" w:rsidRDefault="008B4B1A" w:rsidP="001D278B">
      <w:pPr>
        <w:tabs>
          <w:tab w:val="left" w:pos="426"/>
        </w:tabs>
        <w:spacing w:line="288" w:lineRule="auto"/>
        <w:jc w:val="both"/>
        <w:rPr>
          <w:b/>
        </w:rPr>
      </w:pPr>
      <w:r w:rsidRPr="0026125C">
        <w:rPr>
          <w:b/>
        </w:rPr>
        <w:lastRenderedPageBreak/>
        <w:t xml:space="preserve">1. </w:t>
      </w:r>
      <w:r w:rsidR="001D278B">
        <w:rPr>
          <w:b/>
        </w:rPr>
        <w:t xml:space="preserve"> </w:t>
      </w:r>
      <w:r w:rsidR="009036BE" w:rsidRPr="0026125C">
        <w:rPr>
          <w:b/>
        </w:rPr>
        <w:t>Introduction</w:t>
      </w:r>
    </w:p>
    <w:p w14:paraId="1950A6AE" w14:textId="77777777" w:rsidR="0026125C" w:rsidRPr="0026125C" w:rsidRDefault="0026125C" w:rsidP="001D278B">
      <w:pPr>
        <w:tabs>
          <w:tab w:val="left" w:pos="426"/>
        </w:tabs>
        <w:spacing w:line="288" w:lineRule="auto"/>
        <w:jc w:val="both"/>
        <w:rPr>
          <w:b/>
          <w:sz w:val="12"/>
          <w:szCs w:val="12"/>
        </w:rPr>
      </w:pPr>
    </w:p>
    <w:p w14:paraId="4E131DBA" w14:textId="3C37B5F7" w:rsidR="00FF2C58" w:rsidRDefault="00FF2C58" w:rsidP="001D278B">
      <w:pPr>
        <w:tabs>
          <w:tab w:val="left" w:pos="426"/>
        </w:tabs>
        <w:spacing w:line="288" w:lineRule="auto"/>
        <w:jc w:val="both"/>
      </w:pPr>
      <w:r>
        <w:t xml:space="preserve">There </w:t>
      </w:r>
      <w:r w:rsidR="00CC0915">
        <w:t>is</w:t>
      </w:r>
      <w:r>
        <w:t xml:space="preserve"> widespread agreement that by the late</w:t>
      </w:r>
      <w:r w:rsidR="008D2986">
        <w:t xml:space="preserve"> </w:t>
      </w:r>
      <w:r>
        <w:t>nineteenth and into the twentieth century, New Zealand was one of the wealthiest nations in the world</w:t>
      </w:r>
      <w:r w:rsidR="00C247DE">
        <w:t xml:space="preserve"> on a per capit</w:t>
      </w:r>
      <w:r w:rsidR="00CC0915">
        <w:t>a</w:t>
      </w:r>
      <w:r w:rsidR="00C247DE">
        <w:t xml:space="preserve"> basis</w:t>
      </w:r>
      <w:r w:rsidR="00CC0915">
        <w:rPr>
          <w:rStyle w:val="FootnoteReference"/>
        </w:rPr>
        <w:footnoteReference w:id="1"/>
      </w:r>
      <w:r w:rsidR="00CC0915">
        <w:t xml:space="preserve"> </w:t>
      </w:r>
      <w:r w:rsidR="00C466AD">
        <w:t xml:space="preserve">How New Zealand achieved its precocious growth leadership position remains </w:t>
      </w:r>
      <w:r w:rsidR="00304FCE">
        <w:t>debated</w:t>
      </w:r>
      <w:r w:rsidR="00C466AD">
        <w:t xml:space="preserve">, but a range of modern theories of economic </w:t>
      </w:r>
      <w:r w:rsidR="00C466AD" w:rsidRPr="005E2A6D">
        <w:t>growth</w:t>
      </w:r>
      <w:r w:rsidR="00C466AD" w:rsidRPr="005E2A6D">
        <w:rPr>
          <w:rStyle w:val="EndnoteReference"/>
          <w:vertAlign w:val="baseline"/>
        </w:rPr>
        <w:t xml:space="preserve"> </w:t>
      </w:r>
      <w:r w:rsidR="00892333">
        <w:t xml:space="preserve"> and economic geography </w:t>
      </w:r>
      <w:r w:rsidR="00C466AD">
        <w:t>emphasize the role of technology and endogenous innovation in the growth process.</w:t>
      </w:r>
      <w:r w:rsidR="00CC0915">
        <w:rPr>
          <w:rStyle w:val="FootnoteReference"/>
        </w:rPr>
        <w:footnoteReference w:id="2"/>
      </w:r>
      <w:r w:rsidR="00C466AD">
        <w:t xml:space="preserve"> </w:t>
      </w:r>
      <w:r w:rsidR="00815A30">
        <w:t>In these types of model</w:t>
      </w:r>
      <w:r w:rsidR="005141B2">
        <w:t>s</w:t>
      </w:r>
      <w:r w:rsidR="00815A30">
        <w:t>, k</w:t>
      </w:r>
      <w:r w:rsidR="008B4B1A">
        <w:t>nowledge spill</w:t>
      </w:r>
      <w:r w:rsidR="00C466AD">
        <w:t>overs are hypothesised to generate a virtuous cycle in which innovation promotes growth and agglomeration</w:t>
      </w:r>
      <w:r w:rsidR="00CC0915">
        <w:t xml:space="preserve">; </w:t>
      </w:r>
      <w:r w:rsidR="00C466AD">
        <w:t xml:space="preserve">larger </w:t>
      </w:r>
      <w:r w:rsidR="005141B2">
        <w:t xml:space="preserve">spatial </w:t>
      </w:r>
      <w:r w:rsidR="00C466AD">
        <w:t>agglomerations are more innovative and therefore enjoy faster growth.</w:t>
      </w:r>
      <w:r w:rsidR="00DD6982">
        <w:t xml:space="preserve">  </w:t>
      </w:r>
    </w:p>
    <w:p w14:paraId="167F08B5" w14:textId="77777777" w:rsidR="00677EA3" w:rsidRDefault="00677EA3" w:rsidP="001D278B">
      <w:pPr>
        <w:tabs>
          <w:tab w:val="left" w:pos="426"/>
        </w:tabs>
        <w:spacing w:line="288" w:lineRule="auto"/>
        <w:jc w:val="both"/>
      </w:pPr>
    </w:p>
    <w:p w14:paraId="2B98BBFB" w14:textId="008917D5" w:rsidR="00F401BC" w:rsidRDefault="00C466AD" w:rsidP="001D278B">
      <w:pPr>
        <w:tabs>
          <w:tab w:val="left" w:pos="426"/>
        </w:tabs>
        <w:spacing w:line="288" w:lineRule="auto"/>
        <w:jc w:val="both"/>
      </w:pPr>
      <w:r>
        <w:tab/>
        <w:t>Perhaps l</w:t>
      </w:r>
      <w:r w:rsidR="008B4B1A">
        <w:t xml:space="preserve">ess well </w:t>
      </w:r>
      <w:r>
        <w:t>known, and the subject of this paper</w:t>
      </w:r>
      <w:r w:rsidR="00A01B2A">
        <w:t>,</w:t>
      </w:r>
      <w:r>
        <w:t xml:space="preserve"> is New Zealand</w:t>
      </w:r>
      <w:r w:rsidR="00304FCE">
        <w:t>’s world leadership</w:t>
      </w:r>
      <w:r w:rsidR="00C247DE">
        <w:t xml:space="preserve"> in patent applications (per capita) over a similar period to its economic growth leadership.</w:t>
      </w:r>
      <w:r w:rsidR="00D20DED">
        <w:t xml:space="preserve">  </w:t>
      </w:r>
      <w:r w:rsidR="00CC0915">
        <w:t>Modern</w:t>
      </w:r>
      <w:r w:rsidR="00C875EF">
        <w:t xml:space="preserve"> </w:t>
      </w:r>
      <w:r w:rsidR="00D20DED">
        <w:t xml:space="preserve">endogenously-based economic </w:t>
      </w:r>
      <w:r w:rsidR="00CC0915">
        <w:t>theories</w:t>
      </w:r>
      <w:r w:rsidR="00D20DED">
        <w:t xml:space="preserve"> all have an important role for innovation</w:t>
      </w:r>
      <w:r w:rsidR="00C247DE">
        <w:t>,</w:t>
      </w:r>
      <w:r w:rsidR="00D20DED">
        <w:t xml:space="preserve"> </w:t>
      </w:r>
      <w:r w:rsidR="00467459">
        <w:t xml:space="preserve">with </w:t>
      </w:r>
      <w:r w:rsidR="00D20DED">
        <w:t>some particularly emphasis</w:t>
      </w:r>
      <w:r w:rsidR="00467459">
        <w:t xml:space="preserve">ing the </w:t>
      </w:r>
      <w:r w:rsidR="00D20DED">
        <w:t>geography of innovat</w:t>
      </w:r>
      <w:r w:rsidR="00C875EF">
        <w:t>ion and the geography of growth</w:t>
      </w:r>
      <w:r w:rsidR="008B4B1A">
        <w:t>. They</w:t>
      </w:r>
      <w:r w:rsidR="00467459">
        <w:t xml:space="preserve"> present</w:t>
      </w:r>
      <w:r w:rsidR="00C875EF">
        <w:t xml:space="preserve"> a potentially fruitful source of investigation and hypothes</w:t>
      </w:r>
      <w:r w:rsidR="005141B2">
        <w:t>i</w:t>
      </w:r>
      <w:r w:rsidR="00C875EF">
        <w:t>s development to pursue.</w:t>
      </w:r>
      <w:r w:rsidR="00F401BC">
        <w:t xml:space="preserve">  </w:t>
      </w:r>
    </w:p>
    <w:p w14:paraId="4C81F7AD" w14:textId="77777777" w:rsidR="001D278B" w:rsidRDefault="001D278B" w:rsidP="001D278B">
      <w:pPr>
        <w:tabs>
          <w:tab w:val="left" w:pos="426"/>
        </w:tabs>
        <w:spacing w:line="288" w:lineRule="auto"/>
        <w:jc w:val="both"/>
      </w:pPr>
    </w:p>
    <w:p w14:paraId="339E5D3F" w14:textId="77EBFBF3" w:rsidR="00C466AD" w:rsidRDefault="001D278B" w:rsidP="001D278B">
      <w:pPr>
        <w:tabs>
          <w:tab w:val="left" w:pos="426"/>
        </w:tabs>
        <w:spacing w:line="288" w:lineRule="auto"/>
        <w:jc w:val="both"/>
      </w:pPr>
      <w:r>
        <w:tab/>
      </w:r>
      <w:r w:rsidR="00A17EAD">
        <w:t xml:space="preserve">In </w:t>
      </w:r>
      <w:r w:rsidR="003D5A7F">
        <w:t xml:space="preserve">this paper we </w:t>
      </w:r>
      <w:r w:rsidR="00A17EAD">
        <w:t>introduce</w:t>
      </w:r>
      <w:r w:rsidR="006D17BB">
        <w:t xml:space="preserve"> measures of New Zealand’s innovativeness </w:t>
      </w:r>
      <w:r w:rsidR="00E0319E">
        <w:t xml:space="preserve">(patent </w:t>
      </w:r>
      <w:r w:rsidR="00893061">
        <w:t xml:space="preserve">application </w:t>
      </w:r>
      <w:r w:rsidR="00E0319E">
        <w:t>counts</w:t>
      </w:r>
      <w:r w:rsidR="00C875EF">
        <w:t xml:space="preserve"> by industry of association, and by location of patentee</w:t>
      </w:r>
      <w:r w:rsidR="00E0319E">
        <w:t xml:space="preserve">) </w:t>
      </w:r>
      <w:r w:rsidR="006D17BB">
        <w:t xml:space="preserve">into the debate </w:t>
      </w:r>
      <w:r w:rsidR="005D52C0">
        <w:t>on</w:t>
      </w:r>
      <w:r w:rsidR="006D17BB">
        <w:t xml:space="preserve"> </w:t>
      </w:r>
      <w:r w:rsidR="00E0319E">
        <w:t xml:space="preserve">the causes of </w:t>
      </w:r>
      <w:r w:rsidR="006D17BB">
        <w:t>its economic growth leadership during the late nineteenth and early twentieth centur</w:t>
      </w:r>
      <w:r w:rsidR="00A17EAD">
        <w:t>ies</w:t>
      </w:r>
      <w:r w:rsidR="006D17BB">
        <w:t xml:space="preserve">. </w:t>
      </w:r>
      <w:r w:rsidR="008B4B1A">
        <w:t>We examine whether</w:t>
      </w:r>
      <w:r w:rsidR="00F401BC" w:rsidRPr="00A17EAD">
        <w:t xml:space="preserve"> a </w:t>
      </w:r>
      <w:r w:rsidR="00467459" w:rsidRPr="00A17EAD">
        <w:t xml:space="preserve">causal </w:t>
      </w:r>
      <w:r w:rsidR="00F401BC" w:rsidRPr="00A17EAD">
        <w:t>relationship exist</w:t>
      </w:r>
      <w:r w:rsidR="00A17EAD">
        <w:t>s</w:t>
      </w:r>
      <w:r w:rsidR="00F401BC" w:rsidRPr="00A17EAD">
        <w:t xml:space="preserve"> between patent </w:t>
      </w:r>
      <w:r w:rsidR="00893061" w:rsidRPr="00A17EAD">
        <w:t>applications</w:t>
      </w:r>
      <w:r w:rsidR="00F401BC" w:rsidRPr="00A17EAD">
        <w:t xml:space="preserve"> </w:t>
      </w:r>
      <w:r w:rsidR="00E0319E" w:rsidRPr="00A17EAD">
        <w:t>and economic activity</w:t>
      </w:r>
      <w:r w:rsidR="008B4B1A">
        <w:t xml:space="preserve"> </w:t>
      </w:r>
      <w:r w:rsidR="00A17EAD">
        <w:t>focusing on</w:t>
      </w:r>
      <w:r w:rsidR="008B4B1A">
        <w:t xml:space="preserve"> </w:t>
      </w:r>
      <w:r w:rsidR="00A17EAD">
        <w:t xml:space="preserve">New Zealand’s </w:t>
      </w:r>
      <w:r w:rsidR="00E0319E" w:rsidRPr="00A17EAD">
        <w:t>primary sector</w:t>
      </w:r>
      <w:r w:rsidR="00A17EAD">
        <w:t>.</w:t>
      </w:r>
      <w:r w:rsidR="005D52C0" w:rsidRPr="00A17EAD">
        <w:t xml:space="preserve"> </w:t>
      </w:r>
      <w:r>
        <w:t xml:space="preserve">Furthermore, </w:t>
      </w:r>
      <w:r w:rsidR="005D52C0" w:rsidRPr="00A17EAD">
        <w:t xml:space="preserve">we </w:t>
      </w:r>
      <w:r w:rsidR="00A17EAD">
        <w:t>look for</w:t>
      </w:r>
      <w:r w:rsidR="005D52C0" w:rsidRPr="00A17EAD">
        <w:t xml:space="preserve"> evidence </w:t>
      </w:r>
      <w:r w:rsidR="00892333">
        <w:t xml:space="preserve">of </w:t>
      </w:r>
      <w:r w:rsidR="00E227E6" w:rsidRPr="00A17EAD">
        <w:t>regional knowledge flows or spillovers</w:t>
      </w:r>
      <w:r w:rsidR="005D52C0" w:rsidRPr="00A17EAD">
        <w:t xml:space="preserve"> </w:t>
      </w:r>
    </w:p>
    <w:p w14:paraId="4DFA474B" w14:textId="77777777" w:rsidR="00677EA3" w:rsidRPr="00A17EAD" w:rsidRDefault="00677EA3" w:rsidP="001D278B">
      <w:pPr>
        <w:tabs>
          <w:tab w:val="left" w:pos="426"/>
        </w:tabs>
        <w:spacing w:line="288" w:lineRule="auto"/>
        <w:jc w:val="both"/>
      </w:pPr>
    </w:p>
    <w:p w14:paraId="288339E1" w14:textId="70EBD6E2" w:rsidR="004F1422" w:rsidRDefault="001D278B" w:rsidP="001D278B">
      <w:pPr>
        <w:tabs>
          <w:tab w:val="left" w:pos="426"/>
        </w:tabs>
        <w:spacing w:line="288" w:lineRule="auto"/>
        <w:jc w:val="both"/>
      </w:pPr>
      <w:r>
        <w:tab/>
      </w:r>
      <w:r w:rsidR="004922BD">
        <w:t xml:space="preserve">If we consider the </w:t>
      </w:r>
      <w:r w:rsidR="002A26E9">
        <w:t xml:space="preserve">historical </w:t>
      </w:r>
      <w:r w:rsidR="00213B02">
        <w:t>data</w:t>
      </w:r>
      <w:r w:rsidR="002A26E9">
        <w:t xml:space="preserve"> </w:t>
      </w:r>
      <w:r w:rsidR="00563543">
        <w:t>and tests</w:t>
      </w:r>
      <w:r w:rsidR="00477148">
        <w:t xml:space="preserve"> </w:t>
      </w:r>
      <w:r w:rsidR="003670A1">
        <w:t>of the eff</w:t>
      </w:r>
      <w:r w:rsidR="00066444">
        <w:t>ects of technological ch</w:t>
      </w:r>
      <w:r w:rsidR="00857678">
        <w:t>ange</w:t>
      </w:r>
      <w:r w:rsidR="003670A1">
        <w:t xml:space="preserve"> </w:t>
      </w:r>
      <w:r w:rsidR="00312AAD">
        <w:t>on</w:t>
      </w:r>
      <w:r w:rsidR="003670A1">
        <w:t xml:space="preserve"> </w:t>
      </w:r>
      <w:r w:rsidR="004F1422">
        <w:t>economic</w:t>
      </w:r>
      <w:r w:rsidR="00563543">
        <w:t xml:space="preserve"> growth</w:t>
      </w:r>
      <w:r w:rsidR="002A26E9">
        <w:t xml:space="preserve">, the </w:t>
      </w:r>
      <w:r w:rsidR="003D5A7F">
        <w:t xml:space="preserve">existing </w:t>
      </w:r>
      <w:r w:rsidR="002A26E9">
        <w:t xml:space="preserve">literature </w:t>
      </w:r>
      <w:r w:rsidR="00213B02">
        <w:t xml:space="preserve">tends to </w:t>
      </w:r>
      <w:r w:rsidR="00A17EAD">
        <w:t xml:space="preserve">be </w:t>
      </w:r>
      <w:r w:rsidR="00213B02">
        <w:t>bifurcate</w:t>
      </w:r>
      <w:r w:rsidR="00A17EAD">
        <w:t xml:space="preserve">d. First are the </w:t>
      </w:r>
      <w:r w:rsidR="00213B02">
        <w:t xml:space="preserve">studies </w:t>
      </w:r>
      <w:r w:rsidR="00213B02" w:rsidRPr="00A17EAD">
        <w:t xml:space="preserve">of major </w:t>
      </w:r>
      <w:r w:rsidR="00117199" w:rsidRPr="00A17EAD">
        <w:t xml:space="preserve">modern </w:t>
      </w:r>
      <w:r w:rsidR="00213B02" w:rsidRPr="00A17EAD">
        <w:t xml:space="preserve">economies over </w:t>
      </w:r>
      <w:r w:rsidR="002A26E9" w:rsidRPr="00A17EAD">
        <w:t xml:space="preserve">relatively </w:t>
      </w:r>
      <w:r w:rsidR="00213B02" w:rsidRPr="00A17EAD">
        <w:t xml:space="preserve">recent historical </w:t>
      </w:r>
      <w:r w:rsidR="002A26E9" w:rsidRPr="00A17EAD">
        <w:t>periods</w:t>
      </w:r>
      <w:r w:rsidR="00857678" w:rsidRPr="00A17EAD">
        <w:t>;</w:t>
      </w:r>
      <w:r w:rsidR="00857678">
        <w:rPr>
          <w:i/>
        </w:rPr>
        <w:t xml:space="preserve"> </w:t>
      </w:r>
      <w:r w:rsidR="00857678">
        <w:t>f</w:t>
      </w:r>
      <w:r w:rsidR="00A21A14">
        <w:t xml:space="preserve">or example, the pioneering work of </w:t>
      </w:r>
      <w:proofErr w:type="spellStart"/>
      <w:r w:rsidR="00A21A14">
        <w:t>Griliches</w:t>
      </w:r>
      <w:proofErr w:type="spellEnd"/>
      <w:r w:rsidR="00A21A14">
        <w:t xml:space="preserve"> </w:t>
      </w:r>
      <w:r w:rsidR="00E02807">
        <w:t xml:space="preserve">(1990) </w:t>
      </w:r>
      <w:r w:rsidR="00A21A14">
        <w:t>popularised the notion that patent count statistics are a valid an</w:t>
      </w:r>
      <w:r w:rsidR="004F4092">
        <w:t>d useful measure of innovation</w:t>
      </w:r>
      <w:r w:rsidR="00A21A14">
        <w:t>, and that such statistics can</w:t>
      </w:r>
      <w:r w:rsidR="00713752">
        <w:t>,</w:t>
      </w:r>
      <w:r w:rsidR="00A21A14">
        <w:t xml:space="preserve"> </w:t>
      </w:r>
      <w:r w:rsidR="00713752">
        <w:t xml:space="preserve">to some extent, </w:t>
      </w:r>
      <w:r w:rsidR="00A21A14">
        <w:t>help explain economic growth.</w:t>
      </w:r>
      <w:r w:rsidR="00A17EAD">
        <w:rPr>
          <w:rStyle w:val="FootnoteReference"/>
        </w:rPr>
        <w:footnoteReference w:id="3"/>
      </w:r>
      <w:r w:rsidR="00A21A14">
        <w:t xml:space="preserve">  More recent work has provided a more nuanced view that </w:t>
      </w:r>
      <w:r w:rsidR="005319BF">
        <w:t>‘</w:t>
      </w:r>
      <w:r w:rsidR="00A21A14" w:rsidRPr="00A17EAD">
        <w:t>not all patents are born equal</w:t>
      </w:r>
      <w:r w:rsidR="005319BF" w:rsidRPr="00A17EAD">
        <w:t>’</w:t>
      </w:r>
      <w:r w:rsidR="005319BF">
        <w:t xml:space="preserve"> and considered the impact of patents based on their</w:t>
      </w:r>
      <w:r w:rsidR="00AC7B98">
        <w:t xml:space="preserve"> impact as measured by</w:t>
      </w:r>
      <w:r w:rsidR="005319BF">
        <w:t xml:space="preserve"> citatio</w:t>
      </w:r>
      <w:r w:rsidR="006D07B4">
        <w:t>ns in other patent applications</w:t>
      </w:r>
      <w:r w:rsidR="00A17EAD">
        <w:t>.</w:t>
      </w:r>
      <w:r w:rsidR="00A17EAD">
        <w:rPr>
          <w:rStyle w:val="FootnoteReference"/>
        </w:rPr>
        <w:footnoteReference w:id="4"/>
      </w:r>
      <w:r w:rsidR="00213B02">
        <w:t xml:space="preserve">  </w:t>
      </w:r>
    </w:p>
    <w:p w14:paraId="3C410681" w14:textId="77777777" w:rsidR="00D91D32" w:rsidRDefault="00D91D32" w:rsidP="001D278B">
      <w:pPr>
        <w:tabs>
          <w:tab w:val="left" w:pos="426"/>
        </w:tabs>
        <w:spacing w:line="288" w:lineRule="auto"/>
        <w:jc w:val="both"/>
      </w:pPr>
    </w:p>
    <w:p w14:paraId="1C31BE66" w14:textId="57584750" w:rsidR="00DB5DB3" w:rsidRDefault="001D278B" w:rsidP="001D278B">
      <w:pPr>
        <w:tabs>
          <w:tab w:val="left" w:pos="426"/>
        </w:tabs>
        <w:spacing w:line="288" w:lineRule="auto"/>
        <w:jc w:val="both"/>
      </w:pPr>
      <w:r>
        <w:lastRenderedPageBreak/>
        <w:tab/>
      </w:r>
      <w:r w:rsidR="00213B02">
        <w:t xml:space="preserve">The </w:t>
      </w:r>
      <w:r w:rsidR="00117199">
        <w:t>second</w:t>
      </w:r>
      <w:r w:rsidR="00213B02">
        <w:t xml:space="preserve"> major s</w:t>
      </w:r>
      <w:r w:rsidR="00582D9D">
        <w:t>trand of the literature</w:t>
      </w:r>
      <w:r w:rsidR="00481556">
        <w:t xml:space="preserve"> </w:t>
      </w:r>
      <w:r w:rsidR="00117199">
        <w:t>(</w:t>
      </w:r>
      <w:r w:rsidR="00481556">
        <w:t>which tends to run alongside these macro-level patent counts)</w:t>
      </w:r>
      <w:r w:rsidR="00117199">
        <w:t>,</w:t>
      </w:r>
      <w:r w:rsidR="00582D9D">
        <w:t xml:space="preserve"> </w:t>
      </w:r>
      <w:r w:rsidR="0085492E" w:rsidRPr="00A17EAD">
        <w:t>typically focuses on</w:t>
      </w:r>
      <w:r w:rsidR="00582D9D" w:rsidRPr="00A17EAD">
        <w:t xml:space="preserve"> earlier historical periods </w:t>
      </w:r>
      <w:r w:rsidR="0085492E" w:rsidRPr="00A17EAD">
        <w:t>via</w:t>
      </w:r>
      <w:r w:rsidR="00582D9D" w:rsidRPr="00A17EAD">
        <w:t xml:space="preserve"> a more ‘micro’ view of patenting</w:t>
      </w:r>
      <w:r w:rsidR="0085492E" w:rsidRPr="00A17EAD">
        <w:t>;</w:t>
      </w:r>
      <w:r w:rsidR="00582D9D" w:rsidRPr="00A17EAD">
        <w:t xml:space="preserve"> investigating individual inventors and in some cases alternatives to patent data</w:t>
      </w:r>
      <w:r w:rsidR="00DA7E79" w:rsidRPr="00A17EAD">
        <w:t>, for example prizes,</w:t>
      </w:r>
      <w:r w:rsidR="00582D9D" w:rsidRPr="00A17EAD">
        <w:t xml:space="preserve"> as a measure of innovation itself</w:t>
      </w:r>
      <w:r w:rsidR="00A17EAD">
        <w:t>.</w:t>
      </w:r>
      <w:r w:rsidR="00A17EAD">
        <w:rPr>
          <w:rStyle w:val="FootnoteReference"/>
        </w:rPr>
        <w:footnoteReference w:id="5"/>
      </w:r>
      <w:r w:rsidR="00582D9D">
        <w:t xml:space="preserve"> </w:t>
      </w:r>
      <w:r w:rsidR="00D51018">
        <w:t xml:space="preserve"> </w:t>
      </w:r>
      <w:r w:rsidR="004F1422">
        <w:t>Some spatial elements have been extracted and discussed in this strand of the literature, but links between micro-inventiveness (and geography) and macro</w:t>
      </w:r>
      <w:r w:rsidR="00481556">
        <w:t xml:space="preserve">-economic outcomes (national/regional economic growth) have </w:t>
      </w:r>
      <w:r w:rsidR="00117199">
        <w:t xml:space="preserve">typically </w:t>
      </w:r>
      <w:r w:rsidR="00481556">
        <w:t xml:space="preserve">not been drawn or investigated. </w:t>
      </w:r>
    </w:p>
    <w:p w14:paraId="319951AF" w14:textId="77777777" w:rsidR="0026125C" w:rsidRDefault="0026125C" w:rsidP="001D278B">
      <w:pPr>
        <w:tabs>
          <w:tab w:val="left" w:pos="426"/>
        </w:tabs>
        <w:spacing w:line="288" w:lineRule="auto"/>
        <w:jc w:val="both"/>
      </w:pPr>
    </w:p>
    <w:p w14:paraId="17639FAE" w14:textId="3A011A3C" w:rsidR="0085492E" w:rsidRDefault="001D278B" w:rsidP="001D278B">
      <w:pPr>
        <w:tabs>
          <w:tab w:val="left" w:pos="426"/>
        </w:tabs>
        <w:spacing w:line="288" w:lineRule="auto"/>
        <w:jc w:val="both"/>
      </w:pPr>
      <w:r>
        <w:tab/>
      </w:r>
      <w:r w:rsidR="00582D9D">
        <w:t xml:space="preserve">In this paper we </w:t>
      </w:r>
      <w:r w:rsidR="0085492E">
        <w:t xml:space="preserve">bring elements of the two </w:t>
      </w:r>
      <w:r w:rsidR="00A86609">
        <w:t>strands of the literature</w:t>
      </w:r>
      <w:r w:rsidR="0085492E">
        <w:t xml:space="preserve"> together via an example</w:t>
      </w:r>
      <w:r w:rsidR="00857678">
        <w:t>:</w:t>
      </w:r>
      <w:r w:rsidR="0085492E">
        <w:t xml:space="preserve"> New Zealand during the l</w:t>
      </w:r>
      <w:r w:rsidR="004F5736">
        <w:t xml:space="preserve">ate nineteenth </w:t>
      </w:r>
      <w:r w:rsidR="0085492E">
        <w:t>centur</w:t>
      </w:r>
      <w:r w:rsidR="008C1032">
        <w:t>y</w:t>
      </w:r>
      <w:r w:rsidR="00857678">
        <w:t xml:space="preserve">. During this time, </w:t>
      </w:r>
      <w:r w:rsidR="00A86609">
        <w:t xml:space="preserve">the data suggest </w:t>
      </w:r>
      <w:r w:rsidR="00857678">
        <w:t>the nation</w:t>
      </w:r>
      <w:r w:rsidR="00A86609">
        <w:t xml:space="preserve"> led the world in </w:t>
      </w:r>
      <w:r w:rsidR="00AC7B98">
        <w:t xml:space="preserve">terms of </w:t>
      </w:r>
      <w:r w:rsidR="00A86609">
        <w:t xml:space="preserve">both </w:t>
      </w:r>
      <w:r w:rsidR="003F2B9F">
        <w:t xml:space="preserve">per-capita </w:t>
      </w:r>
      <w:r w:rsidR="00A86609">
        <w:t xml:space="preserve">economic growth </w:t>
      </w:r>
      <w:r w:rsidR="00A86609" w:rsidRPr="003F2B9F">
        <w:t xml:space="preserve">and </w:t>
      </w:r>
      <w:r w:rsidR="00A86609" w:rsidRPr="000A2F45">
        <w:rPr>
          <w:i/>
        </w:rPr>
        <w:t>i</w:t>
      </w:r>
      <w:r w:rsidR="00A86609">
        <w:t>nventiveness</w:t>
      </w:r>
      <w:r w:rsidR="0026125C">
        <w:t xml:space="preserve">.  </w:t>
      </w:r>
      <w:r w:rsidR="00937883">
        <w:t xml:space="preserve">As these are initial results, one of our major conclusions is that ‘there </w:t>
      </w:r>
      <w:r w:rsidR="00D51018">
        <w:t xml:space="preserve">appears to be a case to answer’ </w:t>
      </w:r>
      <w:r w:rsidR="00937883">
        <w:t>– in terms of a potential explanation of New Zealand’s precocious growth experiences – between inventiveness and economic growth, but that before the case is proven more research is required,</w:t>
      </w:r>
      <w:r w:rsidR="00D24DE5">
        <w:t xml:space="preserve"> but that research is feasible </w:t>
      </w:r>
      <w:r w:rsidR="00C71FE3">
        <w:t xml:space="preserve">and </w:t>
      </w:r>
      <w:r w:rsidR="00D24DE5">
        <w:t>with great potential.</w:t>
      </w:r>
    </w:p>
    <w:p w14:paraId="6F5C7BD0" w14:textId="77777777" w:rsidR="0026125C" w:rsidRDefault="0026125C" w:rsidP="001D278B">
      <w:pPr>
        <w:tabs>
          <w:tab w:val="left" w:pos="426"/>
        </w:tabs>
        <w:spacing w:line="288" w:lineRule="auto"/>
        <w:jc w:val="both"/>
      </w:pPr>
    </w:p>
    <w:p w14:paraId="7D280887" w14:textId="21497A93" w:rsidR="007D716D" w:rsidRDefault="001D278B" w:rsidP="001D278B">
      <w:pPr>
        <w:tabs>
          <w:tab w:val="left" w:pos="426"/>
        </w:tabs>
        <w:spacing w:line="288" w:lineRule="auto"/>
        <w:jc w:val="both"/>
      </w:pPr>
      <w:r>
        <w:tab/>
      </w:r>
      <w:r w:rsidR="003F2B9F">
        <w:t>Given</w:t>
      </w:r>
      <w:r w:rsidR="00E05FE8">
        <w:t xml:space="preserve"> some of the apparent time series properties of the data and, in the case of New Ze</w:t>
      </w:r>
      <w:r w:rsidR="0088549F">
        <w:t xml:space="preserve">aland, </w:t>
      </w:r>
      <w:r w:rsidR="00E05FE8">
        <w:t>the non-existence of a number of regional conditioning variables</w:t>
      </w:r>
      <w:r w:rsidR="0088549F">
        <w:t xml:space="preserve">, the results presented here will focus </w:t>
      </w:r>
      <w:r w:rsidR="007D716D">
        <w:t xml:space="preserve">only </w:t>
      </w:r>
      <w:r w:rsidR="0088549F">
        <w:t xml:space="preserve">on </w:t>
      </w:r>
      <w:r w:rsidR="007D716D">
        <w:t xml:space="preserve">the </w:t>
      </w:r>
      <w:r w:rsidR="0088549F">
        <w:t>robust Toda and Yamamoto</w:t>
      </w:r>
      <w:r w:rsidR="00D51018">
        <w:t xml:space="preserve"> </w:t>
      </w:r>
      <w:r w:rsidR="0088549F">
        <w:t>(</w:t>
      </w:r>
      <w:r w:rsidR="00CA59D1">
        <w:t>1995</w:t>
      </w:r>
      <w:r w:rsidR="0088549F">
        <w:t xml:space="preserve">) </w:t>
      </w:r>
      <w:r w:rsidR="007D716D">
        <w:t xml:space="preserve">type, </w:t>
      </w:r>
      <w:r w:rsidR="0088549F">
        <w:t xml:space="preserve">Granger causality </w:t>
      </w:r>
      <w:r w:rsidR="007D716D">
        <w:t xml:space="preserve">test </w:t>
      </w:r>
      <w:r w:rsidR="0088549F">
        <w:t>results</w:t>
      </w:r>
      <w:r w:rsidR="007D716D">
        <w:t>.</w:t>
      </w:r>
      <w:r w:rsidR="003F2B9F" w:rsidRPr="003F2B9F">
        <w:rPr>
          <w:rStyle w:val="FootnoteReference"/>
        </w:rPr>
        <w:t xml:space="preserve"> </w:t>
      </w:r>
      <w:r w:rsidR="003F2B9F">
        <w:rPr>
          <w:rStyle w:val="FootnoteReference"/>
        </w:rPr>
        <w:footnoteReference w:id="6"/>
      </w:r>
    </w:p>
    <w:p w14:paraId="4A06C69C" w14:textId="77777777" w:rsidR="0026125C" w:rsidRDefault="0026125C" w:rsidP="001D278B">
      <w:pPr>
        <w:tabs>
          <w:tab w:val="left" w:pos="426"/>
        </w:tabs>
        <w:spacing w:line="288" w:lineRule="auto"/>
        <w:jc w:val="both"/>
      </w:pPr>
    </w:p>
    <w:p w14:paraId="3DC8AB75" w14:textId="652F626E" w:rsidR="00BF7753" w:rsidRDefault="001D278B" w:rsidP="001D278B">
      <w:pPr>
        <w:tabs>
          <w:tab w:val="left" w:pos="426"/>
        </w:tabs>
        <w:spacing w:line="288" w:lineRule="auto"/>
        <w:jc w:val="both"/>
      </w:pPr>
      <w:r>
        <w:tab/>
      </w:r>
      <w:r w:rsidR="007D716D">
        <w:t xml:space="preserve">The </w:t>
      </w:r>
      <w:r w:rsidR="00B02D56">
        <w:t>p</w:t>
      </w:r>
      <w:r w:rsidR="00BF7753">
        <w:t>aper is organised as follows</w:t>
      </w:r>
      <w:r w:rsidR="00BB7C7F">
        <w:t>:</w:t>
      </w:r>
      <w:r w:rsidR="00B02D56">
        <w:t xml:space="preserve">  Section </w:t>
      </w:r>
      <w:r w:rsidR="004E249C">
        <w:t>2</w:t>
      </w:r>
      <w:r w:rsidR="00B02D56">
        <w:t xml:space="preserve"> provides a brief overview of the rele</w:t>
      </w:r>
      <w:r w:rsidR="009C6BC6">
        <w:t xml:space="preserve">vant New Zealand historiography including a discussion of her patenting laws and processes, </w:t>
      </w:r>
      <w:r w:rsidR="00B02D56">
        <w:t xml:space="preserve">so that the empirical results presented can be gauged in the </w:t>
      </w:r>
      <w:r w:rsidR="00A9676D">
        <w:t xml:space="preserve">context of the actual experiences and observations at the time. Section </w:t>
      </w:r>
      <w:r w:rsidR="004E249C">
        <w:t>3</w:t>
      </w:r>
      <w:r w:rsidR="008C1032">
        <w:t xml:space="preserve"> </w:t>
      </w:r>
      <w:r w:rsidR="00A9676D">
        <w:t>describes the data</w:t>
      </w:r>
      <w:r w:rsidR="003F2B9F">
        <w:t xml:space="preserve"> taken from the </w:t>
      </w:r>
      <w:r w:rsidR="003F2B9F" w:rsidRPr="004F15ED">
        <w:rPr>
          <w:i/>
        </w:rPr>
        <w:t>Appendices to the Journals of the House of Representatives</w:t>
      </w:r>
      <w:r w:rsidR="003F2B9F">
        <w:t xml:space="preserve"> for the years 1880 to 1895 inclusive. We categorise and count patent applications over the period by </w:t>
      </w:r>
      <w:r w:rsidR="003F2B9F" w:rsidRPr="003F2B9F">
        <w:t xml:space="preserve">‘most relevant industry of association’ </w:t>
      </w:r>
      <w:r w:rsidR="003F2B9F">
        <w:t xml:space="preserve">and geographic location of the patentee. This section </w:t>
      </w:r>
      <w:r w:rsidR="00BB7C7F">
        <w:t>discusses h</w:t>
      </w:r>
      <w:r w:rsidR="00A9676D">
        <w:t>ow the new dataset was created, its characteristics, strengths and weaknesses</w:t>
      </w:r>
      <w:r w:rsidR="00163727">
        <w:t>.</w:t>
      </w:r>
      <w:r w:rsidR="009566F1">
        <w:t xml:space="preserve"> Section </w:t>
      </w:r>
      <w:r w:rsidR="004E249C">
        <w:t>4</w:t>
      </w:r>
      <w:r w:rsidR="00163727">
        <w:t xml:space="preserve"> </w:t>
      </w:r>
      <w:r w:rsidR="009566F1">
        <w:t xml:space="preserve">presents the </w:t>
      </w:r>
      <w:r w:rsidR="009C6BC6">
        <w:t>m</w:t>
      </w:r>
      <w:r w:rsidR="009566F1">
        <w:t xml:space="preserve">ethods used and </w:t>
      </w:r>
      <w:r w:rsidR="00BB7C7F">
        <w:t xml:space="preserve">our </w:t>
      </w:r>
      <w:r w:rsidR="009C6BC6">
        <w:t>r</w:t>
      </w:r>
      <w:r w:rsidR="009566F1">
        <w:t xml:space="preserve">esults </w:t>
      </w:r>
      <w:r w:rsidR="00BB7C7F">
        <w:t xml:space="preserve">where we consider the extent to which any </w:t>
      </w:r>
      <w:proofErr w:type="gramStart"/>
      <w:r w:rsidR="00BB7C7F">
        <w:t>spatial,</w:t>
      </w:r>
      <w:proofErr w:type="gramEnd"/>
      <w:r w:rsidR="00BB7C7F">
        <w:t xml:space="preserve"> or geographic patterns of patenting exist and whether they shift over time and space, or agglomerate.</w:t>
      </w:r>
      <w:r w:rsidR="00BB7C7F" w:rsidRPr="00BB7C7F">
        <w:t xml:space="preserve"> </w:t>
      </w:r>
      <w:r w:rsidR="00BB7C7F">
        <w:t>We also present some preliminary results on the existence of Granger-causal relationships between agricultural and pastoral output and inventiveness, measured by the patent counts allocat</w:t>
      </w:r>
      <w:r w:rsidR="002C32DE">
        <w:t xml:space="preserve">ed by space and industry-type, </w:t>
      </w:r>
      <w:r w:rsidR="00BB7C7F">
        <w:t>crea</w:t>
      </w:r>
      <w:r w:rsidR="002C32DE">
        <w:t>ted in the first stage.</w:t>
      </w:r>
      <w:r w:rsidR="00BB7C7F">
        <w:t xml:space="preserve"> </w:t>
      </w:r>
      <w:r w:rsidR="009B1086">
        <w:t xml:space="preserve"> Section </w:t>
      </w:r>
      <w:r w:rsidR="004E249C">
        <w:t>5</w:t>
      </w:r>
      <w:r w:rsidR="009B1086">
        <w:t xml:space="preserve"> provides a </w:t>
      </w:r>
      <w:r w:rsidR="00BB7C7F">
        <w:t xml:space="preserve">conclusion </w:t>
      </w:r>
      <w:r w:rsidR="009B1086">
        <w:t>and appeals for further work in this area.</w:t>
      </w:r>
    </w:p>
    <w:p w14:paraId="4256F6DB" w14:textId="77777777" w:rsidR="009036BE" w:rsidRDefault="009036BE" w:rsidP="001D278B">
      <w:pPr>
        <w:tabs>
          <w:tab w:val="left" w:pos="426"/>
        </w:tabs>
        <w:spacing w:line="288" w:lineRule="auto"/>
        <w:jc w:val="both"/>
        <w:rPr>
          <w:b/>
        </w:rPr>
      </w:pPr>
    </w:p>
    <w:p w14:paraId="13D5908D" w14:textId="77777777" w:rsidR="00E02807" w:rsidRDefault="00E02807">
      <w:pPr>
        <w:rPr>
          <w:b/>
        </w:rPr>
      </w:pPr>
      <w:r>
        <w:rPr>
          <w:b/>
        </w:rPr>
        <w:br w:type="page"/>
      </w:r>
    </w:p>
    <w:p w14:paraId="1D49190F" w14:textId="2CD57426" w:rsidR="009036BE" w:rsidRDefault="002C32DE" w:rsidP="001D278B">
      <w:pPr>
        <w:tabs>
          <w:tab w:val="left" w:pos="426"/>
        </w:tabs>
        <w:spacing w:line="288" w:lineRule="auto"/>
        <w:jc w:val="both"/>
        <w:rPr>
          <w:b/>
        </w:rPr>
      </w:pPr>
      <w:r w:rsidRPr="0026125C">
        <w:rPr>
          <w:b/>
        </w:rPr>
        <w:lastRenderedPageBreak/>
        <w:t xml:space="preserve">2. </w:t>
      </w:r>
      <w:r w:rsidR="00D51018">
        <w:rPr>
          <w:b/>
        </w:rPr>
        <w:t>New Zealand’s Economic H</w:t>
      </w:r>
      <w:r w:rsidR="009036BE" w:rsidRPr="0026125C">
        <w:rPr>
          <w:b/>
        </w:rPr>
        <w:t xml:space="preserve">istory </w:t>
      </w:r>
      <w:r w:rsidR="00D51018">
        <w:rPr>
          <w:b/>
        </w:rPr>
        <w:t>and the Nature of P</w:t>
      </w:r>
      <w:r w:rsidR="00FE311A" w:rsidRPr="0026125C">
        <w:rPr>
          <w:b/>
        </w:rPr>
        <w:t>atenting</w:t>
      </w:r>
    </w:p>
    <w:p w14:paraId="67433B8E" w14:textId="77777777" w:rsidR="0026125C" w:rsidRPr="0026125C" w:rsidRDefault="0026125C" w:rsidP="001D278B">
      <w:pPr>
        <w:tabs>
          <w:tab w:val="left" w:pos="426"/>
        </w:tabs>
        <w:spacing w:line="288" w:lineRule="auto"/>
        <w:jc w:val="both"/>
        <w:rPr>
          <w:b/>
          <w:sz w:val="12"/>
          <w:szCs w:val="12"/>
        </w:rPr>
      </w:pPr>
    </w:p>
    <w:p w14:paraId="2CA1F017" w14:textId="6E021482" w:rsidR="006E1461" w:rsidRDefault="00C90081" w:rsidP="001D278B">
      <w:pPr>
        <w:pStyle w:val="BodyText"/>
        <w:tabs>
          <w:tab w:val="left" w:pos="426"/>
          <w:tab w:val="center" w:pos="9900"/>
        </w:tabs>
        <w:spacing w:line="288" w:lineRule="auto"/>
        <w:ind w:right="72"/>
        <w:jc w:val="both"/>
        <w:rPr>
          <w:szCs w:val="24"/>
          <w:lang w:val="en-NZ" w:eastAsia="en-NZ"/>
        </w:rPr>
      </w:pPr>
      <w:r>
        <w:t xml:space="preserve">New Zealand’s early economic development was based on an abundance of land and natural resources relative to labour and capital. The attractions of her natural resources </w:t>
      </w:r>
      <w:r w:rsidR="00163727">
        <w:t>(</w:t>
      </w:r>
      <w:r>
        <w:t>initially timber, seals and whales, and by the 1850s and 1860s tussock grass and gold</w:t>
      </w:r>
      <w:r w:rsidR="00163727">
        <w:t>)</w:t>
      </w:r>
      <w:r>
        <w:t xml:space="preserve"> drew New Zealand</w:t>
      </w:r>
      <w:r w:rsidR="00163727">
        <w:t>,</w:t>
      </w:r>
      <w:r>
        <w:t xml:space="preserve"> into the international economy. Staple trades and the flows of people, capital and technology are at the core New Zealand’s economic development. </w:t>
      </w:r>
      <w:r w:rsidR="006E1461">
        <w:rPr>
          <w:szCs w:val="24"/>
          <w:lang w:val="en-NZ" w:eastAsia="en-NZ"/>
        </w:rPr>
        <w:t>Gold production peaked in 1871 and wool or kauri gum exports offered limited development prospects.</w:t>
      </w:r>
      <w:r w:rsidR="006E1461">
        <w:rPr>
          <w:rStyle w:val="FootnoteReference"/>
          <w:szCs w:val="24"/>
          <w:lang w:val="en-NZ" w:eastAsia="en-NZ"/>
        </w:rPr>
        <w:footnoteReference w:id="7"/>
      </w:r>
      <w:r w:rsidR="006E1461">
        <w:rPr>
          <w:szCs w:val="24"/>
          <w:lang w:val="en-NZ" w:eastAsia="en-NZ"/>
        </w:rPr>
        <w:t xml:space="preserve"> Knowledge-related opportunities for re-invigorating development were connected primarily to closer settlement, the more intensive use of land by cultivation of grasses, and to the integration of farm and factory within a New Zealand system of mass production. </w:t>
      </w:r>
    </w:p>
    <w:p w14:paraId="00FE25AB" w14:textId="77777777" w:rsidR="0026125C" w:rsidRDefault="0026125C" w:rsidP="001D278B">
      <w:pPr>
        <w:pStyle w:val="BodyText"/>
        <w:tabs>
          <w:tab w:val="left" w:pos="426"/>
          <w:tab w:val="center" w:pos="9900"/>
        </w:tabs>
        <w:spacing w:line="288" w:lineRule="auto"/>
        <w:ind w:right="72"/>
        <w:jc w:val="both"/>
        <w:rPr>
          <w:szCs w:val="24"/>
          <w:lang w:val="en-NZ" w:eastAsia="en-NZ"/>
        </w:rPr>
      </w:pPr>
    </w:p>
    <w:p w14:paraId="282CDDDB" w14:textId="4F5445C5" w:rsidR="00004BAE" w:rsidRDefault="001D278B" w:rsidP="001D278B">
      <w:pPr>
        <w:pStyle w:val="BodyText"/>
        <w:tabs>
          <w:tab w:val="left" w:pos="426"/>
          <w:tab w:val="center" w:pos="9900"/>
        </w:tabs>
        <w:spacing w:line="288" w:lineRule="auto"/>
        <w:ind w:right="72"/>
        <w:jc w:val="both"/>
        <w:rPr>
          <w:szCs w:val="24"/>
          <w:lang w:val="en-NZ" w:eastAsia="en-NZ"/>
        </w:rPr>
      </w:pPr>
      <w:r>
        <w:rPr>
          <w:szCs w:val="24"/>
          <w:lang w:val="en-NZ" w:eastAsia="en-NZ"/>
        </w:rPr>
        <w:t xml:space="preserve">     </w:t>
      </w:r>
      <w:r>
        <w:rPr>
          <w:szCs w:val="24"/>
          <w:lang w:val="en-NZ" w:eastAsia="en-NZ"/>
        </w:rPr>
        <w:tab/>
      </w:r>
      <w:r w:rsidR="00004BAE">
        <w:rPr>
          <w:szCs w:val="24"/>
          <w:lang w:val="en-NZ" w:eastAsia="en-NZ"/>
        </w:rPr>
        <w:t>From the mid-1870s to the mid-1</w:t>
      </w:r>
      <w:r w:rsidR="000A2F45">
        <w:rPr>
          <w:szCs w:val="24"/>
          <w:lang w:val="en-NZ" w:eastAsia="en-NZ"/>
        </w:rPr>
        <w:t>8</w:t>
      </w:r>
      <w:r w:rsidR="00004BAE">
        <w:rPr>
          <w:szCs w:val="24"/>
          <w:lang w:val="en-NZ" w:eastAsia="en-NZ"/>
        </w:rPr>
        <w:t xml:space="preserve">90s, however, New Zealand was affected </w:t>
      </w:r>
      <w:r w:rsidR="00D51018">
        <w:rPr>
          <w:szCs w:val="24"/>
          <w:lang w:val="en-NZ" w:eastAsia="en-NZ"/>
        </w:rPr>
        <w:t xml:space="preserve">unfavourably </w:t>
      </w:r>
      <w:r w:rsidR="00004BAE">
        <w:rPr>
          <w:szCs w:val="24"/>
          <w:lang w:val="en-NZ" w:eastAsia="en-NZ"/>
        </w:rPr>
        <w:t>by weak export prices which res</w:t>
      </w:r>
      <w:r w:rsidR="00A51A31">
        <w:rPr>
          <w:szCs w:val="24"/>
          <w:lang w:val="en-NZ" w:eastAsia="en-NZ"/>
        </w:rPr>
        <w:t xml:space="preserve">ulted </w:t>
      </w:r>
      <w:r w:rsidR="00004BAE">
        <w:rPr>
          <w:szCs w:val="24"/>
          <w:lang w:val="en-NZ" w:eastAsia="en-NZ"/>
        </w:rPr>
        <w:t xml:space="preserve">in some years in outward migration.  </w:t>
      </w:r>
      <w:r w:rsidR="00BB7C7F">
        <w:rPr>
          <w:szCs w:val="24"/>
          <w:lang w:val="en-NZ" w:eastAsia="en-NZ"/>
        </w:rPr>
        <w:t>In</w:t>
      </w:r>
      <w:r w:rsidR="00004BAE">
        <w:rPr>
          <w:szCs w:val="24"/>
          <w:lang w:val="en-NZ" w:eastAsia="en-NZ"/>
        </w:rPr>
        <w:t xml:space="preserve"> the 1890s</w:t>
      </w:r>
      <w:r w:rsidR="00A05BED">
        <w:rPr>
          <w:szCs w:val="24"/>
          <w:lang w:val="en-NZ" w:eastAsia="en-NZ"/>
        </w:rPr>
        <w:t xml:space="preserve"> </w:t>
      </w:r>
      <w:r w:rsidR="00BB7C7F">
        <w:rPr>
          <w:szCs w:val="24"/>
          <w:lang w:val="en-NZ" w:eastAsia="en-NZ"/>
        </w:rPr>
        <w:t xml:space="preserve">however, </w:t>
      </w:r>
      <w:r w:rsidR="00A05BED">
        <w:rPr>
          <w:szCs w:val="24"/>
          <w:lang w:val="en-NZ" w:eastAsia="en-NZ"/>
        </w:rPr>
        <w:t>wool prices began to recover at the same time that the new exports of meat and dairy products, facilitated by r</w:t>
      </w:r>
      <w:r w:rsidR="00A51A31">
        <w:rPr>
          <w:szCs w:val="24"/>
          <w:lang w:val="en-NZ" w:eastAsia="en-NZ"/>
        </w:rPr>
        <w:t>efrigerated transportation</w:t>
      </w:r>
      <w:r w:rsidR="005F12C2">
        <w:rPr>
          <w:szCs w:val="24"/>
          <w:lang w:val="en-NZ" w:eastAsia="en-NZ"/>
        </w:rPr>
        <w:t>,</w:t>
      </w:r>
      <w:r w:rsidR="00A51A31">
        <w:rPr>
          <w:szCs w:val="24"/>
          <w:lang w:val="en-NZ" w:eastAsia="en-NZ"/>
        </w:rPr>
        <w:t xml:space="preserve"> bega</w:t>
      </w:r>
      <w:r w:rsidR="00A05BED">
        <w:rPr>
          <w:szCs w:val="24"/>
          <w:lang w:val="en-NZ" w:eastAsia="en-NZ"/>
        </w:rPr>
        <w:t>n to dominate.</w:t>
      </w:r>
    </w:p>
    <w:p w14:paraId="30F7C02D" w14:textId="77777777" w:rsidR="0026125C" w:rsidRDefault="0026125C" w:rsidP="001D278B">
      <w:pPr>
        <w:pStyle w:val="BodyText"/>
        <w:tabs>
          <w:tab w:val="left" w:pos="426"/>
          <w:tab w:val="center" w:pos="9900"/>
        </w:tabs>
        <w:spacing w:line="288" w:lineRule="auto"/>
        <w:ind w:right="72"/>
        <w:jc w:val="both"/>
        <w:rPr>
          <w:szCs w:val="24"/>
          <w:lang w:val="en-NZ" w:eastAsia="en-NZ"/>
        </w:rPr>
      </w:pPr>
    </w:p>
    <w:p w14:paraId="0BB9B609" w14:textId="32AAFE44" w:rsidR="00BB7C7F" w:rsidRDefault="001D278B" w:rsidP="001D278B">
      <w:pPr>
        <w:pStyle w:val="BodyText"/>
        <w:tabs>
          <w:tab w:val="left" w:pos="426"/>
          <w:tab w:val="center" w:pos="9900"/>
        </w:tabs>
        <w:spacing w:line="288" w:lineRule="auto"/>
        <w:ind w:right="72"/>
        <w:jc w:val="both"/>
        <w:rPr>
          <w:szCs w:val="24"/>
          <w:lang w:val="en-NZ" w:eastAsia="en-NZ"/>
        </w:rPr>
      </w:pPr>
      <w:r>
        <w:tab/>
      </w:r>
      <w:r w:rsidR="006E1461">
        <w:t>By</w:t>
      </w:r>
      <w:r w:rsidR="00C90081">
        <w:t xml:space="preserve"> the beginning of the twentieth century</w:t>
      </w:r>
      <w:r w:rsidR="00BB7C7F">
        <w:t xml:space="preserve">, </w:t>
      </w:r>
      <w:r w:rsidR="00C90081">
        <w:t>average income per capita in New Zealand was similar to that of California, and thus around 50</w:t>
      </w:r>
      <w:r w:rsidR="005A66AE">
        <w:t xml:space="preserve"> per cent</w:t>
      </w:r>
      <w:r w:rsidR="00C90081">
        <w:t xml:space="preserve"> higher than</w:t>
      </w:r>
      <w:r w:rsidR="00BB7C7F">
        <w:t xml:space="preserve"> in</w:t>
      </w:r>
      <w:r w:rsidR="00C90081">
        <w:t xml:space="preserve"> the USA generally. </w:t>
      </w:r>
      <w:r w:rsidR="00BB7C7F">
        <w:rPr>
          <w:szCs w:val="24"/>
          <w:lang w:val="en-NZ" w:eastAsia="en-NZ"/>
        </w:rPr>
        <w:t xml:space="preserve">New Zealand’s average incomes in 1900 were 30-46 per cent above those of the UK and Australia, and more than twice the level of Argentina, Canada and Uruguay. New Zealand’s average income growth slowed after 1900 although her income per capita was similar to that of the USA in 1939 and above that of the UK and the other western offshoots. </w:t>
      </w:r>
    </w:p>
    <w:p w14:paraId="2B945AE3" w14:textId="77777777" w:rsidR="0026125C" w:rsidRDefault="0026125C" w:rsidP="001D278B">
      <w:pPr>
        <w:pStyle w:val="BodyText"/>
        <w:tabs>
          <w:tab w:val="left" w:pos="426"/>
          <w:tab w:val="center" w:pos="9900"/>
        </w:tabs>
        <w:spacing w:line="288" w:lineRule="auto"/>
        <w:ind w:right="72"/>
        <w:jc w:val="both"/>
        <w:rPr>
          <w:szCs w:val="24"/>
          <w:lang w:val="en-NZ" w:eastAsia="en-NZ"/>
        </w:rPr>
      </w:pPr>
    </w:p>
    <w:p w14:paraId="6C0775E3" w14:textId="64E93531" w:rsidR="00C90081" w:rsidRDefault="001D278B" w:rsidP="001D278B">
      <w:pPr>
        <w:tabs>
          <w:tab w:val="left" w:pos="426"/>
        </w:tabs>
        <w:spacing w:line="288" w:lineRule="auto"/>
        <w:ind w:right="-2"/>
        <w:jc w:val="both"/>
        <w:rPr>
          <w:lang w:val="en-US"/>
        </w:rPr>
      </w:pPr>
      <w:r>
        <w:tab/>
      </w:r>
      <w:r w:rsidR="00C90081">
        <w:t xml:space="preserve">New Zealand had a distinctive staple export boom of dairy and meat products whose impact </w:t>
      </w:r>
      <w:r w:rsidR="00BB7C7F">
        <w:t xml:space="preserve">went </w:t>
      </w:r>
      <w:r w:rsidR="00C90081">
        <w:t>far beyond extending the cultivated area and the size of the Dominion’s economy. The technological change of refrigeration saw the first shipment of New Zealand frozen meat in 1882.  Technological changes promoting dairy product</w:t>
      </w:r>
      <w:r w:rsidR="00BB7C7F">
        <w:t>s</w:t>
      </w:r>
      <w:r w:rsidR="00C90081">
        <w:t xml:space="preserve"> and frozen meat exports transformed the farming landscape, patterns of land ownership, and the organization of manufacturing. </w:t>
      </w:r>
      <w:r w:rsidR="00C90081">
        <w:rPr>
          <w:lang w:val="en-US"/>
        </w:rPr>
        <w:t xml:space="preserve">A key feature of New Zealand’s staple exports </w:t>
      </w:r>
      <w:r w:rsidR="00384A5F">
        <w:rPr>
          <w:lang w:val="en-US"/>
        </w:rPr>
        <w:t>wa</w:t>
      </w:r>
      <w:r w:rsidR="00C90081">
        <w:rPr>
          <w:lang w:val="en-US"/>
        </w:rPr>
        <w:t>s the extent that processing, in meat or dairy factories, was needed. Integration of farm with factory was central to the emergence of a ‘New Zealand System’ of manufacturing, and required a variety of technology.</w:t>
      </w:r>
    </w:p>
    <w:p w14:paraId="756F81F4" w14:textId="77777777" w:rsidR="0026125C" w:rsidRDefault="0026125C" w:rsidP="001D278B">
      <w:pPr>
        <w:tabs>
          <w:tab w:val="left" w:pos="426"/>
        </w:tabs>
        <w:spacing w:line="288" w:lineRule="auto"/>
        <w:ind w:right="-2"/>
        <w:jc w:val="both"/>
        <w:rPr>
          <w:lang w:val="en-US"/>
        </w:rPr>
      </w:pPr>
    </w:p>
    <w:p w14:paraId="380F82F7" w14:textId="61AA855F" w:rsidR="00196E1B" w:rsidRDefault="001D278B" w:rsidP="001D278B">
      <w:pPr>
        <w:pStyle w:val="BodyText"/>
        <w:tabs>
          <w:tab w:val="left" w:pos="426"/>
          <w:tab w:val="center" w:pos="9900"/>
        </w:tabs>
        <w:spacing w:line="288" w:lineRule="auto"/>
        <w:ind w:right="72"/>
        <w:jc w:val="both"/>
      </w:pPr>
      <w:r>
        <w:tab/>
      </w:r>
      <w:r w:rsidR="00196E1B">
        <w:t>New Zealand’s patent system was created by a sequence of legislation from 1860</w:t>
      </w:r>
      <w:r w:rsidR="00DC2693">
        <w:t>,</w:t>
      </w:r>
      <w:r w:rsidR="00196E1B">
        <w:t xml:space="preserve"> and essentially followed the British system. </w:t>
      </w:r>
      <w:r w:rsidR="00DC2693">
        <w:t xml:space="preserve">Prior to 1889, only complete specifications could be submitted, and changes to patent legislation were primarily to reduce the cost of patenting. </w:t>
      </w:r>
      <w:r w:rsidR="00196E1B">
        <w:t>New Zealand’s 1889 Act allow</w:t>
      </w:r>
      <w:r w:rsidR="00DC2693">
        <w:t>ed</w:t>
      </w:r>
      <w:r w:rsidR="00196E1B">
        <w:t xml:space="preserve"> provisional or complete specifications to be submitted (at a cost of £0.5) and if provisional</w:t>
      </w:r>
      <w:r w:rsidR="00393B90">
        <w:t>,</w:t>
      </w:r>
      <w:r w:rsidR="00196E1B">
        <w:t xml:space="preserve"> </w:t>
      </w:r>
      <w:r w:rsidR="00530742">
        <w:t xml:space="preserve">nine </w:t>
      </w:r>
      <w:r w:rsidR="00196E1B">
        <w:t xml:space="preserve">months were allowed to submit the complete specification (again a cost of £0.5). Letters patent (for uncontested patents) were issued within 15 months for a further payment of £2. Patents could remain in effect for 14 years, on </w:t>
      </w:r>
      <w:r w:rsidR="00196E1B">
        <w:lastRenderedPageBreak/>
        <w:t xml:space="preserve">payment of a further £5 after </w:t>
      </w:r>
      <w:r w:rsidR="00530742">
        <w:t xml:space="preserve">four </w:t>
      </w:r>
      <w:r w:rsidR="00196E1B">
        <w:t xml:space="preserve">years, and £10 after </w:t>
      </w:r>
      <w:r w:rsidR="00530742">
        <w:t xml:space="preserve">seven </w:t>
      </w:r>
      <w:r w:rsidR="00196E1B">
        <w:t>years. Earlier patent legislation followed similar procedures (other than the provisional specification) and generally reduced the cost of patenting, for example the 1882 Act reduced the cost of applications to £1, the cost of letters patent to £2, and post-5 year extension costs to £7.</w:t>
      </w:r>
      <w:r w:rsidR="00196E1B">
        <w:rPr>
          <w:rStyle w:val="FootnoteReference"/>
        </w:rPr>
        <w:footnoteReference w:id="8"/>
      </w:r>
      <w:r w:rsidR="00196E1B">
        <w:t xml:space="preserve"> Most patents did not run for 14 years; in 1905 around one-third of patents were extended after </w:t>
      </w:r>
      <w:r w:rsidR="00530742">
        <w:t xml:space="preserve">four </w:t>
      </w:r>
      <w:r w:rsidR="00196E1B">
        <w:t xml:space="preserve">years, and around half of </w:t>
      </w:r>
      <w:r w:rsidR="00E23B8A">
        <w:t>those total were</w:t>
      </w:r>
      <w:r w:rsidR="00196E1B">
        <w:t xml:space="preserve"> extended again after </w:t>
      </w:r>
      <w:r w:rsidR="00530742">
        <w:t xml:space="preserve">seven </w:t>
      </w:r>
      <w:r w:rsidR="00196E1B">
        <w:t>years.</w:t>
      </w:r>
      <w:r w:rsidR="00196E1B">
        <w:rPr>
          <w:rStyle w:val="FootnoteReference"/>
        </w:rPr>
        <w:footnoteReference w:id="9"/>
      </w:r>
    </w:p>
    <w:p w14:paraId="54275699" w14:textId="77777777" w:rsidR="0026125C" w:rsidRDefault="0026125C" w:rsidP="001D278B">
      <w:pPr>
        <w:pStyle w:val="BodyText"/>
        <w:tabs>
          <w:tab w:val="left" w:pos="426"/>
          <w:tab w:val="center" w:pos="9900"/>
        </w:tabs>
        <w:spacing w:line="288" w:lineRule="auto"/>
        <w:ind w:right="72"/>
        <w:jc w:val="both"/>
      </w:pPr>
    </w:p>
    <w:p w14:paraId="462011F3" w14:textId="07E4413A" w:rsidR="00196E1B" w:rsidRDefault="001D278B" w:rsidP="001D278B">
      <w:pPr>
        <w:tabs>
          <w:tab w:val="left" w:pos="426"/>
          <w:tab w:val="center" w:pos="9720"/>
        </w:tabs>
        <w:spacing w:line="288" w:lineRule="auto"/>
        <w:ind w:right="-2"/>
        <w:jc w:val="both"/>
      </w:pPr>
      <w:r>
        <w:tab/>
      </w:r>
      <w:r w:rsidR="00196E1B">
        <w:t xml:space="preserve">Patenting activity in New Zealand was unusually high. The Registrar of Patents (C.J. </w:t>
      </w:r>
      <w:proofErr w:type="spellStart"/>
      <w:r w:rsidR="00196E1B">
        <w:t>Haselden</w:t>
      </w:r>
      <w:proofErr w:type="spellEnd"/>
      <w:r w:rsidR="00196E1B">
        <w:t xml:space="preserve">) noted in 1893, </w:t>
      </w:r>
      <w:r w:rsidR="00196E1B" w:rsidRPr="00530742">
        <w:t>‘it is believed in proportion to its population there are more applications for patents (in New Zealand) than in any other country in the world.</w:t>
      </w:r>
      <w:r w:rsidR="00196E1B">
        <w:t>’</w:t>
      </w:r>
      <w:r w:rsidR="00196E1B">
        <w:rPr>
          <w:rStyle w:val="FootnoteReference"/>
        </w:rPr>
        <w:footnoteReference w:id="10"/>
      </w:r>
      <w:r w:rsidR="00196E1B">
        <w:t xml:space="preserve"> Details of patent application were initially reported in the </w:t>
      </w:r>
      <w:r w:rsidR="00196E1B" w:rsidRPr="00DF6F37">
        <w:rPr>
          <w:i/>
        </w:rPr>
        <w:t>New Zealand Gazette</w:t>
      </w:r>
      <w:r w:rsidR="00196E1B">
        <w:t xml:space="preserve"> (and two months given for appeals) and summarized in the annual reports of the Registrar of Patents in the </w:t>
      </w:r>
      <w:r w:rsidR="00196E1B" w:rsidRPr="00E67F8D">
        <w:rPr>
          <w:i/>
        </w:rPr>
        <w:t>Appendixes to the Journals of the House of Representatives</w:t>
      </w:r>
      <w:r w:rsidR="00BA0C47">
        <w:rPr>
          <w:i/>
        </w:rPr>
        <w:t xml:space="preserve"> </w:t>
      </w:r>
      <w:r w:rsidR="00530742">
        <w:t>(</w:t>
      </w:r>
      <w:r w:rsidR="00196E1B">
        <w:t xml:space="preserve">hereafter </w:t>
      </w:r>
      <w:r w:rsidR="00196E1B" w:rsidRPr="00990460">
        <w:rPr>
          <w:i/>
        </w:rPr>
        <w:t>AJHR</w:t>
      </w:r>
      <w:r w:rsidR="00530742">
        <w:t>)</w:t>
      </w:r>
      <w:r w:rsidR="00196E1B">
        <w:t xml:space="preserve">. Shorter </w:t>
      </w:r>
      <w:proofErr w:type="gramStart"/>
      <w:r w:rsidR="00196E1B">
        <w:t>summaries</w:t>
      </w:r>
      <w:proofErr w:type="gramEnd"/>
      <w:r w:rsidR="00196E1B">
        <w:t xml:space="preserve"> appear in </w:t>
      </w:r>
      <w:r w:rsidR="00196E1B" w:rsidRPr="00E67F8D">
        <w:rPr>
          <w:i/>
        </w:rPr>
        <w:t xml:space="preserve">Statistics of New Zealand </w:t>
      </w:r>
      <w:r w:rsidR="00196E1B">
        <w:t xml:space="preserve">(1871-1919) and subsequently in </w:t>
      </w:r>
      <w:r w:rsidR="00196E1B" w:rsidRPr="00E67F8D">
        <w:rPr>
          <w:i/>
        </w:rPr>
        <w:t>New Zealand Official Yearbooks</w:t>
      </w:r>
      <w:r w:rsidR="00196E1B">
        <w:t>. These records provide data on the numbers and the purpose of patent applications as well as the names and addresses of applicants. Annual applications reached 50 in 1878, 503 in 1886, 1</w:t>
      </w:r>
      <w:r w:rsidR="00384A5F">
        <w:t>,</w:t>
      </w:r>
      <w:r w:rsidR="00196E1B">
        <w:t>093 in 1897 and 2</w:t>
      </w:r>
      <w:r w:rsidR="00384A5F">
        <w:t>,</w:t>
      </w:r>
      <w:r w:rsidR="00196E1B">
        <w:t>199 in 1920. In the period 1871-1939 patents applications peaked at 2</w:t>
      </w:r>
      <w:r w:rsidR="00384A5F">
        <w:t>,</w:t>
      </w:r>
      <w:r w:rsidR="00196E1B">
        <w:t>251 in 1929. In 1913 around 66</w:t>
      </w:r>
      <w:r w:rsidR="00384A5F">
        <w:t xml:space="preserve"> per cent</w:t>
      </w:r>
      <w:r w:rsidR="00196E1B">
        <w:t xml:space="preserve"> of applications were from New Zealand residents; by 1939 the ratio had fallen to 38</w:t>
      </w:r>
      <w:r w:rsidR="00384A5F">
        <w:t xml:space="preserve"> per cent</w:t>
      </w:r>
      <w:r w:rsidR="00530742">
        <w:rPr>
          <w:rStyle w:val="FootnoteReference"/>
        </w:rPr>
        <w:footnoteReference w:id="11"/>
      </w:r>
      <w:r w:rsidR="00384A5F">
        <w:t xml:space="preserve"> </w:t>
      </w:r>
    </w:p>
    <w:p w14:paraId="043219A8" w14:textId="77777777" w:rsidR="0026125C" w:rsidRPr="00815CA0" w:rsidRDefault="0026125C" w:rsidP="001D278B">
      <w:pPr>
        <w:tabs>
          <w:tab w:val="left" w:pos="426"/>
          <w:tab w:val="center" w:pos="9720"/>
        </w:tabs>
        <w:spacing w:line="288" w:lineRule="auto"/>
        <w:ind w:right="-2"/>
        <w:jc w:val="both"/>
      </w:pPr>
    </w:p>
    <w:p w14:paraId="575D7769" w14:textId="486B0C4E" w:rsidR="00196E1B" w:rsidRDefault="001D278B" w:rsidP="001D278B">
      <w:pPr>
        <w:tabs>
          <w:tab w:val="left" w:pos="426"/>
          <w:tab w:val="center" w:pos="9720"/>
        </w:tabs>
        <w:spacing w:line="288" w:lineRule="auto"/>
        <w:ind w:right="-2"/>
        <w:jc w:val="both"/>
      </w:pPr>
      <w:r>
        <w:tab/>
      </w:r>
      <w:proofErr w:type="spellStart"/>
      <w:r w:rsidR="00196E1B">
        <w:t>Haselden’s</w:t>
      </w:r>
      <w:proofErr w:type="spellEnd"/>
      <w:r w:rsidR="00196E1B">
        <w:t xml:space="preserve"> belief that patenting in New Zealand around the start of the twentieth century was unusually high receives support from the summary data in </w:t>
      </w:r>
      <w:r w:rsidR="00196E1B" w:rsidRPr="00B31C8B">
        <w:t xml:space="preserve">Table </w:t>
      </w:r>
      <w:r w:rsidR="00B31C8B" w:rsidRPr="00B31C8B">
        <w:t>1 below</w:t>
      </w:r>
      <w:r w:rsidR="00196E1B" w:rsidRPr="00B31C8B">
        <w:t>.</w:t>
      </w:r>
      <w:r w:rsidR="00196E1B">
        <w:t xml:space="preserve"> In 1900 patenting per capita in New Zealand was around 20</w:t>
      </w:r>
      <w:r w:rsidR="00384A5F">
        <w:t xml:space="preserve"> per cent</w:t>
      </w:r>
      <w:r w:rsidR="00196E1B">
        <w:t xml:space="preserve"> higher than its nearest rivals, Belgium and Austria, and more than twice the rate of most western European countries and the USA. </w:t>
      </w:r>
    </w:p>
    <w:p w14:paraId="093DD22E" w14:textId="77777777" w:rsidR="0026125C" w:rsidRDefault="0026125C" w:rsidP="001D278B">
      <w:pPr>
        <w:tabs>
          <w:tab w:val="left" w:pos="426"/>
          <w:tab w:val="center" w:pos="9720"/>
        </w:tabs>
        <w:spacing w:line="288" w:lineRule="auto"/>
        <w:ind w:right="-2"/>
        <w:jc w:val="both"/>
      </w:pPr>
    </w:p>
    <w:p w14:paraId="2889D6E2" w14:textId="4DC3EB7F" w:rsidR="0026125C" w:rsidRDefault="001D278B" w:rsidP="001D278B">
      <w:pPr>
        <w:tabs>
          <w:tab w:val="left" w:pos="426"/>
          <w:tab w:val="center" w:pos="9720"/>
        </w:tabs>
        <w:spacing w:line="288" w:lineRule="auto"/>
        <w:ind w:right="-2"/>
        <w:jc w:val="both"/>
      </w:pPr>
      <w:r>
        <w:tab/>
      </w:r>
      <w:r w:rsidR="0026125C">
        <w:t xml:space="preserve">Some English-speaking settler regions, including the Australian state of Victoria and Canada had relatively high patenting activity; around two-thirds the New Zealand rate. In contrast Argentina, Brazil and Japan had low patenting activity. </w:t>
      </w:r>
    </w:p>
    <w:p w14:paraId="23B4F752" w14:textId="77777777" w:rsidR="0026125C" w:rsidRDefault="0026125C" w:rsidP="001D278B">
      <w:pPr>
        <w:tabs>
          <w:tab w:val="left" w:pos="426"/>
          <w:tab w:val="center" w:pos="9720"/>
        </w:tabs>
        <w:spacing w:line="288" w:lineRule="auto"/>
        <w:ind w:right="-2"/>
        <w:jc w:val="both"/>
      </w:pPr>
    </w:p>
    <w:p w14:paraId="4B0551C0" w14:textId="2A1B07E5" w:rsidR="0026125C" w:rsidRDefault="001D278B" w:rsidP="00E02807">
      <w:pPr>
        <w:pStyle w:val="BodyText"/>
        <w:tabs>
          <w:tab w:val="left" w:pos="426"/>
          <w:tab w:val="center" w:pos="9900"/>
        </w:tabs>
        <w:spacing w:line="288" w:lineRule="auto"/>
        <w:ind w:right="72"/>
        <w:jc w:val="both"/>
        <w:rPr>
          <w:lang w:val="en-US"/>
        </w:rPr>
      </w:pPr>
      <w:r>
        <w:tab/>
      </w:r>
      <w:r w:rsidR="0026125C">
        <w:t>Several strands of the technology central to New Zealand’s economic development, including refrigeration and the centrifugal separation</w:t>
      </w:r>
      <w:r w:rsidR="00D51018">
        <w:t xml:space="preserve"> of cream, had overseas origins</w:t>
      </w:r>
      <w:r w:rsidR="00D51018" w:rsidRPr="00D51018">
        <w:rPr>
          <w:sz w:val="22"/>
          <w:szCs w:val="22"/>
        </w:rPr>
        <w:t xml:space="preserve"> </w:t>
      </w:r>
      <w:r w:rsidR="00D51018" w:rsidRPr="0026125C">
        <w:rPr>
          <w:sz w:val="22"/>
          <w:szCs w:val="22"/>
        </w:rPr>
        <w:t>O’Rourke</w:t>
      </w:r>
      <w:r w:rsidR="00D51018">
        <w:rPr>
          <w:sz w:val="22"/>
          <w:szCs w:val="22"/>
        </w:rPr>
        <w:t xml:space="preserve"> (2007).</w:t>
      </w:r>
      <w:r w:rsidR="0026125C">
        <w:t xml:space="preserve"> How these were assimilated, adapted and utilized are central to New Zealand attaining high average incomes. On New Zealand farms integrated machine milking and centrifugal cream separation forged ahe</w:t>
      </w:r>
      <w:r w:rsidR="00E02807">
        <w:t>ad more quickly than in the USA (</w:t>
      </w:r>
      <w:r w:rsidR="00E02807">
        <w:rPr>
          <w:sz w:val="22"/>
          <w:szCs w:val="22"/>
        </w:rPr>
        <w:t>Philpott 1937).</w:t>
      </w:r>
      <w:r w:rsidR="0026125C">
        <w:t xml:space="preserve"> Further, farm and factory were integrated in a distinctive New Zealand </w:t>
      </w:r>
      <w:r w:rsidR="00D51018">
        <w:t xml:space="preserve">system of mass dairy </w:t>
      </w:r>
      <w:r w:rsidR="00D51018">
        <w:lastRenderedPageBreak/>
        <w:t xml:space="preserve">production </w:t>
      </w:r>
      <w:proofErr w:type="spellStart"/>
      <w:r w:rsidR="00D51018" w:rsidRPr="006C5F47">
        <w:rPr>
          <w:sz w:val="22"/>
          <w:szCs w:val="22"/>
        </w:rPr>
        <w:t>Belshaw</w:t>
      </w:r>
      <w:proofErr w:type="spellEnd"/>
      <w:r w:rsidR="00D51018" w:rsidRPr="006C5F47">
        <w:rPr>
          <w:sz w:val="22"/>
          <w:szCs w:val="22"/>
        </w:rPr>
        <w:t xml:space="preserve"> (1927).</w:t>
      </w:r>
      <w:r w:rsidR="0026125C">
        <w:t xml:space="preserve"> By the 1920s New Zealand’s largest co-operative dairy factories in the Waikato region had twice the capacity and higher productivity than plants in Wisconsin</w:t>
      </w:r>
      <w:r w:rsidR="00BE4CDA">
        <w:t xml:space="preserve"> (</w:t>
      </w:r>
      <w:r w:rsidR="00BE4CDA" w:rsidRPr="006C5F47">
        <w:rPr>
          <w:sz w:val="22"/>
          <w:szCs w:val="22"/>
        </w:rPr>
        <w:t>Russell and Macklin</w:t>
      </w:r>
      <w:r w:rsidR="00BE4CDA">
        <w:rPr>
          <w:sz w:val="22"/>
          <w:szCs w:val="22"/>
        </w:rPr>
        <w:t xml:space="preserve"> </w:t>
      </w:r>
      <w:r w:rsidR="00BE4CDA" w:rsidRPr="006C5F47">
        <w:rPr>
          <w:sz w:val="22"/>
          <w:szCs w:val="22"/>
        </w:rPr>
        <w:t>1926).</w:t>
      </w:r>
    </w:p>
    <w:p w14:paraId="4391DAE6" w14:textId="77777777" w:rsidR="005F4395" w:rsidRDefault="005F4395" w:rsidP="001D278B">
      <w:pPr>
        <w:tabs>
          <w:tab w:val="left" w:pos="426"/>
          <w:tab w:val="center" w:pos="9720"/>
        </w:tabs>
        <w:spacing w:line="288" w:lineRule="auto"/>
        <w:ind w:right="-2"/>
        <w:jc w:val="both"/>
      </w:pPr>
    </w:p>
    <w:p w14:paraId="6249CD32" w14:textId="77777777" w:rsidR="005702FD" w:rsidRDefault="005702FD" w:rsidP="001D278B">
      <w:pPr>
        <w:tabs>
          <w:tab w:val="left" w:pos="426"/>
          <w:tab w:val="center" w:pos="9720"/>
        </w:tabs>
        <w:spacing w:line="288" w:lineRule="auto"/>
        <w:ind w:right="-2"/>
        <w:jc w:val="both"/>
      </w:pPr>
    </w:p>
    <w:tbl>
      <w:tblPr>
        <w:tblpPr w:leftFromText="180" w:rightFromText="180" w:horzAnchor="page" w:tblpX="1549"/>
        <w:tblW w:w="8897" w:type="dxa"/>
        <w:tblLayout w:type="fixed"/>
        <w:tblLook w:val="0000" w:firstRow="0" w:lastRow="0" w:firstColumn="0" w:lastColumn="0" w:noHBand="0" w:noVBand="0"/>
      </w:tblPr>
      <w:tblGrid>
        <w:gridCol w:w="2160"/>
        <w:gridCol w:w="1980"/>
        <w:gridCol w:w="2160"/>
        <w:gridCol w:w="2597"/>
      </w:tblGrid>
      <w:tr w:rsidR="00496655" w:rsidRPr="00D91D32" w14:paraId="70284C1E" w14:textId="77777777" w:rsidTr="00530742">
        <w:trPr>
          <w:trHeight w:val="247"/>
        </w:trPr>
        <w:tc>
          <w:tcPr>
            <w:tcW w:w="8897" w:type="dxa"/>
            <w:gridSpan w:val="4"/>
            <w:tcBorders>
              <w:bottom w:val="single" w:sz="4" w:space="0" w:color="auto"/>
            </w:tcBorders>
            <w:shd w:val="clear" w:color="auto" w:fill="auto"/>
          </w:tcPr>
          <w:p w14:paraId="48834CDB" w14:textId="38EDC312" w:rsidR="00496655" w:rsidRPr="00D91D32" w:rsidRDefault="00496655" w:rsidP="001D278B">
            <w:pPr>
              <w:tabs>
                <w:tab w:val="left" w:pos="426"/>
              </w:tabs>
              <w:autoSpaceDE w:val="0"/>
              <w:autoSpaceDN w:val="0"/>
              <w:adjustRightInd w:val="0"/>
              <w:spacing w:line="288" w:lineRule="auto"/>
              <w:ind w:right="-108"/>
              <w:jc w:val="center"/>
              <w:rPr>
                <w:b/>
                <w:color w:val="000000"/>
                <w:sz w:val="22"/>
                <w:szCs w:val="22"/>
              </w:rPr>
            </w:pPr>
            <w:r w:rsidRPr="00D91D32">
              <w:rPr>
                <w:b/>
                <w:color w:val="000000"/>
                <w:sz w:val="22"/>
                <w:szCs w:val="22"/>
              </w:rPr>
              <w:t xml:space="preserve">Table </w:t>
            </w:r>
            <w:r w:rsidR="007612D2" w:rsidRPr="00D91D32">
              <w:rPr>
                <w:b/>
                <w:color w:val="000000"/>
                <w:sz w:val="22"/>
                <w:szCs w:val="22"/>
              </w:rPr>
              <w:t>1</w:t>
            </w:r>
            <w:r w:rsidR="0026125C">
              <w:rPr>
                <w:b/>
                <w:color w:val="000000"/>
                <w:sz w:val="22"/>
                <w:szCs w:val="22"/>
              </w:rPr>
              <w:t>: Patent A</w:t>
            </w:r>
            <w:r w:rsidRPr="00D91D32">
              <w:rPr>
                <w:b/>
                <w:color w:val="000000"/>
                <w:sz w:val="22"/>
                <w:szCs w:val="22"/>
              </w:rPr>
              <w:t>pplications in 1900</w:t>
            </w:r>
          </w:p>
        </w:tc>
      </w:tr>
      <w:tr w:rsidR="00496655" w:rsidRPr="00D91D32" w14:paraId="08DFBDD2" w14:textId="77777777" w:rsidTr="00530742">
        <w:trPr>
          <w:trHeight w:val="247"/>
        </w:trPr>
        <w:tc>
          <w:tcPr>
            <w:tcW w:w="2160" w:type="dxa"/>
            <w:tcBorders>
              <w:top w:val="single" w:sz="4" w:space="0" w:color="auto"/>
              <w:bottom w:val="single" w:sz="4" w:space="0" w:color="auto"/>
            </w:tcBorders>
            <w:shd w:val="clear" w:color="auto" w:fill="auto"/>
          </w:tcPr>
          <w:p w14:paraId="54FCFD94" w14:textId="77777777" w:rsidR="00496655" w:rsidRPr="00D91D32" w:rsidRDefault="00496655" w:rsidP="00BA0C47">
            <w:pPr>
              <w:tabs>
                <w:tab w:val="left" w:pos="426"/>
                <w:tab w:val="left" w:pos="1902"/>
              </w:tabs>
              <w:autoSpaceDE w:val="0"/>
              <w:autoSpaceDN w:val="0"/>
              <w:adjustRightInd w:val="0"/>
              <w:spacing w:before="60" w:after="60" w:line="288" w:lineRule="auto"/>
              <w:ind w:right="1512"/>
              <w:jc w:val="right"/>
              <w:rPr>
                <w:color w:val="000000"/>
                <w:sz w:val="22"/>
                <w:szCs w:val="22"/>
              </w:rPr>
            </w:pPr>
          </w:p>
        </w:tc>
        <w:tc>
          <w:tcPr>
            <w:tcW w:w="1980" w:type="dxa"/>
            <w:tcBorders>
              <w:top w:val="single" w:sz="4" w:space="0" w:color="auto"/>
              <w:bottom w:val="single" w:sz="4" w:space="0" w:color="auto"/>
            </w:tcBorders>
            <w:shd w:val="clear" w:color="auto" w:fill="auto"/>
          </w:tcPr>
          <w:p w14:paraId="0898F926" w14:textId="77777777" w:rsidR="00496655" w:rsidRPr="00D91D32" w:rsidRDefault="00496655" w:rsidP="00BA0C47">
            <w:pPr>
              <w:tabs>
                <w:tab w:val="left" w:pos="426"/>
              </w:tabs>
              <w:autoSpaceDE w:val="0"/>
              <w:autoSpaceDN w:val="0"/>
              <w:adjustRightInd w:val="0"/>
              <w:spacing w:before="60" w:after="60" w:line="288" w:lineRule="auto"/>
              <w:ind w:right="432"/>
              <w:jc w:val="center"/>
              <w:rPr>
                <w:color w:val="000000"/>
                <w:sz w:val="22"/>
                <w:szCs w:val="22"/>
              </w:rPr>
            </w:pPr>
            <w:r w:rsidRPr="00D91D32">
              <w:rPr>
                <w:color w:val="000000"/>
                <w:sz w:val="22"/>
                <w:szCs w:val="22"/>
              </w:rPr>
              <w:t>Applications</w:t>
            </w:r>
          </w:p>
        </w:tc>
        <w:tc>
          <w:tcPr>
            <w:tcW w:w="2160" w:type="dxa"/>
            <w:tcBorders>
              <w:top w:val="single" w:sz="4" w:space="0" w:color="auto"/>
              <w:bottom w:val="single" w:sz="4" w:space="0" w:color="auto"/>
            </w:tcBorders>
            <w:shd w:val="clear" w:color="auto" w:fill="auto"/>
          </w:tcPr>
          <w:p w14:paraId="6F9AED3C" w14:textId="77777777" w:rsidR="00496655" w:rsidRPr="00D91D32" w:rsidRDefault="00496655" w:rsidP="00BA0C47">
            <w:pPr>
              <w:tabs>
                <w:tab w:val="left" w:pos="426"/>
              </w:tabs>
              <w:autoSpaceDE w:val="0"/>
              <w:autoSpaceDN w:val="0"/>
              <w:adjustRightInd w:val="0"/>
              <w:spacing w:before="60" w:after="60" w:line="288" w:lineRule="auto"/>
              <w:ind w:right="-108"/>
              <w:rPr>
                <w:color w:val="000000"/>
                <w:sz w:val="22"/>
                <w:szCs w:val="22"/>
              </w:rPr>
            </w:pPr>
            <w:r w:rsidRPr="00D91D32">
              <w:rPr>
                <w:color w:val="000000"/>
                <w:sz w:val="22"/>
                <w:szCs w:val="22"/>
              </w:rPr>
              <w:t>Population (000s)</w:t>
            </w:r>
          </w:p>
        </w:tc>
        <w:tc>
          <w:tcPr>
            <w:tcW w:w="2597" w:type="dxa"/>
            <w:tcBorders>
              <w:top w:val="single" w:sz="4" w:space="0" w:color="auto"/>
              <w:bottom w:val="single" w:sz="4" w:space="0" w:color="auto"/>
            </w:tcBorders>
            <w:shd w:val="clear" w:color="auto" w:fill="auto"/>
          </w:tcPr>
          <w:p w14:paraId="258C0D1C" w14:textId="77777777" w:rsidR="00496655" w:rsidRPr="00D91D32" w:rsidRDefault="00496655" w:rsidP="00BA0C47">
            <w:pPr>
              <w:tabs>
                <w:tab w:val="left" w:pos="426"/>
              </w:tabs>
              <w:autoSpaceDE w:val="0"/>
              <w:autoSpaceDN w:val="0"/>
              <w:adjustRightInd w:val="0"/>
              <w:spacing w:before="60" w:after="60" w:line="288" w:lineRule="auto"/>
              <w:ind w:right="-108"/>
              <w:rPr>
                <w:color w:val="000000"/>
                <w:sz w:val="22"/>
                <w:szCs w:val="22"/>
              </w:rPr>
            </w:pPr>
            <w:r w:rsidRPr="00D91D32">
              <w:rPr>
                <w:color w:val="000000"/>
                <w:sz w:val="22"/>
                <w:szCs w:val="22"/>
              </w:rPr>
              <w:t>Applications per capita</w:t>
            </w:r>
          </w:p>
        </w:tc>
      </w:tr>
      <w:tr w:rsidR="00496655" w:rsidRPr="00D91D32" w14:paraId="6DE475C3" w14:textId="77777777" w:rsidTr="00530742">
        <w:trPr>
          <w:trHeight w:val="247"/>
        </w:trPr>
        <w:tc>
          <w:tcPr>
            <w:tcW w:w="2160" w:type="dxa"/>
            <w:tcBorders>
              <w:top w:val="single" w:sz="4" w:space="0" w:color="auto"/>
            </w:tcBorders>
            <w:shd w:val="clear" w:color="auto" w:fill="auto"/>
          </w:tcPr>
          <w:p w14:paraId="0A81E22E" w14:textId="77777777" w:rsidR="00496655" w:rsidRPr="00D91D32" w:rsidRDefault="00496655" w:rsidP="001D278B">
            <w:pPr>
              <w:tabs>
                <w:tab w:val="left" w:pos="426"/>
              </w:tabs>
              <w:autoSpaceDE w:val="0"/>
              <w:autoSpaceDN w:val="0"/>
              <w:adjustRightInd w:val="0"/>
              <w:spacing w:line="288" w:lineRule="auto"/>
              <w:ind w:right="612"/>
              <w:rPr>
                <w:color w:val="000000"/>
                <w:sz w:val="22"/>
                <w:szCs w:val="22"/>
              </w:rPr>
            </w:pPr>
            <w:r w:rsidRPr="00D91D32">
              <w:rPr>
                <w:color w:val="000000"/>
                <w:sz w:val="22"/>
                <w:szCs w:val="22"/>
              </w:rPr>
              <w:t>Argentina</w:t>
            </w:r>
          </w:p>
        </w:tc>
        <w:tc>
          <w:tcPr>
            <w:tcW w:w="1980" w:type="dxa"/>
            <w:tcBorders>
              <w:top w:val="single" w:sz="4" w:space="0" w:color="auto"/>
            </w:tcBorders>
            <w:shd w:val="clear" w:color="auto" w:fill="auto"/>
          </w:tcPr>
          <w:p w14:paraId="33CEBDBA" w14:textId="77777777" w:rsidR="00496655" w:rsidRPr="00D91D32" w:rsidRDefault="00496655" w:rsidP="001D278B">
            <w:pPr>
              <w:tabs>
                <w:tab w:val="left" w:pos="426"/>
                <w:tab w:val="left" w:pos="792"/>
              </w:tabs>
              <w:autoSpaceDE w:val="0"/>
              <w:autoSpaceDN w:val="0"/>
              <w:adjustRightInd w:val="0"/>
              <w:spacing w:line="288" w:lineRule="auto"/>
              <w:ind w:right="1026"/>
              <w:jc w:val="right"/>
              <w:rPr>
                <w:color w:val="000000"/>
                <w:sz w:val="22"/>
                <w:szCs w:val="22"/>
              </w:rPr>
            </w:pPr>
            <w:r w:rsidRPr="00D91D32">
              <w:rPr>
                <w:color w:val="000000"/>
                <w:sz w:val="22"/>
                <w:szCs w:val="22"/>
              </w:rPr>
              <w:t>318</w:t>
            </w:r>
          </w:p>
        </w:tc>
        <w:tc>
          <w:tcPr>
            <w:tcW w:w="2160" w:type="dxa"/>
            <w:tcBorders>
              <w:top w:val="single" w:sz="4" w:space="0" w:color="auto"/>
            </w:tcBorders>
            <w:shd w:val="clear" w:color="auto" w:fill="auto"/>
          </w:tcPr>
          <w:p w14:paraId="1D515932"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4693</w:t>
            </w:r>
          </w:p>
        </w:tc>
        <w:tc>
          <w:tcPr>
            <w:tcW w:w="2597" w:type="dxa"/>
            <w:tcBorders>
              <w:top w:val="single" w:sz="4" w:space="0" w:color="auto"/>
            </w:tcBorders>
            <w:shd w:val="clear" w:color="auto" w:fill="auto"/>
          </w:tcPr>
          <w:p w14:paraId="54D797B9"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0.067</w:t>
            </w:r>
          </w:p>
        </w:tc>
      </w:tr>
      <w:tr w:rsidR="00496655" w:rsidRPr="00D91D32" w14:paraId="45892B71" w14:textId="77777777" w:rsidTr="00530742">
        <w:trPr>
          <w:trHeight w:val="247"/>
        </w:trPr>
        <w:tc>
          <w:tcPr>
            <w:tcW w:w="2160" w:type="dxa"/>
            <w:shd w:val="clear" w:color="auto" w:fill="auto"/>
          </w:tcPr>
          <w:p w14:paraId="7086A6B5"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Australia</w:t>
            </w:r>
          </w:p>
        </w:tc>
        <w:tc>
          <w:tcPr>
            <w:tcW w:w="1980" w:type="dxa"/>
            <w:shd w:val="clear" w:color="auto" w:fill="auto"/>
          </w:tcPr>
          <w:p w14:paraId="78B66B1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1610</w:t>
            </w:r>
          </w:p>
        </w:tc>
        <w:tc>
          <w:tcPr>
            <w:tcW w:w="2160" w:type="dxa"/>
            <w:shd w:val="clear" w:color="auto" w:fill="auto"/>
          </w:tcPr>
          <w:p w14:paraId="0937E6A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3741</w:t>
            </w:r>
          </w:p>
        </w:tc>
        <w:tc>
          <w:tcPr>
            <w:tcW w:w="2597" w:type="dxa"/>
            <w:shd w:val="clear" w:color="auto" w:fill="auto"/>
          </w:tcPr>
          <w:p w14:paraId="4098EB56"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0.430</w:t>
            </w:r>
          </w:p>
        </w:tc>
      </w:tr>
      <w:tr w:rsidR="00496655" w:rsidRPr="00D91D32" w14:paraId="5313F444" w14:textId="77777777" w:rsidTr="00530742">
        <w:trPr>
          <w:trHeight w:val="247"/>
        </w:trPr>
        <w:tc>
          <w:tcPr>
            <w:tcW w:w="2160" w:type="dxa"/>
            <w:shd w:val="clear" w:color="auto" w:fill="auto"/>
          </w:tcPr>
          <w:p w14:paraId="3A5468CA" w14:textId="77777777" w:rsidR="00496655" w:rsidRPr="00D91D32" w:rsidRDefault="00496655" w:rsidP="001D278B">
            <w:pPr>
              <w:tabs>
                <w:tab w:val="left" w:pos="426"/>
              </w:tabs>
              <w:autoSpaceDE w:val="0"/>
              <w:autoSpaceDN w:val="0"/>
              <w:adjustRightInd w:val="0"/>
              <w:spacing w:line="288" w:lineRule="auto"/>
              <w:ind w:right="1026"/>
              <w:rPr>
                <w:sz w:val="22"/>
                <w:szCs w:val="22"/>
              </w:rPr>
            </w:pPr>
            <w:r w:rsidRPr="00D91D32">
              <w:rPr>
                <w:sz w:val="22"/>
                <w:szCs w:val="22"/>
              </w:rPr>
              <w:t>Victoria</w:t>
            </w:r>
          </w:p>
        </w:tc>
        <w:tc>
          <w:tcPr>
            <w:tcW w:w="1980" w:type="dxa"/>
            <w:shd w:val="clear" w:color="auto" w:fill="auto"/>
          </w:tcPr>
          <w:p w14:paraId="5344E5F2" w14:textId="77777777" w:rsidR="00496655" w:rsidRPr="00D91D32" w:rsidRDefault="00496655" w:rsidP="001D278B">
            <w:pPr>
              <w:tabs>
                <w:tab w:val="left" w:pos="426"/>
              </w:tabs>
              <w:autoSpaceDE w:val="0"/>
              <w:autoSpaceDN w:val="0"/>
              <w:adjustRightInd w:val="0"/>
              <w:spacing w:line="288" w:lineRule="auto"/>
              <w:ind w:right="1026"/>
              <w:jc w:val="right"/>
              <w:rPr>
                <w:sz w:val="22"/>
                <w:szCs w:val="22"/>
              </w:rPr>
            </w:pPr>
            <w:r w:rsidRPr="00D91D32">
              <w:rPr>
                <w:sz w:val="22"/>
                <w:szCs w:val="22"/>
              </w:rPr>
              <w:t>972</w:t>
            </w:r>
          </w:p>
        </w:tc>
        <w:tc>
          <w:tcPr>
            <w:tcW w:w="2160" w:type="dxa"/>
            <w:shd w:val="clear" w:color="auto" w:fill="auto"/>
          </w:tcPr>
          <w:p w14:paraId="15366995" w14:textId="77777777" w:rsidR="00496655" w:rsidRPr="00D91D32" w:rsidRDefault="00496655" w:rsidP="001D278B">
            <w:pPr>
              <w:tabs>
                <w:tab w:val="left" w:pos="426"/>
              </w:tabs>
              <w:autoSpaceDE w:val="0"/>
              <w:autoSpaceDN w:val="0"/>
              <w:adjustRightInd w:val="0"/>
              <w:spacing w:line="288" w:lineRule="auto"/>
              <w:ind w:right="1026"/>
              <w:jc w:val="right"/>
              <w:rPr>
                <w:sz w:val="22"/>
                <w:szCs w:val="22"/>
              </w:rPr>
            </w:pPr>
            <w:r w:rsidRPr="00D91D32">
              <w:rPr>
                <w:sz w:val="22"/>
                <w:szCs w:val="22"/>
              </w:rPr>
              <w:t>1175</w:t>
            </w:r>
          </w:p>
        </w:tc>
        <w:tc>
          <w:tcPr>
            <w:tcW w:w="2597" w:type="dxa"/>
            <w:shd w:val="clear" w:color="auto" w:fill="auto"/>
          </w:tcPr>
          <w:p w14:paraId="637D257C" w14:textId="77777777" w:rsidR="00496655" w:rsidRPr="00D91D32" w:rsidRDefault="00496655" w:rsidP="001D278B">
            <w:pPr>
              <w:tabs>
                <w:tab w:val="left" w:pos="426"/>
              </w:tabs>
              <w:autoSpaceDE w:val="0"/>
              <w:autoSpaceDN w:val="0"/>
              <w:adjustRightInd w:val="0"/>
              <w:spacing w:line="288" w:lineRule="auto"/>
              <w:ind w:right="1026"/>
              <w:jc w:val="right"/>
              <w:rPr>
                <w:sz w:val="22"/>
                <w:szCs w:val="22"/>
              </w:rPr>
            </w:pPr>
            <w:r w:rsidRPr="00D91D32">
              <w:rPr>
                <w:sz w:val="22"/>
                <w:szCs w:val="22"/>
              </w:rPr>
              <w:t>0.827</w:t>
            </w:r>
          </w:p>
        </w:tc>
      </w:tr>
      <w:tr w:rsidR="00496655" w:rsidRPr="00D91D32" w14:paraId="1B1E04B6" w14:textId="77777777" w:rsidTr="00530742">
        <w:trPr>
          <w:trHeight w:val="247"/>
        </w:trPr>
        <w:tc>
          <w:tcPr>
            <w:tcW w:w="2160" w:type="dxa"/>
            <w:shd w:val="clear" w:color="auto" w:fill="auto"/>
          </w:tcPr>
          <w:p w14:paraId="3F8EB5F6"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Austria</w:t>
            </w:r>
          </w:p>
        </w:tc>
        <w:tc>
          <w:tcPr>
            <w:tcW w:w="1980" w:type="dxa"/>
            <w:shd w:val="clear" w:color="auto" w:fill="auto"/>
          </w:tcPr>
          <w:p w14:paraId="60E76F5D"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6409</w:t>
            </w:r>
          </w:p>
        </w:tc>
        <w:tc>
          <w:tcPr>
            <w:tcW w:w="2160" w:type="dxa"/>
            <w:shd w:val="clear" w:color="auto" w:fill="auto"/>
          </w:tcPr>
          <w:p w14:paraId="29A82A30"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5973</w:t>
            </w:r>
          </w:p>
        </w:tc>
        <w:tc>
          <w:tcPr>
            <w:tcW w:w="2597" w:type="dxa"/>
            <w:shd w:val="clear" w:color="auto" w:fill="auto"/>
          </w:tcPr>
          <w:p w14:paraId="33674064"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1.072</w:t>
            </w:r>
          </w:p>
        </w:tc>
      </w:tr>
      <w:tr w:rsidR="00496655" w:rsidRPr="00D91D32" w14:paraId="27A5299D" w14:textId="77777777" w:rsidTr="00530742">
        <w:trPr>
          <w:trHeight w:val="247"/>
        </w:trPr>
        <w:tc>
          <w:tcPr>
            <w:tcW w:w="2160" w:type="dxa"/>
            <w:shd w:val="clear" w:color="auto" w:fill="auto"/>
          </w:tcPr>
          <w:p w14:paraId="69A77F6C"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Belgium</w:t>
            </w:r>
          </w:p>
        </w:tc>
        <w:tc>
          <w:tcPr>
            <w:tcW w:w="1980" w:type="dxa"/>
            <w:shd w:val="clear" w:color="auto" w:fill="auto"/>
          </w:tcPr>
          <w:p w14:paraId="59D0531C"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6943</w:t>
            </w:r>
          </w:p>
        </w:tc>
        <w:tc>
          <w:tcPr>
            <w:tcW w:w="2160" w:type="dxa"/>
            <w:shd w:val="clear" w:color="auto" w:fill="auto"/>
          </w:tcPr>
          <w:p w14:paraId="28114332"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6719</w:t>
            </w:r>
          </w:p>
        </w:tc>
        <w:tc>
          <w:tcPr>
            <w:tcW w:w="2597" w:type="dxa"/>
            <w:shd w:val="clear" w:color="auto" w:fill="auto"/>
          </w:tcPr>
          <w:p w14:paraId="394BAFD4"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1.033</w:t>
            </w:r>
          </w:p>
        </w:tc>
      </w:tr>
      <w:tr w:rsidR="00496655" w:rsidRPr="00D91D32" w14:paraId="43D1310B" w14:textId="77777777" w:rsidTr="00530742">
        <w:trPr>
          <w:trHeight w:val="247"/>
        </w:trPr>
        <w:tc>
          <w:tcPr>
            <w:tcW w:w="2160" w:type="dxa"/>
            <w:shd w:val="clear" w:color="auto" w:fill="auto"/>
          </w:tcPr>
          <w:p w14:paraId="063A3E76"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Brazil</w:t>
            </w:r>
          </w:p>
        </w:tc>
        <w:tc>
          <w:tcPr>
            <w:tcW w:w="1980" w:type="dxa"/>
            <w:shd w:val="clear" w:color="auto" w:fill="auto"/>
          </w:tcPr>
          <w:p w14:paraId="037AE0D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389</w:t>
            </w:r>
          </w:p>
        </w:tc>
        <w:tc>
          <w:tcPr>
            <w:tcW w:w="2160" w:type="dxa"/>
            <w:shd w:val="clear" w:color="auto" w:fill="auto"/>
          </w:tcPr>
          <w:p w14:paraId="1C10D693"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17984</w:t>
            </w:r>
          </w:p>
        </w:tc>
        <w:tc>
          <w:tcPr>
            <w:tcW w:w="2597" w:type="dxa"/>
            <w:shd w:val="clear" w:color="auto" w:fill="auto"/>
          </w:tcPr>
          <w:p w14:paraId="4D0494E7"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0.021</w:t>
            </w:r>
          </w:p>
        </w:tc>
      </w:tr>
      <w:tr w:rsidR="00496655" w:rsidRPr="00D91D32" w14:paraId="3CAF5FFC" w14:textId="77777777" w:rsidTr="00530742">
        <w:trPr>
          <w:trHeight w:val="247"/>
        </w:trPr>
        <w:tc>
          <w:tcPr>
            <w:tcW w:w="2160" w:type="dxa"/>
            <w:shd w:val="clear" w:color="auto" w:fill="auto"/>
          </w:tcPr>
          <w:p w14:paraId="4B5345A4"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Canada</w:t>
            </w:r>
          </w:p>
        </w:tc>
        <w:tc>
          <w:tcPr>
            <w:tcW w:w="1980" w:type="dxa"/>
            <w:shd w:val="clear" w:color="auto" w:fill="auto"/>
          </w:tcPr>
          <w:p w14:paraId="54A38BD4"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4628</w:t>
            </w:r>
          </w:p>
        </w:tc>
        <w:tc>
          <w:tcPr>
            <w:tcW w:w="2160" w:type="dxa"/>
            <w:shd w:val="clear" w:color="auto" w:fill="auto"/>
          </w:tcPr>
          <w:p w14:paraId="21382965"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5457</w:t>
            </w:r>
          </w:p>
        </w:tc>
        <w:tc>
          <w:tcPr>
            <w:tcW w:w="2597" w:type="dxa"/>
            <w:shd w:val="clear" w:color="auto" w:fill="auto"/>
          </w:tcPr>
          <w:p w14:paraId="0298D851"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0.848</w:t>
            </w:r>
          </w:p>
        </w:tc>
      </w:tr>
      <w:tr w:rsidR="00496655" w:rsidRPr="00D91D32" w14:paraId="0133753F" w14:textId="77777777" w:rsidTr="00530742">
        <w:trPr>
          <w:trHeight w:val="247"/>
        </w:trPr>
        <w:tc>
          <w:tcPr>
            <w:tcW w:w="2160" w:type="dxa"/>
            <w:shd w:val="clear" w:color="auto" w:fill="auto"/>
          </w:tcPr>
          <w:p w14:paraId="2F02281B"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Denmark</w:t>
            </w:r>
          </w:p>
        </w:tc>
        <w:tc>
          <w:tcPr>
            <w:tcW w:w="1980" w:type="dxa"/>
            <w:shd w:val="clear" w:color="auto" w:fill="auto"/>
          </w:tcPr>
          <w:p w14:paraId="00C97153"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1430</w:t>
            </w:r>
          </w:p>
        </w:tc>
        <w:tc>
          <w:tcPr>
            <w:tcW w:w="2160" w:type="dxa"/>
            <w:shd w:val="clear" w:color="auto" w:fill="auto"/>
          </w:tcPr>
          <w:p w14:paraId="4B0D24A4"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2561</w:t>
            </w:r>
          </w:p>
        </w:tc>
        <w:tc>
          <w:tcPr>
            <w:tcW w:w="2597" w:type="dxa"/>
            <w:shd w:val="clear" w:color="auto" w:fill="auto"/>
          </w:tcPr>
          <w:p w14:paraId="524376DA"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0.558</w:t>
            </w:r>
          </w:p>
        </w:tc>
      </w:tr>
      <w:tr w:rsidR="00496655" w:rsidRPr="00D91D32" w14:paraId="281590A0" w14:textId="77777777" w:rsidTr="00530742">
        <w:trPr>
          <w:trHeight w:val="247"/>
        </w:trPr>
        <w:tc>
          <w:tcPr>
            <w:tcW w:w="2160" w:type="dxa"/>
            <w:shd w:val="clear" w:color="auto" w:fill="auto"/>
          </w:tcPr>
          <w:p w14:paraId="2E25A284"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France</w:t>
            </w:r>
          </w:p>
        </w:tc>
        <w:tc>
          <w:tcPr>
            <w:tcW w:w="1980" w:type="dxa"/>
            <w:shd w:val="clear" w:color="auto" w:fill="auto"/>
          </w:tcPr>
          <w:p w14:paraId="74D8775F"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12789</w:t>
            </w:r>
          </w:p>
        </w:tc>
        <w:tc>
          <w:tcPr>
            <w:tcW w:w="2160" w:type="dxa"/>
            <w:shd w:val="clear" w:color="auto" w:fill="auto"/>
          </w:tcPr>
          <w:p w14:paraId="2F685F8D"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40598</w:t>
            </w:r>
          </w:p>
        </w:tc>
        <w:tc>
          <w:tcPr>
            <w:tcW w:w="2597" w:type="dxa"/>
            <w:shd w:val="clear" w:color="auto" w:fill="auto"/>
          </w:tcPr>
          <w:p w14:paraId="522672F9"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0.3150</w:t>
            </w:r>
          </w:p>
        </w:tc>
      </w:tr>
      <w:tr w:rsidR="00496655" w:rsidRPr="00D91D32" w14:paraId="0E5340F4" w14:textId="77777777" w:rsidTr="00530742">
        <w:trPr>
          <w:trHeight w:val="247"/>
        </w:trPr>
        <w:tc>
          <w:tcPr>
            <w:tcW w:w="2160" w:type="dxa"/>
            <w:shd w:val="clear" w:color="auto" w:fill="auto"/>
          </w:tcPr>
          <w:p w14:paraId="5E5A1F9E"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Germany</w:t>
            </w:r>
          </w:p>
        </w:tc>
        <w:tc>
          <w:tcPr>
            <w:tcW w:w="1980" w:type="dxa"/>
            <w:shd w:val="clear" w:color="auto" w:fill="auto"/>
          </w:tcPr>
          <w:p w14:paraId="427BD3E7"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20321</w:t>
            </w:r>
          </w:p>
        </w:tc>
        <w:tc>
          <w:tcPr>
            <w:tcW w:w="2160" w:type="dxa"/>
            <w:shd w:val="clear" w:color="auto" w:fill="auto"/>
          </w:tcPr>
          <w:p w14:paraId="237D2727"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52753</w:t>
            </w:r>
          </w:p>
        </w:tc>
        <w:tc>
          <w:tcPr>
            <w:tcW w:w="2597" w:type="dxa"/>
            <w:shd w:val="clear" w:color="auto" w:fill="auto"/>
          </w:tcPr>
          <w:p w14:paraId="1353BBA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0.3852</w:t>
            </w:r>
          </w:p>
        </w:tc>
      </w:tr>
      <w:tr w:rsidR="00496655" w:rsidRPr="00D91D32" w14:paraId="298D38C9" w14:textId="77777777" w:rsidTr="00530742">
        <w:trPr>
          <w:trHeight w:val="247"/>
        </w:trPr>
        <w:tc>
          <w:tcPr>
            <w:tcW w:w="2160" w:type="dxa"/>
            <w:shd w:val="clear" w:color="auto" w:fill="auto"/>
          </w:tcPr>
          <w:p w14:paraId="2AEF7C1A"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Hungary</w:t>
            </w:r>
          </w:p>
        </w:tc>
        <w:tc>
          <w:tcPr>
            <w:tcW w:w="1980" w:type="dxa"/>
            <w:shd w:val="clear" w:color="auto" w:fill="auto"/>
          </w:tcPr>
          <w:p w14:paraId="4078B269"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3511</w:t>
            </w:r>
          </w:p>
        </w:tc>
        <w:tc>
          <w:tcPr>
            <w:tcW w:w="2160" w:type="dxa"/>
            <w:shd w:val="clear" w:color="auto" w:fill="auto"/>
          </w:tcPr>
          <w:p w14:paraId="71612C20"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7127</w:t>
            </w:r>
          </w:p>
        </w:tc>
        <w:tc>
          <w:tcPr>
            <w:tcW w:w="2597" w:type="dxa"/>
            <w:shd w:val="clear" w:color="auto" w:fill="auto"/>
          </w:tcPr>
          <w:p w14:paraId="37E6BA7E"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0.4926</w:t>
            </w:r>
          </w:p>
        </w:tc>
      </w:tr>
      <w:tr w:rsidR="00496655" w:rsidRPr="00D91D32" w14:paraId="18D57ED4" w14:textId="77777777" w:rsidTr="00530742">
        <w:trPr>
          <w:trHeight w:val="247"/>
        </w:trPr>
        <w:tc>
          <w:tcPr>
            <w:tcW w:w="2160" w:type="dxa"/>
            <w:shd w:val="clear" w:color="auto" w:fill="auto"/>
          </w:tcPr>
          <w:p w14:paraId="29C835A9"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Italy</w:t>
            </w:r>
          </w:p>
        </w:tc>
        <w:tc>
          <w:tcPr>
            <w:tcW w:w="1980" w:type="dxa"/>
            <w:shd w:val="clear" w:color="auto" w:fill="auto"/>
          </w:tcPr>
          <w:p w14:paraId="00BF688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4033</w:t>
            </w:r>
          </w:p>
        </w:tc>
        <w:tc>
          <w:tcPr>
            <w:tcW w:w="2160" w:type="dxa"/>
            <w:shd w:val="clear" w:color="auto" w:fill="auto"/>
          </w:tcPr>
          <w:p w14:paraId="4A1A4F4C"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33672</w:t>
            </w:r>
          </w:p>
        </w:tc>
        <w:tc>
          <w:tcPr>
            <w:tcW w:w="2597" w:type="dxa"/>
            <w:shd w:val="clear" w:color="auto" w:fill="auto"/>
          </w:tcPr>
          <w:p w14:paraId="6E60F64B"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0.1197</w:t>
            </w:r>
          </w:p>
        </w:tc>
      </w:tr>
      <w:tr w:rsidR="00496655" w:rsidRPr="00D91D32" w14:paraId="12785395" w14:textId="77777777" w:rsidTr="00530742">
        <w:trPr>
          <w:trHeight w:val="247"/>
        </w:trPr>
        <w:tc>
          <w:tcPr>
            <w:tcW w:w="2160" w:type="dxa"/>
            <w:shd w:val="clear" w:color="auto" w:fill="auto"/>
          </w:tcPr>
          <w:p w14:paraId="516F4DED"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Japan</w:t>
            </w:r>
          </w:p>
        </w:tc>
        <w:tc>
          <w:tcPr>
            <w:tcW w:w="1980" w:type="dxa"/>
            <w:shd w:val="clear" w:color="auto" w:fill="auto"/>
          </w:tcPr>
          <w:p w14:paraId="360D5ECE"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2006</w:t>
            </w:r>
          </w:p>
        </w:tc>
        <w:tc>
          <w:tcPr>
            <w:tcW w:w="2160" w:type="dxa"/>
            <w:shd w:val="clear" w:color="auto" w:fill="auto"/>
          </w:tcPr>
          <w:p w14:paraId="39FAD948"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44103</w:t>
            </w:r>
          </w:p>
        </w:tc>
        <w:tc>
          <w:tcPr>
            <w:tcW w:w="2597" w:type="dxa"/>
            <w:shd w:val="clear" w:color="auto" w:fill="auto"/>
          </w:tcPr>
          <w:p w14:paraId="676E6DD4"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0.0454</w:t>
            </w:r>
          </w:p>
        </w:tc>
      </w:tr>
      <w:tr w:rsidR="00496655" w:rsidRPr="00D91D32" w14:paraId="7558F1DF" w14:textId="77777777" w:rsidTr="00530742">
        <w:trPr>
          <w:trHeight w:val="247"/>
        </w:trPr>
        <w:tc>
          <w:tcPr>
            <w:tcW w:w="2160" w:type="dxa"/>
            <w:shd w:val="clear" w:color="auto" w:fill="auto"/>
          </w:tcPr>
          <w:p w14:paraId="2D2B2E62"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Mexico</w:t>
            </w:r>
          </w:p>
        </w:tc>
        <w:tc>
          <w:tcPr>
            <w:tcW w:w="1980" w:type="dxa"/>
            <w:shd w:val="clear" w:color="auto" w:fill="auto"/>
          </w:tcPr>
          <w:p w14:paraId="6C9F225E"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629</w:t>
            </w:r>
          </w:p>
        </w:tc>
        <w:tc>
          <w:tcPr>
            <w:tcW w:w="2160" w:type="dxa"/>
            <w:shd w:val="clear" w:color="auto" w:fill="auto"/>
          </w:tcPr>
          <w:p w14:paraId="2FF655E7"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13607</w:t>
            </w:r>
          </w:p>
        </w:tc>
        <w:tc>
          <w:tcPr>
            <w:tcW w:w="2597" w:type="dxa"/>
            <w:shd w:val="clear" w:color="auto" w:fill="auto"/>
          </w:tcPr>
          <w:p w14:paraId="184A4C2C"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0.0462</w:t>
            </w:r>
          </w:p>
        </w:tc>
      </w:tr>
      <w:tr w:rsidR="00496655" w:rsidRPr="00D91D32" w14:paraId="53F4D335" w14:textId="77777777" w:rsidTr="00530742">
        <w:trPr>
          <w:trHeight w:val="247"/>
        </w:trPr>
        <w:tc>
          <w:tcPr>
            <w:tcW w:w="2160" w:type="dxa"/>
            <w:shd w:val="clear" w:color="auto" w:fill="auto"/>
          </w:tcPr>
          <w:p w14:paraId="7043F98F" w14:textId="77777777" w:rsidR="00496655" w:rsidRPr="00D91D32" w:rsidRDefault="00496655" w:rsidP="001D278B">
            <w:pPr>
              <w:tabs>
                <w:tab w:val="left" w:pos="426"/>
              </w:tabs>
              <w:autoSpaceDE w:val="0"/>
              <w:autoSpaceDN w:val="0"/>
              <w:adjustRightInd w:val="0"/>
              <w:spacing w:line="288" w:lineRule="auto"/>
              <w:ind w:right="612"/>
              <w:rPr>
                <w:color w:val="000000"/>
                <w:sz w:val="22"/>
                <w:szCs w:val="22"/>
              </w:rPr>
            </w:pPr>
            <w:r w:rsidRPr="00D91D32">
              <w:rPr>
                <w:color w:val="000000"/>
                <w:sz w:val="22"/>
                <w:szCs w:val="22"/>
              </w:rPr>
              <w:t>New Zealand</w:t>
            </w:r>
          </w:p>
        </w:tc>
        <w:tc>
          <w:tcPr>
            <w:tcW w:w="1980" w:type="dxa"/>
            <w:shd w:val="clear" w:color="auto" w:fill="auto"/>
          </w:tcPr>
          <w:p w14:paraId="7AC9E565"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1009</w:t>
            </w:r>
          </w:p>
        </w:tc>
        <w:tc>
          <w:tcPr>
            <w:tcW w:w="2160" w:type="dxa"/>
            <w:shd w:val="clear" w:color="auto" w:fill="auto"/>
          </w:tcPr>
          <w:p w14:paraId="2E725D09"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807</w:t>
            </w:r>
          </w:p>
        </w:tc>
        <w:tc>
          <w:tcPr>
            <w:tcW w:w="2597" w:type="dxa"/>
            <w:shd w:val="clear" w:color="auto" w:fill="auto"/>
          </w:tcPr>
          <w:p w14:paraId="7467FA28"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1.250</w:t>
            </w:r>
          </w:p>
        </w:tc>
      </w:tr>
      <w:tr w:rsidR="00496655" w:rsidRPr="00D91D32" w14:paraId="2DCEB6BF" w14:textId="77777777" w:rsidTr="00530742">
        <w:trPr>
          <w:trHeight w:val="247"/>
        </w:trPr>
        <w:tc>
          <w:tcPr>
            <w:tcW w:w="2160" w:type="dxa"/>
            <w:shd w:val="clear" w:color="auto" w:fill="auto"/>
          </w:tcPr>
          <w:p w14:paraId="725769B3"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Norway</w:t>
            </w:r>
          </w:p>
        </w:tc>
        <w:tc>
          <w:tcPr>
            <w:tcW w:w="1980" w:type="dxa"/>
            <w:shd w:val="clear" w:color="auto" w:fill="auto"/>
          </w:tcPr>
          <w:p w14:paraId="1E7EE2E1"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1451</w:t>
            </w:r>
          </w:p>
        </w:tc>
        <w:tc>
          <w:tcPr>
            <w:tcW w:w="2160" w:type="dxa"/>
            <w:shd w:val="clear" w:color="auto" w:fill="auto"/>
          </w:tcPr>
          <w:p w14:paraId="04D2861E"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2230</w:t>
            </w:r>
          </w:p>
        </w:tc>
        <w:tc>
          <w:tcPr>
            <w:tcW w:w="2597" w:type="dxa"/>
            <w:shd w:val="clear" w:color="auto" w:fill="auto"/>
          </w:tcPr>
          <w:p w14:paraId="1B6FDF1A"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0.650</w:t>
            </w:r>
          </w:p>
        </w:tc>
      </w:tr>
      <w:tr w:rsidR="00496655" w:rsidRPr="00D91D32" w14:paraId="13D678C2" w14:textId="77777777" w:rsidTr="00530742">
        <w:trPr>
          <w:trHeight w:val="247"/>
        </w:trPr>
        <w:tc>
          <w:tcPr>
            <w:tcW w:w="2160" w:type="dxa"/>
            <w:shd w:val="clear" w:color="auto" w:fill="auto"/>
          </w:tcPr>
          <w:p w14:paraId="6E45901B"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Portugal</w:t>
            </w:r>
          </w:p>
        </w:tc>
        <w:tc>
          <w:tcPr>
            <w:tcW w:w="1980" w:type="dxa"/>
            <w:shd w:val="clear" w:color="auto" w:fill="auto"/>
          </w:tcPr>
          <w:p w14:paraId="7DB64A06"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283</w:t>
            </w:r>
          </w:p>
        </w:tc>
        <w:tc>
          <w:tcPr>
            <w:tcW w:w="2160" w:type="dxa"/>
            <w:shd w:val="clear" w:color="auto" w:fill="auto"/>
          </w:tcPr>
          <w:p w14:paraId="5542CFE0"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5404</w:t>
            </w:r>
          </w:p>
        </w:tc>
        <w:tc>
          <w:tcPr>
            <w:tcW w:w="2597" w:type="dxa"/>
            <w:shd w:val="clear" w:color="auto" w:fill="auto"/>
          </w:tcPr>
          <w:p w14:paraId="7F2D9C6A"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0.052</w:t>
            </w:r>
          </w:p>
        </w:tc>
      </w:tr>
      <w:tr w:rsidR="00496655" w:rsidRPr="00D91D32" w14:paraId="31B6D6A6" w14:textId="77777777" w:rsidTr="00530742">
        <w:trPr>
          <w:trHeight w:val="247"/>
        </w:trPr>
        <w:tc>
          <w:tcPr>
            <w:tcW w:w="2160" w:type="dxa"/>
            <w:shd w:val="clear" w:color="auto" w:fill="auto"/>
          </w:tcPr>
          <w:p w14:paraId="25E373D5"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Sweden</w:t>
            </w:r>
          </w:p>
        </w:tc>
        <w:tc>
          <w:tcPr>
            <w:tcW w:w="1980" w:type="dxa"/>
            <w:shd w:val="clear" w:color="auto" w:fill="auto"/>
          </w:tcPr>
          <w:p w14:paraId="21DF858D"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2258</w:t>
            </w:r>
          </w:p>
        </w:tc>
        <w:tc>
          <w:tcPr>
            <w:tcW w:w="2160" w:type="dxa"/>
            <w:shd w:val="clear" w:color="auto" w:fill="auto"/>
          </w:tcPr>
          <w:p w14:paraId="17133D87"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5117</w:t>
            </w:r>
          </w:p>
        </w:tc>
        <w:tc>
          <w:tcPr>
            <w:tcW w:w="2597" w:type="dxa"/>
            <w:shd w:val="clear" w:color="auto" w:fill="auto"/>
          </w:tcPr>
          <w:p w14:paraId="582C2C93"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0.441</w:t>
            </w:r>
          </w:p>
        </w:tc>
      </w:tr>
      <w:tr w:rsidR="00496655" w:rsidRPr="00D91D32" w14:paraId="691D4FA2" w14:textId="77777777" w:rsidTr="00530742">
        <w:trPr>
          <w:trHeight w:val="247"/>
        </w:trPr>
        <w:tc>
          <w:tcPr>
            <w:tcW w:w="2160" w:type="dxa"/>
            <w:shd w:val="clear" w:color="auto" w:fill="auto"/>
          </w:tcPr>
          <w:p w14:paraId="4E557093" w14:textId="77777777" w:rsidR="00496655" w:rsidRPr="00D91D32" w:rsidRDefault="00496655" w:rsidP="001D278B">
            <w:pPr>
              <w:tabs>
                <w:tab w:val="left" w:pos="426"/>
              </w:tabs>
              <w:autoSpaceDE w:val="0"/>
              <w:autoSpaceDN w:val="0"/>
              <w:adjustRightInd w:val="0"/>
              <w:spacing w:line="288" w:lineRule="auto"/>
              <w:ind w:right="432"/>
              <w:rPr>
                <w:color w:val="000000"/>
                <w:sz w:val="22"/>
                <w:szCs w:val="22"/>
              </w:rPr>
            </w:pPr>
            <w:r w:rsidRPr="00D91D32">
              <w:rPr>
                <w:color w:val="000000"/>
                <w:sz w:val="22"/>
                <w:szCs w:val="22"/>
              </w:rPr>
              <w:t>Switzerland</w:t>
            </w:r>
          </w:p>
        </w:tc>
        <w:tc>
          <w:tcPr>
            <w:tcW w:w="1980" w:type="dxa"/>
            <w:shd w:val="clear" w:color="auto" w:fill="auto"/>
          </w:tcPr>
          <w:p w14:paraId="3ECCA22D"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2759</w:t>
            </w:r>
          </w:p>
        </w:tc>
        <w:tc>
          <w:tcPr>
            <w:tcW w:w="2160" w:type="dxa"/>
            <w:shd w:val="clear" w:color="auto" w:fill="auto"/>
          </w:tcPr>
          <w:p w14:paraId="4B766BF8"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3300</w:t>
            </w:r>
          </w:p>
        </w:tc>
        <w:tc>
          <w:tcPr>
            <w:tcW w:w="2597" w:type="dxa"/>
            <w:shd w:val="clear" w:color="auto" w:fill="auto"/>
          </w:tcPr>
          <w:p w14:paraId="1918D7D9"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0.836</w:t>
            </w:r>
          </w:p>
        </w:tc>
      </w:tr>
      <w:tr w:rsidR="00496655" w:rsidRPr="00D91D32" w14:paraId="09CF4ABB" w14:textId="77777777" w:rsidTr="00530742">
        <w:trPr>
          <w:trHeight w:val="247"/>
        </w:trPr>
        <w:tc>
          <w:tcPr>
            <w:tcW w:w="2160" w:type="dxa"/>
            <w:shd w:val="clear" w:color="auto" w:fill="auto"/>
          </w:tcPr>
          <w:p w14:paraId="2484F5B6"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UK</w:t>
            </w:r>
          </w:p>
        </w:tc>
        <w:tc>
          <w:tcPr>
            <w:tcW w:w="1980" w:type="dxa"/>
            <w:shd w:val="clear" w:color="auto" w:fill="auto"/>
          </w:tcPr>
          <w:p w14:paraId="1BD30443"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23924</w:t>
            </w:r>
          </w:p>
        </w:tc>
        <w:tc>
          <w:tcPr>
            <w:tcW w:w="2160" w:type="dxa"/>
            <w:shd w:val="clear" w:color="auto" w:fill="auto"/>
          </w:tcPr>
          <w:p w14:paraId="09573A36"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41555</w:t>
            </w:r>
          </w:p>
        </w:tc>
        <w:tc>
          <w:tcPr>
            <w:tcW w:w="2597" w:type="dxa"/>
            <w:shd w:val="clear" w:color="auto" w:fill="auto"/>
          </w:tcPr>
          <w:p w14:paraId="7260E21C"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0.5757</w:t>
            </w:r>
          </w:p>
        </w:tc>
      </w:tr>
      <w:tr w:rsidR="00496655" w:rsidRPr="00D91D32" w14:paraId="4576212D" w14:textId="77777777" w:rsidTr="00530742">
        <w:trPr>
          <w:trHeight w:val="80"/>
        </w:trPr>
        <w:tc>
          <w:tcPr>
            <w:tcW w:w="2160" w:type="dxa"/>
            <w:tcBorders>
              <w:bottom w:val="single" w:sz="4" w:space="0" w:color="auto"/>
            </w:tcBorders>
            <w:shd w:val="clear" w:color="auto" w:fill="auto"/>
          </w:tcPr>
          <w:p w14:paraId="70729377" w14:textId="77777777" w:rsidR="00496655" w:rsidRPr="00D91D32" w:rsidRDefault="00496655" w:rsidP="001D278B">
            <w:pPr>
              <w:tabs>
                <w:tab w:val="left" w:pos="426"/>
              </w:tabs>
              <w:autoSpaceDE w:val="0"/>
              <w:autoSpaceDN w:val="0"/>
              <w:adjustRightInd w:val="0"/>
              <w:spacing w:line="288" w:lineRule="auto"/>
              <w:ind w:right="1026"/>
              <w:rPr>
                <w:color w:val="000000"/>
                <w:sz w:val="22"/>
                <w:szCs w:val="22"/>
              </w:rPr>
            </w:pPr>
            <w:r w:rsidRPr="00D91D32">
              <w:rPr>
                <w:color w:val="000000"/>
                <w:sz w:val="22"/>
                <w:szCs w:val="22"/>
              </w:rPr>
              <w:t>USA</w:t>
            </w:r>
          </w:p>
        </w:tc>
        <w:tc>
          <w:tcPr>
            <w:tcW w:w="1980" w:type="dxa"/>
            <w:tcBorders>
              <w:bottom w:val="single" w:sz="4" w:space="0" w:color="auto"/>
            </w:tcBorders>
            <w:shd w:val="clear" w:color="auto" w:fill="auto"/>
          </w:tcPr>
          <w:p w14:paraId="76902A86"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39673</w:t>
            </w:r>
          </w:p>
        </w:tc>
        <w:tc>
          <w:tcPr>
            <w:tcW w:w="2160" w:type="dxa"/>
            <w:tcBorders>
              <w:bottom w:val="single" w:sz="4" w:space="0" w:color="auto"/>
            </w:tcBorders>
            <w:shd w:val="clear" w:color="auto" w:fill="auto"/>
          </w:tcPr>
          <w:p w14:paraId="13BC3EE8"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76391</w:t>
            </w:r>
          </w:p>
        </w:tc>
        <w:tc>
          <w:tcPr>
            <w:tcW w:w="2597" w:type="dxa"/>
            <w:tcBorders>
              <w:bottom w:val="single" w:sz="4" w:space="0" w:color="auto"/>
            </w:tcBorders>
            <w:shd w:val="clear" w:color="auto" w:fill="auto"/>
          </w:tcPr>
          <w:p w14:paraId="37C6173C" w14:textId="77777777" w:rsidR="00496655" w:rsidRPr="00D91D32" w:rsidRDefault="00496655" w:rsidP="001D278B">
            <w:pPr>
              <w:tabs>
                <w:tab w:val="left" w:pos="426"/>
              </w:tabs>
              <w:autoSpaceDE w:val="0"/>
              <w:autoSpaceDN w:val="0"/>
              <w:adjustRightInd w:val="0"/>
              <w:spacing w:line="288" w:lineRule="auto"/>
              <w:ind w:right="1026"/>
              <w:jc w:val="right"/>
              <w:rPr>
                <w:color w:val="000000"/>
                <w:sz w:val="22"/>
                <w:szCs w:val="22"/>
              </w:rPr>
            </w:pPr>
            <w:r w:rsidRPr="00D91D32">
              <w:rPr>
                <w:color w:val="000000"/>
                <w:sz w:val="22"/>
                <w:szCs w:val="22"/>
              </w:rPr>
              <w:t>0.5193</w:t>
            </w:r>
          </w:p>
        </w:tc>
      </w:tr>
    </w:tbl>
    <w:p w14:paraId="3FF560DD" w14:textId="2A4E862D" w:rsidR="005F4395" w:rsidRPr="0026125C" w:rsidRDefault="005F4395" w:rsidP="001D278B">
      <w:pPr>
        <w:tabs>
          <w:tab w:val="left" w:pos="426"/>
        </w:tabs>
        <w:ind w:right="1026"/>
        <w:jc w:val="both"/>
        <w:rPr>
          <w:sz w:val="20"/>
          <w:szCs w:val="20"/>
        </w:rPr>
      </w:pPr>
      <w:r w:rsidRPr="001D278B">
        <w:rPr>
          <w:i/>
          <w:sz w:val="20"/>
          <w:szCs w:val="20"/>
        </w:rPr>
        <w:t>Sources:</w:t>
      </w:r>
      <w:r w:rsidRPr="0026125C">
        <w:rPr>
          <w:sz w:val="20"/>
          <w:szCs w:val="20"/>
        </w:rPr>
        <w:t xml:space="preserve"> </w:t>
      </w:r>
      <w:r w:rsidRPr="0026125C">
        <w:rPr>
          <w:sz w:val="20"/>
          <w:szCs w:val="20"/>
          <w:lang w:val="en-US"/>
        </w:rPr>
        <w:t xml:space="preserve">World Intellectual Property Organization 2008, </w:t>
      </w:r>
      <w:r w:rsidRPr="0026125C">
        <w:rPr>
          <w:i/>
          <w:sz w:val="20"/>
          <w:szCs w:val="20"/>
          <w:lang w:val="en-US"/>
        </w:rPr>
        <w:t xml:space="preserve">Annual Patent Statistics. Official Yearbook of the Commonwealth of Australia, </w:t>
      </w:r>
      <w:r w:rsidRPr="0026125C">
        <w:rPr>
          <w:sz w:val="20"/>
          <w:szCs w:val="20"/>
          <w:lang w:val="en-US"/>
        </w:rPr>
        <w:t xml:space="preserve">1, 1901-07. </w:t>
      </w:r>
    </w:p>
    <w:p w14:paraId="6386B373" w14:textId="77777777" w:rsidR="005F4395" w:rsidRDefault="005F4395" w:rsidP="001D278B">
      <w:pPr>
        <w:tabs>
          <w:tab w:val="left" w:pos="426"/>
          <w:tab w:val="center" w:pos="9720"/>
        </w:tabs>
        <w:spacing w:line="288" w:lineRule="auto"/>
        <w:ind w:right="-2"/>
        <w:jc w:val="both"/>
      </w:pPr>
    </w:p>
    <w:p w14:paraId="46165864" w14:textId="77777777" w:rsidR="005702FD" w:rsidRDefault="005702FD" w:rsidP="001D278B">
      <w:pPr>
        <w:tabs>
          <w:tab w:val="left" w:pos="426"/>
          <w:tab w:val="center" w:pos="9720"/>
        </w:tabs>
        <w:spacing w:line="288" w:lineRule="auto"/>
        <w:ind w:right="-2"/>
        <w:jc w:val="both"/>
      </w:pPr>
    </w:p>
    <w:p w14:paraId="1BA099B5" w14:textId="5399BF22" w:rsidR="009036BE" w:rsidRPr="0026125C" w:rsidRDefault="002C32DE" w:rsidP="001D278B">
      <w:pPr>
        <w:tabs>
          <w:tab w:val="left" w:pos="426"/>
        </w:tabs>
        <w:spacing w:line="288" w:lineRule="auto"/>
        <w:jc w:val="both"/>
        <w:rPr>
          <w:b/>
        </w:rPr>
      </w:pPr>
      <w:r w:rsidRPr="0026125C">
        <w:rPr>
          <w:b/>
        </w:rPr>
        <w:t xml:space="preserve">3. </w:t>
      </w:r>
      <w:r w:rsidR="009036BE" w:rsidRPr="0026125C">
        <w:rPr>
          <w:b/>
        </w:rPr>
        <w:t>Data</w:t>
      </w:r>
    </w:p>
    <w:p w14:paraId="4D30190F" w14:textId="77777777" w:rsidR="0026125C" w:rsidRPr="0026125C" w:rsidRDefault="0026125C" w:rsidP="001D278B">
      <w:pPr>
        <w:tabs>
          <w:tab w:val="left" w:pos="426"/>
        </w:tabs>
        <w:spacing w:line="288" w:lineRule="auto"/>
        <w:jc w:val="both"/>
        <w:rPr>
          <w:sz w:val="12"/>
          <w:szCs w:val="12"/>
        </w:rPr>
      </w:pPr>
    </w:p>
    <w:p w14:paraId="05DAA735" w14:textId="77777777" w:rsidR="00E51683" w:rsidRDefault="00F02737" w:rsidP="001D278B">
      <w:pPr>
        <w:tabs>
          <w:tab w:val="left" w:pos="426"/>
        </w:tabs>
        <w:spacing w:line="288" w:lineRule="auto"/>
        <w:jc w:val="both"/>
      </w:pPr>
      <w:r>
        <w:t>To analyse and</w:t>
      </w:r>
      <w:r w:rsidR="009036BE">
        <w:t xml:space="preserve"> test for agglomeration </w:t>
      </w:r>
      <w:r>
        <w:t xml:space="preserve">and its effects on </w:t>
      </w:r>
      <w:r w:rsidR="009036BE">
        <w:t xml:space="preserve">innovation </w:t>
      </w:r>
      <w:r>
        <w:t xml:space="preserve">and growth </w:t>
      </w:r>
      <w:r w:rsidR="009036BE">
        <w:t xml:space="preserve">during this period of New Zealand’s economic history, a unique data set </w:t>
      </w:r>
      <w:r w:rsidR="00E4253E">
        <w:t>was</w:t>
      </w:r>
      <w:r w:rsidR="009036BE">
        <w:t xml:space="preserve"> created</w:t>
      </w:r>
      <w:r w:rsidR="00B94F52">
        <w:t>.</w:t>
      </w:r>
      <w:r w:rsidR="009036BE">
        <w:rPr>
          <w:rStyle w:val="FootnoteReference"/>
        </w:rPr>
        <w:footnoteReference w:id="12"/>
      </w:r>
      <w:r w:rsidR="009036BE">
        <w:t xml:space="preserve"> Patent information was collected from the </w:t>
      </w:r>
      <w:r w:rsidR="009036BE" w:rsidRPr="00D57B2A">
        <w:rPr>
          <w:i/>
        </w:rPr>
        <w:t>Appendices to the Journals of the House of Representatives of New Zealand</w:t>
      </w:r>
      <w:r w:rsidR="009036BE">
        <w:t>, 1880 - 1895</w:t>
      </w:r>
      <w:r w:rsidR="00D57B2A">
        <w:t xml:space="preserve"> which </w:t>
      </w:r>
      <w:r w:rsidR="009036BE">
        <w:t xml:space="preserve">contains the </w:t>
      </w:r>
      <w:r w:rsidR="009036BE" w:rsidRPr="00530742">
        <w:t>names of the patentees, the</w:t>
      </w:r>
      <w:r w:rsidR="00D57B2A" w:rsidRPr="00530742">
        <w:t>ir</w:t>
      </w:r>
      <w:r w:rsidR="009036BE" w:rsidRPr="00530742">
        <w:t xml:space="preserve"> specific location, </w:t>
      </w:r>
      <w:proofErr w:type="gramStart"/>
      <w:r w:rsidR="009036BE" w:rsidRPr="00530742">
        <w:t>the</w:t>
      </w:r>
      <w:proofErr w:type="gramEnd"/>
      <w:r w:rsidR="009036BE" w:rsidRPr="00530742">
        <w:t xml:space="preserve"> year of application and the description of the innovation.</w:t>
      </w:r>
      <w:r w:rsidR="00B94F52">
        <w:rPr>
          <w:rStyle w:val="FootnoteReference"/>
        </w:rPr>
        <w:footnoteReference w:id="13"/>
      </w:r>
      <w:r w:rsidR="009036BE">
        <w:t xml:space="preserve"> These </w:t>
      </w:r>
      <w:r w:rsidR="009036BE">
        <w:lastRenderedPageBreak/>
        <w:t xml:space="preserve">observations are patent applications, as opposed to granted patents, because data on granted patents (including the location of patents) are not separately available. </w:t>
      </w:r>
      <w:r w:rsidR="00B94F52">
        <w:t>P</w:t>
      </w:r>
      <w:r w:rsidR="009036BE">
        <w:t xml:space="preserve">atent applications </w:t>
      </w:r>
      <w:r w:rsidR="00E4253E">
        <w:t>are</w:t>
      </w:r>
      <w:r w:rsidR="00B94F52">
        <w:t>, however,</w:t>
      </w:r>
      <w:r w:rsidR="00E4253E">
        <w:t xml:space="preserve"> </w:t>
      </w:r>
      <w:r w:rsidR="00797071">
        <w:t xml:space="preserve">a </w:t>
      </w:r>
      <w:r w:rsidR="00E4253E">
        <w:t xml:space="preserve">powerful </w:t>
      </w:r>
      <w:r w:rsidR="009036BE">
        <w:t>indication of inventive activity, even if they contain less information about the quality of innovation than granted patents.</w:t>
      </w:r>
    </w:p>
    <w:p w14:paraId="33804816" w14:textId="304D5966" w:rsidR="00E4253E" w:rsidRDefault="009036BE" w:rsidP="001D278B">
      <w:pPr>
        <w:tabs>
          <w:tab w:val="left" w:pos="426"/>
        </w:tabs>
        <w:spacing w:line="288" w:lineRule="auto"/>
        <w:jc w:val="both"/>
      </w:pPr>
      <w:r>
        <w:t xml:space="preserve"> </w:t>
      </w:r>
    </w:p>
    <w:p w14:paraId="5E5E384D" w14:textId="415C635D" w:rsidR="00C92AE7" w:rsidRDefault="001D278B" w:rsidP="001D278B">
      <w:pPr>
        <w:tabs>
          <w:tab w:val="left" w:pos="426"/>
        </w:tabs>
        <w:spacing w:line="288" w:lineRule="auto"/>
        <w:jc w:val="both"/>
      </w:pPr>
      <w:r>
        <w:tab/>
      </w:r>
      <w:r w:rsidR="009036BE">
        <w:t>The data collected for the years 1880 to 1886 contain all patents applied for in each year, and have been divided into industry categories</w:t>
      </w:r>
      <w:r w:rsidR="00E4253E">
        <w:t xml:space="preserve">, broadly similar to those used by </w:t>
      </w:r>
      <w:r w:rsidR="009036BE">
        <w:t xml:space="preserve">Magee </w:t>
      </w:r>
      <w:r w:rsidR="00BE4CDA">
        <w:t xml:space="preserve">(2000) </w:t>
      </w:r>
      <w:r w:rsidR="009036BE">
        <w:t xml:space="preserve">and are </w:t>
      </w:r>
      <w:r w:rsidR="00B45442">
        <w:t xml:space="preserve">shown </w:t>
      </w:r>
      <w:r w:rsidR="009036BE">
        <w:t xml:space="preserve">in </w:t>
      </w:r>
      <w:r w:rsidR="009036BE" w:rsidRPr="00E4253E">
        <w:rPr>
          <w:i/>
        </w:rPr>
        <w:t>Appendix A</w:t>
      </w:r>
      <w:r w:rsidR="009036BE">
        <w:t>.</w:t>
      </w:r>
      <w:r w:rsidR="00BE4CDA">
        <w:t xml:space="preserve"> </w:t>
      </w:r>
      <w:r w:rsidR="00C92AE7">
        <w:t>F</w:t>
      </w:r>
      <w:r w:rsidR="009036BE">
        <w:t xml:space="preserve">or the period 1887 to 1895 only data relating to patents from a certain limited number of industries were collected. The industries selected for this period were mainly those that had previously been contained in the </w:t>
      </w:r>
      <w:r w:rsidR="009A3673">
        <w:t>'</w:t>
      </w:r>
      <w:r w:rsidR="009036BE">
        <w:t>Primary sector</w:t>
      </w:r>
      <w:r w:rsidR="009A3673">
        <w:t>'</w:t>
      </w:r>
      <w:r w:rsidR="009036BE">
        <w:t xml:space="preserve"> category, with the addition of food refrigeration and preservation. Specifically, this period contained patents regarding land cultivation, which included basic land farming innovations, wire and fencing innovations, the sheep industry (meat and wool), the dairy industry, food refrigeration and preservation, the grain industry, the flax industry, animal pest removal innovations and </w:t>
      </w:r>
      <w:r w:rsidR="009A3673">
        <w:t>'</w:t>
      </w:r>
      <w:r w:rsidR="009036BE">
        <w:t>other</w:t>
      </w:r>
      <w:r w:rsidR="009A3673">
        <w:t>'</w:t>
      </w:r>
      <w:r w:rsidR="009036BE">
        <w:t xml:space="preserve"> primary sector industries such as poultry. The fishing industry was </w:t>
      </w:r>
      <w:r w:rsidR="00C92AE7">
        <w:t xml:space="preserve">excluded due to </w:t>
      </w:r>
      <w:r w:rsidR="009036BE">
        <w:t>the small number of patents (three in total</w:t>
      </w:r>
      <w:r w:rsidR="009575AD">
        <w:t>,</w:t>
      </w:r>
      <w:r w:rsidR="009036BE">
        <w:t xml:space="preserve"> two of which were from Australia) </w:t>
      </w:r>
      <w:r w:rsidR="00C92AE7">
        <w:t xml:space="preserve">and </w:t>
      </w:r>
      <w:r w:rsidR="009036BE">
        <w:t xml:space="preserve">this category was not included in the analysis. </w:t>
      </w:r>
    </w:p>
    <w:p w14:paraId="74C1592D" w14:textId="77777777" w:rsidR="0026125C" w:rsidRDefault="0026125C" w:rsidP="001D278B">
      <w:pPr>
        <w:tabs>
          <w:tab w:val="left" w:pos="426"/>
        </w:tabs>
        <w:spacing w:line="288" w:lineRule="auto"/>
        <w:jc w:val="both"/>
      </w:pPr>
    </w:p>
    <w:p w14:paraId="4C22872A" w14:textId="4DE62253" w:rsidR="009036BE" w:rsidRDefault="001D278B" w:rsidP="001D278B">
      <w:pPr>
        <w:tabs>
          <w:tab w:val="left" w:pos="426"/>
        </w:tabs>
        <w:spacing w:line="288" w:lineRule="auto"/>
        <w:jc w:val="both"/>
      </w:pPr>
      <w:r>
        <w:tab/>
      </w:r>
      <w:r w:rsidR="009036BE">
        <w:t xml:space="preserve">These categories were selected partly </w:t>
      </w:r>
      <w:r w:rsidR="009575AD">
        <w:t>because they contained</w:t>
      </w:r>
      <w:r w:rsidR="009036BE">
        <w:t xml:space="preserve"> the most </w:t>
      </w:r>
      <w:r w:rsidR="009575AD">
        <w:t xml:space="preserve">numerous </w:t>
      </w:r>
      <w:r w:rsidR="009036BE">
        <w:t xml:space="preserve">entries </w:t>
      </w:r>
      <w:r w:rsidR="009575AD">
        <w:t>from</w:t>
      </w:r>
      <w:r w:rsidR="009036BE">
        <w:t xml:space="preserve"> 1880 to 1886 (summary statistics can be found in </w:t>
      </w:r>
      <w:r w:rsidR="009036BE" w:rsidRPr="009575AD">
        <w:t>Appendix B</w:t>
      </w:r>
      <w:r w:rsidR="009036BE">
        <w:t xml:space="preserve">), and primarily </w:t>
      </w:r>
      <w:r w:rsidR="009575AD">
        <w:t xml:space="preserve">because of </w:t>
      </w:r>
      <w:r w:rsidR="009036BE">
        <w:t xml:space="preserve">previous findings of industry </w:t>
      </w:r>
      <w:r w:rsidR="004312A6">
        <w:t>contribution to overall output</w:t>
      </w:r>
      <w:r w:rsidR="00BE4CDA">
        <w:t xml:space="preserve"> (Greasley and Oxley</w:t>
      </w:r>
      <w:r w:rsidR="00BE4CDA">
        <w:rPr>
          <w:rStyle w:val="FootnoteReference"/>
        </w:rPr>
        <w:t xml:space="preserve"> </w:t>
      </w:r>
      <w:r w:rsidR="00BE4CDA">
        <w:t xml:space="preserve"> 2010a).</w:t>
      </w:r>
      <w:r w:rsidR="004312A6">
        <w:t xml:space="preserve"> </w:t>
      </w:r>
      <w:r w:rsidR="009036BE">
        <w:t>In addition, various forms of farming have widely been recognised as a key feature of New Zealand’s heritage,</w:t>
      </w:r>
      <w:r w:rsidR="009575AD">
        <w:t xml:space="preserve"> and</w:t>
      </w:r>
      <w:r w:rsidR="009036BE">
        <w:t xml:space="preserve"> continuing to </w:t>
      </w:r>
      <w:r w:rsidR="009575AD">
        <w:t>the present</w:t>
      </w:r>
      <w:r w:rsidR="009036BE">
        <w:t xml:space="preserve"> day. Relevant patent observations from the period 1880 to 1886 were re-categorised and added to the second data set, giving a set of </w:t>
      </w:r>
      <w:r w:rsidR="009A3673">
        <w:t>'</w:t>
      </w:r>
      <w:r w:rsidR="009036BE">
        <w:t>key industries</w:t>
      </w:r>
      <w:r w:rsidR="009A3673">
        <w:t>'</w:t>
      </w:r>
      <w:r w:rsidR="009036BE">
        <w:t xml:space="preserve"> data from 1880 to 1895 inclusive. </w:t>
      </w:r>
    </w:p>
    <w:p w14:paraId="38871161" w14:textId="77777777" w:rsidR="0026125C" w:rsidRDefault="0026125C" w:rsidP="001D278B">
      <w:pPr>
        <w:tabs>
          <w:tab w:val="left" w:pos="426"/>
        </w:tabs>
        <w:spacing w:line="288" w:lineRule="auto"/>
        <w:jc w:val="both"/>
      </w:pPr>
    </w:p>
    <w:p w14:paraId="63A82D3F" w14:textId="599B0FA2" w:rsidR="009036BE" w:rsidRDefault="001D278B" w:rsidP="001D278B">
      <w:pPr>
        <w:tabs>
          <w:tab w:val="left" w:pos="426"/>
        </w:tabs>
        <w:spacing w:line="288" w:lineRule="auto"/>
        <w:jc w:val="both"/>
      </w:pPr>
      <w:r>
        <w:tab/>
      </w:r>
      <w:r w:rsidR="009036BE">
        <w:t xml:space="preserve">Summary statistics from the collected </w:t>
      </w:r>
      <w:r w:rsidR="009575AD">
        <w:t xml:space="preserve">data </w:t>
      </w:r>
      <w:r w:rsidR="009036BE">
        <w:t>provide insights into the nature of patenting during this period. By examining the average number of patents per inventor, we can see whether New Zealand’s high patent per capita ratio was the result of a few prolific patentees or widespread innovative activity. The percent</w:t>
      </w:r>
      <w:r w:rsidR="004D0040">
        <w:t xml:space="preserve">age </w:t>
      </w:r>
      <w:r w:rsidR="009036BE">
        <w:t>of patentees that patented a given number of</w:t>
      </w:r>
      <w:r w:rsidR="00F843DA">
        <w:t xml:space="preserve"> times is presented in Figure </w:t>
      </w:r>
      <w:r w:rsidR="000B0A9E">
        <w:t>1</w:t>
      </w:r>
      <w:r w:rsidR="0026125C">
        <w:t>.</w:t>
      </w:r>
    </w:p>
    <w:p w14:paraId="1DA006C0" w14:textId="77777777" w:rsidR="0026125C" w:rsidRDefault="0026125C" w:rsidP="001D278B">
      <w:pPr>
        <w:tabs>
          <w:tab w:val="left" w:pos="426"/>
        </w:tabs>
        <w:spacing w:line="288" w:lineRule="auto"/>
        <w:jc w:val="both"/>
      </w:pPr>
    </w:p>
    <w:p w14:paraId="5A08C5FB" w14:textId="1CB2CC9D" w:rsidR="0026125C" w:rsidRDefault="0026125C" w:rsidP="001D278B">
      <w:pPr>
        <w:tabs>
          <w:tab w:val="left" w:pos="426"/>
        </w:tabs>
        <w:spacing w:line="288" w:lineRule="auto"/>
        <w:jc w:val="both"/>
      </w:pPr>
      <w:r>
        <w:tab/>
        <w:t>Most inventors in this samp</w:t>
      </w:r>
      <w:r w:rsidR="00E51683">
        <w:t xml:space="preserve">le patented only once or twice </w:t>
      </w:r>
      <w:r>
        <w:t xml:space="preserve">the median in both samples is one patent. A few patented multiple times, with the maximum being eighteen patents. Overall, it appears that the high level of per capita patenting in New Zealand was the result of many people patenting once or twice as opposed to several </w:t>
      </w:r>
      <w:r w:rsidR="009A3673">
        <w:t>'</w:t>
      </w:r>
      <w:r>
        <w:t>professional</w:t>
      </w:r>
      <w:r w:rsidR="009A3673">
        <w:t>'</w:t>
      </w:r>
      <w:r>
        <w:t xml:space="preserve"> inventors who patented prolifically.</w:t>
      </w:r>
    </w:p>
    <w:p w14:paraId="226B59ED" w14:textId="77777777" w:rsidR="00E51683" w:rsidRDefault="00E51683" w:rsidP="001D278B">
      <w:pPr>
        <w:tabs>
          <w:tab w:val="left" w:pos="426"/>
        </w:tabs>
        <w:spacing w:line="288" w:lineRule="auto"/>
        <w:jc w:val="both"/>
      </w:pPr>
    </w:p>
    <w:p w14:paraId="30F87AE1" w14:textId="77C76030" w:rsidR="00E51683" w:rsidRDefault="00E51683" w:rsidP="00E51683">
      <w:pPr>
        <w:tabs>
          <w:tab w:val="left" w:pos="426"/>
        </w:tabs>
        <w:spacing w:line="288" w:lineRule="auto"/>
        <w:jc w:val="both"/>
      </w:pPr>
      <w:r>
        <w:tab/>
        <w:t xml:space="preserve">Patent statistics are used widely in the literature as a means of examining and comparing the extent of innovation </w:t>
      </w:r>
      <w:r w:rsidR="00E02807">
        <w:t>(</w:t>
      </w:r>
      <w:proofErr w:type="spellStart"/>
      <w:r w:rsidRPr="0026125C">
        <w:rPr>
          <w:sz w:val="22"/>
          <w:szCs w:val="22"/>
        </w:rPr>
        <w:t>Griliches</w:t>
      </w:r>
      <w:proofErr w:type="spellEnd"/>
      <w:r>
        <w:rPr>
          <w:rStyle w:val="FootnoteReference"/>
        </w:rPr>
        <w:t xml:space="preserve"> </w:t>
      </w:r>
      <w:r>
        <w:t>1990).  Differences in innovative activity between countries, however, may depend on the form of legislation (</w:t>
      </w:r>
      <w:r w:rsidRPr="0026125C">
        <w:rPr>
          <w:sz w:val="22"/>
          <w:szCs w:val="22"/>
        </w:rPr>
        <w:t>Moser</w:t>
      </w:r>
      <w:r>
        <w:rPr>
          <w:rStyle w:val="FootnoteReference"/>
        </w:rPr>
        <w:t xml:space="preserve"> </w:t>
      </w:r>
      <w:r>
        <w:t xml:space="preserve">2005).  For example, patents may only be important in some industries </w:t>
      </w:r>
      <w:r w:rsidR="00E02807">
        <w:t>(</w:t>
      </w:r>
      <w:r w:rsidRPr="0026125C">
        <w:rPr>
          <w:sz w:val="22"/>
          <w:szCs w:val="22"/>
        </w:rPr>
        <w:t>Cohen, Nelson and Walsh</w:t>
      </w:r>
      <w:r w:rsidR="00E02807">
        <w:rPr>
          <w:sz w:val="22"/>
          <w:szCs w:val="22"/>
        </w:rPr>
        <w:t xml:space="preserve"> </w:t>
      </w:r>
      <w:r>
        <w:rPr>
          <w:sz w:val="22"/>
          <w:szCs w:val="22"/>
        </w:rPr>
        <w:t xml:space="preserve">2000). </w:t>
      </w:r>
      <w:r>
        <w:t xml:space="preserve">The main </w:t>
      </w:r>
      <w:r>
        <w:lastRenderedPageBreak/>
        <w:t xml:space="preserve">reasons for patenting are to prevent other firms from copying, to enhance firm/individual reputation and to evaluate the effectiveness of research and development departments </w:t>
      </w:r>
      <w:r w:rsidRPr="0026125C">
        <w:rPr>
          <w:sz w:val="22"/>
          <w:szCs w:val="22"/>
        </w:rPr>
        <w:t xml:space="preserve">Cohen </w:t>
      </w:r>
      <w:r w:rsidRPr="00E51683">
        <w:rPr>
          <w:i/>
          <w:sz w:val="22"/>
          <w:szCs w:val="22"/>
        </w:rPr>
        <w:t>et al</w:t>
      </w:r>
      <w:r w:rsidR="00E02807">
        <w:rPr>
          <w:rStyle w:val="FootnoteReference"/>
          <w:vertAlign w:val="baseline"/>
        </w:rPr>
        <w:t>.</w:t>
      </w:r>
      <w:r>
        <w:rPr>
          <w:rStyle w:val="FootnoteReference"/>
        </w:rPr>
        <w:t xml:space="preserve"> </w:t>
      </w:r>
      <w:r>
        <w:t>2000).  Factors that impact on individuals’ willingness to patent include the ease of inventing around a patent, the cost of a patent, the disclosure of information contained in a patent and the difficulty in demonstrating novelty.</w:t>
      </w:r>
      <w:r>
        <w:rPr>
          <w:rStyle w:val="FootnoteReference"/>
        </w:rPr>
        <w:footnoteReference w:id="14"/>
      </w:r>
      <w:r>
        <w:t xml:space="preserve"> Some authors attempt to measure quality by using the number of patent citations as a proxy for quality but this cannot be done during this period in countries such as New Zealand (</w:t>
      </w:r>
      <w:proofErr w:type="spellStart"/>
      <w:r>
        <w:rPr>
          <w:sz w:val="22"/>
          <w:szCs w:val="22"/>
        </w:rPr>
        <w:t>Nuvolari</w:t>
      </w:r>
      <w:proofErr w:type="spellEnd"/>
      <w:r>
        <w:rPr>
          <w:sz w:val="22"/>
          <w:szCs w:val="22"/>
        </w:rPr>
        <w:t xml:space="preserve"> 2004 and</w:t>
      </w:r>
      <w:r w:rsidRPr="0026125C">
        <w:rPr>
          <w:sz w:val="22"/>
          <w:szCs w:val="22"/>
        </w:rPr>
        <w:t xml:space="preserve"> </w:t>
      </w:r>
      <w:proofErr w:type="spellStart"/>
      <w:r w:rsidRPr="0026125C">
        <w:rPr>
          <w:sz w:val="22"/>
          <w:szCs w:val="22"/>
        </w:rPr>
        <w:t>Nu</w:t>
      </w:r>
      <w:r>
        <w:rPr>
          <w:sz w:val="22"/>
          <w:szCs w:val="22"/>
        </w:rPr>
        <w:t>volari</w:t>
      </w:r>
      <w:proofErr w:type="spellEnd"/>
      <w:r>
        <w:rPr>
          <w:sz w:val="22"/>
          <w:szCs w:val="22"/>
        </w:rPr>
        <w:t xml:space="preserve"> and </w:t>
      </w:r>
      <w:proofErr w:type="spellStart"/>
      <w:r>
        <w:rPr>
          <w:sz w:val="22"/>
          <w:szCs w:val="22"/>
        </w:rPr>
        <w:t>Tartari</w:t>
      </w:r>
      <w:proofErr w:type="spellEnd"/>
      <w:r>
        <w:rPr>
          <w:sz w:val="22"/>
          <w:szCs w:val="22"/>
        </w:rPr>
        <w:t xml:space="preserve"> 2009).</w:t>
      </w:r>
      <w:r>
        <w:t xml:space="preserve"> </w:t>
      </w:r>
    </w:p>
    <w:p w14:paraId="4F488FD4" w14:textId="77777777" w:rsidR="00E51683" w:rsidRPr="00BA0C47" w:rsidRDefault="00E51683" w:rsidP="001D278B">
      <w:pPr>
        <w:tabs>
          <w:tab w:val="left" w:pos="426"/>
        </w:tabs>
        <w:spacing w:line="288" w:lineRule="auto"/>
        <w:jc w:val="both"/>
        <w:rPr>
          <w:sz w:val="16"/>
          <w:szCs w:val="16"/>
        </w:rPr>
      </w:pPr>
    </w:p>
    <w:p w14:paraId="16C7605B" w14:textId="77777777" w:rsidR="00482491" w:rsidRDefault="00482491" w:rsidP="001D278B">
      <w:pPr>
        <w:tabs>
          <w:tab w:val="left" w:pos="426"/>
        </w:tabs>
        <w:spacing w:line="288" w:lineRule="auto"/>
        <w:jc w:val="both"/>
      </w:pPr>
    </w:p>
    <w:p w14:paraId="4BE2E7A3" w14:textId="3B123E48" w:rsidR="001D278B" w:rsidRPr="0026125C" w:rsidRDefault="001D278B" w:rsidP="001D278B">
      <w:pPr>
        <w:tabs>
          <w:tab w:val="left" w:pos="426"/>
        </w:tabs>
        <w:spacing w:line="288" w:lineRule="auto"/>
        <w:jc w:val="center"/>
        <w:rPr>
          <w:b/>
          <w:sz w:val="22"/>
          <w:szCs w:val="22"/>
        </w:rPr>
      </w:pPr>
      <w:r w:rsidRPr="0026125C">
        <w:rPr>
          <w:b/>
          <w:sz w:val="22"/>
          <w:szCs w:val="22"/>
        </w:rPr>
        <w:t>Figure 1</w:t>
      </w:r>
      <w:r>
        <w:rPr>
          <w:b/>
          <w:sz w:val="22"/>
          <w:szCs w:val="22"/>
        </w:rPr>
        <w:t>: Percentages of Patentees t</w:t>
      </w:r>
      <w:r w:rsidRPr="0026125C">
        <w:rPr>
          <w:b/>
          <w:sz w:val="22"/>
          <w:szCs w:val="22"/>
        </w:rPr>
        <w:t>hat Patented a Given Number of Times</w:t>
      </w:r>
    </w:p>
    <w:p w14:paraId="034474A9" w14:textId="77777777" w:rsidR="0033076B" w:rsidRDefault="0033076B" w:rsidP="001D278B">
      <w:pPr>
        <w:tabs>
          <w:tab w:val="left" w:pos="426"/>
        </w:tabs>
        <w:spacing w:line="288" w:lineRule="auto"/>
      </w:pPr>
      <w:r>
        <w:rPr>
          <w:noProof/>
          <w:lang w:val="en-NZ" w:eastAsia="en-NZ"/>
        </w:rPr>
        <w:drawing>
          <wp:inline distT="0" distB="0" distL="0" distR="0" wp14:anchorId="7B42DFB4" wp14:editId="4F8CE7D6">
            <wp:extent cx="5810094" cy="3018971"/>
            <wp:effectExtent l="0" t="0" r="6985"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627" cy="3019768"/>
                    </a:xfrm>
                    <a:prstGeom prst="rect">
                      <a:avLst/>
                    </a:prstGeom>
                    <a:noFill/>
                    <a:ln>
                      <a:noFill/>
                    </a:ln>
                  </pic:spPr>
                </pic:pic>
              </a:graphicData>
            </a:graphic>
          </wp:inline>
        </w:drawing>
      </w:r>
    </w:p>
    <w:p w14:paraId="45EC26A0" w14:textId="77777777" w:rsidR="001D278B" w:rsidRPr="00BA0C47" w:rsidRDefault="001D278B" w:rsidP="001D278B">
      <w:pPr>
        <w:tabs>
          <w:tab w:val="left" w:pos="426"/>
        </w:tabs>
        <w:spacing w:line="288" w:lineRule="auto"/>
        <w:jc w:val="both"/>
        <w:rPr>
          <w:sz w:val="16"/>
          <w:szCs w:val="16"/>
        </w:rPr>
      </w:pPr>
    </w:p>
    <w:p w14:paraId="10BFA57E" w14:textId="77777777" w:rsidR="00BA0C47" w:rsidRPr="00BA0C47" w:rsidRDefault="00BA0C47" w:rsidP="001D278B">
      <w:pPr>
        <w:tabs>
          <w:tab w:val="left" w:pos="426"/>
        </w:tabs>
        <w:spacing w:line="288" w:lineRule="auto"/>
        <w:jc w:val="both"/>
        <w:rPr>
          <w:sz w:val="16"/>
          <w:szCs w:val="16"/>
        </w:rPr>
      </w:pPr>
    </w:p>
    <w:p w14:paraId="16D33748" w14:textId="0ACC852E" w:rsidR="000A2F45" w:rsidRDefault="001D278B" w:rsidP="00C14B3C">
      <w:pPr>
        <w:tabs>
          <w:tab w:val="left" w:pos="426"/>
        </w:tabs>
        <w:spacing w:line="288" w:lineRule="auto"/>
        <w:jc w:val="both"/>
      </w:pPr>
      <w:r>
        <w:tab/>
      </w:r>
      <w:r w:rsidR="00206628">
        <w:t xml:space="preserve"> </w:t>
      </w:r>
      <w:r w:rsidR="009036BE">
        <w:t>The lack of patent citation data in this period means that common</w:t>
      </w:r>
      <w:r w:rsidR="00836C95">
        <w:t>ly used</w:t>
      </w:r>
      <w:r w:rsidR="009036BE">
        <w:t xml:space="preserve"> approach</w:t>
      </w:r>
      <w:r w:rsidR="00836C95">
        <w:t>es</w:t>
      </w:r>
      <w:r w:rsidR="009036BE">
        <w:t xml:space="preserve"> </w:t>
      </w:r>
      <w:r w:rsidR="00836C95">
        <w:t xml:space="preserve">for </w:t>
      </w:r>
      <w:r w:rsidR="009036BE">
        <w:t xml:space="preserve">examining the importance of spatial proximity cannot be used. Instead, </w:t>
      </w:r>
      <w:r w:rsidR="00333913">
        <w:t xml:space="preserve">we created </w:t>
      </w:r>
      <w:r w:rsidR="009036BE" w:rsidRPr="00836C95">
        <w:t>patent geographical density measures</w:t>
      </w:r>
      <w:r w:rsidR="009036BE">
        <w:t xml:space="preserve"> </w:t>
      </w:r>
      <w:r w:rsidR="00333913">
        <w:t>from which</w:t>
      </w:r>
      <w:r w:rsidR="009036BE">
        <w:t xml:space="preserve"> relationships between these measures and sector output data </w:t>
      </w:r>
      <w:r w:rsidR="00FE5375">
        <w:t xml:space="preserve">in late nineteenth century New Zealand </w:t>
      </w:r>
      <w:r w:rsidR="009036BE">
        <w:t xml:space="preserve">are considered. </w:t>
      </w:r>
      <w:r w:rsidR="00DC71FD">
        <w:t>Fundamentally, this</w:t>
      </w:r>
      <w:r w:rsidR="009036BE">
        <w:t xml:space="preserve"> approach is supply driven, in that innovation has an impact on output, as opposed to the demand driven where higher output results in more innovation. It is </w:t>
      </w:r>
      <w:proofErr w:type="gramStart"/>
      <w:r w:rsidR="00DC71FD">
        <w:t>possible,</w:t>
      </w:r>
      <w:proofErr w:type="gramEnd"/>
      <w:r w:rsidR="00DC71FD">
        <w:t xml:space="preserve"> however,</w:t>
      </w:r>
      <w:r w:rsidR="009036BE">
        <w:t xml:space="preserve"> that the relationship exists in both directions, but this paper will focus on the </w:t>
      </w:r>
      <w:r w:rsidR="009036BE" w:rsidRPr="00836C95">
        <w:t>innovation to output</w:t>
      </w:r>
      <w:r w:rsidR="009036BE">
        <w:t xml:space="preserve"> direction. </w:t>
      </w:r>
      <w:r w:rsidR="000A2F45">
        <w:t>The output data used in the paper are from Greasley and Oxley (</w:t>
      </w:r>
      <w:r w:rsidR="00A27C52">
        <w:t>2010a) Appendix Table 1.</w:t>
      </w:r>
    </w:p>
    <w:p w14:paraId="2240E3C9" w14:textId="77777777" w:rsidR="00C24B0C" w:rsidRDefault="00C24B0C" w:rsidP="001D278B">
      <w:pPr>
        <w:tabs>
          <w:tab w:val="left" w:pos="426"/>
        </w:tabs>
        <w:spacing w:line="288" w:lineRule="auto"/>
        <w:jc w:val="both"/>
      </w:pPr>
    </w:p>
    <w:p w14:paraId="75AB04C6" w14:textId="4C4651F8" w:rsidR="009036BE" w:rsidRDefault="002C32DE" w:rsidP="001D278B">
      <w:pPr>
        <w:tabs>
          <w:tab w:val="left" w:pos="426"/>
        </w:tabs>
        <w:spacing w:line="288" w:lineRule="auto"/>
        <w:jc w:val="both"/>
        <w:rPr>
          <w:b/>
        </w:rPr>
      </w:pPr>
      <w:r w:rsidRPr="00280C54">
        <w:rPr>
          <w:b/>
        </w:rPr>
        <w:t xml:space="preserve">4. </w:t>
      </w:r>
      <w:r w:rsidR="009036BE" w:rsidRPr="00280C54">
        <w:rPr>
          <w:b/>
        </w:rPr>
        <w:t>Method</w:t>
      </w:r>
      <w:r w:rsidR="009A1C17" w:rsidRPr="00280C54">
        <w:rPr>
          <w:b/>
        </w:rPr>
        <w:t>s</w:t>
      </w:r>
      <w:r w:rsidR="00333913" w:rsidRPr="00280C54">
        <w:rPr>
          <w:b/>
        </w:rPr>
        <w:t xml:space="preserve"> and Results</w:t>
      </w:r>
    </w:p>
    <w:p w14:paraId="35279B76" w14:textId="77777777" w:rsidR="00280C54" w:rsidRPr="00280C54" w:rsidRDefault="00280C54" w:rsidP="001D278B">
      <w:pPr>
        <w:tabs>
          <w:tab w:val="left" w:pos="426"/>
        </w:tabs>
        <w:spacing w:line="288" w:lineRule="auto"/>
        <w:jc w:val="both"/>
        <w:rPr>
          <w:b/>
          <w:sz w:val="12"/>
          <w:szCs w:val="12"/>
        </w:rPr>
      </w:pPr>
    </w:p>
    <w:p w14:paraId="22ACDC6D" w14:textId="0AA63136" w:rsidR="00C9551E" w:rsidRDefault="00836C95" w:rsidP="001D278B">
      <w:pPr>
        <w:tabs>
          <w:tab w:val="left" w:pos="426"/>
        </w:tabs>
        <w:spacing w:line="288" w:lineRule="auto"/>
        <w:jc w:val="both"/>
      </w:pPr>
      <w:r>
        <w:t>Our intention</w:t>
      </w:r>
      <w:r w:rsidR="00A2551A">
        <w:t xml:space="preserve"> is to provide initial results on the relationship, potentially causal, between the type of patent (</w:t>
      </w:r>
      <w:r w:rsidR="00B60661">
        <w:t xml:space="preserve">via </w:t>
      </w:r>
      <w:r w:rsidR="00A2551A">
        <w:t>its main association with a particular output sector), the place where it was registered (city or province)</w:t>
      </w:r>
      <w:r w:rsidR="00C9551E">
        <w:t xml:space="preserve"> and </w:t>
      </w:r>
      <w:r w:rsidR="00333913">
        <w:t xml:space="preserve">association with sector of output, </w:t>
      </w:r>
      <w:r w:rsidR="00C9551E">
        <w:t xml:space="preserve">again measured at a spatial </w:t>
      </w:r>
      <w:r w:rsidR="00C9551E">
        <w:lastRenderedPageBreak/>
        <w:t xml:space="preserve">(location) level.  The aim of the measurements is to consider </w:t>
      </w:r>
      <w:r w:rsidR="00FE51E6">
        <w:t>(</w:t>
      </w:r>
      <w:proofErr w:type="spellStart"/>
      <w:r w:rsidR="00C9551E">
        <w:t>i</w:t>
      </w:r>
      <w:proofErr w:type="spellEnd"/>
      <w:r w:rsidR="00C9551E">
        <w:t>) the extent to which patent applications (in a sector) correlated with or cause</w:t>
      </w:r>
      <w:r w:rsidR="0089021F">
        <w:t>d</w:t>
      </w:r>
      <w:r w:rsidR="00C9551E">
        <w:t xml:space="preserve"> output in a </w:t>
      </w:r>
      <w:r w:rsidR="00222678">
        <w:t xml:space="preserve">particular sector; </w:t>
      </w:r>
      <w:r w:rsidR="00FE51E6">
        <w:t>(</w:t>
      </w:r>
      <w:r w:rsidR="00222678">
        <w:t xml:space="preserve">ii) to consider whether there is any evidence of spatial, particularly agglomeration effects, in patenting behaviour over time and </w:t>
      </w:r>
      <w:r w:rsidR="00BA0C47">
        <w:t>(</w:t>
      </w:r>
      <w:r w:rsidR="00222678">
        <w:t>iii) to ascertain whether we can identify sectoral or spatial effects of patent registrations over time.</w:t>
      </w:r>
    </w:p>
    <w:p w14:paraId="4B83D409" w14:textId="77777777" w:rsidR="00280C54" w:rsidRDefault="00280C54" w:rsidP="001D278B">
      <w:pPr>
        <w:tabs>
          <w:tab w:val="left" w:pos="426"/>
        </w:tabs>
        <w:spacing w:line="288" w:lineRule="auto"/>
        <w:jc w:val="both"/>
      </w:pPr>
    </w:p>
    <w:p w14:paraId="2A6DD007" w14:textId="3C2B44C7" w:rsidR="00000837" w:rsidRDefault="00222678" w:rsidP="001D278B">
      <w:pPr>
        <w:tabs>
          <w:tab w:val="left" w:pos="426"/>
        </w:tabs>
        <w:spacing w:line="288" w:lineRule="auto"/>
        <w:jc w:val="both"/>
      </w:pPr>
      <w:r>
        <w:tab/>
        <w:t xml:space="preserve">Given that </w:t>
      </w:r>
      <w:r w:rsidR="00B71DC0">
        <w:t>such aims involve considerations over time (and space) it is important that the methods that the empirical methods we employ are robust to the time series properties of the actual data.</w:t>
      </w:r>
      <w:r w:rsidR="00C13BDA">
        <w:t xml:space="preserve"> Furthermore, the data, as published, relate </w:t>
      </w:r>
      <w:r w:rsidR="00B733E2">
        <w:t xml:space="preserve">only </w:t>
      </w:r>
      <w:r w:rsidR="00C13BDA">
        <w:t xml:space="preserve">to counts of patent </w:t>
      </w:r>
      <w:r w:rsidR="00733850">
        <w:t>applications</w:t>
      </w:r>
      <w:r w:rsidR="00B733E2">
        <w:t xml:space="preserve"> and therefore require some form of transformation to provide useful indicators or indices</w:t>
      </w:r>
      <w:r w:rsidR="00A8676F">
        <w:t xml:space="preserve">. </w:t>
      </w:r>
    </w:p>
    <w:p w14:paraId="1B6A32C4" w14:textId="77777777" w:rsidR="00280C54" w:rsidRDefault="00280C54" w:rsidP="001D278B">
      <w:pPr>
        <w:tabs>
          <w:tab w:val="left" w:pos="426"/>
        </w:tabs>
        <w:spacing w:line="288" w:lineRule="auto"/>
        <w:jc w:val="both"/>
      </w:pPr>
    </w:p>
    <w:p w14:paraId="0FBFE7B5" w14:textId="73FA1D9E" w:rsidR="003D13A6" w:rsidRDefault="001D278B" w:rsidP="001D278B">
      <w:pPr>
        <w:tabs>
          <w:tab w:val="left" w:pos="426"/>
        </w:tabs>
        <w:spacing w:line="288" w:lineRule="auto"/>
        <w:jc w:val="both"/>
      </w:pPr>
      <w:r>
        <w:tab/>
      </w:r>
      <w:r w:rsidR="00B60661">
        <w:t>W</w:t>
      </w:r>
      <w:r w:rsidR="00052707">
        <w:t xml:space="preserve">e are interested in controlling for the </w:t>
      </w:r>
      <w:r w:rsidR="000E492C">
        <w:t xml:space="preserve">per capita effects on the spatial location of patenting behaviour.  </w:t>
      </w:r>
      <w:r w:rsidR="003D13A6">
        <w:t xml:space="preserve">Creating a useful numerical measure of patent density by geographical location is, however, problematic. On a map, patent locations could be represented by dots and it could clearly be seen where they were concentrated. This approach was the one famously taken by </w:t>
      </w:r>
      <w:proofErr w:type="spellStart"/>
      <w:r w:rsidR="003D13A6">
        <w:t>Dr.</w:t>
      </w:r>
      <w:proofErr w:type="spellEnd"/>
      <w:r w:rsidR="003D13A6">
        <w:t xml:space="preserve"> John Snow in 1854 </w:t>
      </w:r>
      <w:r w:rsidR="00B60661">
        <w:t>in</w:t>
      </w:r>
      <w:r w:rsidR="003D13A6">
        <w:t xml:space="preserve"> identify</w:t>
      </w:r>
      <w:r w:rsidR="00B60661">
        <w:t>ing</w:t>
      </w:r>
      <w:r w:rsidR="003D13A6">
        <w:t xml:space="preserve"> the cause of </w:t>
      </w:r>
      <w:r w:rsidR="00B60661">
        <w:t xml:space="preserve">a </w:t>
      </w:r>
      <w:r w:rsidR="004669C4">
        <w:t>cholera outbreak in London</w:t>
      </w:r>
      <w:r w:rsidR="00A97E7C">
        <w:t xml:space="preserve"> (</w:t>
      </w:r>
      <w:proofErr w:type="spellStart"/>
      <w:r w:rsidR="00A97E7C">
        <w:rPr>
          <w:sz w:val="22"/>
          <w:szCs w:val="22"/>
        </w:rPr>
        <w:t>Tufte</w:t>
      </w:r>
      <w:proofErr w:type="spellEnd"/>
      <w:r w:rsidR="00A97E7C">
        <w:rPr>
          <w:sz w:val="22"/>
          <w:szCs w:val="22"/>
        </w:rPr>
        <w:t xml:space="preserve"> 1997).</w:t>
      </w:r>
      <w:r w:rsidR="004669C4">
        <w:t xml:space="preserve"> </w:t>
      </w:r>
      <w:r w:rsidR="00B60661">
        <w:t>N</w:t>
      </w:r>
      <w:r w:rsidR="003D13A6">
        <w:t xml:space="preserve">ot only is this difficult to interpret numerically, it is also unable to account for population. To give a simple indication of patent density in New Zealand during this period, </w:t>
      </w:r>
      <w:r w:rsidR="003D13A6" w:rsidRPr="00B60661">
        <w:t>patent density in terms of patents per capita in each region</w:t>
      </w:r>
      <w:r w:rsidR="003D13A6">
        <w:t xml:space="preserve"> can be represented on a map. A similar approach was taken in Le Sage and Pace (2009) in their discussion of spatial econometrics.</w:t>
      </w:r>
    </w:p>
    <w:p w14:paraId="542A4658" w14:textId="77777777" w:rsidR="00280C54" w:rsidRDefault="00280C54" w:rsidP="001D278B">
      <w:pPr>
        <w:tabs>
          <w:tab w:val="left" w:pos="426"/>
        </w:tabs>
        <w:spacing w:line="288" w:lineRule="auto"/>
        <w:jc w:val="both"/>
      </w:pPr>
    </w:p>
    <w:p w14:paraId="3EC46881" w14:textId="177CA759" w:rsidR="00D168F6" w:rsidRDefault="001D278B" w:rsidP="001D278B">
      <w:pPr>
        <w:tabs>
          <w:tab w:val="left" w:pos="426"/>
        </w:tabs>
        <w:spacing w:line="288" w:lineRule="auto"/>
        <w:jc w:val="both"/>
      </w:pPr>
      <w:r>
        <w:tab/>
      </w:r>
      <w:r w:rsidR="000E492C">
        <w:t xml:space="preserve">Treating the null </w:t>
      </w:r>
      <w:r w:rsidR="00B60661">
        <w:t xml:space="preserve">hypothesis </w:t>
      </w:r>
      <w:r w:rsidR="000E492C">
        <w:t xml:space="preserve">as a uniform spatial distribution, </w:t>
      </w:r>
      <w:r w:rsidR="00A8676F">
        <w:t>we construct and use a measure of the relative frequency (or density) of patents in a particular region relative to the national average, taking account of differences in population densities.  In particular we construct</w:t>
      </w:r>
      <w:r w:rsidR="000E492C">
        <w:t xml:space="preserve"> </w:t>
      </w:r>
      <w:r w:rsidR="00D168F6">
        <w:t xml:space="preserve">a simple numerical indicator to measure </w:t>
      </w:r>
      <w:r w:rsidR="00D168F6" w:rsidRPr="00B60661">
        <w:t>patent density</w:t>
      </w:r>
      <w:r w:rsidR="00D168F6">
        <w:t xml:space="preserve"> in a given year</w:t>
      </w:r>
      <w:r w:rsidR="00761ECD">
        <w:t xml:space="preserve">. Our measure is perhaps closest in spirit to the measure presented in Ellison and </w:t>
      </w:r>
      <w:proofErr w:type="spellStart"/>
      <w:r w:rsidR="00761ECD">
        <w:t>Glaeser</w:t>
      </w:r>
      <w:proofErr w:type="spellEnd"/>
      <w:r w:rsidR="00761ECD">
        <w:t xml:space="preserve"> (1997)</w:t>
      </w:r>
      <w:r w:rsidR="00D168F6">
        <w:t>,</w:t>
      </w:r>
      <w:r w:rsidR="00761ECD">
        <w:t xml:space="preserve"> but </w:t>
      </w:r>
      <w:r w:rsidR="0091757D">
        <w:t xml:space="preserve">is much simpler </w:t>
      </w:r>
      <w:r w:rsidR="00761ECD">
        <w:t xml:space="preserve">due to data limitations and </w:t>
      </w:r>
      <w:r w:rsidR="0091757D">
        <w:t>our slightly different line of enquiry</w:t>
      </w:r>
      <w:r w:rsidR="00761ECD">
        <w:t>.</w:t>
      </w:r>
      <w:r w:rsidR="00D168F6">
        <w:t xml:space="preserve"> </w:t>
      </w:r>
      <w:r w:rsidR="005D18D2">
        <w:t>Yet d</w:t>
      </w:r>
      <w:r w:rsidR="00D168F6">
        <w:t>espite its simplicity</w:t>
      </w:r>
      <w:r w:rsidR="00761ECD">
        <w:t>,</w:t>
      </w:r>
      <w:r w:rsidR="00D168F6">
        <w:t xml:space="preserve"> it has an intuit</w:t>
      </w:r>
      <w:r w:rsidR="00453982">
        <w:t xml:space="preserve">ive interpretation. The measure or </w:t>
      </w:r>
      <w:r w:rsidR="00453982" w:rsidRPr="00B60661">
        <w:t>indicator of patent density</w:t>
      </w:r>
      <w:r w:rsidR="00453982">
        <w:t xml:space="preserve"> </w:t>
      </w:r>
      <w:r w:rsidR="00D168F6">
        <w:t xml:space="preserve">was </w:t>
      </w:r>
      <w:r w:rsidR="00453982">
        <w:t>created</w:t>
      </w:r>
      <w:r w:rsidR="00D168F6">
        <w:t xml:space="preserve"> both at an industry level and at a sector level, and can be seen in </w:t>
      </w:r>
      <w:r w:rsidR="000E492C">
        <w:t>e</w:t>
      </w:r>
      <w:r w:rsidR="00D168F6">
        <w:t xml:space="preserve">quation </w:t>
      </w:r>
      <w:r w:rsidR="00280C54">
        <w:t>1.</w:t>
      </w:r>
    </w:p>
    <w:p w14:paraId="6DA6470D" w14:textId="77777777" w:rsidR="00997882" w:rsidRDefault="00997882" w:rsidP="001D278B">
      <w:pPr>
        <w:tabs>
          <w:tab w:val="left" w:pos="426"/>
        </w:tabs>
        <w:spacing w:line="288" w:lineRule="auto"/>
        <w:jc w:val="both"/>
      </w:pPr>
    </w:p>
    <w:p w14:paraId="0FE9E147" w14:textId="77777777" w:rsidR="00D168F6" w:rsidRPr="00271667" w:rsidRDefault="00D168F6" w:rsidP="001D278B">
      <w:pPr>
        <w:tabs>
          <w:tab w:val="left" w:pos="426"/>
        </w:tabs>
        <w:spacing w:line="288" w:lineRule="auto"/>
        <w:jc w:val="both"/>
        <w:rPr>
          <w:sz w:val="12"/>
          <w:szCs w:val="12"/>
        </w:rPr>
      </w:pPr>
    </w:p>
    <w:p w14:paraId="1A740E0D" w14:textId="24BA9C24" w:rsidR="00D168F6" w:rsidRPr="00271667" w:rsidRDefault="00F8674A" w:rsidP="00BA0C47">
      <w:pPr>
        <w:tabs>
          <w:tab w:val="left" w:pos="851"/>
        </w:tabs>
        <w:spacing w:line="288" w:lineRule="auto"/>
      </w:pPr>
      <w:r>
        <w:rPr>
          <w:noProof/>
          <w:position w:val="-30"/>
          <w:lang w:val="en-NZ" w:eastAsia="en-NZ"/>
        </w:rPr>
        <w:tab/>
      </w:r>
      <w:r w:rsidR="00D168F6" w:rsidRPr="00F8674A">
        <w:rPr>
          <w:noProof/>
          <w:position w:val="-30"/>
          <w:sz w:val="22"/>
          <w:szCs w:val="22"/>
          <w:lang w:val="en-NZ" w:eastAsia="en-NZ"/>
        </w:rPr>
        <w:drawing>
          <wp:inline distT="0" distB="0" distL="0" distR="0" wp14:anchorId="563EB577" wp14:editId="13D0C06A">
            <wp:extent cx="4445000" cy="495300"/>
            <wp:effectExtent l="0" t="0" r="0" b="1270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0" cy="495300"/>
                    </a:xfrm>
                    <a:prstGeom prst="rect">
                      <a:avLst/>
                    </a:prstGeom>
                    <a:noFill/>
                    <a:ln>
                      <a:noFill/>
                    </a:ln>
                  </pic:spPr>
                </pic:pic>
              </a:graphicData>
            </a:graphic>
          </wp:inline>
        </w:drawing>
      </w:r>
      <w:r w:rsidR="00453982">
        <w:tab/>
      </w:r>
      <w:r w:rsidR="00BA0C47">
        <w:tab/>
      </w:r>
      <w:r w:rsidR="00453982" w:rsidRPr="00F8674A">
        <w:rPr>
          <w:sz w:val="22"/>
          <w:szCs w:val="22"/>
        </w:rPr>
        <w:t>(</w:t>
      </w:r>
      <w:r w:rsidR="00FB5A0A" w:rsidRPr="00F8674A">
        <w:rPr>
          <w:sz w:val="22"/>
          <w:szCs w:val="22"/>
        </w:rPr>
        <w:t>1</w:t>
      </w:r>
      <w:r w:rsidR="00453982" w:rsidRPr="00F8674A">
        <w:rPr>
          <w:sz w:val="22"/>
          <w:szCs w:val="22"/>
        </w:rPr>
        <w:t>)</w:t>
      </w:r>
    </w:p>
    <w:p w14:paraId="63C24ABF" w14:textId="77777777" w:rsidR="000E492C" w:rsidRDefault="000E492C" w:rsidP="001D278B">
      <w:pPr>
        <w:tabs>
          <w:tab w:val="left" w:pos="426"/>
        </w:tabs>
        <w:spacing w:line="288" w:lineRule="auto"/>
      </w:pPr>
    </w:p>
    <w:p w14:paraId="1F00AFD7" w14:textId="77777777" w:rsidR="00997882" w:rsidRDefault="00997882" w:rsidP="001D278B">
      <w:pPr>
        <w:tabs>
          <w:tab w:val="left" w:pos="426"/>
        </w:tabs>
        <w:spacing w:line="288" w:lineRule="auto"/>
      </w:pPr>
    </w:p>
    <w:p w14:paraId="354C351C" w14:textId="3834FA6E" w:rsidR="00FE5375" w:rsidRPr="00C6074F" w:rsidRDefault="00280C54" w:rsidP="001D278B">
      <w:pPr>
        <w:tabs>
          <w:tab w:val="left" w:pos="426"/>
        </w:tabs>
        <w:spacing w:line="288" w:lineRule="auto"/>
        <w:jc w:val="both"/>
      </w:pPr>
      <w:r>
        <w:tab/>
      </w:r>
      <w:r w:rsidR="00D168F6">
        <w:t xml:space="preserve">Where </w:t>
      </w:r>
      <w:r w:rsidR="00D168F6">
        <w:rPr>
          <w:i/>
        </w:rPr>
        <w:t xml:space="preserve">n </w:t>
      </w:r>
      <w:r w:rsidR="00D168F6">
        <w:t xml:space="preserve">is equal to the number of regions (nine). If there was no geographical concentration of patents, each ratio of regional patents to regional population would be the same as the national ratio of patents to population, the difference would be zero and the total measure (sum of these squared differences) would be zero. As patent concentration increases in some regions, the ratio of patents to population in these regions becomes larger than the national ratio and the patent to population ratios of the remaining regions (who did not </w:t>
      </w:r>
      <w:r w:rsidR="00D168F6">
        <w:lastRenderedPageBreak/>
        <w:t xml:space="preserve">experience concentration) become smaller. As a whole then, the patent density measure becomes larger. </w:t>
      </w:r>
      <w:r w:rsidR="00D168F6" w:rsidRPr="00B60661">
        <w:t>Thus, a larger patent density measure indicates a greater level of geographical concentration</w:t>
      </w:r>
      <w:r w:rsidR="00D168F6" w:rsidRPr="00AE0DBF">
        <w:rPr>
          <w:i/>
        </w:rPr>
        <w:t>.</w:t>
      </w:r>
      <w:r w:rsidR="00D168F6">
        <w:t xml:space="preserve"> It is important to account for population because we would expect that areas with more people have higher levels of patents. </w:t>
      </w:r>
      <w:r w:rsidR="00453982">
        <w:t>The d</w:t>
      </w:r>
      <w:r w:rsidR="00D168F6">
        <w:t>ensity of innovative behaviour in terms of agglomeration requires there be a greater level of patenting in a region than we would expect from the number of people</w:t>
      </w:r>
      <w:r w:rsidR="00453982">
        <w:t xml:space="preserve"> living there</w:t>
      </w:r>
      <w:r w:rsidR="00C6074F">
        <w:t xml:space="preserve">. </w:t>
      </w:r>
      <w:r w:rsidR="003D13A6">
        <w:t xml:space="preserve">Regional population data were obtained from the New Zealand </w:t>
      </w:r>
      <w:r w:rsidR="003D13A6" w:rsidRPr="00EB0AC6">
        <w:rPr>
          <w:i/>
        </w:rPr>
        <w:t>Yearbooks</w:t>
      </w:r>
      <w:r w:rsidR="003D13A6">
        <w:t xml:space="preserve"> where nine regions were included in these summaries: Auckland, Hawke’s Bay, Taranaki, Wellington, Nelson, Marlborough, Canterbury, West Coast and Otago</w:t>
      </w:r>
      <w:r w:rsidR="003D13A6">
        <w:rPr>
          <w:rStyle w:val="FootnoteReference"/>
        </w:rPr>
        <w:footnoteReference w:id="15"/>
      </w:r>
      <w:r w:rsidR="003D13A6">
        <w:t xml:space="preserve">. </w:t>
      </w:r>
    </w:p>
    <w:p w14:paraId="25B33C05" w14:textId="77777777" w:rsidR="007261AD" w:rsidRDefault="007261AD" w:rsidP="001D278B">
      <w:pPr>
        <w:tabs>
          <w:tab w:val="left" w:pos="426"/>
        </w:tabs>
        <w:spacing w:line="288" w:lineRule="auto"/>
        <w:jc w:val="both"/>
        <w:rPr>
          <w:b/>
          <w:i/>
        </w:rPr>
      </w:pPr>
    </w:p>
    <w:p w14:paraId="0FC7441E" w14:textId="77777777" w:rsidR="00482491" w:rsidRDefault="00482491" w:rsidP="001D278B">
      <w:pPr>
        <w:tabs>
          <w:tab w:val="left" w:pos="426"/>
        </w:tabs>
        <w:spacing w:line="288" w:lineRule="auto"/>
        <w:jc w:val="both"/>
        <w:rPr>
          <w:b/>
          <w:i/>
        </w:rPr>
      </w:pPr>
    </w:p>
    <w:p w14:paraId="64866351" w14:textId="07AE8C06" w:rsidR="005753A5" w:rsidRDefault="002C32DE" w:rsidP="001D278B">
      <w:pPr>
        <w:tabs>
          <w:tab w:val="left" w:pos="426"/>
        </w:tabs>
        <w:spacing w:line="288" w:lineRule="auto"/>
        <w:jc w:val="both"/>
        <w:rPr>
          <w:b/>
        </w:rPr>
      </w:pPr>
      <w:r w:rsidRPr="001D278B">
        <w:rPr>
          <w:b/>
        </w:rPr>
        <w:t xml:space="preserve">4.1 </w:t>
      </w:r>
      <w:r w:rsidR="001D278B">
        <w:rPr>
          <w:b/>
        </w:rPr>
        <w:t>Geographical Density of Patents and S</w:t>
      </w:r>
      <w:r w:rsidR="009036BE" w:rsidRPr="001D278B">
        <w:rPr>
          <w:b/>
        </w:rPr>
        <w:t xml:space="preserve">ector </w:t>
      </w:r>
      <w:r w:rsidR="001D278B">
        <w:rPr>
          <w:b/>
        </w:rPr>
        <w:t>O</w:t>
      </w:r>
      <w:r w:rsidR="009036BE" w:rsidRPr="001D278B">
        <w:rPr>
          <w:b/>
        </w:rPr>
        <w:t>utput</w:t>
      </w:r>
      <w:r w:rsidR="00733850" w:rsidRPr="001D278B">
        <w:rPr>
          <w:b/>
        </w:rPr>
        <w:t>s</w:t>
      </w:r>
    </w:p>
    <w:p w14:paraId="1524E31F" w14:textId="77777777" w:rsidR="00301732" w:rsidRPr="00301732" w:rsidRDefault="00301732" w:rsidP="001D278B">
      <w:pPr>
        <w:tabs>
          <w:tab w:val="left" w:pos="426"/>
        </w:tabs>
        <w:spacing w:line="288" w:lineRule="auto"/>
        <w:jc w:val="both"/>
        <w:rPr>
          <w:b/>
          <w:sz w:val="12"/>
          <w:szCs w:val="12"/>
        </w:rPr>
      </w:pPr>
    </w:p>
    <w:p w14:paraId="1FBC0ADC" w14:textId="236205D1" w:rsidR="00D857C7" w:rsidRDefault="0025458A" w:rsidP="001D278B">
      <w:pPr>
        <w:tabs>
          <w:tab w:val="left" w:pos="426"/>
        </w:tabs>
        <w:spacing w:line="288" w:lineRule="auto"/>
        <w:jc w:val="both"/>
      </w:pPr>
      <w:r>
        <w:t xml:space="preserve">In this section we will present results on </w:t>
      </w:r>
      <w:r w:rsidR="00A527C1">
        <w:t>the relationships</w:t>
      </w:r>
      <w:r w:rsidR="009036BE">
        <w:t xml:space="preserve"> between </w:t>
      </w:r>
      <w:r w:rsidR="00D857C7">
        <w:t xml:space="preserve">the </w:t>
      </w:r>
      <w:r w:rsidR="009036BE" w:rsidRPr="00B60661">
        <w:t>patent density measures</w:t>
      </w:r>
      <w:r w:rsidR="00D857C7" w:rsidRPr="00B60661">
        <w:t xml:space="preserve"> </w:t>
      </w:r>
      <w:r w:rsidR="009036BE" w:rsidRPr="00B60661">
        <w:t>and output at the sector level</w:t>
      </w:r>
      <w:r w:rsidR="00A97E7C">
        <w:t xml:space="preserve"> </w:t>
      </w:r>
      <w:r w:rsidR="00A97E7C">
        <w:rPr>
          <w:sz w:val="22"/>
          <w:szCs w:val="22"/>
        </w:rPr>
        <w:t>(</w:t>
      </w:r>
      <w:r w:rsidR="00A97E7C" w:rsidRPr="00280C54">
        <w:rPr>
          <w:sz w:val="22"/>
          <w:szCs w:val="22"/>
        </w:rPr>
        <w:t xml:space="preserve">rom Greasley </w:t>
      </w:r>
      <w:r w:rsidR="00A97E7C">
        <w:rPr>
          <w:sz w:val="22"/>
          <w:szCs w:val="22"/>
        </w:rPr>
        <w:t>and</w:t>
      </w:r>
      <w:r w:rsidR="00A97E7C" w:rsidRPr="00280C54">
        <w:rPr>
          <w:sz w:val="22"/>
          <w:szCs w:val="22"/>
        </w:rPr>
        <w:t xml:space="preserve"> Oxley</w:t>
      </w:r>
      <w:r w:rsidR="00A97E7C">
        <w:rPr>
          <w:sz w:val="22"/>
          <w:szCs w:val="22"/>
        </w:rPr>
        <w:t xml:space="preserve"> 2010</w:t>
      </w:r>
      <w:r w:rsidR="00BA0C47">
        <w:rPr>
          <w:sz w:val="22"/>
          <w:szCs w:val="22"/>
        </w:rPr>
        <w:t>a</w:t>
      </w:r>
      <w:r w:rsidR="00A97E7C">
        <w:rPr>
          <w:sz w:val="22"/>
          <w:szCs w:val="22"/>
        </w:rPr>
        <w:t xml:space="preserve">, </w:t>
      </w:r>
      <w:r w:rsidR="00A97E7C" w:rsidRPr="00280C54">
        <w:rPr>
          <w:sz w:val="22"/>
          <w:szCs w:val="22"/>
        </w:rPr>
        <w:t>Appendix Table 1</w:t>
      </w:r>
      <w:r w:rsidR="00A97E7C">
        <w:rPr>
          <w:sz w:val="22"/>
          <w:szCs w:val="22"/>
        </w:rPr>
        <w:t>)</w:t>
      </w:r>
      <w:r w:rsidR="00A97E7C" w:rsidRPr="00280C54">
        <w:rPr>
          <w:sz w:val="22"/>
          <w:szCs w:val="22"/>
        </w:rPr>
        <w:t>.</w:t>
      </w:r>
      <w:r w:rsidR="00A27C52" w:rsidRPr="00B60661">
        <w:t xml:space="preserve"> </w:t>
      </w:r>
      <w:r w:rsidR="009036BE" w:rsidRPr="00B60661">
        <w:t>If the geographical proximity of patenting has any effect on output, we would expect that the density measure would be significant and positive</w:t>
      </w:r>
      <w:r w:rsidR="009036BE">
        <w:t xml:space="preserve"> i.e. the closer patents are geographically the greater effect they have on output. </w:t>
      </w:r>
    </w:p>
    <w:p w14:paraId="637825C6" w14:textId="77777777" w:rsidR="00280C54" w:rsidRDefault="00280C54" w:rsidP="001D278B">
      <w:pPr>
        <w:tabs>
          <w:tab w:val="left" w:pos="426"/>
        </w:tabs>
        <w:spacing w:line="288" w:lineRule="auto"/>
        <w:jc w:val="both"/>
      </w:pPr>
    </w:p>
    <w:p w14:paraId="2116BC12" w14:textId="7F2CFFF7" w:rsidR="00544925" w:rsidRDefault="001D278B" w:rsidP="001D278B">
      <w:pPr>
        <w:tabs>
          <w:tab w:val="left" w:pos="426"/>
        </w:tabs>
        <w:spacing w:line="288" w:lineRule="auto"/>
        <w:jc w:val="both"/>
      </w:pPr>
      <w:r>
        <w:tab/>
      </w:r>
      <w:r w:rsidR="009036BE">
        <w:t>Figure</w:t>
      </w:r>
      <w:r w:rsidR="001A352A">
        <w:t>s</w:t>
      </w:r>
      <w:r w:rsidR="00F843DA">
        <w:t xml:space="preserve"> </w:t>
      </w:r>
      <w:r>
        <w:t xml:space="preserve">2 to </w:t>
      </w:r>
      <w:r w:rsidR="00B60661">
        <w:t xml:space="preserve">4 </w:t>
      </w:r>
      <w:r w:rsidR="001A352A">
        <w:t>show</w:t>
      </w:r>
      <w:r w:rsidR="009036BE">
        <w:t xml:space="preserve"> the location of these regions and their determined boundaries. The dairy</w:t>
      </w:r>
      <w:r w:rsidR="001A352A">
        <w:t>, sheep</w:t>
      </w:r>
      <w:r w:rsidR="009036BE">
        <w:t xml:space="preserve"> and agricultural industries are displayed </w:t>
      </w:r>
      <w:r w:rsidR="00D30658">
        <w:t xml:space="preserve">as an illustration, as </w:t>
      </w:r>
      <w:r w:rsidR="009036BE">
        <w:t>these industries have previously been shown to be important contributors to New Zealand’s economic growth</w:t>
      </w:r>
      <w:r w:rsidR="00615B81">
        <w:t>.</w:t>
      </w:r>
      <w:r w:rsidR="009036BE">
        <w:t xml:space="preserve"> </w:t>
      </w:r>
    </w:p>
    <w:p w14:paraId="014C4378" w14:textId="77777777" w:rsidR="00A97E7C" w:rsidRDefault="00A97E7C" w:rsidP="001D278B">
      <w:pPr>
        <w:tabs>
          <w:tab w:val="left" w:pos="426"/>
        </w:tabs>
        <w:spacing w:line="288" w:lineRule="auto"/>
        <w:jc w:val="both"/>
      </w:pPr>
    </w:p>
    <w:p w14:paraId="50E02539" w14:textId="4200D88B" w:rsidR="00A97E7C" w:rsidRDefault="00A97E7C" w:rsidP="00A97E7C">
      <w:pPr>
        <w:tabs>
          <w:tab w:val="left" w:pos="426"/>
        </w:tabs>
        <w:spacing w:line="288" w:lineRule="auto"/>
        <w:jc w:val="both"/>
      </w:pPr>
      <w:r>
        <w:tab/>
        <w:t xml:space="preserve">These density maps show an overall increase in the number of patents per capita in these key industries between 1880 and 1895 (as warmer colours indicate higher patent density). They also demonstrate that within industries, some regions were patenting more than others relative to their population size. This is consistent with agglomeration of innovative activity. Although these maps provide a visual presentation of patent behaviour geographically, they do not reveal any relationship between innovative concentration and economic output. To do this, numerical measures are required. </w:t>
      </w:r>
    </w:p>
    <w:p w14:paraId="5D574F72" w14:textId="77777777" w:rsidR="00A97E7C" w:rsidRDefault="00A97E7C" w:rsidP="00A97E7C">
      <w:pPr>
        <w:tabs>
          <w:tab w:val="left" w:pos="426"/>
        </w:tabs>
        <w:spacing w:line="288" w:lineRule="auto"/>
        <w:jc w:val="both"/>
      </w:pPr>
    </w:p>
    <w:p w14:paraId="1616EBE0" w14:textId="0863A919" w:rsidR="00A97E7C" w:rsidRDefault="00A97E7C" w:rsidP="00A97E7C">
      <w:pPr>
        <w:tabs>
          <w:tab w:val="left" w:pos="426"/>
        </w:tabs>
        <w:spacing w:line="288" w:lineRule="auto"/>
        <w:jc w:val="both"/>
      </w:pPr>
      <w:r>
        <w:tab/>
        <w:t xml:space="preserve">Using the dataset of primary industry patents between 1880 and 1895, a set of density measures for each sector and for each industry was created for each year. As such, each industry only contains sixteen patent density observations and although this is unlikely to be </w:t>
      </w:r>
      <w:r>
        <w:lastRenderedPageBreak/>
        <w:t>sufficient to provide any robust evidence of agglomeration effects in innovation, it can provide results, which provide some insight into the empirical relevance of the various theories.</w:t>
      </w:r>
    </w:p>
    <w:p w14:paraId="798FA0C0" w14:textId="77777777" w:rsidR="00A97E7C" w:rsidRDefault="00A97E7C" w:rsidP="00A97E7C">
      <w:pPr>
        <w:tabs>
          <w:tab w:val="left" w:pos="426"/>
        </w:tabs>
        <w:spacing w:line="288" w:lineRule="auto"/>
        <w:jc w:val="both"/>
      </w:pPr>
    </w:p>
    <w:p w14:paraId="50B05843" w14:textId="77777777" w:rsidR="007C53BD" w:rsidRDefault="001D278B" w:rsidP="007C53BD">
      <w:pPr>
        <w:tabs>
          <w:tab w:val="left" w:pos="426"/>
        </w:tabs>
        <w:jc w:val="center"/>
        <w:rPr>
          <w:b/>
          <w:sz w:val="22"/>
          <w:szCs w:val="22"/>
        </w:rPr>
      </w:pPr>
      <w:r>
        <w:rPr>
          <w:b/>
          <w:sz w:val="22"/>
          <w:szCs w:val="22"/>
        </w:rPr>
        <w:t>Figure 2: Regional Density Maps in the Dairy Industry</w:t>
      </w:r>
    </w:p>
    <w:p w14:paraId="4513A989" w14:textId="2059B5E4" w:rsidR="004813B7" w:rsidRDefault="001D278B" w:rsidP="007C53BD">
      <w:pPr>
        <w:tabs>
          <w:tab w:val="left" w:pos="426"/>
        </w:tabs>
        <w:jc w:val="center"/>
        <w:rPr>
          <w:sz w:val="22"/>
          <w:szCs w:val="22"/>
        </w:rPr>
      </w:pPr>
      <w:r>
        <w:rPr>
          <w:b/>
          <w:sz w:val="22"/>
          <w:szCs w:val="22"/>
        </w:rPr>
        <w:t xml:space="preserve"> </w:t>
      </w:r>
      <w:r w:rsidR="007C53BD">
        <w:rPr>
          <w:sz w:val="22"/>
          <w:szCs w:val="22"/>
        </w:rPr>
        <w:t>(</w:t>
      </w:r>
      <w:r w:rsidRPr="007C53BD">
        <w:rPr>
          <w:sz w:val="22"/>
          <w:szCs w:val="22"/>
        </w:rPr>
        <w:t>Selected Y</w:t>
      </w:r>
      <w:r w:rsidR="004813B7" w:rsidRPr="007C53BD">
        <w:rPr>
          <w:sz w:val="22"/>
          <w:szCs w:val="22"/>
        </w:rPr>
        <w:t>ears</w:t>
      </w:r>
      <w:r w:rsidR="007C53BD">
        <w:rPr>
          <w:sz w:val="22"/>
          <w:szCs w:val="22"/>
        </w:rPr>
        <w:t>)</w:t>
      </w:r>
    </w:p>
    <w:p w14:paraId="631DEEE1" w14:textId="77777777" w:rsidR="00C14B3C" w:rsidRPr="007C53BD" w:rsidRDefault="00C14B3C" w:rsidP="007C53BD">
      <w:pPr>
        <w:tabs>
          <w:tab w:val="left" w:pos="426"/>
        </w:tabs>
        <w:jc w:val="center"/>
        <w:rPr>
          <w:sz w:val="22"/>
          <w:szCs w:val="22"/>
        </w:rPr>
      </w:pPr>
    </w:p>
    <w:p w14:paraId="708586DA" w14:textId="77777777" w:rsidR="0033076B" w:rsidRDefault="0033076B" w:rsidP="007C53BD">
      <w:pPr>
        <w:tabs>
          <w:tab w:val="left" w:pos="426"/>
        </w:tabs>
        <w:jc w:val="both"/>
      </w:pPr>
    </w:p>
    <w:p w14:paraId="4D934FCE" w14:textId="77777777" w:rsidR="0033076B" w:rsidRDefault="0033076B" w:rsidP="001D278B">
      <w:pPr>
        <w:tabs>
          <w:tab w:val="left" w:pos="426"/>
        </w:tabs>
        <w:spacing w:line="288" w:lineRule="auto"/>
        <w:jc w:val="both"/>
      </w:pPr>
      <w:r>
        <w:rPr>
          <w:noProof/>
          <w:lang w:val="en-NZ" w:eastAsia="en-NZ"/>
        </w:rPr>
        <mc:AlternateContent>
          <mc:Choice Requires="wps">
            <w:drawing>
              <wp:anchor distT="0" distB="0" distL="114300" distR="114300" simplePos="0" relativeHeight="251664384" behindDoc="0" locked="0" layoutInCell="1" allowOverlap="1" wp14:anchorId="3715FA88" wp14:editId="6138F5F1">
                <wp:simplePos x="0" y="0"/>
                <wp:positionH relativeFrom="column">
                  <wp:posOffset>4114800</wp:posOffset>
                </wp:positionH>
                <wp:positionV relativeFrom="paragraph">
                  <wp:posOffset>2709545</wp:posOffset>
                </wp:positionV>
                <wp:extent cx="1714500" cy="457200"/>
                <wp:effectExtent l="0" t="0" r="1270" b="127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67A58" w14:textId="77777777" w:rsidR="005D3D4F" w:rsidRDefault="005D3D4F" w:rsidP="0033076B">
                            <w:pPr>
                              <w:jc w:val="center"/>
                            </w:pPr>
                            <w:r>
                              <w:t>Dairy patents/capita 1880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24pt;margin-top:213.35pt;width:13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" stroked="f">
                <v:textbox>
                  <w:txbxContent>
                    <w:p w14:paraId="31C67A58" w14:textId="77777777" w:rsidR="005D3D4F" w:rsidRDefault="005D3D4F" w:rsidP="0033076B">
                      <w:pPr>
                        <w:jc w:val="center"/>
                      </w:pPr>
                      <w:r>
                        <w:t>Dairy patents/capita 1880</w:t>
                      </w:r>
                    </w:p>
                  </w:txbxContent>
                </v:textbox>
              </v:shape>
            </w:pict>
          </mc:Fallback>
        </mc:AlternateContent>
      </w:r>
      <w:r>
        <w:rPr>
          <w:noProof/>
          <w:lang w:val="en-NZ" w:eastAsia="en-NZ"/>
        </w:rPr>
        <w:drawing>
          <wp:inline distT="0" distB="0" distL="0" distR="0" wp14:anchorId="614003C7" wp14:editId="6FDDD257">
            <wp:extent cx="1689100" cy="3314700"/>
            <wp:effectExtent l="0" t="0" r="12700" b="127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9100" cy="3314700"/>
                    </a:xfrm>
                    <a:prstGeom prst="rect">
                      <a:avLst/>
                    </a:prstGeom>
                    <a:noFill/>
                    <a:ln>
                      <a:noFill/>
                    </a:ln>
                  </pic:spPr>
                </pic:pic>
              </a:graphicData>
            </a:graphic>
          </wp:inline>
        </w:drawing>
      </w:r>
      <w:r>
        <w:t xml:space="preserve">             </w:t>
      </w:r>
      <w:r>
        <w:rPr>
          <w:noProof/>
          <w:lang w:val="en-NZ" w:eastAsia="en-NZ"/>
        </w:rPr>
        <w:drawing>
          <wp:inline distT="0" distB="0" distL="0" distR="0" wp14:anchorId="2BDB46C6" wp14:editId="1636D474">
            <wp:extent cx="2870200" cy="3314700"/>
            <wp:effectExtent l="0" t="0" r="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0200" cy="3314700"/>
                    </a:xfrm>
                    <a:prstGeom prst="rect">
                      <a:avLst/>
                    </a:prstGeom>
                    <a:noFill/>
                    <a:ln>
                      <a:noFill/>
                    </a:ln>
                  </pic:spPr>
                </pic:pic>
              </a:graphicData>
            </a:graphic>
          </wp:inline>
        </w:drawing>
      </w:r>
    </w:p>
    <w:p w14:paraId="2769805B" w14:textId="77777777" w:rsidR="0033076B" w:rsidRDefault="0033076B" w:rsidP="001D278B">
      <w:pPr>
        <w:tabs>
          <w:tab w:val="left" w:pos="426"/>
        </w:tabs>
        <w:spacing w:line="288" w:lineRule="auto"/>
        <w:jc w:val="both"/>
      </w:pPr>
    </w:p>
    <w:p w14:paraId="6B7A59B0" w14:textId="77777777" w:rsidR="0033076B" w:rsidRDefault="0033076B" w:rsidP="001D278B">
      <w:pPr>
        <w:tabs>
          <w:tab w:val="left" w:pos="426"/>
        </w:tabs>
        <w:spacing w:line="288" w:lineRule="auto"/>
        <w:jc w:val="both"/>
      </w:pPr>
    </w:p>
    <w:p w14:paraId="4FCFAE19" w14:textId="77777777" w:rsidR="0033076B" w:rsidRDefault="0033076B" w:rsidP="001D278B">
      <w:pPr>
        <w:tabs>
          <w:tab w:val="left" w:pos="426"/>
        </w:tabs>
        <w:spacing w:line="288" w:lineRule="auto"/>
        <w:jc w:val="center"/>
      </w:pPr>
      <w:r>
        <w:rPr>
          <w:noProof/>
          <w:lang w:val="en-NZ" w:eastAsia="en-NZ"/>
        </w:rPr>
        <w:drawing>
          <wp:inline distT="0" distB="0" distL="0" distR="0" wp14:anchorId="02D9CEA2" wp14:editId="78D8CD8D">
            <wp:extent cx="1612900" cy="2286000"/>
            <wp:effectExtent l="0" t="0" r="1270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2900" cy="2286000"/>
                    </a:xfrm>
                    <a:prstGeom prst="rect">
                      <a:avLst/>
                    </a:prstGeom>
                    <a:noFill/>
                    <a:ln>
                      <a:noFill/>
                    </a:ln>
                  </pic:spPr>
                </pic:pic>
              </a:graphicData>
            </a:graphic>
          </wp:inline>
        </w:drawing>
      </w:r>
      <w:r>
        <w:t xml:space="preserve"> </w:t>
      </w:r>
      <w:r>
        <w:rPr>
          <w:noProof/>
          <w:lang w:val="en-NZ" w:eastAsia="en-NZ"/>
        </w:rPr>
        <w:drawing>
          <wp:inline distT="0" distB="0" distL="0" distR="0" wp14:anchorId="30529CFA" wp14:editId="6C5CEBDF">
            <wp:extent cx="1651000" cy="2286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000" cy="2286000"/>
                    </a:xfrm>
                    <a:prstGeom prst="rect">
                      <a:avLst/>
                    </a:prstGeom>
                    <a:noFill/>
                    <a:ln>
                      <a:noFill/>
                    </a:ln>
                  </pic:spPr>
                </pic:pic>
              </a:graphicData>
            </a:graphic>
          </wp:inline>
        </w:drawing>
      </w:r>
      <w:r>
        <w:t xml:space="preserve"> </w:t>
      </w:r>
      <w:r>
        <w:rPr>
          <w:noProof/>
          <w:lang w:val="en-NZ" w:eastAsia="en-NZ"/>
        </w:rPr>
        <w:drawing>
          <wp:inline distT="0" distB="0" distL="0" distR="0" wp14:anchorId="43D1CE09" wp14:editId="62DA0B34">
            <wp:extent cx="1651000" cy="22860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000" cy="2286000"/>
                    </a:xfrm>
                    <a:prstGeom prst="rect">
                      <a:avLst/>
                    </a:prstGeom>
                    <a:noFill/>
                    <a:ln>
                      <a:noFill/>
                    </a:ln>
                  </pic:spPr>
                </pic:pic>
              </a:graphicData>
            </a:graphic>
          </wp:inline>
        </w:drawing>
      </w:r>
    </w:p>
    <w:p w14:paraId="6D56C3FB" w14:textId="77777777" w:rsidR="0033076B" w:rsidRPr="004813B7" w:rsidRDefault="0033076B" w:rsidP="001D278B">
      <w:pPr>
        <w:tabs>
          <w:tab w:val="left" w:pos="426"/>
        </w:tabs>
        <w:spacing w:line="288" w:lineRule="auto"/>
        <w:jc w:val="center"/>
        <w:rPr>
          <w:sz w:val="22"/>
          <w:szCs w:val="22"/>
        </w:rPr>
      </w:pPr>
      <w:r w:rsidRPr="004813B7">
        <w:rPr>
          <w:sz w:val="22"/>
          <w:szCs w:val="22"/>
        </w:rPr>
        <w:t>Dairy patents/capita 1886          Dairy patents/capita 1890          Dairy patents/capita 1894</w:t>
      </w:r>
    </w:p>
    <w:p w14:paraId="34A9584A" w14:textId="77777777" w:rsidR="0033076B" w:rsidRPr="004813B7" w:rsidRDefault="0033076B" w:rsidP="001D278B">
      <w:pPr>
        <w:tabs>
          <w:tab w:val="left" w:pos="426"/>
        </w:tabs>
        <w:spacing w:line="288" w:lineRule="auto"/>
        <w:jc w:val="center"/>
        <w:rPr>
          <w:sz w:val="22"/>
          <w:szCs w:val="22"/>
        </w:rPr>
      </w:pPr>
    </w:p>
    <w:p w14:paraId="5FACDC22" w14:textId="77777777" w:rsidR="0033076B" w:rsidRPr="004813B7" w:rsidRDefault="0033076B" w:rsidP="001D278B">
      <w:pPr>
        <w:tabs>
          <w:tab w:val="left" w:pos="426"/>
        </w:tabs>
        <w:spacing w:line="288" w:lineRule="auto"/>
        <w:jc w:val="center"/>
        <w:rPr>
          <w:sz w:val="22"/>
          <w:szCs w:val="22"/>
        </w:rPr>
      </w:pPr>
    </w:p>
    <w:p w14:paraId="0585E89C" w14:textId="77777777" w:rsidR="0033076B" w:rsidRPr="004813B7" w:rsidRDefault="0033076B" w:rsidP="001D278B">
      <w:pPr>
        <w:tabs>
          <w:tab w:val="left" w:pos="426"/>
        </w:tabs>
        <w:spacing w:line="288" w:lineRule="auto"/>
        <w:jc w:val="center"/>
        <w:rPr>
          <w:sz w:val="22"/>
          <w:szCs w:val="22"/>
        </w:rPr>
      </w:pPr>
    </w:p>
    <w:p w14:paraId="1CC4AD27" w14:textId="77777777" w:rsidR="0033076B" w:rsidRPr="004813B7" w:rsidRDefault="0033076B" w:rsidP="001D278B">
      <w:pPr>
        <w:tabs>
          <w:tab w:val="left" w:pos="426"/>
        </w:tabs>
        <w:spacing w:line="288" w:lineRule="auto"/>
        <w:jc w:val="center"/>
        <w:rPr>
          <w:b/>
          <w:sz w:val="22"/>
          <w:szCs w:val="22"/>
        </w:rPr>
      </w:pPr>
    </w:p>
    <w:p w14:paraId="6E90C794" w14:textId="77777777" w:rsidR="004813B7" w:rsidRDefault="004813B7" w:rsidP="001D278B">
      <w:pPr>
        <w:tabs>
          <w:tab w:val="left" w:pos="426"/>
        </w:tabs>
        <w:spacing w:line="288" w:lineRule="auto"/>
        <w:jc w:val="center"/>
        <w:rPr>
          <w:b/>
        </w:rPr>
      </w:pPr>
    </w:p>
    <w:p w14:paraId="0F8675E6" w14:textId="51122CA2" w:rsidR="007C53BD" w:rsidRDefault="00301732" w:rsidP="007C53BD">
      <w:pPr>
        <w:tabs>
          <w:tab w:val="left" w:pos="426"/>
        </w:tabs>
        <w:jc w:val="center"/>
        <w:rPr>
          <w:b/>
          <w:sz w:val="22"/>
          <w:szCs w:val="22"/>
        </w:rPr>
      </w:pPr>
      <w:r>
        <w:rPr>
          <w:b/>
          <w:sz w:val="22"/>
          <w:szCs w:val="22"/>
        </w:rPr>
        <w:lastRenderedPageBreak/>
        <w:t>Figure 3: Regional Density Maps in the Sheep Industry</w:t>
      </w:r>
    </w:p>
    <w:p w14:paraId="4349500C" w14:textId="18550038" w:rsidR="004813B7" w:rsidRPr="007C53BD" w:rsidRDefault="00301732" w:rsidP="007C53BD">
      <w:pPr>
        <w:tabs>
          <w:tab w:val="left" w:pos="426"/>
        </w:tabs>
        <w:jc w:val="center"/>
        <w:rPr>
          <w:sz w:val="22"/>
          <w:szCs w:val="22"/>
        </w:rPr>
      </w:pPr>
      <w:r>
        <w:rPr>
          <w:b/>
          <w:sz w:val="22"/>
          <w:szCs w:val="22"/>
        </w:rPr>
        <w:t xml:space="preserve"> </w:t>
      </w:r>
      <w:r w:rsidR="007C53BD">
        <w:rPr>
          <w:sz w:val="22"/>
          <w:szCs w:val="22"/>
        </w:rPr>
        <w:t>(</w:t>
      </w:r>
      <w:r w:rsidRPr="007C53BD">
        <w:rPr>
          <w:sz w:val="22"/>
          <w:szCs w:val="22"/>
        </w:rPr>
        <w:t>Selected Y</w:t>
      </w:r>
      <w:r w:rsidR="004813B7" w:rsidRPr="007C53BD">
        <w:rPr>
          <w:sz w:val="22"/>
          <w:szCs w:val="22"/>
        </w:rPr>
        <w:t>ears</w:t>
      </w:r>
      <w:r w:rsidR="007C53BD">
        <w:rPr>
          <w:sz w:val="22"/>
          <w:szCs w:val="22"/>
        </w:rPr>
        <w:t>)</w:t>
      </w:r>
    </w:p>
    <w:p w14:paraId="0F4AF85E" w14:textId="77777777" w:rsidR="0033076B" w:rsidRDefault="0033076B" w:rsidP="001D278B">
      <w:pPr>
        <w:tabs>
          <w:tab w:val="left" w:pos="426"/>
        </w:tabs>
        <w:spacing w:line="288" w:lineRule="auto"/>
      </w:pPr>
    </w:p>
    <w:p w14:paraId="4A26E080" w14:textId="77777777" w:rsidR="0033076B" w:rsidRDefault="0033076B" w:rsidP="001D278B">
      <w:pPr>
        <w:tabs>
          <w:tab w:val="left" w:pos="426"/>
        </w:tabs>
        <w:spacing w:line="288" w:lineRule="auto"/>
        <w:jc w:val="center"/>
      </w:pPr>
      <w:r>
        <w:rPr>
          <w:noProof/>
          <w:lang w:val="en-NZ" w:eastAsia="en-NZ"/>
        </w:rPr>
        <w:drawing>
          <wp:inline distT="0" distB="0" distL="0" distR="0" wp14:anchorId="61ECC539" wp14:editId="5356F4CC">
            <wp:extent cx="1587500" cy="2171700"/>
            <wp:effectExtent l="0" t="0" r="12700" b="127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0" cy="2171700"/>
                    </a:xfrm>
                    <a:prstGeom prst="rect">
                      <a:avLst/>
                    </a:prstGeom>
                    <a:noFill/>
                    <a:ln>
                      <a:noFill/>
                    </a:ln>
                  </pic:spPr>
                </pic:pic>
              </a:graphicData>
            </a:graphic>
          </wp:inline>
        </w:drawing>
      </w:r>
      <w:r>
        <w:t xml:space="preserve"> </w:t>
      </w:r>
      <w:r>
        <w:rPr>
          <w:noProof/>
          <w:lang w:val="en-NZ" w:eastAsia="en-NZ"/>
        </w:rPr>
        <w:drawing>
          <wp:inline distT="0" distB="0" distL="0" distR="0" wp14:anchorId="49FA0ED3" wp14:editId="191790E4">
            <wp:extent cx="1562100" cy="2184400"/>
            <wp:effectExtent l="0" t="0" r="1270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2100" cy="2184400"/>
                    </a:xfrm>
                    <a:prstGeom prst="rect">
                      <a:avLst/>
                    </a:prstGeom>
                    <a:noFill/>
                    <a:ln>
                      <a:noFill/>
                    </a:ln>
                  </pic:spPr>
                </pic:pic>
              </a:graphicData>
            </a:graphic>
          </wp:inline>
        </w:drawing>
      </w:r>
      <w:r>
        <w:t xml:space="preserve"> </w:t>
      </w:r>
      <w:r>
        <w:rPr>
          <w:noProof/>
          <w:lang w:val="en-NZ" w:eastAsia="en-NZ"/>
        </w:rPr>
        <w:drawing>
          <wp:inline distT="0" distB="0" distL="0" distR="0" wp14:anchorId="381E454F" wp14:editId="7C55B04D">
            <wp:extent cx="1574800" cy="21844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74800" cy="2184400"/>
                    </a:xfrm>
                    <a:prstGeom prst="rect">
                      <a:avLst/>
                    </a:prstGeom>
                    <a:noFill/>
                    <a:ln>
                      <a:noFill/>
                    </a:ln>
                  </pic:spPr>
                </pic:pic>
              </a:graphicData>
            </a:graphic>
          </wp:inline>
        </w:drawing>
      </w:r>
    </w:p>
    <w:p w14:paraId="507F6ABC" w14:textId="77777777" w:rsidR="0033076B" w:rsidRPr="004813B7" w:rsidRDefault="0033076B" w:rsidP="001D278B">
      <w:pPr>
        <w:tabs>
          <w:tab w:val="left" w:pos="426"/>
        </w:tabs>
        <w:spacing w:line="288" w:lineRule="auto"/>
        <w:jc w:val="center"/>
        <w:rPr>
          <w:sz w:val="22"/>
          <w:szCs w:val="22"/>
        </w:rPr>
      </w:pPr>
      <w:r w:rsidRPr="004813B7">
        <w:rPr>
          <w:sz w:val="22"/>
          <w:szCs w:val="22"/>
        </w:rPr>
        <w:t>Sheep patents/capita 1883          Sheep patents/capita 1889          Sheep patents/capita 1895</w:t>
      </w:r>
    </w:p>
    <w:p w14:paraId="6E9BF0AE" w14:textId="77777777" w:rsidR="0033076B" w:rsidRDefault="0033076B" w:rsidP="001D278B">
      <w:pPr>
        <w:tabs>
          <w:tab w:val="left" w:pos="426"/>
        </w:tabs>
        <w:spacing w:line="288" w:lineRule="auto"/>
        <w:jc w:val="center"/>
        <w:rPr>
          <w:sz w:val="22"/>
          <w:szCs w:val="22"/>
        </w:rPr>
      </w:pPr>
    </w:p>
    <w:p w14:paraId="79BDDA66" w14:textId="77777777" w:rsidR="00BD57DB" w:rsidRPr="004813B7" w:rsidRDefault="00BD57DB" w:rsidP="001D278B">
      <w:pPr>
        <w:tabs>
          <w:tab w:val="left" w:pos="426"/>
        </w:tabs>
        <w:spacing w:line="288" w:lineRule="auto"/>
        <w:jc w:val="center"/>
        <w:rPr>
          <w:sz w:val="22"/>
          <w:szCs w:val="22"/>
        </w:rPr>
      </w:pPr>
    </w:p>
    <w:p w14:paraId="6F6D43C9" w14:textId="77777777" w:rsidR="0033076B" w:rsidRPr="008A26BA" w:rsidRDefault="0033076B" w:rsidP="001D278B">
      <w:pPr>
        <w:tabs>
          <w:tab w:val="left" w:pos="426"/>
        </w:tabs>
        <w:spacing w:line="288" w:lineRule="auto"/>
        <w:jc w:val="center"/>
        <w:rPr>
          <w:sz w:val="8"/>
          <w:szCs w:val="8"/>
        </w:rPr>
      </w:pPr>
    </w:p>
    <w:p w14:paraId="3BB93E40" w14:textId="77777777" w:rsidR="007C53BD" w:rsidRDefault="00301732" w:rsidP="007C53BD">
      <w:pPr>
        <w:tabs>
          <w:tab w:val="left" w:pos="426"/>
        </w:tabs>
        <w:jc w:val="center"/>
        <w:rPr>
          <w:b/>
          <w:sz w:val="22"/>
          <w:szCs w:val="22"/>
        </w:rPr>
      </w:pPr>
      <w:r>
        <w:rPr>
          <w:b/>
          <w:sz w:val="22"/>
          <w:szCs w:val="22"/>
        </w:rPr>
        <w:t xml:space="preserve">Figure 4: Regional Density Maps in the Agricultural Industry </w:t>
      </w:r>
    </w:p>
    <w:p w14:paraId="56C97367" w14:textId="4141A491" w:rsidR="004813B7" w:rsidRDefault="007C53BD" w:rsidP="007C53BD">
      <w:pPr>
        <w:tabs>
          <w:tab w:val="left" w:pos="426"/>
        </w:tabs>
        <w:jc w:val="center"/>
        <w:rPr>
          <w:sz w:val="22"/>
          <w:szCs w:val="22"/>
        </w:rPr>
      </w:pPr>
      <w:r>
        <w:rPr>
          <w:sz w:val="22"/>
          <w:szCs w:val="22"/>
        </w:rPr>
        <w:t>(</w:t>
      </w:r>
      <w:r w:rsidR="00301732" w:rsidRPr="007C53BD">
        <w:rPr>
          <w:sz w:val="22"/>
          <w:szCs w:val="22"/>
        </w:rPr>
        <w:t>Selected Y</w:t>
      </w:r>
      <w:r w:rsidR="004813B7" w:rsidRPr="007C53BD">
        <w:rPr>
          <w:sz w:val="22"/>
          <w:szCs w:val="22"/>
        </w:rPr>
        <w:t>ears</w:t>
      </w:r>
      <w:r>
        <w:rPr>
          <w:sz w:val="22"/>
          <w:szCs w:val="22"/>
        </w:rPr>
        <w:t>)</w:t>
      </w:r>
    </w:p>
    <w:p w14:paraId="0E532E10" w14:textId="77777777" w:rsidR="007C53BD" w:rsidRPr="007C53BD" w:rsidRDefault="007C53BD" w:rsidP="007C53BD">
      <w:pPr>
        <w:tabs>
          <w:tab w:val="left" w:pos="426"/>
        </w:tabs>
        <w:jc w:val="center"/>
        <w:rPr>
          <w:sz w:val="22"/>
          <w:szCs w:val="22"/>
        </w:rPr>
      </w:pPr>
    </w:p>
    <w:p w14:paraId="3A5E0C74" w14:textId="77777777" w:rsidR="005849BE" w:rsidRDefault="005849BE" w:rsidP="001D278B">
      <w:pPr>
        <w:tabs>
          <w:tab w:val="left" w:pos="426"/>
        </w:tabs>
        <w:spacing w:line="288" w:lineRule="auto"/>
        <w:jc w:val="center"/>
      </w:pPr>
      <w:r>
        <w:rPr>
          <w:noProof/>
          <w:lang w:val="en-NZ" w:eastAsia="en-NZ"/>
        </w:rPr>
        <w:drawing>
          <wp:inline distT="0" distB="0" distL="0" distR="0" wp14:anchorId="25590FC0" wp14:editId="64BDFDFB">
            <wp:extent cx="1562100" cy="21971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0" cy="2197100"/>
                    </a:xfrm>
                    <a:prstGeom prst="rect">
                      <a:avLst/>
                    </a:prstGeom>
                    <a:noFill/>
                    <a:ln>
                      <a:noFill/>
                    </a:ln>
                  </pic:spPr>
                </pic:pic>
              </a:graphicData>
            </a:graphic>
          </wp:inline>
        </w:drawing>
      </w:r>
      <w:r>
        <w:t xml:space="preserve"> </w:t>
      </w:r>
      <w:r>
        <w:rPr>
          <w:noProof/>
          <w:lang w:val="en-NZ" w:eastAsia="en-NZ"/>
        </w:rPr>
        <w:drawing>
          <wp:inline distT="0" distB="0" distL="0" distR="0" wp14:anchorId="67C58017" wp14:editId="1ECFE081">
            <wp:extent cx="1612900" cy="2247900"/>
            <wp:effectExtent l="0" t="0" r="12700" b="1270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2900" cy="2247900"/>
                    </a:xfrm>
                    <a:prstGeom prst="rect">
                      <a:avLst/>
                    </a:prstGeom>
                    <a:noFill/>
                    <a:ln>
                      <a:noFill/>
                    </a:ln>
                  </pic:spPr>
                </pic:pic>
              </a:graphicData>
            </a:graphic>
          </wp:inline>
        </w:drawing>
      </w:r>
      <w:r>
        <w:t xml:space="preserve"> </w:t>
      </w:r>
      <w:r>
        <w:rPr>
          <w:noProof/>
          <w:lang w:val="en-NZ" w:eastAsia="en-NZ"/>
        </w:rPr>
        <w:drawing>
          <wp:inline distT="0" distB="0" distL="0" distR="0" wp14:anchorId="27E468CA" wp14:editId="0094E281">
            <wp:extent cx="1625600" cy="2298700"/>
            <wp:effectExtent l="0" t="0" r="0" b="1270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25600" cy="2298700"/>
                    </a:xfrm>
                    <a:prstGeom prst="rect">
                      <a:avLst/>
                    </a:prstGeom>
                    <a:noFill/>
                    <a:ln>
                      <a:noFill/>
                    </a:ln>
                  </pic:spPr>
                </pic:pic>
              </a:graphicData>
            </a:graphic>
          </wp:inline>
        </w:drawing>
      </w:r>
    </w:p>
    <w:p w14:paraId="45108207" w14:textId="77777777" w:rsidR="005849BE" w:rsidRPr="00747206" w:rsidRDefault="005849BE" w:rsidP="001D278B">
      <w:pPr>
        <w:tabs>
          <w:tab w:val="left" w:pos="426"/>
        </w:tabs>
        <w:spacing w:line="288" w:lineRule="auto"/>
        <w:jc w:val="center"/>
        <w:rPr>
          <w:sz w:val="22"/>
          <w:szCs w:val="22"/>
        </w:rPr>
      </w:pPr>
      <w:r w:rsidRPr="00747206">
        <w:rPr>
          <w:sz w:val="22"/>
          <w:szCs w:val="22"/>
        </w:rPr>
        <w:t xml:space="preserve">Agriculture patents/capita 1880 </w:t>
      </w:r>
      <w:r>
        <w:rPr>
          <w:sz w:val="22"/>
          <w:szCs w:val="22"/>
        </w:rPr>
        <w:t xml:space="preserve">     </w:t>
      </w:r>
      <w:r w:rsidRPr="00747206">
        <w:rPr>
          <w:sz w:val="22"/>
          <w:szCs w:val="22"/>
        </w:rPr>
        <w:t xml:space="preserve">Agriculture patents/capita 1887 </w:t>
      </w:r>
      <w:r>
        <w:rPr>
          <w:sz w:val="22"/>
          <w:szCs w:val="22"/>
        </w:rPr>
        <w:t xml:space="preserve">     </w:t>
      </w:r>
      <w:r w:rsidRPr="00747206">
        <w:rPr>
          <w:sz w:val="22"/>
          <w:szCs w:val="22"/>
        </w:rPr>
        <w:t>Agriculture patents/capita 1895</w:t>
      </w:r>
    </w:p>
    <w:p w14:paraId="18C32841" w14:textId="77777777" w:rsidR="00B60661" w:rsidRPr="004813B7" w:rsidRDefault="00B60661" w:rsidP="001D278B">
      <w:pPr>
        <w:tabs>
          <w:tab w:val="left" w:pos="426"/>
        </w:tabs>
        <w:spacing w:line="288" w:lineRule="auto"/>
        <w:jc w:val="both"/>
        <w:rPr>
          <w:sz w:val="12"/>
          <w:szCs w:val="12"/>
        </w:rPr>
      </w:pPr>
    </w:p>
    <w:p w14:paraId="071FB091" w14:textId="3ED8C240" w:rsidR="00280C54" w:rsidRDefault="005F41C3" w:rsidP="00C14B3C">
      <w:pPr>
        <w:tabs>
          <w:tab w:val="left" w:pos="426"/>
        </w:tabs>
        <w:spacing w:line="288" w:lineRule="auto"/>
        <w:jc w:val="both"/>
        <w:rPr>
          <w:sz w:val="20"/>
          <w:szCs w:val="20"/>
        </w:rPr>
      </w:pPr>
      <w:r w:rsidRPr="004813B7">
        <w:rPr>
          <w:i/>
          <w:sz w:val="20"/>
          <w:szCs w:val="20"/>
        </w:rPr>
        <w:t>Source</w:t>
      </w:r>
      <w:r w:rsidR="007C53BD">
        <w:rPr>
          <w:i/>
          <w:sz w:val="20"/>
          <w:szCs w:val="20"/>
        </w:rPr>
        <w:t>s</w:t>
      </w:r>
      <w:r w:rsidRPr="004813B7">
        <w:rPr>
          <w:i/>
          <w:sz w:val="20"/>
          <w:szCs w:val="20"/>
        </w:rPr>
        <w:t>:</w:t>
      </w:r>
      <w:r w:rsidR="00F14056" w:rsidRPr="00325997">
        <w:rPr>
          <w:sz w:val="20"/>
          <w:szCs w:val="20"/>
        </w:rPr>
        <w:t xml:space="preserve"> </w:t>
      </w:r>
      <w:r w:rsidR="00BB2BB7" w:rsidRPr="00325997">
        <w:rPr>
          <w:sz w:val="20"/>
          <w:szCs w:val="20"/>
        </w:rPr>
        <w:t>Craigie</w:t>
      </w:r>
      <w:r w:rsidR="00C14B3C">
        <w:rPr>
          <w:sz w:val="20"/>
          <w:szCs w:val="20"/>
        </w:rPr>
        <w:t xml:space="preserve"> (2009).</w:t>
      </w:r>
    </w:p>
    <w:p w14:paraId="242F1F84" w14:textId="77777777" w:rsidR="00C14B3C" w:rsidRDefault="00C14B3C" w:rsidP="00C14B3C">
      <w:pPr>
        <w:tabs>
          <w:tab w:val="left" w:pos="426"/>
        </w:tabs>
        <w:spacing w:line="288" w:lineRule="auto"/>
        <w:jc w:val="both"/>
        <w:rPr>
          <w:sz w:val="20"/>
          <w:szCs w:val="20"/>
        </w:rPr>
      </w:pPr>
    </w:p>
    <w:p w14:paraId="64B25FAA" w14:textId="77777777" w:rsidR="00C14B3C" w:rsidRDefault="00C14B3C" w:rsidP="001D278B">
      <w:pPr>
        <w:tabs>
          <w:tab w:val="left" w:pos="426"/>
        </w:tabs>
        <w:spacing w:line="288" w:lineRule="auto"/>
        <w:jc w:val="both"/>
      </w:pPr>
    </w:p>
    <w:p w14:paraId="4653954D" w14:textId="156FA3A3" w:rsidR="009036BE" w:rsidRPr="00C14B3C" w:rsidRDefault="001D278B" w:rsidP="001D278B">
      <w:pPr>
        <w:tabs>
          <w:tab w:val="left" w:pos="426"/>
        </w:tabs>
        <w:spacing w:line="288" w:lineRule="auto"/>
        <w:jc w:val="both"/>
      </w:pPr>
      <w:r>
        <w:tab/>
      </w:r>
      <w:r w:rsidR="009036BE">
        <w:t>A</w:t>
      </w:r>
      <w:r w:rsidR="005F41C3">
        <w:t xml:space="preserve"> </w:t>
      </w:r>
      <w:r w:rsidR="002C32DE">
        <w:t>m</w:t>
      </w:r>
      <w:r w:rsidR="0030569C">
        <w:t>ore formal</w:t>
      </w:r>
      <w:r w:rsidR="009036BE">
        <w:t xml:space="preserve"> way that </w:t>
      </w:r>
      <w:r w:rsidR="0029118D">
        <w:t>relationships</w:t>
      </w:r>
      <w:r w:rsidR="009036BE">
        <w:t xml:space="preserve"> can be examined is by testing for Granger causality. Granger causality </w:t>
      </w:r>
      <w:r w:rsidR="005F41C3">
        <w:t xml:space="preserve">can </w:t>
      </w:r>
      <w:r w:rsidR="009036BE">
        <w:t>indicat</w:t>
      </w:r>
      <w:r w:rsidR="005F41C3">
        <w:t xml:space="preserve">es </w:t>
      </w:r>
      <w:r w:rsidR="00D01228">
        <w:t>h</w:t>
      </w:r>
      <w:r w:rsidR="009036BE">
        <w:t xml:space="preserve">ow patent density in one industry influences another or total output, as opposed to contemporaneous correlations which could be the result of a third factor simultaneously influencing both variables. </w:t>
      </w:r>
      <w:r>
        <w:t xml:space="preserve"> </w:t>
      </w:r>
      <w:r w:rsidR="009036BE">
        <w:t xml:space="preserve">The standard </w:t>
      </w:r>
      <w:r w:rsidR="00974894">
        <w:t>bi</w:t>
      </w:r>
      <w:r w:rsidR="0029118D">
        <w:t xml:space="preserve">variate </w:t>
      </w:r>
      <w:r w:rsidR="009036BE">
        <w:t xml:space="preserve">Granger causality procedure considers the relationship between two variables </w:t>
      </w:r>
      <w:r w:rsidR="009036BE">
        <w:rPr>
          <w:i/>
        </w:rPr>
        <w:t xml:space="preserve">X </w:t>
      </w:r>
      <w:r w:rsidR="009036BE">
        <w:t xml:space="preserve">and </w:t>
      </w:r>
      <w:r w:rsidR="009036BE">
        <w:rPr>
          <w:i/>
        </w:rPr>
        <w:t xml:space="preserve">Y </w:t>
      </w:r>
      <w:r w:rsidR="004669C4">
        <w:t xml:space="preserve">as </w:t>
      </w:r>
      <w:proofErr w:type="gramStart"/>
      <w:r w:rsidR="004669C4">
        <w:t>follows</w:t>
      </w:r>
      <w:proofErr w:type="gramEnd"/>
      <w:r w:rsidR="00BE4CDA">
        <w:rPr>
          <w:rStyle w:val="FootnoteReference"/>
          <w:sz w:val="20"/>
          <w:szCs w:val="20"/>
        </w:rPr>
        <w:t xml:space="preserve"> </w:t>
      </w:r>
      <w:r w:rsidR="00BE4CDA" w:rsidRPr="00C14B3C">
        <w:t>(Greasley and Oxley 2010</w:t>
      </w:r>
      <w:r w:rsidR="005D3D4F">
        <w:t>b</w:t>
      </w:r>
      <w:r w:rsidR="00BE4CDA" w:rsidRPr="00C14B3C">
        <w:t>):</w:t>
      </w:r>
    </w:p>
    <w:p w14:paraId="294F71C1" w14:textId="50C541FA" w:rsidR="009036BE" w:rsidRPr="0029118D" w:rsidRDefault="00BD57DB" w:rsidP="00BD57DB">
      <w:pPr>
        <w:tabs>
          <w:tab w:val="left" w:pos="2835"/>
          <w:tab w:val="right" w:pos="4536"/>
          <w:tab w:val="right" w:pos="9026"/>
        </w:tabs>
        <w:spacing w:line="288" w:lineRule="auto"/>
        <w:jc w:val="center"/>
      </w:pPr>
      <w:r>
        <w:lastRenderedPageBreak/>
        <w:tab/>
      </w:r>
      <w:r w:rsidR="006A1564">
        <w:rPr>
          <w:noProof/>
          <w:position w:val="-66"/>
          <w:lang w:val="en-NZ" w:eastAsia="en-NZ"/>
        </w:rPr>
        <w:drawing>
          <wp:inline distT="0" distB="0" distL="0" distR="0" wp14:anchorId="14772E31" wp14:editId="68A55B93">
            <wp:extent cx="2105025" cy="914400"/>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05025" cy="914400"/>
                    </a:xfrm>
                    <a:prstGeom prst="rect">
                      <a:avLst/>
                    </a:prstGeom>
                    <a:noFill/>
                    <a:ln>
                      <a:noFill/>
                    </a:ln>
                  </pic:spPr>
                </pic:pic>
              </a:graphicData>
            </a:graphic>
          </wp:inline>
        </w:drawing>
      </w:r>
      <w:r w:rsidR="009036BE">
        <w:tab/>
      </w:r>
      <w:r w:rsidR="0029118D" w:rsidRPr="005D3D4F">
        <w:rPr>
          <w:sz w:val="22"/>
          <w:szCs w:val="22"/>
        </w:rPr>
        <w:t>(</w:t>
      </w:r>
      <w:r w:rsidR="00974894" w:rsidRPr="005D3D4F">
        <w:rPr>
          <w:sz w:val="22"/>
          <w:szCs w:val="22"/>
        </w:rPr>
        <w:t>2</w:t>
      </w:r>
      <w:r w:rsidR="0029118D" w:rsidRPr="005D3D4F">
        <w:rPr>
          <w:sz w:val="22"/>
          <w:szCs w:val="22"/>
        </w:rPr>
        <w:t>)</w:t>
      </w:r>
    </w:p>
    <w:p w14:paraId="433D7D50" w14:textId="77777777" w:rsidR="004813B7" w:rsidRDefault="004813B7" w:rsidP="001D278B">
      <w:pPr>
        <w:tabs>
          <w:tab w:val="left" w:pos="426"/>
        </w:tabs>
        <w:spacing w:line="288" w:lineRule="auto"/>
        <w:jc w:val="both"/>
      </w:pPr>
    </w:p>
    <w:p w14:paraId="67CBBC9F" w14:textId="346C8BD7" w:rsidR="009036BE" w:rsidRDefault="004813B7" w:rsidP="00BA0C47">
      <w:pPr>
        <w:tabs>
          <w:tab w:val="left" w:pos="426"/>
        </w:tabs>
        <w:spacing w:line="288" w:lineRule="auto"/>
        <w:jc w:val="both"/>
      </w:pPr>
      <w:proofErr w:type="gramStart"/>
      <w:r>
        <w:t>w</w:t>
      </w:r>
      <w:r w:rsidR="009036BE">
        <w:t>here</w:t>
      </w:r>
      <w:proofErr w:type="gramEnd"/>
      <w:r w:rsidR="009036BE">
        <w:t xml:space="preserve"> </w:t>
      </w:r>
      <w:r w:rsidR="009036BE" w:rsidRPr="0080426A">
        <w:rPr>
          <w:i/>
        </w:rPr>
        <w:t>m, n, q</w:t>
      </w:r>
      <w:r w:rsidR="009036BE">
        <w:t xml:space="preserve"> and </w:t>
      </w:r>
      <w:proofErr w:type="spellStart"/>
      <w:r w:rsidR="009036BE" w:rsidRPr="0080426A">
        <w:rPr>
          <w:i/>
        </w:rPr>
        <w:t>r</w:t>
      </w:r>
      <w:r w:rsidR="009036BE">
        <w:t xml:space="preserve"> are</w:t>
      </w:r>
      <w:proofErr w:type="spellEnd"/>
      <w:r w:rsidR="009036BE">
        <w:t xml:space="preserve"> specified lag lengths and </w:t>
      </w:r>
      <w:proofErr w:type="spellStart"/>
      <w:r w:rsidR="009036BE">
        <w:rPr>
          <w:i/>
        </w:rPr>
        <w:t>u</w:t>
      </w:r>
      <w:r w:rsidR="009036BE" w:rsidRPr="0080426A">
        <w:rPr>
          <w:i/>
          <w:vertAlign w:val="subscript"/>
        </w:rPr>
        <w:t>t</w:t>
      </w:r>
      <w:proofErr w:type="spellEnd"/>
      <w:r w:rsidR="009036BE">
        <w:rPr>
          <w:i/>
        </w:rPr>
        <w:t xml:space="preserve"> </w:t>
      </w:r>
      <w:r w:rsidR="009036BE">
        <w:t xml:space="preserve">and </w:t>
      </w:r>
      <w:proofErr w:type="spellStart"/>
      <w:r w:rsidR="009036BE">
        <w:rPr>
          <w:i/>
        </w:rPr>
        <w:t>v</w:t>
      </w:r>
      <w:r w:rsidR="009036BE" w:rsidRPr="0080426A">
        <w:rPr>
          <w:i/>
          <w:vertAlign w:val="subscript"/>
        </w:rPr>
        <w:t>t</w:t>
      </w:r>
      <w:proofErr w:type="spellEnd"/>
      <w:r w:rsidR="009036BE">
        <w:rPr>
          <w:i/>
        </w:rPr>
        <w:t xml:space="preserve"> </w:t>
      </w:r>
      <w:r w:rsidR="009036BE">
        <w:t>are zero-mean, serially uncorrelated random disturbances. In this paper, the lag lengths have been specified as one, two and three because there were only sixteen years</w:t>
      </w:r>
      <w:r w:rsidR="005F41C3">
        <w:t xml:space="preserve"> under examination</w:t>
      </w:r>
      <w:r w:rsidR="009036BE">
        <w:t xml:space="preserve"> and it seemed unwise to include more and lose information. The test then looks at the significance of the coefficients of the lagged values of the other variable, where:</w:t>
      </w:r>
    </w:p>
    <w:p w14:paraId="0E1012DB" w14:textId="7895BA08" w:rsidR="009036BE" w:rsidRDefault="009036BE" w:rsidP="001D278B">
      <w:pPr>
        <w:tabs>
          <w:tab w:val="left" w:pos="426"/>
        </w:tabs>
        <w:spacing w:line="288" w:lineRule="auto"/>
        <w:jc w:val="both"/>
        <w:rPr>
          <w:sz w:val="12"/>
          <w:szCs w:val="12"/>
        </w:rPr>
      </w:pPr>
    </w:p>
    <w:p w14:paraId="0BFAB11D" w14:textId="77777777" w:rsidR="00685D5D" w:rsidRPr="00271667" w:rsidRDefault="00685D5D" w:rsidP="001D278B">
      <w:pPr>
        <w:tabs>
          <w:tab w:val="left" w:pos="426"/>
        </w:tabs>
        <w:spacing w:line="288" w:lineRule="auto"/>
        <w:jc w:val="both"/>
        <w:rPr>
          <w:sz w:val="12"/>
          <w:szCs w:val="12"/>
        </w:rPr>
      </w:pPr>
    </w:p>
    <w:p w14:paraId="3C8548E8" w14:textId="4AB0F052" w:rsidR="00BD57DB" w:rsidRDefault="009036BE" w:rsidP="00BD57DB">
      <w:pPr>
        <w:tabs>
          <w:tab w:val="left" w:pos="426"/>
        </w:tabs>
        <w:ind w:left="426" w:hanging="426"/>
        <w:jc w:val="both"/>
      </w:pPr>
      <w:r w:rsidRPr="00490223">
        <w:rPr>
          <w:i/>
        </w:rPr>
        <w:t>Y</w:t>
      </w:r>
      <w:r w:rsidR="00C14B3C">
        <w:t xml:space="preserve"> </w:t>
      </w:r>
      <w:r>
        <w:t xml:space="preserve">Granger causes </w:t>
      </w:r>
      <w:r w:rsidRPr="00490223">
        <w:rPr>
          <w:i/>
        </w:rPr>
        <w:t>X</w:t>
      </w:r>
      <w:r>
        <w:t xml:space="preserve"> if H</w:t>
      </w:r>
      <w:r w:rsidRPr="00490223">
        <w:rPr>
          <w:vertAlign w:val="subscript"/>
        </w:rPr>
        <w:t>0</w:t>
      </w:r>
      <w:r>
        <w:t xml:space="preserve">: </w:t>
      </w:r>
      <w:r w:rsidRPr="00490223">
        <w:rPr>
          <w:i/>
        </w:rPr>
        <w:t>γ1 = γ2 = γ3 =</w:t>
      </w:r>
      <w:r>
        <w:t xml:space="preserve"> 0 can be rejected against the alternative </w:t>
      </w:r>
    </w:p>
    <w:p w14:paraId="19B00F09" w14:textId="72AA2B62" w:rsidR="009036BE" w:rsidRDefault="00BD57DB" w:rsidP="00BD57DB">
      <w:pPr>
        <w:tabs>
          <w:tab w:val="left" w:pos="426"/>
        </w:tabs>
        <w:ind w:left="426" w:hanging="426"/>
        <w:jc w:val="both"/>
      </w:pPr>
      <w:r>
        <w:tab/>
      </w:r>
      <w:r w:rsidR="009036BE">
        <w:t>H</w:t>
      </w:r>
      <w:r w:rsidR="009036BE" w:rsidRPr="00490223">
        <w:rPr>
          <w:vertAlign w:val="subscript"/>
        </w:rPr>
        <w:t>1</w:t>
      </w:r>
      <w:r w:rsidR="009036BE">
        <w:t xml:space="preserve">: at least one </w:t>
      </w:r>
      <w:proofErr w:type="spellStart"/>
      <w:r w:rsidR="009036BE" w:rsidRPr="00490223">
        <w:rPr>
          <w:i/>
        </w:rPr>
        <w:t>γj</w:t>
      </w:r>
      <w:proofErr w:type="spellEnd"/>
      <w:r w:rsidR="009036BE" w:rsidRPr="00490223">
        <w:rPr>
          <w:i/>
        </w:rPr>
        <w:t xml:space="preserve"> </w:t>
      </w:r>
      <w:r w:rsidR="009036BE">
        <w:t xml:space="preserve">≠ 0, </w:t>
      </w:r>
      <w:r w:rsidR="009036BE" w:rsidRPr="00490223">
        <w:rPr>
          <w:i/>
        </w:rPr>
        <w:t xml:space="preserve">j </w:t>
      </w:r>
      <w:r w:rsidR="009036BE">
        <w:t>= 1, 2 or 3.</w:t>
      </w:r>
    </w:p>
    <w:p w14:paraId="0EB14C7D" w14:textId="77777777" w:rsidR="00BD57DB" w:rsidRPr="00BD57DB" w:rsidRDefault="00BD57DB" w:rsidP="00BD57DB">
      <w:pPr>
        <w:tabs>
          <w:tab w:val="left" w:pos="426"/>
        </w:tabs>
        <w:ind w:left="426" w:hanging="426"/>
        <w:jc w:val="both"/>
        <w:rPr>
          <w:sz w:val="12"/>
          <w:szCs w:val="12"/>
        </w:rPr>
      </w:pPr>
    </w:p>
    <w:p w14:paraId="36692B9B" w14:textId="77777777" w:rsidR="00BD57DB" w:rsidRDefault="009036BE" w:rsidP="00BD57DB">
      <w:pPr>
        <w:tabs>
          <w:tab w:val="left" w:pos="426"/>
        </w:tabs>
        <w:ind w:left="426" w:hanging="426"/>
        <w:jc w:val="both"/>
      </w:pPr>
      <w:r w:rsidRPr="00490223">
        <w:rPr>
          <w:i/>
        </w:rPr>
        <w:t>X</w:t>
      </w:r>
      <w:r>
        <w:t xml:space="preserve"> Granger causes </w:t>
      </w:r>
      <w:r w:rsidRPr="00490223">
        <w:rPr>
          <w:i/>
        </w:rPr>
        <w:t>Y</w:t>
      </w:r>
      <w:r>
        <w:t xml:space="preserve"> if H</w:t>
      </w:r>
      <w:r w:rsidRPr="00490223">
        <w:rPr>
          <w:vertAlign w:val="subscript"/>
        </w:rPr>
        <w:t>0</w:t>
      </w:r>
      <w:r>
        <w:t xml:space="preserve">: </w:t>
      </w:r>
      <w:r w:rsidRPr="00490223">
        <w:rPr>
          <w:i/>
        </w:rPr>
        <w:t>c1 = c2 = c3</w:t>
      </w:r>
      <w:r>
        <w:t xml:space="preserve"> = 0 can be rejected against the alternative </w:t>
      </w:r>
    </w:p>
    <w:p w14:paraId="123D9DF2" w14:textId="054F393A" w:rsidR="009036BE" w:rsidRDefault="00BD57DB" w:rsidP="00BD57DB">
      <w:pPr>
        <w:tabs>
          <w:tab w:val="left" w:pos="426"/>
        </w:tabs>
        <w:ind w:left="426" w:hanging="426"/>
        <w:jc w:val="both"/>
      </w:pPr>
      <w:r>
        <w:tab/>
      </w:r>
      <w:r w:rsidR="009036BE">
        <w:t>H</w:t>
      </w:r>
      <w:r w:rsidR="009036BE" w:rsidRPr="00490223">
        <w:rPr>
          <w:vertAlign w:val="subscript"/>
        </w:rPr>
        <w:t>1</w:t>
      </w:r>
      <w:r w:rsidR="009036BE">
        <w:t>:</w:t>
      </w:r>
      <w:r>
        <w:t xml:space="preserve"> </w:t>
      </w:r>
      <w:r w:rsidR="009036BE">
        <w:t xml:space="preserve">at least one </w:t>
      </w:r>
      <w:proofErr w:type="spellStart"/>
      <w:r w:rsidR="009036BE" w:rsidRPr="00490223">
        <w:rPr>
          <w:i/>
        </w:rPr>
        <w:t>cj</w:t>
      </w:r>
      <w:proofErr w:type="spellEnd"/>
      <w:r w:rsidR="009036BE">
        <w:t xml:space="preserve"> ≠ 0, </w:t>
      </w:r>
      <w:r w:rsidR="009036BE" w:rsidRPr="00490223">
        <w:rPr>
          <w:i/>
        </w:rPr>
        <w:t>j</w:t>
      </w:r>
      <w:r w:rsidR="009036BE">
        <w:t xml:space="preserve"> = 1, 2 or 3.</w:t>
      </w:r>
    </w:p>
    <w:p w14:paraId="60E0FFF0" w14:textId="77777777" w:rsidR="009036BE" w:rsidRPr="00271667" w:rsidRDefault="009036BE" w:rsidP="00685D5D">
      <w:pPr>
        <w:tabs>
          <w:tab w:val="left" w:pos="426"/>
        </w:tabs>
        <w:jc w:val="both"/>
        <w:rPr>
          <w:sz w:val="8"/>
          <w:szCs w:val="8"/>
        </w:rPr>
      </w:pPr>
    </w:p>
    <w:p w14:paraId="2CBD340C" w14:textId="77777777" w:rsidR="009036BE" w:rsidRPr="00271667" w:rsidRDefault="009036BE" w:rsidP="001D278B">
      <w:pPr>
        <w:tabs>
          <w:tab w:val="left" w:pos="426"/>
        </w:tabs>
        <w:spacing w:line="288" w:lineRule="auto"/>
        <w:jc w:val="both"/>
        <w:rPr>
          <w:sz w:val="12"/>
          <w:szCs w:val="12"/>
        </w:rPr>
      </w:pPr>
    </w:p>
    <w:p w14:paraId="5464BB99" w14:textId="6ED796AD" w:rsidR="00AE1AB0" w:rsidRDefault="004813B7" w:rsidP="001D278B">
      <w:pPr>
        <w:tabs>
          <w:tab w:val="left" w:pos="426"/>
        </w:tabs>
        <w:spacing w:line="288" w:lineRule="auto"/>
        <w:jc w:val="both"/>
      </w:pPr>
      <w:r>
        <w:tab/>
      </w:r>
      <w:r w:rsidR="00AE1AB0">
        <w:t>Here, the issue of the time series properties of the data become</w:t>
      </w:r>
      <w:r w:rsidR="0071705B">
        <w:t>s</w:t>
      </w:r>
      <w:r w:rsidR="00AE1AB0">
        <w:t xml:space="preserve"> important.  A range of unit root tests were performed </w:t>
      </w:r>
      <w:r w:rsidR="00290BD9">
        <w:t>which</w:t>
      </w:r>
      <w:r w:rsidR="00AE1AB0">
        <w:t xml:space="preserve"> </w:t>
      </w:r>
      <w:r w:rsidR="0048361A">
        <w:t xml:space="preserve">indicated that some variables </w:t>
      </w:r>
      <w:r w:rsidR="00290BD9">
        <w:t xml:space="preserve">were </w:t>
      </w:r>
      <w:r w:rsidR="0048361A">
        <w:t xml:space="preserve">integrated </w:t>
      </w:r>
      <w:r w:rsidR="00D5045A">
        <w:t xml:space="preserve">at </w:t>
      </w:r>
      <w:r w:rsidR="0048361A">
        <w:t xml:space="preserve">order 1, denoted </w:t>
      </w:r>
      <w:proofErr w:type="gramStart"/>
      <w:r w:rsidR="0048361A">
        <w:t>I(</w:t>
      </w:r>
      <w:proofErr w:type="gramEnd"/>
      <w:r w:rsidR="0048361A">
        <w:t>1)</w:t>
      </w:r>
      <w:r w:rsidR="00D01228">
        <w:t>. They thus</w:t>
      </w:r>
      <w:r w:rsidR="0048361A">
        <w:t xml:space="preserve"> require</w:t>
      </w:r>
      <w:r w:rsidR="00290BD9">
        <w:t>d</w:t>
      </w:r>
      <w:r w:rsidR="0048361A">
        <w:t xml:space="preserve"> first differencing to achieve stationarity</w:t>
      </w:r>
      <w:r w:rsidR="00290BD9">
        <w:t xml:space="preserve">. Other data </w:t>
      </w:r>
      <w:r w:rsidR="0048361A">
        <w:t>were alre</w:t>
      </w:r>
      <w:r w:rsidR="005D3D4F">
        <w:t xml:space="preserve">ady stationary (order 0 or </w:t>
      </w:r>
      <w:proofErr w:type="gramStart"/>
      <w:r w:rsidR="005D3D4F">
        <w:t>I(</w:t>
      </w:r>
      <w:proofErr w:type="gramEnd"/>
      <w:r w:rsidR="005D3D4F">
        <w:t>0)</w:t>
      </w:r>
      <w:r w:rsidR="0048361A">
        <w:t xml:space="preserve">).  </w:t>
      </w:r>
      <w:r w:rsidR="00DC313E">
        <w:t xml:space="preserve">As presented, equation 3 requires the variables to be </w:t>
      </w:r>
      <w:proofErr w:type="gramStart"/>
      <w:r w:rsidR="00DC313E">
        <w:t>I(</w:t>
      </w:r>
      <w:proofErr w:type="gramEnd"/>
      <w:r w:rsidR="00DC313E">
        <w:t xml:space="preserve">1) and cointegrated, otherwise the levels-based estimation may result in spurious causality being reported.  </w:t>
      </w:r>
      <w:r w:rsidR="00290BD9">
        <w:t>C</w:t>
      </w:r>
      <w:r w:rsidR="00DC313E">
        <w:t>onsistent inferences can be generated</w:t>
      </w:r>
      <w:r w:rsidR="00290BD9">
        <w:t>, however,</w:t>
      </w:r>
      <w:r w:rsidR="00DC313E">
        <w:t xml:space="preserve"> by the</w:t>
      </w:r>
      <w:r w:rsidR="005D3D4F">
        <w:t xml:space="preserve"> inclusion of an additional lag</w:t>
      </w:r>
      <w:r w:rsidR="00BE4CDA">
        <w:t xml:space="preserve"> (Toda and Yamamoto 1995).</w:t>
      </w:r>
    </w:p>
    <w:p w14:paraId="4A38A7F3" w14:textId="77777777" w:rsidR="001D278B" w:rsidRDefault="001D278B" w:rsidP="001D278B">
      <w:pPr>
        <w:tabs>
          <w:tab w:val="left" w:pos="426"/>
        </w:tabs>
        <w:spacing w:line="288" w:lineRule="auto"/>
        <w:jc w:val="both"/>
      </w:pPr>
    </w:p>
    <w:p w14:paraId="57971982" w14:textId="288B51ED" w:rsidR="00F74399" w:rsidRDefault="001D278B" w:rsidP="001D278B">
      <w:pPr>
        <w:tabs>
          <w:tab w:val="left" w:pos="426"/>
        </w:tabs>
        <w:spacing w:line="288" w:lineRule="auto"/>
        <w:jc w:val="both"/>
      </w:pPr>
      <w:r>
        <w:tab/>
      </w:r>
      <w:r w:rsidR="009036BE">
        <w:t xml:space="preserve">The results of </w:t>
      </w:r>
      <w:r w:rsidR="00DC313E">
        <w:t xml:space="preserve">Toda </w:t>
      </w:r>
      <w:r w:rsidR="009A3673">
        <w:t>and</w:t>
      </w:r>
      <w:r w:rsidR="00DC313E">
        <w:t xml:space="preserve"> Yamamoto-type</w:t>
      </w:r>
      <w:r w:rsidR="009036BE">
        <w:t xml:space="preserve"> causality tests</w:t>
      </w:r>
      <w:r w:rsidR="00DC313E">
        <w:t xml:space="preserve"> </w:t>
      </w:r>
      <w:r w:rsidR="009036BE">
        <w:t>are pr</w:t>
      </w:r>
      <w:r w:rsidR="00DC313E">
        <w:t>esented</w:t>
      </w:r>
      <w:r w:rsidR="009036BE">
        <w:t xml:space="preserve"> </w:t>
      </w:r>
      <w:r w:rsidR="00D5045A">
        <w:t xml:space="preserve">in </w:t>
      </w:r>
      <w:r w:rsidR="009036BE">
        <w:t xml:space="preserve">Tables </w:t>
      </w:r>
      <w:r w:rsidR="00290BD9">
        <w:t xml:space="preserve">2 </w:t>
      </w:r>
      <w:r w:rsidR="009036BE">
        <w:t xml:space="preserve">and </w:t>
      </w:r>
      <w:r w:rsidR="00290BD9">
        <w:t xml:space="preserve">3 </w:t>
      </w:r>
      <w:r w:rsidR="00B167B0">
        <w:t>below</w:t>
      </w:r>
      <w:r w:rsidR="00290BD9">
        <w:t>. A</w:t>
      </w:r>
      <w:r w:rsidR="009036BE">
        <w:t xml:space="preserve"> variable is deemed to Granger</w:t>
      </w:r>
      <w:r w:rsidR="006A2176">
        <w:t>-</w:t>
      </w:r>
      <w:r w:rsidR="009036BE">
        <w:t xml:space="preserve">cause another if the relationship is significant at the ten per cent level. </w:t>
      </w:r>
    </w:p>
    <w:p w14:paraId="4057732B" w14:textId="77777777" w:rsidR="00A97E7C" w:rsidRDefault="00A97E7C" w:rsidP="001D278B">
      <w:pPr>
        <w:tabs>
          <w:tab w:val="left" w:pos="426"/>
        </w:tabs>
        <w:spacing w:line="288" w:lineRule="auto"/>
        <w:jc w:val="both"/>
      </w:pPr>
    </w:p>
    <w:p w14:paraId="2E6CBC5A" w14:textId="01C378D3" w:rsidR="00F74399" w:rsidRDefault="001D278B" w:rsidP="001D278B">
      <w:pPr>
        <w:tabs>
          <w:tab w:val="left" w:pos="426"/>
        </w:tabs>
        <w:spacing w:line="288" w:lineRule="auto"/>
        <w:jc w:val="both"/>
      </w:pPr>
      <w:r>
        <w:tab/>
      </w:r>
      <w:r w:rsidR="00F74399">
        <w:t>Considering the economic implication</w:t>
      </w:r>
      <w:r w:rsidR="00512B65">
        <w:t xml:space="preserve">s of these tests in </w:t>
      </w:r>
      <w:r w:rsidR="00290BD9">
        <w:t xml:space="preserve">more </w:t>
      </w:r>
      <w:r w:rsidR="00512B65">
        <w:t>detail</w:t>
      </w:r>
      <w:r w:rsidR="00F74399">
        <w:t>, t</w:t>
      </w:r>
      <w:r w:rsidR="009036BE">
        <w:t xml:space="preserve">he geographical concentration of patents in the flax industry </w:t>
      </w:r>
      <w:r w:rsidR="00512B65">
        <w:t>appears to Granger cause</w:t>
      </w:r>
      <w:r w:rsidR="009036BE">
        <w:t xml:space="preserve"> agricultural output when one and three lags were specified. The geographical density of all agricultural patents also Granger caused agricultural output. Both of these results are consistent with </w:t>
      </w:r>
      <w:r w:rsidR="00290BD9">
        <w:t xml:space="preserve">theories about the </w:t>
      </w:r>
      <w:r w:rsidR="009036BE">
        <w:t>agglomeration of inventiveness</w:t>
      </w:r>
      <w:r w:rsidR="00290BD9">
        <w:t>. W</w:t>
      </w:r>
      <w:r w:rsidR="009036BE">
        <w:t>hen innovative activity is concentrated geogr</w:t>
      </w:r>
      <w:r w:rsidR="00F74399">
        <w:t>aphically it causes an increase</w:t>
      </w:r>
      <w:r w:rsidR="00F74399" w:rsidRPr="00F74399">
        <w:t xml:space="preserve"> </w:t>
      </w:r>
      <w:r w:rsidR="00F74399">
        <w:t>in agricultural output. Agricultural output also Granger caused the geographical density of agricultural patents. This indicates that there could be some demand-side influences in addition to the supply-side influences focused on</w:t>
      </w:r>
      <w:r w:rsidR="00290BD9">
        <w:t xml:space="preserve"> here</w:t>
      </w:r>
      <w:r w:rsidR="00F74399">
        <w:t xml:space="preserve">. </w:t>
      </w:r>
    </w:p>
    <w:p w14:paraId="6D1DED96" w14:textId="77777777" w:rsidR="004813B7" w:rsidRDefault="004813B7" w:rsidP="001D278B">
      <w:pPr>
        <w:tabs>
          <w:tab w:val="left" w:pos="426"/>
        </w:tabs>
        <w:spacing w:line="288" w:lineRule="auto"/>
        <w:jc w:val="both"/>
      </w:pPr>
    </w:p>
    <w:p w14:paraId="0E621722" w14:textId="42FEDF30" w:rsidR="00D96300" w:rsidRDefault="001D278B" w:rsidP="001D278B">
      <w:pPr>
        <w:tabs>
          <w:tab w:val="left" w:pos="426"/>
        </w:tabs>
        <w:spacing w:line="288" w:lineRule="auto"/>
        <w:jc w:val="both"/>
      </w:pPr>
      <w:r>
        <w:tab/>
      </w:r>
      <w:r w:rsidR="00F22E54">
        <w:t>Of</w:t>
      </w:r>
      <w:r w:rsidR="009036BE">
        <w:t xml:space="preserve"> the pastoral results, </w:t>
      </w:r>
      <w:r w:rsidR="00290BD9">
        <w:t xml:space="preserve">it appears </w:t>
      </w:r>
      <w:r w:rsidR="009036BE">
        <w:t>that the geographical density of food preservation patents Granger caused the density of dairy patents when one, two and three lags were specified. If the density of food preservation patents Granger caused the density of dairy patents and the density of dairy patents was positively correlated with pastoral output, this indicates that the density of</w:t>
      </w:r>
      <w:r w:rsidR="009036BE" w:rsidRPr="00B439EA">
        <w:t xml:space="preserve"> </w:t>
      </w:r>
      <w:r w:rsidR="009036BE">
        <w:t xml:space="preserve">food preservation patents had an indirect effect on total output. </w:t>
      </w:r>
    </w:p>
    <w:p w14:paraId="33E0E65A" w14:textId="2EEF0185" w:rsidR="00423D9F" w:rsidRDefault="001D278B" w:rsidP="001D278B">
      <w:pPr>
        <w:tabs>
          <w:tab w:val="left" w:pos="426"/>
        </w:tabs>
        <w:spacing w:line="288" w:lineRule="auto"/>
        <w:jc w:val="both"/>
      </w:pPr>
      <w:r>
        <w:lastRenderedPageBreak/>
        <w:tab/>
      </w:r>
      <w:r w:rsidR="009036BE">
        <w:t xml:space="preserve">This </w:t>
      </w:r>
      <w:r w:rsidR="00BA0C47">
        <w:t xml:space="preserve">outcome </w:t>
      </w:r>
      <w:r w:rsidR="009036BE">
        <w:t>is also consis</w:t>
      </w:r>
      <w:r w:rsidR="00D96300">
        <w:t xml:space="preserve">tent with </w:t>
      </w:r>
      <w:r w:rsidR="00F22E54">
        <w:t xml:space="preserve">agglomeration effects in innovation. </w:t>
      </w:r>
      <w:r w:rsidR="00547B58">
        <w:t xml:space="preserve">That </w:t>
      </w:r>
      <w:r w:rsidR="00F22E54">
        <w:t>the density of food preservation patents Granger caused the density of dairy patents</w:t>
      </w:r>
      <w:r w:rsidR="00547B58">
        <w:t xml:space="preserve"> is unsurprising</w:t>
      </w:r>
      <w:r w:rsidR="00F22E54">
        <w:t xml:space="preserve">, as dairy innovations became much more profitable and more opportunities for improvement were available once refrigeration </w:t>
      </w:r>
      <w:r w:rsidR="00547B58">
        <w:t>became established.</w:t>
      </w:r>
      <w:r w:rsidR="00F22E54">
        <w:t xml:space="preserve"> </w:t>
      </w:r>
      <w:r w:rsidR="00547B58">
        <w:t>A</w:t>
      </w:r>
      <w:r w:rsidR="00F22E54">
        <w:t xml:space="preserve"> profitable dairy industry in New Zealand required a greater level of technological advance </w:t>
      </w:r>
      <w:r w:rsidR="00547B58">
        <w:t xml:space="preserve">to </w:t>
      </w:r>
      <w:r w:rsidR="00F22E54">
        <w:t>supplement th</w:t>
      </w:r>
      <w:r w:rsidR="00A97E7C">
        <w:t xml:space="preserve">e introduction of refrigeration (Hawke 1979).  </w:t>
      </w:r>
      <w:r w:rsidR="00F22E54">
        <w:t xml:space="preserve">It is also unsurprising that the density of fencing patents Granger caused the density of dairy patents when three lags were included, as areas with improved fencing were more suitable for dairy farming. </w:t>
      </w:r>
      <w:r w:rsidR="00547B58">
        <w:t xml:space="preserve">Better stock control means </w:t>
      </w:r>
      <w:r w:rsidR="00F22E54">
        <w:t>more profitable</w:t>
      </w:r>
      <w:r w:rsidR="00547B58">
        <w:t xml:space="preserve"> innovation;</w:t>
      </w:r>
      <w:r w:rsidR="00F22E54">
        <w:t xml:space="preserve"> (i.e. it is not worth investing in improv</w:t>
      </w:r>
      <w:r w:rsidR="00BE4CDA">
        <w:t>ing cream separators if you can</w:t>
      </w:r>
      <w:r w:rsidR="00F22E54">
        <w:t>not easily locate your stock and guide them to the milking station). The density of fencing patents Granger causing the density of food preservation patents is probably linked to the benefits both have for the dairy industry</w:t>
      </w:r>
      <w:r w:rsidR="00547B58">
        <w:t xml:space="preserve">. </w:t>
      </w:r>
      <w:r w:rsidR="00F22E54">
        <w:t xml:space="preserve">This is again an indirect indication of agglomeration; if the geographical concentration of fencing patents Granger caused the density of food preservation patents, </w:t>
      </w:r>
      <w:r w:rsidR="00547B58">
        <w:t xml:space="preserve">and this in turn </w:t>
      </w:r>
      <w:r w:rsidR="00F22E54">
        <w:t xml:space="preserve">Granger caused dairy patent density </w:t>
      </w:r>
      <w:r w:rsidR="00547B58">
        <w:t>which</w:t>
      </w:r>
      <w:r w:rsidR="00F22E54">
        <w:t xml:space="preserve"> had a positive correlation with pastoral output</w:t>
      </w:r>
      <w:r w:rsidR="00547B58">
        <w:t>,</w:t>
      </w:r>
      <w:r w:rsidR="00D01228">
        <w:t xml:space="preserve"> it </w:t>
      </w:r>
      <w:r w:rsidR="00F22E54">
        <w:t xml:space="preserve">seems likely that the geographical location of innovative activity did matter for output. </w:t>
      </w:r>
    </w:p>
    <w:p w14:paraId="45EC79CF" w14:textId="77777777" w:rsidR="00FF7E8D" w:rsidRDefault="00FF7E8D" w:rsidP="001D278B">
      <w:pPr>
        <w:tabs>
          <w:tab w:val="left" w:pos="426"/>
        </w:tabs>
        <w:spacing w:line="288" w:lineRule="auto"/>
        <w:jc w:val="both"/>
      </w:pPr>
    </w:p>
    <w:p w14:paraId="4D727057" w14:textId="19BAF838" w:rsidR="00D801D7" w:rsidRDefault="001D278B" w:rsidP="001D278B">
      <w:pPr>
        <w:tabs>
          <w:tab w:val="left" w:pos="426"/>
        </w:tabs>
        <w:spacing w:line="288" w:lineRule="auto"/>
        <w:jc w:val="both"/>
      </w:pPr>
      <w:r>
        <w:tab/>
      </w:r>
      <w:r w:rsidR="00423D9F">
        <w:t xml:space="preserve">Overall, the Granger causalities that consider the effects of greater geographical concentration of innovation within industries are consistent with there being an agglomeration effect of innovation. In particular, the positive and significant correlations of flax and dairy patent densities on agricultural and pastoral output indicate that there are some benefits which arise from the spatial proximity of innovations. </w:t>
      </w:r>
      <w:r w:rsidR="00BE4CDA">
        <w:t xml:space="preserve"> </w:t>
      </w:r>
      <w:r w:rsidR="00423D9F">
        <w:t xml:space="preserve">In terms of Granger causality, the patent densities of industries related to the dairy industry in particular seem to have explanatory power. </w:t>
      </w:r>
      <w:r w:rsidR="00F017B6">
        <w:t xml:space="preserve">   </w:t>
      </w:r>
    </w:p>
    <w:p w14:paraId="6B3E900F" w14:textId="77777777" w:rsidR="006B3255" w:rsidRDefault="006B3255" w:rsidP="001D278B">
      <w:pPr>
        <w:tabs>
          <w:tab w:val="left" w:pos="426"/>
        </w:tabs>
        <w:spacing w:line="288" w:lineRule="auto"/>
        <w:jc w:val="both"/>
      </w:pPr>
    </w:p>
    <w:p w14:paraId="15ED1D7E" w14:textId="77777777" w:rsidR="00C14B3C" w:rsidRPr="00B136E1" w:rsidRDefault="00BE4CDA" w:rsidP="00B136E1">
      <w:pPr>
        <w:tabs>
          <w:tab w:val="left" w:pos="426"/>
        </w:tabs>
        <w:jc w:val="center"/>
        <w:rPr>
          <w:rFonts w:asciiTheme="majorBidi" w:hAnsiTheme="majorBidi" w:cstheme="majorBidi"/>
          <w:b/>
          <w:sz w:val="22"/>
          <w:szCs w:val="22"/>
        </w:rPr>
      </w:pPr>
      <w:r w:rsidRPr="00B136E1">
        <w:rPr>
          <w:rFonts w:asciiTheme="majorBidi" w:hAnsiTheme="majorBidi" w:cstheme="majorBidi"/>
          <w:b/>
          <w:sz w:val="22"/>
          <w:szCs w:val="22"/>
        </w:rPr>
        <w:t>Table 2: Granger C</w:t>
      </w:r>
      <w:r w:rsidR="004930B3" w:rsidRPr="00B136E1">
        <w:rPr>
          <w:rFonts w:asciiTheme="majorBidi" w:hAnsiTheme="majorBidi" w:cstheme="majorBidi"/>
          <w:b/>
          <w:sz w:val="22"/>
          <w:szCs w:val="22"/>
        </w:rPr>
        <w:t>a</w:t>
      </w:r>
      <w:r w:rsidRPr="00B136E1">
        <w:rPr>
          <w:rFonts w:asciiTheme="majorBidi" w:hAnsiTheme="majorBidi" w:cstheme="majorBidi"/>
          <w:b/>
          <w:sz w:val="22"/>
          <w:szCs w:val="22"/>
        </w:rPr>
        <w:t xml:space="preserve">usalities for the Agricultural Sector </w:t>
      </w:r>
    </w:p>
    <w:p w14:paraId="73A4B629" w14:textId="6D405927" w:rsidR="004930B3" w:rsidRPr="00B136E1" w:rsidRDefault="00C14B3C" w:rsidP="00B136E1">
      <w:pPr>
        <w:tabs>
          <w:tab w:val="left" w:pos="426"/>
        </w:tabs>
        <w:jc w:val="center"/>
        <w:rPr>
          <w:rFonts w:asciiTheme="majorBidi" w:hAnsiTheme="majorBidi" w:cstheme="majorBidi"/>
          <w:bCs/>
          <w:sz w:val="22"/>
          <w:szCs w:val="22"/>
        </w:rPr>
      </w:pPr>
      <w:r w:rsidRPr="00B136E1">
        <w:rPr>
          <w:rFonts w:asciiTheme="majorBidi" w:hAnsiTheme="majorBidi" w:cstheme="majorBidi"/>
          <w:bCs/>
          <w:sz w:val="22"/>
          <w:szCs w:val="22"/>
        </w:rPr>
        <w:t>L</w:t>
      </w:r>
      <w:r w:rsidR="00BE4CDA" w:rsidRPr="00B136E1">
        <w:rPr>
          <w:rFonts w:asciiTheme="majorBidi" w:hAnsiTheme="majorBidi" w:cstheme="majorBidi"/>
          <w:bCs/>
          <w:sz w:val="22"/>
          <w:szCs w:val="22"/>
        </w:rPr>
        <w:t xml:space="preserve">ags </w:t>
      </w:r>
      <w:r w:rsidRPr="00B136E1">
        <w:rPr>
          <w:rFonts w:asciiTheme="majorBidi" w:hAnsiTheme="majorBidi" w:cstheme="majorBidi"/>
          <w:bCs/>
          <w:sz w:val="22"/>
          <w:szCs w:val="22"/>
        </w:rPr>
        <w:t>in Parenthesis</w:t>
      </w:r>
    </w:p>
    <w:tbl>
      <w:tblPr>
        <w:tblStyle w:val="TableGrid"/>
        <w:tblW w:w="6204" w:type="dxa"/>
        <w:jc w:val="center"/>
        <w:tblInd w:w="108" w:type="dxa"/>
        <w:tblLook w:val="01E0" w:firstRow="1" w:lastRow="1" w:firstColumn="1" w:lastColumn="1" w:noHBand="0" w:noVBand="0"/>
      </w:tblPr>
      <w:tblGrid>
        <w:gridCol w:w="2077"/>
        <w:gridCol w:w="1292"/>
        <w:gridCol w:w="1417"/>
        <w:gridCol w:w="1418"/>
      </w:tblGrid>
      <w:tr w:rsidR="006521BE" w:rsidRPr="00B136E1" w14:paraId="7F69CE8E" w14:textId="77777777" w:rsidTr="005D3D4F">
        <w:trPr>
          <w:trHeight w:hRule="exact" w:val="1159"/>
          <w:jc w:val="center"/>
        </w:trPr>
        <w:tc>
          <w:tcPr>
            <w:tcW w:w="2077" w:type="dxa"/>
            <w:tcBorders>
              <w:left w:val="nil"/>
              <w:bottom w:val="single" w:sz="4" w:space="0" w:color="auto"/>
              <w:right w:val="nil"/>
            </w:tcBorders>
          </w:tcPr>
          <w:p w14:paraId="10ED45CC"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292" w:type="dxa"/>
            <w:tcBorders>
              <w:left w:val="nil"/>
              <w:bottom w:val="single" w:sz="4" w:space="0" w:color="auto"/>
              <w:right w:val="nil"/>
            </w:tcBorders>
          </w:tcPr>
          <w:p w14:paraId="19368E3E" w14:textId="77777777" w:rsidR="006521BE" w:rsidRPr="00B136E1" w:rsidRDefault="006521BE" w:rsidP="001D278B">
            <w:pPr>
              <w:tabs>
                <w:tab w:val="left" w:pos="426"/>
              </w:tabs>
              <w:jc w:val="center"/>
              <w:rPr>
                <w:rFonts w:asciiTheme="majorBidi" w:hAnsiTheme="majorBidi" w:cstheme="majorBidi"/>
                <w:sz w:val="22"/>
                <w:szCs w:val="22"/>
              </w:rPr>
            </w:pPr>
          </w:p>
          <w:p w14:paraId="0214C6B6" w14:textId="2B7E18B9" w:rsidR="006521BE" w:rsidRPr="00B136E1" w:rsidRDefault="006521BE" w:rsidP="001D278B">
            <w:pPr>
              <w:tabs>
                <w:tab w:val="left" w:pos="426"/>
              </w:tabs>
              <w:jc w:val="center"/>
              <w:rPr>
                <w:rFonts w:asciiTheme="majorBidi" w:hAnsiTheme="majorBidi" w:cstheme="majorBidi"/>
                <w:sz w:val="22"/>
                <w:szCs w:val="22"/>
              </w:rPr>
            </w:pPr>
            <w:r w:rsidRPr="00B136E1">
              <w:rPr>
                <w:rFonts w:asciiTheme="majorBidi" w:hAnsiTheme="majorBidi" w:cstheme="majorBidi"/>
                <w:sz w:val="22"/>
                <w:szCs w:val="22"/>
              </w:rPr>
              <w:t xml:space="preserve">Agricultural Output </w:t>
            </w:r>
          </w:p>
          <w:p w14:paraId="799B632B" w14:textId="20A52795" w:rsidR="006521BE" w:rsidRPr="00B136E1" w:rsidRDefault="006521BE" w:rsidP="001D278B">
            <w:pPr>
              <w:tabs>
                <w:tab w:val="left" w:pos="426"/>
              </w:tabs>
              <w:jc w:val="center"/>
              <w:rPr>
                <w:rFonts w:asciiTheme="majorBidi" w:hAnsiTheme="majorBidi" w:cstheme="majorBidi"/>
                <w:sz w:val="22"/>
                <w:szCs w:val="22"/>
              </w:rPr>
            </w:pPr>
            <w:r w:rsidRPr="00B136E1">
              <w:rPr>
                <w:rFonts w:asciiTheme="majorBidi" w:hAnsiTheme="majorBidi" w:cstheme="majorBidi"/>
                <w:sz w:val="22"/>
                <w:szCs w:val="22"/>
              </w:rPr>
              <w:t>Index</w:t>
            </w:r>
          </w:p>
        </w:tc>
        <w:tc>
          <w:tcPr>
            <w:tcW w:w="1417" w:type="dxa"/>
            <w:tcBorders>
              <w:left w:val="nil"/>
              <w:bottom w:val="single" w:sz="4" w:space="0" w:color="auto"/>
              <w:right w:val="nil"/>
            </w:tcBorders>
          </w:tcPr>
          <w:p w14:paraId="59387470" w14:textId="66278DFC" w:rsidR="006521BE" w:rsidRPr="00B136E1" w:rsidRDefault="006521BE" w:rsidP="001D278B">
            <w:pPr>
              <w:tabs>
                <w:tab w:val="left" w:pos="426"/>
              </w:tabs>
              <w:jc w:val="center"/>
              <w:rPr>
                <w:rFonts w:asciiTheme="majorBidi" w:hAnsiTheme="majorBidi" w:cstheme="majorBidi"/>
                <w:sz w:val="22"/>
                <w:szCs w:val="22"/>
              </w:rPr>
            </w:pPr>
            <w:r w:rsidRPr="00B136E1">
              <w:rPr>
                <w:rFonts w:asciiTheme="majorBidi" w:hAnsiTheme="majorBidi" w:cstheme="majorBidi"/>
                <w:sz w:val="22"/>
                <w:szCs w:val="22"/>
              </w:rPr>
              <w:t>Total Agricultural Patent Density</w:t>
            </w:r>
          </w:p>
        </w:tc>
        <w:tc>
          <w:tcPr>
            <w:tcW w:w="1418" w:type="dxa"/>
            <w:tcBorders>
              <w:left w:val="nil"/>
              <w:bottom w:val="single" w:sz="4" w:space="0" w:color="auto"/>
              <w:right w:val="nil"/>
            </w:tcBorders>
          </w:tcPr>
          <w:p w14:paraId="5CFB9AE4" w14:textId="77777777" w:rsidR="006521BE" w:rsidRPr="00B136E1" w:rsidRDefault="006521BE" w:rsidP="001D278B">
            <w:pPr>
              <w:tabs>
                <w:tab w:val="left" w:pos="426"/>
              </w:tabs>
              <w:jc w:val="center"/>
              <w:rPr>
                <w:rFonts w:asciiTheme="majorBidi" w:hAnsiTheme="majorBidi" w:cstheme="majorBidi"/>
                <w:sz w:val="22"/>
                <w:szCs w:val="22"/>
              </w:rPr>
            </w:pPr>
          </w:p>
          <w:p w14:paraId="535AC46F" w14:textId="77777777" w:rsidR="006521BE" w:rsidRPr="00B136E1" w:rsidRDefault="006521BE" w:rsidP="001D278B">
            <w:pPr>
              <w:tabs>
                <w:tab w:val="left" w:pos="426"/>
              </w:tabs>
              <w:jc w:val="center"/>
              <w:rPr>
                <w:rFonts w:asciiTheme="majorBidi" w:hAnsiTheme="majorBidi" w:cstheme="majorBidi"/>
                <w:sz w:val="22"/>
                <w:szCs w:val="22"/>
              </w:rPr>
            </w:pPr>
            <w:r w:rsidRPr="00B136E1">
              <w:rPr>
                <w:rFonts w:asciiTheme="majorBidi" w:hAnsiTheme="majorBidi" w:cstheme="majorBidi"/>
                <w:sz w:val="22"/>
                <w:szCs w:val="22"/>
              </w:rPr>
              <w:t xml:space="preserve">Flax </w:t>
            </w:r>
          </w:p>
          <w:p w14:paraId="65D7C46D" w14:textId="3973069F" w:rsidR="006521BE" w:rsidRPr="00B136E1" w:rsidRDefault="006521BE" w:rsidP="001D278B">
            <w:pPr>
              <w:tabs>
                <w:tab w:val="left" w:pos="426"/>
              </w:tabs>
              <w:jc w:val="center"/>
              <w:rPr>
                <w:rFonts w:asciiTheme="majorBidi" w:hAnsiTheme="majorBidi" w:cstheme="majorBidi"/>
                <w:sz w:val="22"/>
                <w:szCs w:val="22"/>
              </w:rPr>
            </w:pPr>
            <w:r w:rsidRPr="00B136E1">
              <w:rPr>
                <w:rFonts w:asciiTheme="majorBidi" w:hAnsiTheme="majorBidi" w:cstheme="majorBidi"/>
                <w:sz w:val="22"/>
                <w:szCs w:val="22"/>
              </w:rPr>
              <w:t>Patent Density</w:t>
            </w:r>
          </w:p>
        </w:tc>
      </w:tr>
      <w:tr w:rsidR="006521BE" w:rsidRPr="00B136E1" w14:paraId="538663F1" w14:textId="77777777" w:rsidTr="005D3D4F">
        <w:trPr>
          <w:trHeight w:hRule="exact" w:val="475"/>
          <w:jc w:val="center"/>
        </w:trPr>
        <w:tc>
          <w:tcPr>
            <w:tcW w:w="2077" w:type="dxa"/>
            <w:tcBorders>
              <w:top w:val="single" w:sz="4" w:space="0" w:color="auto"/>
              <w:left w:val="nil"/>
              <w:bottom w:val="nil"/>
              <w:right w:val="single" w:sz="4" w:space="0" w:color="auto"/>
            </w:tcBorders>
          </w:tcPr>
          <w:p w14:paraId="19262595" w14:textId="04F4BDBB" w:rsidR="006521BE" w:rsidRPr="00B136E1" w:rsidRDefault="006521BE" w:rsidP="001D278B">
            <w:pPr>
              <w:tabs>
                <w:tab w:val="left" w:pos="426"/>
              </w:tabs>
              <w:rPr>
                <w:rFonts w:asciiTheme="majorBidi" w:hAnsiTheme="majorBidi" w:cstheme="majorBidi"/>
                <w:sz w:val="22"/>
                <w:szCs w:val="22"/>
              </w:rPr>
            </w:pPr>
            <w:r w:rsidRPr="00B136E1">
              <w:rPr>
                <w:rFonts w:asciiTheme="majorBidi" w:hAnsiTheme="majorBidi" w:cstheme="majorBidi"/>
                <w:sz w:val="22"/>
                <w:szCs w:val="22"/>
              </w:rPr>
              <w:t>Agricultural Output Index</w:t>
            </w:r>
          </w:p>
        </w:tc>
        <w:tc>
          <w:tcPr>
            <w:tcW w:w="1292" w:type="dxa"/>
            <w:tcBorders>
              <w:top w:val="single" w:sz="4" w:space="0" w:color="auto"/>
              <w:left w:val="single" w:sz="4" w:space="0" w:color="auto"/>
              <w:bottom w:val="nil"/>
              <w:right w:val="nil"/>
            </w:tcBorders>
          </w:tcPr>
          <w:p w14:paraId="677C92AD"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w:t>
            </w:r>
          </w:p>
        </w:tc>
        <w:tc>
          <w:tcPr>
            <w:tcW w:w="1417" w:type="dxa"/>
            <w:tcBorders>
              <w:top w:val="single" w:sz="4" w:space="0" w:color="auto"/>
              <w:left w:val="nil"/>
              <w:bottom w:val="nil"/>
              <w:right w:val="nil"/>
            </w:tcBorders>
          </w:tcPr>
          <w:p w14:paraId="3113F6FA"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 (3)</w:t>
            </w:r>
          </w:p>
        </w:tc>
        <w:tc>
          <w:tcPr>
            <w:tcW w:w="1418" w:type="dxa"/>
            <w:tcBorders>
              <w:top w:val="single" w:sz="4" w:space="0" w:color="auto"/>
              <w:left w:val="nil"/>
              <w:bottom w:val="nil"/>
              <w:right w:val="nil"/>
            </w:tcBorders>
          </w:tcPr>
          <w:p w14:paraId="65F69F86"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 (1) (3)</w:t>
            </w:r>
          </w:p>
        </w:tc>
      </w:tr>
      <w:tr w:rsidR="006521BE" w:rsidRPr="00B136E1" w14:paraId="3C1C2396" w14:textId="77777777" w:rsidTr="005D3D4F">
        <w:trPr>
          <w:trHeight w:hRule="exact" w:val="475"/>
          <w:jc w:val="center"/>
        </w:trPr>
        <w:tc>
          <w:tcPr>
            <w:tcW w:w="2077" w:type="dxa"/>
            <w:tcBorders>
              <w:top w:val="nil"/>
              <w:left w:val="nil"/>
              <w:bottom w:val="nil"/>
              <w:right w:val="single" w:sz="4" w:space="0" w:color="auto"/>
            </w:tcBorders>
          </w:tcPr>
          <w:p w14:paraId="7A197D86" w14:textId="77777777" w:rsidR="006521BE" w:rsidRPr="00B136E1" w:rsidRDefault="006521BE" w:rsidP="001D278B">
            <w:pPr>
              <w:tabs>
                <w:tab w:val="left" w:pos="426"/>
              </w:tabs>
              <w:rPr>
                <w:rFonts w:asciiTheme="majorBidi" w:hAnsiTheme="majorBidi" w:cstheme="majorBidi"/>
                <w:sz w:val="22"/>
                <w:szCs w:val="22"/>
              </w:rPr>
            </w:pPr>
          </w:p>
        </w:tc>
        <w:tc>
          <w:tcPr>
            <w:tcW w:w="1292" w:type="dxa"/>
            <w:tcBorders>
              <w:top w:val="nil"/>
              <w:left w:val="single" w:sz="4" w:space="0" w:color="auto"/>
              <w:bottom w:val="nil"/>
              <w:right w:val="nil"/>
            </w:tcBorders>
          </w:tcPr>
          <w:p w14:paraId="3EF173EB"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7" w:type="dxa"/>
            <w:tcBorders>
              <w:top w:val="nil"/>
              <w:left w:val="nil"/>
              <w:bottom w:val="nil"/>
              <w:right w:val="nil"/>
            </w:tcBorders>
          </w:tcPr>
          <w:p w14:paraId="4FF8E0E7"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8" w:type="dxa"/>
            <w:tcBorders>
              <w:top w:val="nil"/>
              <w:left w:val="nil"/>
              <w:bottom w:val="nil"/>
              <w:right w:val="nil"/>
            </w:tcBorders>
          </w:tcPr>
          <w:p w14:paraId="19D8D24A"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r>
      <w:tr w:rsidR="006521BE" w:rsidRPr="00B136E1" w14:paraId="6B6F34EA" w14:textId="77777777" w:rsidTr="005D3D4F">
        <w:trPr>
          <w:trHeight w:hRule="exact" w:val="475"/>
          <w:jc w:val="center"/>
        </w:trPr>
        <w:tc>
          <w:tcPr>
            <w:tcW w:w="2077" w:type="dxa"/>
            <w:tcBorders>
              <w:top w:val="nil"/>
              <w:left w:val="nil"/>
              <w:bottom w:val="nil"/>
              <w:right w:val="single" w:sz="4" w:space="0" w:color="auto"/>
            </w:tcBorders>
          </w:tcPr>
          <w:p w14:paraId="65B4F522" w14:textId="4608FD2D" w:rsidR="006521BE" w:rsidRPr="00B136E1" w:rsidRDefault="006521BE" w:rsidP="001D278B">
            <w:pPr>
              <w:tabs>
                <w:tab w:val="left" w:pos="426"/>
              </w:tabs>
              <w:rPr>
                <w:rFonts w:asciiTheme="majorBidi" w:hAnsiTheme="majorBidi" w:cstheme="majorBidi"/>
                <w:sz w:val="22"/>
                <w:szCs w:val="22"/>
              </w:rPr>
            </w:pPr>
            <w:r w:rsidRPr="00B136E1">
              <w:rPr>
                <w:rFonts w:asciiTheme="majorBidi" w:hAnsiTheme="majorBidi" w:cstheme="majorBidi"/>
                <w:sz w:val="22"/>
                <w:szCs w:val="22"/>
              </w:rPr>
              <w:t>Total Agricultural Patent Density</w:t>
            </w:r>
          </w:p>
        </w:tc>
        <w:tc>
          <w:tcPr>
            <w:tcW w:w="1292" w:type="dxa"/>
            <w:tcBorders>
              <w:top w:val="nil"/>
              <w:left w:val="single" w:sz="4" w:space="0" w:color="auto"/>
              <w:bottom w:val="nil"/>
              <w:right w:val="nil"/>
            </w:tcBorders>
          </w:tcPr>
          <w:p w14:paraId="6A2CF85C"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 (3)</w:t>
            </w:r>
          </w:p>
        </w:tc>
        <w:tc>
          <w:tcPr>
            <w:tcW w:w="1417" w:type="dxa"/>
            <w:tcBorders>
              <w:top w:val="nil"/>
              <w:left w:val="nil"/>
              <w:bottom w:val="nil"/>
              <w:right w:val="nil"/>
            </w:tcBorders>
          </w:tcPr>
          <w:p w14:paraId="20800993"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w:t>
            </w:r>
          </w:p>
          <w:p w14:paraId="5A40C78C"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8" w:type="dxa"/>
            <w:tcBorders>
              <w:top w:val="nil"/>
              <w:left w:val="nil"/>
              <w:bottom w:val="nil"/>
              <w:right w:val="nil"/>
            </w:tcBorders>
          </w:tcPr>
          <w:p w14:paraId="023435CE"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r>
      <w:tr w:rsidR="006521BE" w:rsidRPr="00B136E1" w14:paraId="6C3632BB" w14:textId="77777777" w:rsidTr="005D3D4F">
        <w:trPr>
          <w:trHeight w:hRule="exact" w:val="475"/>
          <w:jc w:val="center"/>
        </w:trPr>
        <w:tc>
          <w:tcPr>
            <w:tcW w:w="2077" w:type="dxa"/>
            <w:tcBorders>
              <w:top w:val="nil"/>
              <w:left w:val="nil"/>
              <w:bottom w:val="nil"/>
              <w:right w:val="single" w:sz="4" w:space="0" w:color="auto"/>
            </w:tcBorders>
          </w:tcPr>
          <w:p w14:paraId="5535D7B8" w14:textId="77777777" w:rsidR="006521BE" w:rsidRPr="00B136E1" w:rsidRDefault="006521BE" w:rsidP="001D278B">
            <w:pPr>
              <w:tabs>
                <w:tab w:val="left" w:pos="426"/>
              </w:tabs>
              <w:rPr>
                <w:rFonts w:asciiTheme="majorBidi" w:hAnsiTheme="majorBidi" w:cstheme="majorBidi"/>
                <w:sz w:val="22"/>
                <w:szCs w:val="22"/>
              </w:rPr>
            </w:pPr>
          </w:p>
        </w:tc>
        <w:tc>
          <w:tcPr>
            <w:tcW w:w="1292" w:type="dxa"/>
            <w:tcBorders>
              <w:top w:val="nil"/>
              <w:left w:val="single" w:sz="4" w:space="0" w:color="auto"/>
              <w:bottom w:val="nil"/>
              <w:right w:val="nil"/>
            </w:tcBorders>
          </w:tcPr>
          <w:p w14:paraId="0DA19253"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7" w:type="dxa"/>
            <w:tcBorders>
              <w:top w:val="nil"/>
              <w:left w:val="nil"/>
              <w:bottom w:val="nil"/>
              <w:right w:val="nil"/>
            </w:tcBorders>
          </w:tcPr>
          <w:p w14:paraId="0A7743E3"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8" w:type="dxa"/>
            <w:tcBorders>
              <w:top w:val="nil"/>
              <w:left w:val="nil"/>
              <w:bottom w:val="nil"/>
              <w:right w:val="nil"/>
            </w:tcBorders>
          </w:tcPr>
          <w:p w14:paraId="1C7404C1"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r>
      <w:tr w:rsidR="006521BE" w:rsidRPr="00B136E1" w14:paraId="7DC17E5D" w14:textId="77777777" w:rsidTr="005D3D4F">
        <w:trPr>
          <w:trHeight w:hRule="exact" w:val="475"/>
          <w:jc w:val="center"/>
        </w:trPr>
        <w:tc>
          <w:tcPr>
            <w:tcW w:w="2077" w:type="dxa"/>
            <w:tcBorders>
              <w:top w:val="nil"/>
              <w:left w:val="nil"/>
              <w:bottom w:val="single" w:sz="4" w:space="0" w:color="auto"/>
              <w:right w:val="single" w:sz="4" w:space="0" w:color="auto"/>
            </w:tcBorders>
          </w:tcPr>
          <w:p w14:paraId="244DDAFD" w14:textId="7D2F948B" w:rsidR="006521BE" w:rsidRPr="00B136E1" w:rsidRDefault="006521BE" w:rsidP="001D278B">
            <w:pPr>
              <w:tabs>
                <w:tab w:val="left" w:pos="426"/>
              </w:tabs>
              <w:rPr>
                <w:rFonts w:asciiTheme="majorBidi" w:hAnsiTheme="majorBidi" w:cstheme="majorBidi"/>
                <w:sz w:val="22"/>
                <w:szCs w:val="22"/>
              </w:rPr>
            </w:pPr>
            <w:r w:rsidRPr="00B136E1">
              <w:rPr>
                <w:rFonts w:asciiTheme="majorBidi" w:hAnsiTheme="majorBidi" w:cstheme="majorBidi"/>
                <w:sz w:val="22"/>
                <w:szCs w:val="22"/>
              </w:rPr>
              <w:t>Flax Patent Density</w:t>
            </w:r>
          </w:p>
        </w:tc>
        <w:tc>
          <w:tcPr>
            <w:tcW w:w="1292" w:type="dxa"/>
            <w:tcBorders>
              <w:top w:val="nil"/>
              <w:left w:val="single" w:sz="4" w:space="0" w:color="auto"/>
              <w:bottom w:val="single" w:sz="4" w:space="0" w:color="auto"/>
              <w:right w:val="nil"/>
            </w:tcBorders>
          </w:tcPr>
          <w:p w14:paraId="59D6D7A0"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 (1) (3)</w:t>
            </w:r>
          </w:p>
        </w:tc>
        <w:tc>
          <w:tcPr>
            <w:tcW w:w="1417" w:type="dxa"/>
            <w:tcBorders>
              <w:top w:val="nil"/>
              <w:left w:val="nil"/>
              <w:bottom w:val="single" w:sz="4" w:space="0" w:color="auto"/>
              <w:right w:val="nil"/>
            </w:tcBorders>
          </w:tcPr>
          <w:p w14:paraId="221B0C6A"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p>
        </w:tc>
        <w:tc>
          <w:tcPr>
            <w:tcW w:w="1418" w:type="dxa"/>
            <w:tcBorders>
              <w:top w:val="nil"/>
              <w:left w:val="nil"/>
              <w:bottom w:val="single" w:sz="4" w:space="0" w:color="auto"/>
              <w:right w:val="nil"/>
            </w:tcBorders>
          </w:tcPr>
          <w:p w14:paraId="02B7F895" w14:textId="77777777" w:rsidR="006521BE" w:rsidRPr="00B136E1" w:rsidRDefault="006521BE" w:rsidP="001D278B">
            <w:pPr>
              <w:tabs>
                <w:tab w:val="left" w:pos="426"/>
              </w:tabs>
              <w:spacing w:line="288" w:lineRule="auto"/>
              <w:jc w:val="center"/>
              <w:rPr>
                <w:rFonts w:asciiTheme="majorBidi" w:hAnsiTheme="majorBidi" w:cstheme="majorBidi"/>
                <w:sz w:val="22"/>
                <w:szCs w:val="22"/>
              </w:rPr>
            </w:pPr>
            <w:r w:rsidRPr="00B136E1">
              <w:rPr>
                <w:rFonts w:asciiTheme="majorBidi" w:hAnsiTheme="majorBidi" w:cstheme="majorBidi"/>
                <w:sz w:val="22"/>
                <w:szCs w:val="22"/>
              </w:rPr>
              <w:t>-</w:t>
            </w:r>
          </w:p>
        </w:tc>
      </w:tr>
    </w:tbl>
    <w:p w14:paraId="1665FE3F" w14:textId="77777777" w:rsidR="004930B3" w:rsidRDefault="004930B3" w:rsidP="001D278B">
      <w:pPr>
        <w:tabs>
          <w:tab w:val="left" w:pos="426"/>
        </w:tabs>
        <w:spacing w:line="288" w:lineRule="auto"/>
        <w:jc w:val="both"/>
        <w:rPr>
          <w:sz w:val="12"/>
          <w:szCs w:val="12"/>
        </w:rPr>
      </w:pPr>
    </w:p>
    <w:p w14:paraId="341E0E24" w14:textId="0C50E61A" w:rsidR="00B32D4D" w:rsidRPr="005D3D4F" w:rsidRDefault="005D3D4F" w:rsidP="00B32D4D">
      <w:pPr>
        <w:tabs>
          <w:tab w:val="left" w:pos="426"/>
        </w:tabs>
        <w:ind w:right="1275"/>
        <w:jc w:val="both"/>
        <w:rPr>
          <w:sz w:val="20"/>
          <w:szCs w:val="20"/>
        </w:rPr>
      </w:pPr>
      <w:r>
        <w:rPr>
          <w:i/>
          <w:sz w:val="20"/>
          <w:szCs w:val="20"/>
        </w:rPr>
        <w:tab/>
      </w:r>
      <w:r>
        <w:rPr>
          <w:i/>
          <w:sz w:val="20"/>
          <w:szCs w:val="20"/>
        </w:rPr>
        <w:tab/>
      </w:r>
      <w:r>
        <w:rPr>
          <w:i/>
          <w:sz w:val="20"/>
          <w:szCs w:val="20"/>
        </w:rPr>
        <w:tab/>
      </w:r>
      <w:r w:rsidR="00B32D4D" w:rsidRPr="005D3D4F">
        <w:rPr>
          <w:i/>
          <w:sz w:val="20"/>
          <w:szCs w:val="20"/>
        </w:rPr>
        <w:t>Source:</w:t>
      </w:r>
      <w:r w:rsidR="00B32D4D" w:rsidRPr="005D3D4F">
        <w:rPr>
          <w:sz w:val="20"/>
          <w:szCs w:val="20"/>
        </w:rPr>
        <w:t xml:space="preserve"> Craigie (2009).</w:t>
      </w:r>
    </w:p>
    <w:p w14:paraId="15FFA811" w14:textId="5F75082F" w:rsidR="00052269" w:rsidRPr="00BA0C47" w:rsidRDefault="005D3D4F" w:rsidP="001D278B">
      <w:pPr>
        <w:tabs>
          <w:tab w:val="left" w:pos="426"/>
        </w:tabs>
        <w:spacing w:line="288" w:lineRule="auto"/>
        <w:jc w:val="both"/>
        <w:rPr>
          <w:i/>
          <w:sz w:val="18"/>
          <w:szCs w:val="18"/>
        </w:rPr>
      </w:pPr>
      <w:r>
        <w:rPr>
          <w:sz w:val="18"/>
          <w:szCs w:val="18"/>
        </w:rPr>
        <w:tab/>
      </w:r>
      <w:r>
        <w:rPr>
          <w:sz w:val="18"/>
          <w:szCs w:val="18"/>
        </w:rPr>
        <w:tab/>
      </w:r>
      <w:r>
        <w:rPr>
          <w:sz w:val="18"/>
          <w:szCs w:val="18"/>
        </w:rPr>
        <w:tab/>
      </w:r>
      <w:r w:rsidR="00BA0C47">
        <w:rPr>
          <w:i/>
          <w:sz w:val="18"/>
          <w:szCs w:val="18"/>
        </w:rPr>
        <w:t>Notes</w:t>
      </w:r>
    </w:p>
    <w:p w14:paraId="31B7A2A6" w14:textId="6AB13B77" w:rsidR="009905CA" w:rsidRPr="00052269" w:rsidRDefault="005D3D4F" w:rsidP="009905CA">
      <w:pPr>
        <w:tabs>
          <w:tab w:val="left" w:pos="426"/>
        </w:tabs>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9905CA" w:rsidRPr="00052269">
        <w:rPr>
          <w:rFonts w:asciiTheme="majorBidi" w:hAnsiTheme="majorBidi" w:cstheme="majorBidi"/>
          <w:sz w:val="20"/>
          <w:szCs w:val="20"/>
        </w:rPr>
        <w:t>→ denotes unidirectional causality from the row variable to the column variable</w:t>
      </w:r>
      <w:r w:rsidR="00604738">
        <w:rPr>
          <w:rFonts w:asciiTheme="majorBidi" w:hAnsiTheme="majorBidi" w:cstheme="majorBidi"/>
          <w:sz w:val="20"/>
          <w:szCs w:val="20"/>
        </w:rPr>
        <w:t>.</w:t>
      </w:r>
    </w:p>
    <w:p w14:paraId="2A563419" w14:textId="7E467794" w:rsidR="006521BE" w:rsidRPr="00052269" w:rsidRDefault="005D3D4F" w:rsidP="009905CA">
      <w:pPr>
        <w:tabs>
          <w:tab w:val="left" w:pos="426"/>
        </w:tabs>
        <w:rPr>
          <w:rFonts w:asciiTheme="majorBidi" w:hAnsiTheme="majorBidi" w:cstheme="majorBidi"/>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9905CA" w:rsidRPr="00052269">
        <w:rPr>
          <w:rFonts w:asciiTheme="majorBidi" w:hAnsiTheme="majorBidi" w:cstheme="majorBidi"/>
          <w:sz w:val="20"/>
          <w:szCs w:val="20"/>
        </w:rPr>
        <w:t>←</w:t>
      </w:r>
      <w:r w:rsidR="00052269" w:rsidRPr="00052269">
        <w:rPr>
          <w:rFonts w:asciiTheme="majorBidi" w:hAnsiTheme="majorBidi" w:cstheme="majorBidi"/>
          <w:sz w:val="20"/>
          <w:szCs w:val="20"/>
        </w:rPr>
        <w:t xml:space="preserve"> denotes unidirectional causality from the column variable to the row variable</w:t>
      </w:r>
      <w:r w:rsidR="00604738">
        <w:rPr>
          <w:rFonts w:asciiTheme="majorBidi" w:hAnsiTheme="majorBidi" w:cstheme="majorBidi"/>
          <w:sz w:val="20"/>
          <w:szCs w:val="20"/>
        </w:rPr>
        <w:t>.</w:t>
      </w:r>
    </w:p>
    <w:p w14:paraId="67B02BC0" w14:textId="453CB16E" w:rsidR="00052269" w:rsidRPr="00052269" w:rsidRDefault="005D3D4F" w:rsidP="009905CA">
      <w:pPr>
        <w:tabs>
          <w:tab w:val="left" w:pos="426"/>
        </w:tabs>
        <w:rPr>
          <w:b/>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052269" w:rsidRPr="00052269">
        <w:rPr>
          <w:rFonts w:asciiTheme="majorBidi" w:hAnsiTheme="majorBidi" w:cstheme="majorBidi"/>
          <w:sz w:val="20"/>
          <w:szCs w:val="20"/>
        </w:rPr>
        <w:t>↔ denotes bidirectional causality from the column/row variable to the row/column variable</w:t>
      </w:r>
      <w:r w:rsidR="00604738">
        <w:rPr>
          <w:rFonts w:asciiTheme="majorBidi" w:hAnsiTheme="majorBidi" w:cstheme="majorBidi"/>
          <w:sz w:val="20"/>
          <w:szCs w:val="20"/>
        </w:rPr>
        <w:t>.</w:t>
      </w:r>
    </w:p>
    <w:p w14:paraId="714FB6F2" w14:textId="60C10471" w:rsidR="00604738" w:rsidRPr="00052269" w:rsidRDefault="005D3D4F" w:rsidP="00604738">
      <w:pPr>
        <w:tabs>
          <w:tab w:val="left" w:pos="426"/>
        </w:tabs>
        <w:rPr>
          <w:b/>
          <w:sz w:val="20"/>
          <w:szCs w:val="20"/>
        </w:rPr>
      </w:pP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sidR="00604738">
        <w:rPr>
          <w:rFonts w:asciiTheme="majorBidi" w:hAnsiTheme="majorBidi" w:cstheme="majorBidi"/>
          <w:sz w:val="20"/>
          <w:szCs w:val="20"/>
        </w:rPr>
        <w:t>- denotes not applicable.</w:t>
      </w:r>
    </w:p>
    <w:p w14:paraId="76542C50" w14:textId="77777777" w:rsidR="002B75B2" w:rsidRDefault="00F51D09" w:rsidP="002B75B2">
      <w:pPr>
        <w:tabs>
          <w:tab w:val="left" w:pos="426"/>
        </w:tabs>
        <w:jc w:val="center"/>
        <w:rPr>
          <w:b/>
          <w:sz w:val="22"/>
          <w:szCs w:val="22"/>
        </w:rPr>
      </w:pPr>
      <w:r w:rsidRPr="00FF7E8D">
        <w:rPr>
          <w:b/>
          <w:sz w:val="22"/>
          <w:szCs w:val="22"/>
        </w:rPr>
        <w:lastRenderedPageBreak/>
        <w:t xml:space="preserve">Table </w:t>
      </w:r>
      <w:r w:rsidR="003A7F15" w:rsidRPr="00FF7E8D">
        <w:rPr>
          <w:b/>
          <w:sz w:val="22"/>
          <w:szCs w:val="22"/>
        </w:rPr>
        <w:t>3</w:t>
      </w:r>
      <w:r w:rsidR="001B5D28">
        <w:rPr>
          <w:b/>
          <w:sz w:val="22"/>
          <w:szCs w:val="22"/>
        </w:rPr>
        <w:t>: Granger Causalities for the Pastoral S</w:t>
      </w:r>
      <w:r w:rsidRPr="00FF7E8D">
        <w:rPr>
          <w:b/>
          <w:sz w:val="22"/>
          <w:szCs w:val="22"/>
        </w:rPr>
        <w:t xml:space="preserve">ector </w:t>
      </w:r>
    </w:p>
    <w:p w14:paraId="35F18486" w14:textId="0D75D6C2" w:rsidR="006521BE" w:rsidRPr="006521BE" w:rsidRDefault="006521BE" w:rsidP="002B75B2">
      <w:pPr>
        <w:tabs>
          <w:tab w:val="left" w:pos="426"/>
        </w:tabs>
        <w:jc w:val="center"/>
        <w:rPr>
          <w:sz w:val="22"/>
          <w:szCs w:val="22"/>
        </w:rPr>
      </w:pPr>
      <w:r w:rsidRPr="006521BE">
        <w:rPr>
          <w:sz w:val="22"/>
          <w:szCs w:val="22"/>
        </w:rPr>
        <w:t>Lags in parentheses</w:t>
      </w:r>
    </w:p>
    <w:tbl>
      <w:tblPr>
        <w:tblStyle w:val="TableGrid"/>
        <w:tblpPr w:leftFromText="180" w:rightFromText="180" w:vertAnchor="text" w:horzAnchor="page" w:tblpX="1549" w:tblpY="319"/>
        <w:tblW w:w="8506" w:type="dxa"/>
        <w:tblBorders>
          <w:insideH w:val="single" w:sz="6" w:space="0" w:color="auto"/>
          <w:insideV w:val="single" w:sz="6" w:space="0" w:color="auto"/>
        </w:tblBorders>
        <w:tblLayout w:type="fixed"/>
        <w:tblLook w:val="01E0" w:firstRow="1" w:lastRow="1" w:firstColumn="1" w:lastColumn="1" w:noHBand="0" w:noVBand="0"/>
      </w:tblPr>
      <w:tblGrid>
        <w:gridCol w:w="1702"/>
        <w:gridCol w:w="993"/>
        <w:gridCol w:w="992"/>
        <w:gridCol w:w="1134"/>
        <w:gridCol w:w="1134"/>
        <w:gridCol w:w="1276"/>
        <w:gridCol w:w="1275"/>
      </w:tblGrid>
      <w:tr w:rsidR="00DB381B" w:rsidRPr="00FF7E8D" w14:paraId="5E5EF772" w14:textId="77777777" w:rsidTr="006521BE">
        <w:trPr>
          <w:trHeight w:hRule="exact" w:val="1252"/>
        </w:trPr>
        <w:tc>
          <w:tcPr>
            <w:tcW w:w="1702" w:type="dxa"/>
            <w:tcBorders>
              <w:top w:val="single" w:sz="4" w:space="0" w:color="auto"/>
              <w:left w:val="nil"/>
              <w:bottom w:val="single" w:sz="4" w:space="0" w:color="auto"/>
              <w:right w:val="single" w:sz="4" w:space="0" w:color="auto"/>
            </w:tcBorders>
          </w:tcPr>
          <w:p w14:paraId="7C75CB8F" w14:textId="77777777" w:rsidR="00DB381B" w:rsidRDefault="00DB381B" w:rsidP="006521BE">
            <w:pPr>
              <w:tabs>
                <w:tab w:val="left" w:pos="426"/>
              </w:tabs>
              <w:jc w:val="center"/>
              <w:rPr>
                <w:sz w:val="22"/>
                <w:szCs w:val="22"/>
              </w:rPr>
            </w:pPr>
          </w:p>
          <w:p w14:paraId="4E0F18D9" w14:textId="77777777" w:rsidR="00DB381B" w:rsidRDefault="00DB381B" w:rsidP="006521BE">
            <w:pPr>
              <w:tabs>
                <w:tab w:val="left" w:pos="426"/>
              </w:tabs>
              <w:jc w:val="center"/>
              <w:rPr>
                <w:sz w:val="22"/>
                <w:szCs w:val="22"/>
              </w:rPr>
            </w:pPr>
            <w:r w:rsidRPr="001B5D28">
              <w:rPr>
                <w:sz w:val="22"/>
                <w:szCs w:val="22"/>
              </w:rPr>
              <w:t xml:space="preserve">PD = </w:t>
            </w:r>
          </w:p>
          <w:p w14:paraId="34391446" w14:textId="77777777" w:rsidR="00DB381B" w:rsidRPr="001B5D28" w:rsidRDefault="00DB381B" w:rsidP="006521BE">
            <w:pPr>
              <w:tabs>
                <w:tab w:val="left" w:pos="426"/>
              </w:tabs>
              <w:jc w:val="center"/>
              <w:rPr>
                <w:sz w:val="22"/>
                <w:szCs w:val="22"/>
              </w:rPr>
            </w:pPr>
            <w:r w:rsidRPr="001B5D28">
              <w:rPr>
                <w:sz w:val="22"/>
                <w:szCs w:val="22"/>
              </w:rPr>
              <w:t>'</w:t>
            </w:r>
            <w:r>
              <w:rPr>
                <w:sz w:val="22"/>
                <w:szCs w:val="22"/>
              </w:rPr>
              <w:t>Patent D</w:t>
            </w:r>
            <w:r w:rsidRPr="001B5D28">
              <w:rPr>
                <w:sz w:val="22"/>
                <w:szCs w:val="22"/>
              </w:rPr>
              <w:t>ensity'</w:t>
            </w:r>
          </w:p>
        </w:tc>
        <w:tc>
          <w:tcPr>
            <w:tcW w:w="993" w:type="dxa"/>
            <w:tcBorders>
              <w:top w:val="single" w:sz="4" w:space="0" w:color="auto"/>
              <w:left w:val="nil"/>
              <w:bottom w:val="single" w:sz="4" w:space="0" w:color="auto"/>
              <w:right w:val="nil"/>
            </w:tcBorders>
          </w:tcPr>
          <w:p w14:paraId="4B3B0678" w14:textId="77777777" w:rsidR="00DB381B" w:rsidRPr="001B5D28" w:rsidRDefault="00DB381B" w:rsidP="006521BE">
            <w:pPr>
              <w:tabs>
                <w:tab w:val="left" w:pos="426"/>
              </w:tabs>
              <w:spacing w:before="100"/>
              <w:jc w:val="center"/>
              <w:rPr>
                <w:sz w:val="22"/>
                <w:szCs w:val="22"/>
              </w:rPr>
            </w:pPr>
            <w:r>
              <w:rPr>
                <w:sz w:val="22"/>
                <w:szCs w:val="22"/>
              </w:rPr>
              <w:t>Dairy Patent D</w:t>
            </w:r>
            <w:r w:rsidRPr="001B5D28">
              <w:rPr>
                <w:sz w:val="22"/>
                <w:szCs w:val="22"/>
              </w:rPr>
              <w:t>ensity</w:t>
            </w:r>
          </w:p>
        </w:tc>
        <w:tc>
          <w:tcPr>
            <w:tcW w:w="992" w:type="dxa"/>
            <w:tcBorders>
              <w:top w:val="single" w:sz="4" w:space="0" w:color="auto"/>
              <w:left w:val="nil"/>
              <w:bottom w:val="single" w:sz="4" w:space="0" w:color="auto"/>
              <w:right w:val="nil"/>
            </w:tcBorders>
          </w:tcPr>
          <w:p w14:paraId="32741950" w14:textId="77777777" w:rsidR="00DB381B" w:rsidRPr="001B5D28" w:rsidRDefault="00DB381B" w:rsidP="006521BE">
            <w:pPr>
              <w:tabs>
                <w:tab w:val="left" w:pos="426"/>
              </w:tabs>
              <w:spacing w:before="100"/>
              <w:jc w:val="center"/>
              <w:rPr>
                <w:sz w:val="22"/>
                <w:szCs w:val="22"/>
              </w:rPr>
            </w:pPr>
            <w:r w:rsidRPr="001B5D28">
              <w:rPr>
                <w:sz w:val="22"/>
                <w:szCs w:val="22"/>
              </w:rPr>
              <w:t xml:space="preserve">Sheep </w:t>
            </w:r>
            <w:r>
              <w:rPr>
                <w:sz w:val="22"/>
                <w:szCs w:val="22"/>
              </w:rPr>
              <w:t>Patent D</w:t>
            </w:r>
            <w:r w:rsidRPr="001B5D28">
              <w:rPr>
                <w:sz w:val="22"/>
                <w:szCs w:val="22"/>
              </w:rPr>
              <w:t>ensity</w:t>
            </w:r>
          </w:p>
        </w:tc>
        <w:tc>
          <w:tcPr>
            <w:tcW w:w="1134" w:type="dxa"/>
            <w:tcBorders>
              <w:top w:val="single" w:sz="4" w:space="0" w:color="auto"/>
              <w:left w:val="nil"/>
              <w:bottom w:val="single" w:sz="4" w:space="0" w:color="auto"/>
              <w:right w:val="nil"/>
            </w:tcBorders>
          </w:tcPr>
          <w:p w14:paraId="2AFBE53C" w14:textId="77777777" w:rsidR="00DB381B" w:rsidRPr="001B5D28" w:rsidRDefault="00DB381B" w:rsidP="006521BE">
            <w:pPr>
              <w:tabs>
                <w:tab w:val="left" w:pos="426"/>
              </w:tabs>
              <w:spacing w:before="100"/>
              <w:jc w:val="center"/>
              <w:rPr>
                <w:sz w:val="22"/>
                <w:szCs w:val="22"/>
              </w:rPr>
            </w:pPr>
            <w:r w:rsidRPr="001B5D28">
              <w:rPr>
                <w:sz w:val="22"/>
                <w:szCs w:val="22"/>
              </w:rPr>
              <w:t xml:space="preserve">Fencing </w:t>
            </w:r>
            <w:r>
              <w:rPr>
                <w:sz w:val="22"/>
                <w:szCs w:val="22"/>
              </w:rPr>
              <w:t>Patent D</w:t>
            </w:r>
            <w:r w:rsidRPr="001B5D28">
              <w:rPr>
                <w:sz w:val="22"/>
                <w:szCs w:val="22"/>
              </w:rPr>
              <w:t>ensity</w:t>
            </w:r>
          </w:p>
        </w:tc>
        <w:tc>
          <w:tcPr>
            <w:tcW w:w="1134" w:type="dxa"/>
            <w:tcBorders>
              <w:top w:val="single" w:sz="4" w:space="0" w:color="auto"/>
              <w:left w:val="nil"/>
              <w:bottom w:val="single" w:sz="4" w:space="0" w:color="auto"/>
              <w:right w:val="nil"/>
            </w:tcBorders>
          </w:tcPr>
          <w:p w14:paraId="1C95FA1A" w14:textId="77777777" w:rsidR="00DB381B" w:rsidRPr="001B5D28" w:rsidRDefault="00DB381B" w:rsidP="006521BE">
            <w:pPr>
              <w:tabs>
                <w:tab w:val="left" w:pos="426"/>
              </w:tabs>
              <w:spacing w:before="100"/>
              <w:jc w:val="center"/>
              <w:rPr>
                <w:sz w:val="22"/>
                <w:szCs w:val="22"/>
              </w:rPr>
            </w:pPr>
            <w:r>
              <w:rPr>
                <w:sz w:val="22"/>
                <w:szCs w:val="22"/>
              </w:rPr>
              <w:t>Pest R</w:t>
            </w:r>
            <w:r w:rsidRPr="001B5D28">
              <w:rPr>
                <w:sz w:val="22"/>
                <w:szCs w:val="22"/>
              </w:rPr>
              <w:t xml:space="preserve">emoval </w:t>
            </w:r>
            <w:r>
              <w:rPr>
                <w:sz w:val="22"/>
                <w:szCs w:val="22"/>
              </w:rPr>
              <w:t>Patent D</w:t>
            </w:r>
            <w:r w:rsidRPr="001B5D28">
              <w:rPr>
                <w:sz w:val="22"/>
                <w:szCs w:val="22"/>
              </w:rPr>
              <w:t>ensity</w:t>
            </w:r>
          </w:p>
        </w:tc>
        <w:tc>
          <w:tcPr>
            <w:tcW w:w="1276" w:type="dxa"/>
            <w:tcBorders>
              <w:top w:val="single" w:sz="4" w:space="0" w:color="auto"/>
              <w:left w:val="nil"/>
              <w:bottom w:val="single" w:sz="4" w:space="0" w:color="auto"/>
              <w:right w:val="nil"/>
            </w:tcBorders>
          </w:tcPr>
          <w:p w14:paraId="40A87FFA" w14:textId="77777777" w:rsidR="00DB381B" w:rsidRPr="001B5D28" w:rsidRDefault="00DB381B" w:rsidP="006521BE">
            <w:pPr>
              <w:tabs>
                <w:tab w:val="left" w:pos="426"/>
              </w:tabs>
              <w:spacing w:before="100"/>
              <w:jc w:val="center"/>
              <w:rPr>
                <w:sz w:val="22"/>
                <w:szCs w:val="22"/>
              </w:rPr>
            </w:pPr>
            <w:r>
              <w:rPr>
                <w:sz w:val="22"/>
                <w:szCs w:val="22"/>
              </w:rPr>
              <w:t xml:space="preserve">Food </w:t>
            </w:r>
            <w:proofErr w:type="spellStart"/>
            <w:r>
              <w:rPr>
                <w:sz w:val="22"/>
                <w:szCs w:val="22"/>
              </w:rPr>
              <w:t>P</w:t>
            </w:r>
            <w:r w:rsidRPr="001B5D28">
              <w:rPr>
                <w:sz w:val="22"/>
                <w:szCs w:val="22"/>
              </w:rPr>
              <w:t>reservat’n</w:t>
            </w:r>
            <w:proofErr w:type="spellEnd"/>
            <w:r w:rsidRPr="001B5D28">
              <w:rPr>
                <w:sz w:val="22"/>
                <w:szCs w:val="22"/>
              </w:rPr>
              <w:t xml:space="preserve">  </w:t>
            </w:r>
            <w:r>
              <w:rPr>
                <w:sz w:val="22"/>
                <w:szCs w:val="22"/>
              </w:rPr>
              <w:t>Patent D</w:t>
            </w:r>
            <w:r w:rsidRPr="001B5D28">
              <w:rPr>
                <w:sz w:val="22"/>
                <w:szCs w:val="22"/>
              </w:rPr>
              <w:t>ensity</w:t>
            </w:r>
          </w:p>
        </w:tc>
        <w:tc>
          <w:tcPr>
            <w:tcW w:w="1275" w:type="dxa"/>
            <w:tcBorders>
              <w:top w:val="single" w:sz="4" w:space="0" w:color="auto"/>
              <w:left w:val="nil"/>
              <w:bottom w:val="single" w:sz="4" w:space="0" w:color="auto"/>
              <w:right w:val="nil"/>
            </w:tcBorders>
          </w:tcPr>
          <w:p w14:paraId="1B426D11" w14:textId="77777777" w:rsidR="00DB381B" w:rsidRPr="001B5D28" w:rsidRDefault="00DB381B" w:rsidP="006521BE">
            <w:pPr>
              <w:tabs>
                <w:tab w:val="left" w:pos="426"/>
              </w:tabs>
              <w:spacing w:before="100"/>
              <w:jc w:val="center"/>
              <w:rPr>
                <w:sz w:val="22"/>
                <w:szCs w:val="22"/>
              </w:rPr>
            </w:pPr>
            <w:r w:rsidRPr="001B5D28">
              <w:rPr>
                <w:sz w:val="22"/>
                <w:szCs w:val="22"/>
              </w:rPr>
              <w:t xml:space="preserve">Other </w:t>
            </w:r>
            <w:r>
              <w:rPr>
                <w:sz w:val="22"/>
                <w:szCs w:val="22"/>
              </w:rPr>
              <w:t>Patent D</w:t>
            </w:r>
            <w:r w:rsidRPr="001B5D28">
              <w:rPr>
                <w:sz w:val="22"/>
                <w:szCs w:val="22"/>
              </w:rPr>
              <w:t>ensity</w:t>
            </w:r>
          </w:p>
        </w:tc>
      </w:tr>
      <w:tr w:rsidR="00DB381B" w:rsidRPr="00FF7E8D" w14:paraId="70FC2613" w14:textId="77777777" w:rsidTr="006521BE">
        <w:trPr>
          <w:trHeight w:hRule="exact" w:val="849"/>
        </w:trPr>
        <w:tc>
          <w:tcPr>
            <w:tcW w:w="1702" w:type="dxa"/>
            <w:tcBorders>
              <w:top w:val="nil"/>
              <w:left w:val="nil"/>
              <w:bottom w:val="nil"/>
              <w:right w:val="single" w:sz="4" w:space="0" w:color="auto"/>
            </w:tcBorders>
          </w:tcPr>
          <w:p w14:paraId="53F27166" w14:textId="77777777" w:rsidR="00DB381B" w:rsidRPr="001B5D28" w:rsidRDefault="00DB381B" w:rsidP="006521BE">
            <w:pPr>
              <w:tabs>
                <w:tab w:val="left" w:pos="426"/>
              </w:tabs>
              <w:rPr>
                <w:sz w:val="22"/>
                <w:szCs w:val="22"/>
              </w:rPr>
            </w:pPr>
            <w:r w:rsidRPr="001B5D28">
              <w:rPr>
                <w:sz w:val="22"/>
                <w:szCs w:val="22"/>
              </w:rPr>
              <w:t xml:space="preserve">Dairy </w:t>
            </w:r>
          </w:p>
          <w:p w14:paraId="16F53BA9" w14:textId="77777777" w:rsidR="00DB381B" w:rsidRPr="001B5D28" w:rsidRDefault="00DB381B" w:rsidP="006521BE">
            <w:pPr>
              <w:tabs>
                <w:tab w:val="left" w:pos="426"/>
              </w:tabs>
              <w:rPr>
                <w:sz w:val="22"/>
                <w:szCs w:val="22"/>
              </w:rPr>
            </w:pPr>
            <w:r>
              <w:rPr>
                <w:sz w:val="22"/>
                <w:szCs w:val="22"/>
              </w:rPr>
              <w:t>Patent D</w:t>
            </w:r>
            <w:r w:rsidRPr="001B5D28">
              <w:rPr>
                <w:sz w:val="22"/>
                <w:szCs w:val="22"/>
              </w:rPr>
              <w:t>ensity</w:t>
            </w:r>
          </w:p>
        </w:tc>
        <w:tc>
          <w:tcPr>
            <w:tcW w:w="993" w:type="dxa"/>
            <w:tcBorders>
              <w:top w:val="nil"/>
              <w:left w:val="nil"/>
              <w:bottom w:val="nil"/>
              <w:right w:val="nil"/>
            </w:tcBorders>
          </w:tcPr>
          <w:p w14:paraId="11EE42E9" w14:textId="77777777" w:rsidR="00DB381B" w:rsidRPr="001B5D28" w:rsidRDefault="00DB381B" w:rsidP="006521BE">
            <w:pPr>
              <w:tabs>
                <w:tab w:val="left" w:pos="426"/>
              </w:tabs>
              <w:jc w:val="center"/>
              <w:rPr>
                <w:sz w:val="22"/>
                <w:szCs w:val="22"/>
              </w:rPr>
            </w:pPr>
            <w:r w:rsidRPr="001B5D28">
              <w:rPr>
                <w:sz w:val="22"/>
                <w:szCs w:val="22"/>
              </w:rPr>
              <w:t>-</w:t>
            </w:r>
          </w:p>
        </w:tc>
        <w:tc>
          <w:tcPr>
            <w:tcW w:w="992" w:type="dxa"/>
            <w:tcBorders>
              <w:top w:val="nil"/>
              <w:left w:val="nil"/>
              <w:bottom w:val="nil"/>
              <w:right w:val="nil"/>
            </w:tcBorders>
          </w:tcPr>
          <w:p w14:paraId="7C89A095"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46E28052" w14:textId="77777777" w:rsidR="00DB381B" w:rsidRPr="001B5D28" w:rsidRDefault="00DB381B" w:rsidP="006521BE">
            <w:pPr>
              <w:tabs>
                <w:tab w:val="left" w:pos="426"/>
              </w:tabs>
              <w:jc w:val="center"/>
              <w:rPr>
                <w:sz w:val="22"/>
                <w:szCs w:val="22"/>
              </w:rPr>
            </w:pPr>
            <w:r w:rsidRPr="001B5D28">
              <w:rPr>
                <w:sz w:val="22"/>
                <w:szCs w:val="22"/>
              </w:rPr>
              <w:t>← (3)</w:t>
            </w:r>
          </w:p>
        </w:tc>
        <w:tc>
          <w:tcPr>
            <w:tcW w:w="1134" w:type="dxa"/>
            <w:tcBorders>
              <w:top w:val="nil"/>
              <w:left w:val="nil"/>
              <w:bottom w:val="nil"/>
              <w:right w:val="nil"/>
            </w:tcBorders>
          </w:tcPr>
          <w:p w14:paraId="7A619DEE" w14:textId="77777777" w:rsidR="00DB381B" w:rsidRPr="001B5D28" w:rsidRDefault="00DB381B" w:rsidP="006521BE">
            <w:pPr>
              <w:tabs>
                <w:tab w:val="left" w:pos="426"/>
              </w:tabs>
              <w:jc w:val="center"/>
              <w:rPr>
                <w:sz w:val="22"/>
                <w:szCs w:val="22"/>
              </w:rPr>
            </w:pPr>
          </w:p>
        </w:tc>
        <w:tc>
          <w:tcPr>
            <w:tcW w:w="1276" w:type="dxa"/>
            <w:tcBorders>
              <w:top w:val="nil"/>
              <w:left w:val="nil"/>
              <w:bottom w:val="nil"/>
              <w:right w:val="nil"/>
            </w:tcBorders>
          </w:tcPr>
          <w:p w14:paraId="0DF4B2FE" w14:textId="77777777" w:rsidR="00DB381B" w:rsidRPr="001B5D28" w:rsidRDefault="00DB381B" w:rsidP="006521BE">
            <w:pPr>
              <w:tabs>
                <w:tab w:val="left" w:pos="426"/>
              </w:tabs>
              <w:jc w:val="center"/>
              <w:rPr>
                <w:sz w:val="22"/>
                <w:szCs w:val="22"/>
              </w:rPr>
            </w:pPr>
            <w:r w:rsidRPr="001B5D28">
              <w:rPr>
                <w:sz w:val="22"/>
                <w:szCs w:val="22"/>
              </w:rPr>
              <w:t>← (1)(2)(3)</w:t>
            </w:r>
          </w:p>
        </w:tc>
        <w:tc>
          <w:tcPr>
            <w:tcW w:w="1275" w:type="dxa"/>
            <w:tcBorders>
              <w:top w:val="nil"/>
              <w:left w:val="nil"/>
              <w:bottom w:val="nil"/>
              <w:right w:val="nil"/>
            </w:tcBorders>
          </w:tcPr>
          <w:p w14:paraId="7F8373BD" w14:textId="77777777" w:rsidR="00DB381B" w:rsidRPr="001B5D28" w:rsidRDefault="00DB381B" w:rsidP="006521BE">
            <w:pPr>
              <w:tabs>
                <w:tab w:val="left" w:pos="426"/>
              </w:tabs>
              <w:jc w:val="center"/>
              <w:rPr>
                <w:sz w:val="22"/>
                <w:szCs w:val="22"/>
              </w:rPr>
            </w:pPr>
          </w:p>
        </w:tc>
      </w:tr>
      <w:tr w:rsidR="00DB381B" w:rsidRPr="00FF7E8D" w14:paraId="260AA8BF" w14:textId="77777777" w:rsidTr="006521BE">
        <w:trPr>
          <w:trHeight w:hRule="exact" w:val="830"/>
        </w:trPr>
        <w:tc>
          <w:tcPr>
            <w:tcW w:w="1702" w:type="dxa"/>
            <w:tcBorders>
              <w:top w:val="nil"/>
              <w:left w:val="nil"/>
              <w:bottom w:val="nil"/>
              <w:right w:val="single" w:sz="4" w:space="0" w:color="auto"/>
            </w:tcBorders>
          </w:tcPr>
          <w:p w14:paraId="144D9008" w14:textId="77777777" w:rsidR="00DB381B" w:rsidRPr="001B5D28" w:rsidRDefault="00DB381B" w:rsidP="006521BE">
            <w:pPr>
              <w:tabs>
                <w:tab w:val="left" w:pos="426"/>
              </w:tabs>
              <w:rPr>
                <w:sz w:val="22"/>
                <w:szCs w:val="22"/>
              </w:rPr>
            </w:pPr>
            <w:r w:rsidRPr="001B5D28">
              <w:rPr>
                <w:sz w:val="22"/>
                <w:szCs w:val="22"/>
              </w:rPr>
              <w:t xml:space="preserve">Sheep </w:t>
            </w:r>
            <w:r>
              <w:rPr>
                <w:sz w:val="22"/>
                <w:szCs w:val="22"/>
              </w:rPr>
              <w:t>Patent D</w:t>
            </w:r>
            <w:r w:rsidRPr="001B5D28">
              <w:rPr>
                <w:sz w:val="22"/>
                <w:szCs w:val="22"/>
              </w:rPr>
              <w:t>ensity</w:t>
            </w:r>
          </w:p>
        </w:tc>
        <w:tc>
          <w:tcPr>
            <w:tcW w:w="993" w:type="dxa"/>
            <w:tcBorders>
              <w:top w:val="nil"/>
              <w:left w:val="nil"/>
              <w:bottom w:val="nil"/>
              <w:right w:val="nil"/>
            </w:tcBorders>
          </w:tcPr>
          <w:p w14:paraId="5BF582B7" w14:textId="77777777" w:rsidR="00DB381B" w:rsidRPr="001B5D28" w:rsidRDefault="00DB381B" w:rsidP="006521BE">
            <w:pPr>
              <w:tabs>
                <w:tab w:val="left" w:pos="426"/>
              </w:tabs>
              <w:jc w:val="center"/>
              <w:rPr>
                <w:sz w:val="22"/>
                <w:szCs w:val="22"/>
              </w:rPr>
            </w:pPr>
          </w:p>
        </w:tc>
        <w:tc>
          <w:tcPr>
            <w:tcW w:w="992" w:type="dxa"/>
            <w:tcBorders>
              <w:top w:val="nil"/>
              <w:left w:val="nil"/>
              <w:bottom w:val="nil"/>
              <w:right w:val="nil"/>
            </w:tcBorders>
          </w:tcPr>
          <w:p w14:paraId="74A48B08" w14:textId="77777777" w:rsidR="00DB381B" w:rsidRPr="001B5D28" w:rsidRDefault="00DB381B" w:rsidP="006521BE">
            <w:pPr>
              <w:tabs>
                <w:tab w:val="left" w:pos="426"/>
              </w:tabs>
              <w:jc w:val="center"/>
              <w:rPr>
                <w:sz w:val="22"/>
                <w:szCs w:val="22"/>
              </w:rPr>
            </w:pPr>
            <w:r w:rsidRPr="001B5D28">
              <w:rPr>
                <w:sz w:val="22"/>
                <w:szCs w:val="22"/>
              </w:rPr>
              <w:t>-</w:t>
            </w:r>
          </w:p>
        </w:tc>
        <w:tc>
          <w:tcPr>
            <w:tcW w:w="1134" w:type="dxa"/>
            <w:tcBorders>
              <w:top w:val="nil"/>
              <w:left w:val="nil"/>
              <w:bottom w:val="nil"/>
              <w:right w:val="nil"/>
            </w:tcBorders>
          </w:tcPr>
          <w:p w14:paraId="6776A8F7"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4E3CFDB2" w14:textId="77777777" w:rsidR="00DB381B" w:rsidRPr="001B5D28" w:rsidRDefault="00DB381B" w:rsidP="006521BE">
            <w:pPr>
              <w:tabs>
                <w:tab w:val="left" w:pos="426"/>
              </w:tabs>
              <w:jc w:val="center"/>
              <w:rPr>
                <w:sz w:val="22"/>
                <w:szCs w:val="22"/>
              </w:rPr>
            </w:pPr>
          </w:p>
        </w:tc>
        <w:tc>
          <w:tcPr>
            <w:tcW w:w="1276" w:type="dxa"/>
            <w:tcBorders>
              <w:top w:val="nil"/>
              <w:left w:val="nil"/>
              <w:bottom w:val="nil"/>
              <w:right w:val="nil"/>
            </w:tcBorders>
          </w:tcPr>
          <w:p w14:paraId="14DD7A12" w14:textId="77777777" w:rsidR="00DB381B" w:rsidRPr="001B5D28" w:rsidRDefault="00DB381B" w:rsidP="006521BE">
            <w:pPr>
              <w:tabs>
                <w:tab w:val="left" w:pos="426"/>
              </w:tabs>
              <w:jc w:val="center"/>
              <w:rPr>
                <w:sz w:val="22"/>
                <w:szCs w:val="22"/>
              </w:rPr>
            </w:pPr>
          </w:p>
        </w:tc>
        <w:tc>
          <w:tcPr>
            <w:tcW w:w="1275" w:type="dxa"/>
            <w:tcBorders>
              <w:top w:val="nil"/>
              <w:left w:val="nil"/>
              <w:bottom w:val="nil"/>
              <w:right w:val="nil"/>
            </w:tcBorders>
          </w:tcPr>
          <w:p w14:paraId="0FA0C74E" w14:textId="77777777" w:rsidR="00DB381B" w:rsidRPr="001B5D28" w:rsidRDefault="00DB381B" w:rsidP="006521BE">
            <w:pPr>
              <w:tabs>
                <w:tab w:val="left" w:pos="426"/>
              </w:tabs>
              <w:jc w:val="center"/>
              <w:rPr>
                <w:sz w:val="22"/>
                <w:szCs w:val="22"/>
              </w:rPr>
            </w:pPr>
            <w:r w:rsidRPr="001B5D28">
              <w:rPr>
                <w:sz w:val="22"/>
                <w:szCs w:val="22"/>
              </w:rPr>
              <w:t>→ (2)(3)</w:t>
            </w:r>
          </w:p>
        </w:tc>
      </w:tr>
      <w:tr w:rsidR="00DB381B" w:rsidRPr="00FF7E8D" w14:paraId="25A487DA" w14:textId="77777777" w:rsidTr="006521BE">
        <w:trPr>
          <w:trHeight w:hRule="exact" w:val="828"/>
        </w:trPr>
        <w:tc>
          <w:tcPr>
            <w:tcW w:w="1702" w:type="dxa"/>
            <w:tcBorders>
              <w:top w:val="nil"/>
              <w:left w:val="nil"/>
              <w:bottom w:val="nil"/>
              <w:right w:val="single" w:sz="4" w:space="0" w:color="auto"/>
            </w:tcBorders>
          </w:tcPr>
          <w:p w14:paraId="01F85DB7" w14:textId="77777777" w:rsidR="00DB381B" w:rsidRPr="001B5D28" w:rsidRDefault="00DB381B" w:rsidP="006521BE">
            <w:pPr>
              <w:tabs>
                <w:tab w:val="left" w:pos="426"/>
              </w:tabs>
              <w:rPr>
                <w:sz w:val="22"/>
                <w:szCs w:val="22"/>
              </w:rPr>
            </w:pPr>
            <w:r w:rsidRPr="001B5D28">
              <w:rPr>
                <w:sz w:val="22"/>
                <w:szCs w:val="22"/>
              </w:rPr>
              <w:t xml:space="preserve">Fencing </w:t>
            </w:r>
            <w:r>
              <w:rPr>
                <w:sz w:val="22"/>
                <w:szCs w:val="22"/>
              </w:rPr>
              <w:t>Patent D</w:t>
            </w:r>
            <w:r w:rsidRPr="001B5D28">
              <w:rPr>
                <w:sz w:val="22"/>
                <w:szCs w:val="22"/>
              </w:rPr>
              <w:t>ensity</w:t>
            </w:r>
          </w:p>
        </w:tc>
        <w:tc>
          <w:tcPr>
            <w:tcW w:w="993" w:type="dxa"/>
            <w:tcBorders>
              <w:top w:val="nil"/>
              <w:left w:val="nil"/>
              <w:bottom w:val="nil"/>
              <w:right w:val="nil"/>
            </w:tcBorders>
          </w:tcPr>
          <w:p w14:paraId="247EA8A0" w14:textId="77777777" w:rsidR="00DB381B" w:rsidRPr="001B5D28" w:rsidRDefault="00DB381B" w:rsidP="006521BE">
            <w:pPr>
              <w:tabs>
                <w:tab w:val="left" w:pos="426"/>
              </w:tabs>
              <w:jc w:val="center"/>
              <w:rPr>
                <w:sz w:val="22"/>
                <w:szCs w:val="22"/>
              </w:rPr>
            </w:pPr>
            <w:r w:rsidRPr="001B5D28">
              <w:rPr>
                <w:sz w:val="22"/>
                <w:szCs w:val="22"/>
              </w:rPr>
              <w:t>→ (3)</w:t>
            </w:r>
          </w:p>
        </w:tc>
        <w:tc>
          <w:tcPr>
            <w:tcW w:w="992" w:type="dxa"/>
            <w:tcBorders>
              <w:top w:val="nil"/>
              <w:left w:val="nil"/>
              <w:bottom w:val="nil"/>
              <w:right w:val="nil"/>
            </w:tcBorders>
          </w:tcPr>
          <w:p w14:paraId="2A17D872"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6FD74A7A" w14:textId="77777777" w:rsidR="00DB381B" w:rsidRPr="001B5D28" w:rsidRDefault="00DB381B" w:rsidP="006521BE">
            <w:pPr>
              <w:tabs>
                <w:tab w:val="left" w:pos="426"/>
              </w:tabs>
              <w:jc w:val="center"/>
              <w:rPr>
                <w:sz w:val="22"/>
                <w:szCs w:val="22"/>
              </w:rPr>
            </w:pPr>
            <w:r w:rsidRPr="001B5D28">
              <w:rPr>
                <w:sz w:val="22"/>
                <w:szCs w:val="22"/>
              </w:rPr>
              <w:t>-</w:t>
            </w:r>
          </w:p>
        </w:tc>
        <w:tc>
          <w:tcPr>
            <w:tcW w:w="1134" w:type="dxa"/>
            <w:tcBorders>
              <w:top w:val="nil"/>
              <w:left w:val="nil"/>
              <w:bottom w:val="nil"/>
              <w:right w:val="nil"/>
            </w:tcBorders>
          </w:tcPr>
          <w:p w14:paraId="31512BF3" w14:textId="77777777" w:rsidR="00DB381B" w:rsidRPr="001B5D28" w:rsidRDefault="00DB381B" w:rsidP="006521BE">
            <w:pPr>
              <w:tabs>
                <w:tab w:val="left" w:pos="426"/>
              </w:tabs>
              <w:jc w:val="center"/>
              <w:rPr>
                <w:sz w:val="22"/>
                <w:szCs w:val="22"/>
              </w:rPr>
            </w:pPr>
          </w:p>
        </w:tc>
        <w:tc>
          <w:tcPr>
            <w:tcW w:w="1276" w:type="dxa"/>
            <w:tcBorders>
              <w:top w:val="nil"/>
              <w:left w:val="nil"/>
              <w:bottom w:val="nil"/>
              <w:right w:val="nil"/>
            </w:tcBorders>
          </w:tcPr>
          <w:p w14:paraId="120FC60C" w14:textId="77777777" w:rsidR="00DB381B" w:rsidRPr="001B5D28" w:rsidRDefault="00DB381B" w:rsidP="006521BE">
            <w:pPr>
              <w:tabs>
                <w:tab w:val="left" w:pos="426"/>
              </w:tabs>
              <w:jc w:val="center"/>
              <w:rPr>
                <w:sz w:val="22"/>
                <w:szCs w:val="22"/>
              </w:rPr>
            </w:pPr>
            <w:r w:rsidRPr="001B5D28">
              <w:rPr>
                <w:sz w:val="22"/>
                <w:szCs w:val="22"/>
              </w:rPr>
              <w:t>→ (2)(3)</w:t>
            </w:r>
          </w:p>
        </w:tc>
        <w:tc>
          <w:tcPr>
            <w:tcW w:w="1275" w:type="dxa"/>
            <w:tcBorders>
              <w:top w:val="nil"/>
              <w:left w:val="nil"/>
              <w:bottom w:val="nil"/>
              <w:right w:val="nil"/>
            </w:tcBorders>
          </w:tcPr>
          <w:p w14:paraId="022D79C1" w14:textId="77777777" w:rsidR="00DB381B" w:rsidRPr="001B5D28" w:rsidRDefault="00DB381B" w:rsidP="006521BE">
            <w:pPr>
              <w:tabs>
                <w:tab w:val="left" w:pos="426"/>
              </w:tabs>
              <w:jc w:val="center"/>
              <w:rPr>
                <w:sz w:val="22"/>
                <w:szCs w:val="22"/>
              </w:rPr>
            </w:pPr>
            <w:r w:rsidRPr="001B5D28">
              <w:rPr>
                <w:sz w:val="22"/>
                <w:szCs w:val="22"/>
              </w:rPr>
              <w:t>← (1)(2)(3)</w:t>
            </w:r>
          </w:p>
        </w:tc>
      </w:tr>
      <w:tr w:rsidR="00DB381B" w:rsidRPr="00FF7E8D" w14:paraId="5B3ACAD0" w14:textId="77777777" w:rsidTr="006521BE">
        <w:trPr>
          <w:trHeight w:hRule="exact" w:val="763"/>
        </w:trPr>
        <w:tc>
          <w:tcPr>
            <w:tcW w:w="1702" w:type="dxa"/>
            <w:tcBorders>
              <w:top w:val="nil"/>
              <w:left w:val="nil"/>
              <w:bottom w:val="nil"/>
              <w:right w:val="single" w:sz="4" w:space="0" w:color="auto"/>
            </w:tcBorders>
          </w:tcPr>
          <w:p w14:paraId="33FC8C84" w14:textId="77777777" w:rsidR="00DB381B" w:rsidRPr="001B5D28" w:rsidRDefault="00DB381B" w:rsidP="006521BE">
            <w:pPr>
              <w:tabs>
                <w:tab w:val="left" w:pos="426"/>
              </w:tabs>
              <w:rPr>
                <w:sz w:val="22"/>
                <w:szCs w:val="22"/>
              </w:rPr>
            </w:pPr>
            <w:r>
              <w:rPr>
                <w:sz w:val="22"/>
                <w:szCs w:val="22"/>
              </w:rPr>
              <w:t>Pest R</w:t>
            </w:r>
            <w:r w:rsidRPr="001B5D28">
              <w:rPr>
                <w:sz w:val="22"/>
                <w:szCs w:val="22"/>
              </w:rPr>
              <w:t xml:space="preserve">emoval </w:t>
            </w:r>
            <w:r>
              <w:rPr>
                <w:sz w:val="22"/>
                <w:szCs w:val="22"/>
              </w:rPr>
              <w:t>Patent D</w:t>
            </w:r>
            <w:r w:rsidRPr="001B5D28">
              <w:rPr>
                <w:sz w:val="22"/>
                <w:szCs w:val="22"/>
              </w:rPr>
              <w:t>ensity</w:t>
            </w:r>
          </w:p>
        </w:tc>
        <w:tc>
          <w:tcPr>
            <w:tcW w:w="993" w:type="dxa"/>
            <w:tcBorders>
              <w:top w:val="nil"/>
              <w:left w:val="nil"/>
              <w:bottom w:val="nil"/>
              <w:right w:val="nil"/>
            </w:tcBorders>
          </w:tcPr>
          <w:p w14:paraId="717C56C0" w14:textId="77777777" w:rsidR="00DB381B" w:rsidRPr="001B5D28" w:rsidRDefault="00DB381B" w:rsidP="006521BE">
            <w:pPr>
              <w:tabs>
                <w:tab w:val="left" w:pos="426"/>
              </w:tabs>
              <w:jc w:val="center"/>
              <w:rPr>
                <w:sz w:val="22"/>
                <w:szCs w:val="22"/>
              </w:rPr>
            </w:pPr>
          </w:p>
        </w:tc>
        <w:tc>
          <w:tcPr>
            <w:tcW w:w="992" w:type="dxa"/>
            <w:tcBorders>
              <w:top w:val="nil"/>
              <w:left w:val="nil"/>
              <w:bottom w:val="nil"/>
              <w:right w:val="nil"/>
            </w:tcBorders>
          </w:tcPr>
          <w:p w14:paraId="4A1908D3"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3D7450E8"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3250AE59" w14:textId="77777777" w:rsidR="00DB381B" w:rsidRPr="001B5D28" w:rsidRDefault="00DB381B" w:rsidP="006521BE">
            <w:pPr>
              <w:tabs>
                <w:tab w:val="left" w:pos="426"/>
              </w:tabs>
              <w:jc w:val="center"/>
              <w:rPr>
                <w:sz w:val="22"/>
                <w:szCs w:val="22"/>
              </w:rPr>
            </w:pPr>
            <w:r w:rsidRPr="001B5D28">
              <w:rPr>
                <w:sz w:val="22"/>
                <w:szCs w:val="22"/>
              </w:rPr>
              <w:t>-</w:t>
            </w:r>
          </w:p>
        </w:tc>
        <w:tc>
          <w:tcPr>
            <w:tcW w:w="1276" w:type="dxa"/>
            <w:tcBorders>
              <w:top w:val="nil"/>
              <w:left w:val="nil"/>
              <w:bottom w:val="nil"/>
              <w:right w:val="nil"/>
            </w:tcBorders>
          </w:tcPr>
          <w:p w14:paraId="5C3D4C8B" w14:textId="77777777" w:rsidR="00DB381B" w:rsidRPr="001B5D28" w:rsidRDefault="00DB381B" w:rsidP="006521BE">
            <w:pPr>
              <w:tabs>
                <w:tab w:val="left" w:pos="426"/>
              </w:tabs>
              <w:jc w:val="center"/>
              <w:rPr>
                <w:sz w:val="22"/>
                <w:szCs w:val="22"/>
              </w:rPr>
            </w:pPr>
            <w:r w:rsidRPr="001B5D28">
              <w:rPr>
                <w:sz w:val="22"/>
                <w:szCs w:val="22"/>
              </w:rPr>
              <w:t>← (1)</w:t>
            </w:r>
          </w:p>
        </w:tc>
        <w:tc>
          <w:tcPr>
            <w:tcW w:w="1275" w:type="dxa"/>
            <w:tcBorders>
              <w:top w:val="nil"/>
              <w:left w:val="nil"/>
              <w:bottom w:val="nil"/>
              <w:right w:val="nil"/>
            </w:tcBorders>
          </w:tcPr>
          <w:p w14:paraId="36AE63E3" w14:textId="77777777" w:rsidR="00DB381B" w:rsidRPr="001B5D28" w:rsidRDefault="00DB381B" w:rsidP="006521BE">
            <w:pPr>
              <w:tabs>
                <w:tab w:val="left" w:pos="426"/>
              </w:tabs>
              <w:jc w:val="center"/>
              <w:rPr>
                <w:sz w:val="22"/>
                <w:szCs w:val="22"/>
              </w:rPr>
            </w:pPr>
          </w:p>
        </w:tc>
      </w:tr>
      <w:tr w:rsidR="00DB381B" w:rsidRPr="00FF7E8D" w14:paraId="12FDC410" w14:textId="77777777" w:rsidTr="00BA0C47">
        <w:trPr>
          <w:trHeight w:hRule="exact" w:val="844"/>
        </w:trPr>
        <w:tc>
          <w:tcPr>
            <w:tcW w:w="1702" w:type="dxa"/>
            <w:tcBorders>
              <w:top w:val="nil"/>
              <w:left w:val="nil"/>
              <w:bottom w:val="nil"/>
              <w:right w:val="single" w:sz="4" w:space="0" w:color="auto"/>
            </w:tcBorders>
          </w:tcPr>
          <w:p w14:paraId="7983751C" w14:textId="77777777" w:rsidR="00DB381B" w:rsidRDefault="00DB381B" w:rsidP="006521BE">
            <w:pPr>
              <w:tabs>
                <w:tab w:val="left" w:pos="426"/>
              </w:tabs>
              <w:rPr>
                <w:sz w:val="22"/>
                <w:szCs w:val="22"/>
              </w:rPr>
            </w:pPr>
            <w:r>
              <w:rPr>
                <w:sz w:val="22"/>
                <w:szCs w:val="22"/>
              </w:rPr>
              <w:t>Food P</w:t>
            </w:r>
            <w:r w:rsidRPr="001B5D28">
              <w:rPr>
                <w:sz w:val="22"/>
                <w:szCs w:val="22"/>
              </w:rPr>
              <w:t xml:space="preserve">reservation </w:t>
            </w:r>
            <w:r>
              <w:rPr>
                <w:sz w:val="22"/>
                <w:szCs w:val="22"/>
              </w:rPr>
              <w:t>Patent D</w:t>
            </w:r>
            <w:r w:rsidRPr="001B5D28">
              <w:rPr>
                <w:sz w:val="22"/>
                <w:szCs w:val="22"/>
              </w:rPr>
              <w:t>ensity</w:t>
            </w:r>
          </w:p>
          <w:p w14:paraId="4330B46C" w14:textId="77777777" w:rsidR="00DB381B" w:rsidRDefault="00DB381B" w:rsidP="006521BE">
            <w:pPr>
              <w:tabs>
                <w:tab w:val="left" w:pos="426"/>
              </w:tabs>
              <w:rPr>
                <w:sz w:val="32"/>
                <w:szCs w:val="32"/>
              </w:rPr>
            </w:pPr>
          </w:p>
          <w:p w14:paraId="3E8679D0" w14:textId="77777777" w:rsidR="00DB381B" w:rsidRPr="002B75B2" w:rsidRDefault="00DB381B" w:rsidP="006521BE">
            <w:pPr>
              <w:tabs>
                <w:tab w:val="left" w:pos="426"/>
              </w:tabs>
              <w:rPr>
                <w:sz w:val="32"/>
                <w:szCs w:val="32"/>
              </w:rPr>
            </w:pPr>
          </w:p>
        </w:tc>
        <w:tc>
          <w:tcPr>
            <w:tcW w:w="993" w:type="dxa"/>
            <w:tcBorders>
              <w:top w:val="nil"/>
              <w:left w:val="nil"/>
              <w:bottom w:val="nil"/>
              <w:right w:val="nil"/>
            </w:tcBorders>
          </w:tcPr>
          <w:p w14:paraId="0F5A7772" w14:textId="77777777" w:rsidR="00DB381B" w:rsidRPr="001B5D28" w:rsidRDefault="00DB381B" w:rsidP="006521BE">
            <w:pPr>
              <w:tabs>
                <w:tab w:val="left" w:pos="426"/>
              </w:tabs>
              <w:jc w:val="center"/>
              <w:rPr>
                <w:sz w:val="22"/>
                <w:szCs w:val="22"/>
              </w:rPr>
            </w:pPr>
            <w:r w:rsidRPr="001B5D28">
              <w:rPr>
                <w:sz w:val="22"/>
                <w:szCs w:val="22"/>
              </w:rPr>
              <w:t>→ (1)(2)(3)</w:t>
            </w:r>
          </w:p>
        </w:tc>
        <w:tc>
          <w:tcPr>
            <w:tcW w:w="992" w:type="dxa"/>
            <w:tcBorders>
              <w:top w:val="nil"/>
              <w:left w:val="nil"/>
              <w:bottom w:val="nil"/>
              <w:right w:val="nil"/>
            </w:tcBorders>
          </w:tcPr>
          <w:p w14:paraId="1CA504F1" w14:textId="77777777" w:rsidR="00DB381B" w:rsidRPr="001B5D28" w:rsidRDefault="00DB381B" w:rsidP="006521BE">
            <w:pPr>
              <w:tabs>
                <w:tab w:val="left" w:pos="426"/>
              </w:tabs>
              <w:jc w:val="center"/>
              <w:rPr>
                <w:sz w:val="22"/>
                <w:szCs w:val="22"/>
              </w:rPr>
            </w:pPr>
          </w:p>
        </w:tc>
        <w:tc>
          <w:tcPr>
            <w:tcW w:w="1134" w:type="dxa"/>
            <w:tcBorders>
              <w:top w:val="nil"/>
              <w:left w:val="nil"/>
              <w:bottom w:val="nil"/>
              <w:right w:val="nil"/>
            </w:tcBorders>
          </w:tcPr>
          <w:p w14:paraId="01BB51B2" w14:textId="77777777" w:rsidR="00DB381B" w:rsidRPr="001B5D28" w:rsidRDefault="00DB381B" w:rsidP="006521BE">
            <w:pPr>
              <w:tabs>
                <w:tab w:val="left" w:pos="426"/>
              </w:tabs>
              <w:jc w:val="center"/>
              <w:rPr>
                <w:sz w:val="22"/>
                <w:szCs w:val="22"/>
              </w:rPr>
            </w:pPr>
            <w:r w:rsidRPr="001B5D28">
              <w:rPr>
                <w:sz w:val="22"/>
                <w:szCs w:val="22"/>
              </w:rPr>
              <w:t>← (2)(3)</w:t>
            </w:r>
          </w:p>
        </w:tc>
        <w:tc>
          <w:tcPr>
            <w:tcW w:w="1134" w:type="dxa"/>
            <w:tcBorders>
              <w:top w:val="nil"/>
              <w:left w:val="nil"/>
              <w:bottom w:val="nil"/>
              <w:right w:val="nil"/>
            </w:tcBorders>
          </w:tcPr>
          <w:p w14:paraId="0A39B95D" w14:textId="77777777" w:rsidR="00DB381B" w:rsidRPr="001B5D28" w:rsidRDefault="00DB381B" w:rsidP="006521BE">
            <w:pPr>
              <w:tabs>
                <w:tab w:val="left" w:pos="426"/>
              </w:tabs>
              <w:jc w:val="center"/>
              <w:rPr>
                <w:sz w:val="22"/>
                <w:szCs w:val="22"/>
              </w:rPr>
            </w:pPr>
            <w:r w:rsidRPr="001B5D28">
              <w:rPr>
                <w:sz w:val="22"/>
                <w:szCs w:val="22"/>
              </w:rPr>
              <w:t>→ (1)</w:t>
            </w:r>
          </w:p>
        </w:tc>
        <w:tc>
          <w:tcPr>
            <w:tcW w:w="1276" w:type="dxa"/>
            <w:tcBorders>
              <w:top w:val="nil"/>
              <w:left w:val="nil"/>
              <w:bottom w:val="nil"/>
              <w:right w:val="nil"/>
            </w:tcBorders>
          </w:tcPr>
          <w:p w14:paraId="6388D1E4" w14:textId="77777777" w:rsidR="00DB381B" w:rsidRPr="001B5D28" w:rsidRDefault="00DB381B" w:rsidP="006521BE">
            <w:pPr>
              <w:tabs>
                <w:tab w:val="left" w:pos="426"/>
              </w:tabs>
              <w:jc w:val="center"/>
              <w:rPr>
                <w:sz w:val="22"/>
                <w:szCs w:val="22"/>
              </w:rPr>
            </w:pPr>
            <w:r w:rsidRPr="001B5D28">
              <w:rPr>
                <w:sz w:val="22"/>
                <w:szCs w:val="22"/>
              </w:rPr>
              <w:t>-</w:t>
            </w:r>
          </w:p>
        </w:tc>
        <w:tc>
          <w:tcPr>
            <w:tcW w:w="1275" w:type="dxa"/>
            <w:tcBorders>
              <w:top w:val="nil"/>
              <w:left w:val="nil"/>
              <w:bottom w:val="nil"/>
              <w:right w:val="nil"/>
            </w:tcBorders>
          </w:tcPr>
          <w:p w14:paraId="12E91600" w14:textId="77777777" w:rsidR="00DB381B" w:rsidRPr="001B5D28" w:rsidRDefault="00DB381B" w:rsidP="006521BE">
            <w:pPr>
              <w:tabs>
                <w:tab w:val="left" w:pos="426"/>
              </w:tabs>
              <w:jc w:val="center"/>
              <w:rPr>
                <w:sz w:val="22"/>
                <w:szCs w:val="22"/>
              </w:rPr>
            </w:pPr>
            <w:r w:rsidRPr="001B5D28">
              <w:rPr>
                <w:sz w:val="22"/>
                <w:szCs w:val="22"/>
              </w:rPr>
              <w:t>← (3)</w:t>
            </w:r>
          </w:p>
        </w:tc>
      </w:tr>
      <w:tr w:rsidR="00DB381B" w:rsidRPr="00FF7E8D" w14:paraId="16E41C58" w14:textId="77777777" w:rsidTr="00BA0C47">
        <w:trPr>
          <w:trHeight w:hRule="exact" w:val="560"/>
        </w:trPr>
        <w:tc>
          <w:tcPr>
            <w:tcW w:w="1702" w:type="dxa"/>
            <w:tcBorders>
              <w:top w:val="nil"/>
              <w:left w:val="nil"/>
              <w:bottom w:val="single" w:sz="4" w:space="0" w:color="auto"/>
              <w:right w:val="single" w:sz="4" w:space="0" w:color="auto"/>
            </w:tcBorders>
          </w:tcPr>
          <w:p w14:paraId="2C5746EC" w14:textId="77777777" w:rsidR="00DB381B" w:rsidRPr="001B5D28" w:rsidRDefault="00DB381B" w:rsidP="006521BE">
            <w:pPr>
              <w:tabs>
                <w:tab w:val="left" w:pos="426"/>
              </w:tabs>
              <w:rPr>
                <w:sz w:val="22"/>
                <w:szCs w:val="22"/>
              </w:rPr>
            </w:pPr>
            <w:r w:rsidRPr="001B5D28">
              <w:rPr>
                <w:sz w:val="22"/>
                <w:szCs w:val="22"/>
              </w:rPr>
              <w:t xml:space="preserve">Other </w:t>
            </w:r>
            <w:r>
              <w:rPr>
                <w:sz w:val="22"/>
                <w:szCs w:val="22"/>
              </w:rPr>
              <w:t>Patent D</w:t>
            </w:r>
            <w:r w:rsidRPr="001B5D28">
              <w:rPr>
                <w:sz w:val="22"/>
                <w:szCs w:val="22"/>
              </w:rPr>
              <w:t>ensity</w:t>
            </w:r>
          </w:p>
        </w:tc>
        <w:tc>
          <w:tcPr>
            <w:tcW w:w="993" w:type="dxa"/>
            <w:tcBorders>
              <w:top w:val="nil"/>
              <w:left w:val="nil"/>
              <w:bottom w:val="single" w:sz="4" w:space="0" w:color="auto"/>
              <w:right w:val="nil"/>
            </w:tcBorders>
          </w:tcPr>
          <w:p w14:paraId="7BEAECCF" w14:textId="77777777" w:rsidR="00DB381B" w:rsidRPr="001B5D28" w:rsidRDefault="00DB381B" w:rsidP="006521BE">
            <w:pPr>
              <w:tabs>
                <w:tab w:val="left" w:pos="426"/>
              </w:tabs>
              <w:jc w:val="center"/>
              <w:rPr>
                <w:sz w:val="22"/>
                <w:szCs w:val="22"/>
              </w:rPr>
            </w:pPr>
          </w:p>
        </w:tc>
        <w:tc>
          <w:tcPr>
            <w:tcW w:w="992" w:type="dxa"/>
            <w:tcBorders>
              <w:top w:val="nil"/>
              <w:left w:val="nil"/>
              <w:bottom w:val="single" w:sz="4" w:space="0" w:color="auto"/>
              <w:right w:val="nil"/>
            </w:tcBorders>
          </w:tcPr>
          <w:p w14:paraId="7E8BABBE" w14:textId="77777777" w:rsidR="00DB381B" w:rsidRPr="001B5D28" w:rsidRDefault="00DB381B" w:rsidP="006521BE">
            <w:pPr>
              <w:tabs>
                <w:tab w:val="left" w:pos="426"/>
              </w:tabs>
              <w:jc w:val="center"/>
              <w:rPr>
                <w:sz w:val="22"/>
                <w:szCs w:val="22"/>
              </w:rPr>
            </w:pPr>
            <w:r w:rsidRPr="001B5D28">
              <w:rPr>
                <w:sz w:val="22"/>
                <w:szCs w:val="22"/>
              </w:rPr>
              <w:t>← (2)(3)</w:t>
            </w:r>
          </w:p>
        </w:tc>
        <w:tc>
          <w:tcPr>
            <w:tcW w:w="1134" w:type="dxa"/>
            <w:tcBorders>
              <w:top w:val="nil"/>
              <w:left w:val="nil"/>
              <w:bottom w:val="single" w:sz="4" w:space="0" w:color="auto"/>
              <w:right w:val="nil"/>
            </w:tcBorders>
          </w:tcPr>
          <w:p w14:paraId="4F48A39D" w14:textId="77777777" w:rsidR="00DB381B" w:rsidRPr="001B5D28" w:rsidRDefault="00DB381B" w:rsidP="006521BE">
            <w:pPr>
              <w:tabs>
                <w:tab w:val="left" w:pos="426"/>
              </w:tabs>
              <w:jc w:val="center"/>
              <w:rPr>
                <w:sz w:val="22"/>
                <w:szCs w:val="22"/>
              </w:rPr>
            </w:pPr>
            <w:r w:rsidRPr="001B5D28">
              <w:rPr>
                <w:sz w:val="22"/>
                <w:szCs w:val="22"/>
              </w:rPr>
              <w:t>→ (1)(2)(3)</w:t>
            </w:r>
          </w:p>
        </w:tc>
        <w:tc>
          <w:tcPr>
            <w:tcW w:w="1134" w:type="dxa"/>
            <w:tcBorders>
              <w:top w:val="nil"/>
              <w:left w:val="nil"/>
              <w:bottom w:val="single" w:sz="4" w:space="0" w:color="auto"/>
              <w:right w:val="nil"/>
            </w:tcBorders>
          </w:tcPr>
          <w:p w14:paraId="30B9A729" w14:textId="77777777" w:rsidR="00DB381B" w:rsidRPr="001B5D28" w:rsidRDefault="00DB381B" w:rsidP="006521BE">
            <w:pPr>
              <w:tabs>
                <w:tab w:val="left" w:pos="426"/>
              </w:tabs>
              <w:jc w:val="center"/>
              <w:rPr>
                <w:sz w:val="22"/>
                <w:szCs w:val="22"/>
              </w:rPr>
            </w:pPr>
          </w:p>
        </w:tc>
        <w:tc>
          <w:tcPr>
            <w:tcW w:w="1276" w:type="dxa"/>
            <w:tcBorders>
              <w:top w:val="nil"/>
              <w:left w:val="nil"/>
              <w:bottom w:val="single" w:sz="4" w:space="0" w:color="auto"/>
              <w:right w:val="nil"/>
            </w:tcBorders>
          </w:tcPr>
          <w:p w14:paraId="5D4EA3AA" w14:textId="77777777" w:rsidR="00DB381B" w:rsidRPr="001B5D28" w:rsidRDefault="00DB381B" w:rsidP="006521BE">
            <w:pPr>
              <w:tabs>
                <w:tab w:val="left" w:pos="426"/>
              </w:tabs>
              <w:jc w:val="center"/>
              <w:rPr>
                <w:sz w:val="22"/>
                <w:szCs w:val="22"/>
              </w:rPr>
            </w:pPr>
            <w:r w:rsidRPr="001B5D28">
              <w:rPr>
                <w:sz w:val="22"/>
                <w:szCs w:val="22"/>
              </w:rPr>
              <w:t>→ (3)</w:t>
            </w:r>
          </w:p>
        </w:tc>
        <w:tc>
          <w:tcPr>
            <w:tcW w:w="1275" w:type="dxa"/>
            <w:tcBorders>
              <w:top w:val="nil"/>
              <w:left w:val="nil"/>
              <w:bottom w:val="single" w:sz="4" w:space="0" w:color="auto"/>
              <w:right w:val="nil"/>
            </w:tcBorders>
          </w:tcPr>
          <w:p w14:paraId="2CE98D72" w14:textId="77777777" w:rsidR="00DB381B" w:rsidRPr="001B5D28" w:rsidRDefault="00DB381B" w:rsidP="006521BE">
            <w:pPr>
              <w:tabs>
                <w:tab w:val="left" w:pos="426"/>
              </w:tabs>
              <w:jc w:val="center"/>
              <w:rPr>
                <w:sz w:val="22"/>
                <w:szCs w:val="22"/>
              </w:rPr>
            </w:pPr>
            <w:r w:rsidRPr="001B5D28">
              <w:rPr>
                <w:sz w:val="22"/>
                <w:szCs w:val="22"/>
              </w:rPr>
              <w:t>-</w:t>
            </w:r>
          </w:p>
        </w:tc>
      </w:tr>
    </w:tbl>
    <w:p w14:paraId="1C44605E" w14:textId="77777777" w:rsidR="006521BE" w:rsidRDefault="006521BE" w:rsidP="001D278B">
      <w:pPr>
        <w:tabs>
          <w:tab w:val="left" w:pos="426"/>
        </w:tabs>
        <w:spacing w:line="288" w:lineRule="auto"/>
        <w:jc w:val="both"/>
        <w:rPr>
          <w:sz w:val="8"/>
          <w:szCs w:val="8"/>
        </w:rPr>
      </w:pPr>
    </w:p>
    <w:p w14:paraId="1A6D7F2D" w14:textId="77777777" w:rsidR="00B63112" w:rsidRPr="005D3D4F" w:rsidRDefault="00B63112" w:rsidP="000521EB">
      <w:pPr>
        <w:tabs>
          <w:tab w:val="left" w:pos="426"/>
        </w:tabs>
        <w:spacing w:before="60"/>
        <w:ind w:right="1276"/>
        <w:jc w:val="both"/>
        <w:rPr>
          <w:sz w:val="20"/>
          <w:szCs w:val="20"/>
        </w:rPr>
      </w:pPr>
      <w:r w:rsidRPr="005D3D4F">
        <w:rPr>
          <w:i/>
          <w:sz w:val="20"/>
          <w:szCs w:val="20"/>
        </w:rPr>
        <w:t>Source:</w:t>
      </w:r>
      <w:r w:rsidRPr="005D3D4F">
        <w:rPr>
          <w:sz w:val="20"/>
          <w:szCs w:val="20"/>
        </w:rPr>
        <w:t xml:space="preserve"> Craigie (2009).</w:t>
      </w:r>
    </w:p>
    <w:p w14:paraId="46857BD9" w14:textId="205B6625" w:rsidR="00052269" w:rsidRPr="005D3D4F" w:rsidRDefault="005D3D4F" w:rsidP="00052269">
      <w:pPr>
        <w:tabs>
          <w:tab w:val="left" w:pos="426"/>
        </w:tabs>
        <w:spacing w:line="288" w:lineRule="auto"/>
        <w:jc w:val="both"/>
        <w:rPr>
          <w:i/>
          <w:sz w:val="20"/>
          <w:szCs w:val="20"/>
        </w:rPr>
      </w:pPr>
      <w:r>
        <w:rPr>
          <w:i/>
          <w:sz w:val="20"/>
          <w:szCs w:val="20"/>
        </w:rPr>
        <w:t>Notes</w:t>
      </w:r>
    </w:p>
    <w:p w14:paraId="09ED0582" w14:textId="019B4D49" w:rsidR="00052269" w:rsidRPr="00052269" w:rsidRDefault="00052269" w:rsidP="00052269">
      <w:pPr>
        <w:tabs>
          <w:tab w:val="left" w:pos="426"/>
        </w:tabs>
        <w:rPr>
          <w:rFonts w:asciiTheme="majorBidi" w:hAnsiTheme="majorBidi" w:cstheme="majorBidi"/>
          <w:sz w:val="20"/>
          <w:szCs w:val="20"/>
        </w:rPr>
      </w:pPr>
      <w:r w:rsidRPr="00052269">
        <w:rPr>
          <w:rFonts w:asciiTheme="majorBidi" w:hAnsiTheme="majorBidi" w:cstheme="majorBidi"/>
          <w:sz w:val="20"/>
          <w:szCs w:val="20"/>
        </w:rPr>
        <w:t>→ denotes unidirectional causality from the row variable to the column variable</w:t>
      </w:r>
      <w:r w:rsidR="00604738">
        <w:rPr>
          <w:rFonts w:asciiTheme="majorBidi" w:hAnsiTheme="majorBidi" w:cstheme="majorBidi"/>
          <w:sz w:val="20"/>
          <w:szCs w:val="20"/>
        </w:rPr>
        <w:t>.</w:t>
      </w:r>
    </w:p>
    <w:p w14:paraId="64F8FF40" w14:textId="3DF09FC5" w:rsidR="00052269" w:rsidRPr="00052269" w:rsidRDefault="00052269" w:rsidP="00052269">
      <w:pPr>
        <w:tabs>
          <w:tab w:val="left" w:pos="426"/>
        </w:tabs>
        <w:rPr>
          <w:rFonts w:asciiTheme="majorBidi" w:hAnsiTheme="majorBidi" w:cstheme="majorBidi"/>
          <w:sz w:val="20"/>
          <w:szCs w:val="20"/>
        </w:rPr>
      </w:pPr>
      <w:r w:rsidRPr="00052269">
        <w:rPr>
          <w:rFonts w:asciiTheme="majorBidi" w:hAnsiTheme="majorBidi" w:cstheme="majorBidi"/>
          <w:sz w:val="20"/>
          <w:szCs w:val="20"/>
        </w:rPr>
        <w:t>← denotes unidirectional causality from the column variable to the row variable</w:t>
      </w:r>
      <w:r w:rsidR="00604738">
        <w:rPr>
          <w:rFonts w:asciiTheme="majorBidi" w:hAnsiTheme="majorBidi" w:cstheme="majorBidi"/>
          <w:sz w:val="20"/>
          <w:szCs w:val="20"/>
        </w:rPr>
        <w:t>.</w:t>
      </w:r>
    </w:p>
    <w:p w14:paraId="757363F4" w14:textId="532E0F86" w:rsidR="00D93DC1" w:rsidRDefault="00052269" w:rsidP="00052269">
      <w:pPr>
        <w:tabs>
          <w:tab w:val="left" w:pos="426"/>
        </w:tabs>
        <w:rPr>
          <w:rFonts w:asciiTheme="majorBidi" w:hAnsiTheme="majorBidi" w:cstheme="majorBidi"/>
          <w:sz w:val="20"/>
          <w:szCs w:val="20"/>
        </w:rPr>
      </w:pPr>
      <w:r w:rsidRPr="00052269">
        <w:rPr>
          <w:rFonts w:asciiTheme="majorBidi" w:hAnsiTheme="majorBidi" w:cstheme="majorBidi"/>
          <w:sz w:val="20"/>
          <w:szCs w:val="20"/>
        </w:rPr>
        <w:t>↔ denotes bidirectional causality from the column/row variable to the row/column variable</w:t>
      </w:r>
      <w:r w:rsidR="00604738">
        <w:rPr>
          <w:rFonts w:asciiTheme="majorBidi" w:hAnsiTheme="majorBidi" w:cstheme="majorBidi"/>
          <w:sz w:val="20"/>
          <w:szCs w:val="20"/>
        </w:rPr>
        <w:t>.</w:t>
      </w:r>
    </w:p>
    <w:p w14:paraId="4C1E2BA4" w14:textId="33E52DB1" w:rsidR="00604738" w:rsidRPr="00052269" w:rsidRDefault="00604738" w:rsidP="00052269">
      <w:pPr>
        <w:tabs>
          <w:tab w:val="left" w:pos="426"/>
        </w:tabs>
        <w:rPr>
          <w:b/>
          <w:sz w:val="20"/>
          <w:szCs w:val="20"/>
        </w:rPr>
      </w:pPr>
      <w:r>
        <w:rPr>
          <w:rFonts w:asciiTheme="majorBidi" w:hAnsiTheme="majorBidi" w:cstheme="majorBidi"/>
          <w:sz w:val="20"/>
          <w:szCs w:val="20"/>
        </w:rPr>
        <w:t xml:space="preserve">- </w:t>
      </w:r>
      <w:r w:rsidR="00B32D4D">
        <w:rPr>
          <w:rFonts w:asciiTheme="majorBidi" w:hAnsiTheme="majorBidi" w:cstheme="majorBidi"/>
          <w:sz w:val="20"/>
          <w:szCs w:val="20"/>
        </w:rPr>
        <w:t xml:space="preserve"> </w:t>
      </w:r>
      <w:r>
        <w:rPr>
          <w:rFonts w:asciiTheme="majorBidi" w:hAnsiTheme="majorBidi" w:cstheme="majorBidi"/>
          <w:sz w:val="20"/>
          <w:szCs w:val="20"/>
        </w:rPr>
        <w:t>denotes not applicable.</w:t>
      </w:r>
    </w:p>
    <w:p w14:paraId="10D51772" w14:textId="77777777" w:rsidR="00052269" w:rsidRDefault="00052269" w:rsidP="00D93DC1">
      <w:pPr>
        <w:tabs>
          <w:tab w:val="left" w:pos="426"/>
        </w:tabs>
        <w:spacing w:line="288" w:lineRule="auto"/>
        <w:jc w:val="both"/>
      </w:pPr>
    </w:p>
    <w:p w14:paraId="3F3A3FC2" w14:textId="0B01EB4F" w:rsidR="00EE30D3" w:rsidRDefault="005D3D4F" w:rsidP="00EE30D3">
      <w:pPr>
        <w:tabs>
          <w:tab w:val="left" w:pos="426"/>
        </w:tabs>
        <w:spacing w:line="288" w:lineRule="auto"/>
        <w:jc w:val="both"/>
      </w:pPr>
      <w:r>
        <w:tab/>
      </w:r>
      <w:r w:rsidR="00D93DC1">
        <w:t xml:space="preserve">Not all of the results are consistent with the agglomeration hypothesis. They </w:t>
      </w:r>
      <w:proofErr w:type="gramStart"/>
      <w:r w:rsidR="00D93DC1">
        <w:t>may  also</w:t>
      </w:r>
      <w:proofErr w:type="gramEnd"/>
      <w:r w:rsidR="00D93DC1">
        <w:t xml:space="preserve"> suggest that there were large opportunity costs in inventing in particular industries, either because the benefit obtained from an additional invention was diminishing, or because there were simply too many people in a region spending too much time inventing the same thing. The regional density of patents in the sheep industry was never significant, yet the sheep industry is reputed to be one of New Zealand’s most important industries. </w:t>
      </w:r>
      <w:r w:rsidR="00D93DC1" w:rsidRPr="002A367B">
        <w:t xml:space="preserve">Overall, these results suggest that the agglomeration of innovation </w:t>
      </w:r>
      <w:r w:rsidR="00D93DC1">
        <w:t>was</w:t>
      </w:r>
      <w:r w:rsidR="00D93DC1" w:rsidRPr="002A367B">
        <w:t xml:space="preserve"> only important or present in some industries, most notably the dairy and flax industries</w:t>
      </w:r>
      <w:r w:rsidR="00EE30D3">
        <w:t xml:space="preserve">. </w:t>
      </w:r>
    </w:p>
    <w:p w14:paraId="56136532" w14:textId="77777777" w:rsidR="00EE30D3" w:rsidRDefault="00EE30D3" w:rsidP="00EE30D3">
      <w:pPr>
        <w:tabs>
          <w:tab w:val="left" w:pos="426"/>
        </w:tabs>
        <w:spacing w:line="288" w:lineRule="auto"/>
        <w:jc w:val="both"/>
      </w:pPr>
    </w:p>
    <w:p w14:paraId="20911863" w14:textId="38ACBE75" w:rsidR="00EE30D3" w:rsidRDefault="00EE30D3" w:rsidP="00EE30D3">
      <w:pPr>
        <w:tabs>
          <w:tab w:val="left" w:pos="426"/>
        </w:tabs>
        <w:spacing w:line="288" w:lineRule="auto"/>
        <w:jc w:val="both"/>
        <w:rPr>
          <w:b/>
        </w:rPr>
      </w:pPr>
      <w:r w:rsidRPr="00667C4E">
        <w:rPr>
          <w:b/>
        </w:rPr>
        <w:t xml:space="preserve">4.2 </w:t>
      </w:r>
      <w:r>
        <w:rPr>
          <w:b/>
        </w:rPr>
        <w:t>Intra-industry Regional K</w:t>
      </w:r>
      <w:r w:rsidRPr="00667C4E">
        <w:rPr>
          <w:b/>
        </w:rPr>
        <w:t xml:space="preserve">nowledge </w:t>
      </w:r>
      <w:r>
        <w:rPr>
          <w:b/>
        </w:rPr>
        <w:t>Spill-O</w:t>
      </w:r>
      <w:r w:rsidRPr="00667C4E">
        <w:rPr>
          <w:b/>
        </w:rPr>
        <w:t>vers</w:t>
      </w:r>
    </w:p>
    <w:p w14:paraId="7961549E" w14:textId="77777777" w:rsidR="00EE30D3" w:rsidRPr="00667C4E" w:rsidRDefault="00EE30D3" w:rsidP="00EE30D3">
      <w:pPr>
        <w:tabs>
          <w:tab w:val="left" w:pos="426"/>
        </w:tabs>
        <w:spacing w:line="288" w:lineRule="auto"/>
        <w:jc w:val="both"/>
        <w:rPr>
          <w:b/>
          <w:sz w:val="8"/>
          <w:szCs w:val="8"/>
        </w:rPr>
      </w:pPr>
    </w:p>
    <w:p w14:paraId="11340700" w14:textId="13FD45F9" w:rsidR="000442DE" w:rsidRDefault="00EE30D3" w:rsidP="000442DE">
      <w:pPr>
        <w:tabs>
          <w:tab w:val="left" w:pos="426"/>
        </w:tabs>
        <w:spacing w:line="288" w:lineRule="auto"/>
        <w:jc w:val="both"/>
      </w:pPr>
      <w:r>
        <w:t xml:space="preserve">In this section we seek to identify agglomeration effects in innovation at the </w:t>
      </w:r>
      <w:r w:rsidRPr="002A367B">
        <w:t>regional level,</w:t>
      </w:r>
      <w:r>
        <w:rPr>
          <w:i/>
        </w:rPr>
        <w:t xml:space="preserve"> </w:t>
      </w:r>
      <w:r w:rsidRPr="009D1AEE">
        <w:t xml:space="preserve">looking for knowledge </w:t>
      </w:r>
      <w:r>
        <w:t>spill</w:t>
      </w:r>
      <w:r w:rsidRPr="009D1AEE">
        <w:t>overs</w:t>
      </w:r>
      <w:r>
        <w:t xml:space="preserve">. If the concentration of patents </w:t>
      </w:r>
      <w:r w:rsidRPr="002A367B">
        <w:t>within an industry, within a region, has a positive impact on the concentration of patents in the same industry within a neighbouring region,</w:t>
      </w:r>
      <w:r>
        <w:t xml:space="preserve"> it would appear that a higher concentration of innovative activity has positive influences on the total innovation per capita of the country as a whole. Total innovation itself has already been shown to have positively contributed to the industry output </w:t>
      </w:r>
      <w:r>
        <w:lastRenderedPageBreak/>
        <w:t>levels in New</w:t>
      </w:r>
      <w:bookmarkStart w:id="0" w:name="_GoBack"/>
      <w:bookmarkEnd w:id="0"/>
      <w:r>
        <w:t xml:space="preserve"> Zealand during this period</w:t>
      </w:r>
      <w:r w:rsidRPr="00A618EF">
        <w:t xml:space="preserve"> </w:t>
      </w:r>
      <w:r>
        <w:t>Greasley and Oxley (2010a).  If patent density in one region encourages increased levels of patenting in neighbouring regions, overall output should increase. At the individual level, agglomeration theory suggests that innovative people clustered closer together result in higher output; this approach can examine whether a similar relationship ca</w:t>
      </w:r>
      <w:r w:rsidR="000411F0">
        <w:t>n be seen at the regional level.</w:t>
      </w:r>
    </w:p>
    <w:p w14:paraId="2836142C" w14:textId="5FA3F068" w:rsidR="00FF7E8D" w:rsidRPr="00667C4E" w:rsidRDefault="00FF7E8D" w:rsidP="001D278B">
      <w:pPr>
        <w:tabs>
          <w:tab w:val="left" w:pos="426"/>
        </w:tabs>
        <w:spacing w:line="288" w:lineRule="auto"/>
        <w:jc w:val="both"/>
        <w:rPr>
          <w:sz w:val="18"/>
          <w:szCs w:val="18"/>
        </w:rPr>
      </w:pPr>
    </w:p>
    <w:p w14:paraId="619FC786" w14:textId="1CECA353" w:rsidR="009036BE" w:rsidRDefault="00667C4E" w:rsidP="001D278B">
      <w:pPr>
        <w:tabs>
          <w:tab w:val="left" w:pos="426"/>
        </w:tabs>
        <w:spacing w:line="288" w:lineRule="auto"/>
        <w:jc w:val="both"/>
      </w:pPr>
      <w:r>
        <w:tab/>
      </w:r>
      <w:r w:rsidR="00E6100B">
        <w:t>To</w:t>
      </w:r>
      <w:r w:rsidR="009036BE">
        <w:t xml:space="preserve"> assess whether regional knowledge </w:t>
      </w:r>
      <w:r w:rsidR="004922BD">
        <w:t>spill-overs</w:t>
      </w:r>
      <w:r w:rsidR="009036BE">
        <w:t xml:space="preserve"> were occurring during this period, Granger causality tests were </w:t>
      </w:r>
      <w:r w:rsidR="00F3127C">
        <w:t>again used</w:t>
      </w:r>
      <w:r w:rsidR="009036BE">
        <w:t xml:space="preserve">. The results are </w:t>
      </w:r>
      <w:r w:rsidR="00F84E3C">
        <w:t xml:space="preserve">presented </w:t>
      </w:r>
      <w:r w:rsidR="009036BE">
        <w:t xml:space="preserve">graphically </w:t>
      </w:r>
      <w:r w:rsidR="00F84E3C">
        <w:t>as</w:t>
      </w:r>
      <w:r w:rsidR="005A223B">
        <w:t xml:space="preserve"> Figure</w:t>
      </w:r>
      <w:r w:rsidR="009036BE">
        <w:t xml:space="preserve"> </w:t>
      </w:r>
      <w:r w:rsidR="002A367B">
        <w:t xml:space="preserve">5 </w:t>
      </w:r>
      <w:r>
        <w:t>(</w:t>
      </w:r>
      <w:r w:rsidR="009036BE">
        <w:t xml:space="preserve">where a variable is deemed to Granger </w:t>
      </w:r>
      <w:proofErr w:type="gramStart"/>
      <w:r w:rsidR="009036BE">
        <w:t>cause</w:t>
      </w:r>
      <w:proofErr w:type="gramEnd"/>
      <w:r w:rsidR="009036BE">
        <w:t xml:space="preserve"> another if the relationship is significant at the ten per cent level):</w:t>
      </w:r>
    </w:p>
    <w:p w14:paraId="7DA9C759" w14:textId="77777777" w:rsidR="00F3127C" w:rsidRDefault="00F3127C" w:rsidP="001D278B">
      <w:pPr>
        <w:tabs>
          <w:tab w:val="left" w:pos="426"/>
        </w:tabs>
        <w:spacing w:line="288" w:lineRule="auto"/>
        <w:jc w:val="both"/>
        <w:rPr>
          <w:sz w:val="18"/>
          <w:szCs w:val="18"/>
        </w:rPr>
      </w:pPr>
    </w:p>
    <w:p w14:paraId="2E46C3DD" w14:textId="77777777" w:rsidR="000521EB" w:rsidRPr="00667C4E" w:rsidRDefault="000521EB" w:rsidP="001D278B">
      <w:pPr>
        <w:tabs>
          <w:tab w:val="left" w:pos="426"/>
        </w:tabs>
        <w:spacing w:line="288" w:lineRule="auto"/>
        <w:jc w:val="both"/>
        <w:rPr>
          <w:sz w:val="18"/>
          <w:szCs w:val="18"/>
        </w:rPr>
      </w:pPr>
    </w:p>
    <w:p w14:paraId="0F2694E4" w14:textId="4629B5F4" w:rsidR="00FF7E8D" w:rsidRDefault="00667C4E" w:rsidP="00727A9B">
      <w:pPr>
        <w:tabs>
          <w:tab w:val="left" w:pos="426"/>
        </w:tabs>
        <w:spacing w:line="288" w:lineRule="auto"/>
        <w:jc w:val="both"/>
        <w:rPr>
          <w:b/>
          <w:sz w:val="22"/>
          <w:szCs w:val="22"/>
        </w:rPr>
      </w:pPr>
      <w:r>
        <w:tab/>
      </w:r>
      <w:r w:rsidR="00FF7E8D" w:rsidRPr="00FF7E8D">
        <w:rPr>
          <w:b/>
          <w:sz w:val="22"/>
          <w:szCs w:val="22"/>
        </w:rPr>
        <w:t>Figure 5</w:t>
      </w:r>
      <w:r w:rsidR="002B75B2">
        <w:rPr>
          <w:b/>
          <w:sz w:val="22"/>
          <w:szCs w:val="22"/>
        </w:rPr>
        <w:t>: Regional Granger Causalities in Pastoral, Dairy and Flax Patent D</w:t>
      </w:r>
      <w:r w:rsidR="00FF7E8D" w:rsidRPr="00FF7E8D">
        <w:rPr>
          <w:b/>
          <w:sz w:val="22"/>
          <w:szCs w:val="22"/>
        </w:rPr>
        <w:t>ensities</w:t>
      </w:r>
    </w:p>
    <w:p w14:paraId="312A6AF9" w14:textId="77777777" w:rsidR="000442DE" w:rsidRPr="00FF7E8D" w:rsidRDefault="000442DE" w:rsidP="001D278B">
      <w:pPr>
        <w:tabs>
          <w:tab w:val="left" w:pos="426"/>
        </w:tabs>
        <w:spacing w:line="288" w:lineRule="auto"/>
        <w:jc w:val="center"/>
        <w:rPr>
          <w:b/>
          <w:sz w:val="22"/>
          <w:szCs w:val="22"/>
        </w:rPr>
      </w:pPr>
    </w:p>
    <w:p w14:paraId="525B9FBD" w14:textId="633386FA" w:rsidR="006B3255" w:rsidRDefault="006B3255" w:rsidP="001D278B">
      <w:pPr>
        <w:tabs>
          <w:tab w:val="left" w:pos="426"/>
        </w:tabs>
        <w:spacing w:line="288" w:lineRule="auto"/>
        <w:jc w:val="both"/>
      </w:pPr>
      <w:r>
        <w:rPr>
          <w:noProof/>
          <w:lang w:val="en-NZ" w:eastAsia="en-NZ"/>
        </w:rPr>
        <mc:AlternateContent>
          <mc:Choice Requires="wps">
            <w:drawing>
              <wp:anchor distT="0" distB="0" distL="114300" distR="114300" simplePos="0" relativeHeight="251667456" behindDoc="0" locked="0" layoutInCell="1" allowOverlap="1" wp14:anchorId="022AFF49" wp14:editId="5F1663E1">
                <wp:simplePos x="0" y="0"/>
                <wp:positionH relativeFrom="column">
                  <wp:posOffset>4000500</wp:posOffset>
                </wp:positionH>
                <wp:positionV relativeFrom="paragraph">
                  <wp:posOffset>377190</wp:posOffset>
                </wp:positionV>
                <wp:extent cx="1943100" cy="800100"/>
                <wp:effectExtent l="0" t="2540" r="1270" b="0"/>
                <wp:wrapNone/>
                <wp:docPr id="3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1A345" w14:textId="77777777" w:rsidR="005D3D4F" w:rsidRDefault="005D3D4F" w:rsidP="006B3255">
                            <w:pPr>
                              <w:jc w:val="center"/>
                            </w:pPr>
                          </w:p>
                          <w:p w14:paraId="6BA15FE3" w14:textId="77777777" w:rsidR="005D3D4F" w:rsidRDefault="005D3D4F" w:rsidP="006B3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15pt;margin-top:29.7pt;width:153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" stroked="f">
                <v:textbox>
                  <w:txbxContent>
                    <w:p w14:paraId="3CC1A345" w14:textId="77777777" w:rsidR="005D3D4F" w:rsidRDefault="005D3D4F" w:rsidP="006B3255">
                      <w:pPr>
                        <w:jc w:val="center"/>
                      </w:pPr>
                    </w:p>
                    <w:p w14:paraId="6BA15FE3" w14:textId="77777777" w:rsidR="005D3D4F" w:rsidRDefault="005D3D4F" w:rsidP="006B3255"/>
                  </w:txbxContent>
                </v:textbox>
              </v:shape>
            </w:pict>
          </mc:Fallback>
        </mc:AlternateContent>
      </w:r>
      <w:r>
        <w:rPr>
          <w:noProof/>
          <w:lang w:val="en-NZ" w:eastAsia="en-NZ"/>
        </w:rPr>
        <w:drawing>
          <wp:inline distT="0" distB="0" distL="0" distR="0" wp14:anchorId="0156B8F7" wp14:editId="5C19B9B9">
            <wp:extent cx="1638300" cy="2057400"/>
            <wp:effectExtent l="0" t="0" r="1270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38300" cy="2057400"/>
                    </a:xfrm>
                    <a:prstGeom prst="rect">
                      <a:avLst/>
                    </a:prstGeom>
                    <a:noFill/>
                    <a:ln>
                      <a:noFill/>
                    </a:ln>
                  </pic:spPr>
                </pic:pic>
              </a:graphicData>
            </a:graphic>
          </wp:inline>
        </w:drawing>
      </w:r>
      <w:r>
        <w:t xml:space="preserve">          </w:t>
      </w:r>
      <w:r>
        <w:rPr>
          <w:noProof/>
          <w:lang w:val="en-NZ" w:eastAsia="en-NZ"/>
        </w:rPr>
        <w:drawing>
          <wp:inline distT="0" distB="0" distL="0" distR="0" wp14:anchorId="373441D3" wp14:editId="6ACE1C15">
            <wp:extent cx="1511300" cy="2146300"/>
            <wp:effectExtent l="0" t="0" r="12700"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300" cy="2146300"/>
                    </a:xfrm>
                    <a:prstGeom prst="rect">
                      <a:avLst/>
                    </a:prstGeom>
                    <a:noFill/>
                    <a:ln>
                      <a:noFill/>
                    </a:ln>
                  </pic:spPr>
                </pic:pic>
              </a:graphicData>
            </a:graphic>
          </wp:inline>
        </w:drawing>
      </w:r>
    </w:p>
    <w:p w14:paraId="200C0887" w14:textId="4ACE155D" w:rsidR="006B3255" w:rsidRDefault="00727A9B" w:rsidP="001D278B">
      <w:pPr>
        <w:tabs>
          <w:tab w:val="left" w:pos="426"/>
        </w:tabs>
        <w:spacing w:line="288" w:lineRule="auto"/>
        <w:jc w:val="both"/>
      </w:pPr>
      <w:r>
        <w:rPr>
          <w:noProof/>
          <w:lang w:val="en-NZ" w:eastAsia="en-NZ"/>
        </w:rPr>
        <mc:AlternateContent>
          <mc:Choice Requires="wps">
            <w:drawing>
              <wp:anchor distT="0" distB="0" distL="114300" distR="114300" simplePos="0" relativeHeight="251666432" behindDoc="0" locked="0" layoutInCell="1" allowOverlap="1" wp14:anchorId="25E6EE7F" wp14:editId="7902996F">
                <wp:simplePos x="0" y="0"/>
                <wp:positionH relativeFrom="column">
                  <wp:posOffset>1420495</wp:posOffset>
                </wp:positionH>
                <wp:positionV relativeFrom="paragraph">
                  <wp:posOffset>139700</wp:posOffset>
                </wp:positionV>
                <wp:extent cx="1943100" cy="342900"/>
                <wp:effectExtent l="0" t="0" r="0" b="0"/>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86ECB" w14:textId="77777777" w:rsidR="005D3D4F" w:rsidRDefault="005D3D4F" w:rsidP="006B3255">
                            <w:pPr>
                              <w:spacing w:line="360" w:lineRule="auto"/>
                              <w:jc w:val="both"/>
                            </w:pPr>
                            <w:r>
                              <w:t>Agricultural patent density</w:t>
                            </w:r>
                          </w:p>
                          <w:p w14:paraId="77EF27CD" w14:textId="77777777" w:rsidR="005D3D4F" w:rsidRDefault="005D3D4F" w:rsidP="006B32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111.85pt;margin-top:11pt;width:15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" stroked="f">
                <v:textbox>
                  <w:txbxContent>
                    <w:p w14:paraId="28E86ECB" w14:textId="77777777" w:rsidR="005D3D4F" w:rsidRDefault="005D3D4F" w:rsidP="006B3255">
                      <w:pPr>
                        <w:spacing w:line="360" w:lineRule="auto"/>
                        <w:jc w:val="both"/>
                      </w:pPr>
                      <w:r>
                        <w:t>Agricultural patent density</w:t>
                      </w:r>
                    </w:p>
                    <w:p w14:paraId="77EF27CD" w14:textId="77777777" w:rsidR="005D3D4F" w:rsidRDefault="005D3D4F" w:rsidP="006B3255"/>
                  </w:txbxContent>
                </v:textbox>
              </v:shape>
            </w:pict>
          </mc:Fallback>
        </mc:AlternateContent>
      </w:r>
    </w:p>
    <w:p w14:paraId="08AFE7FB" w14:textId="2572D7D5" w:rsidR="006B3255" w:rsidRDefault="006B3255" w:rsidP="001D278B">
      <w:pPr>
        <w:tabs>
          <w:tab w:val="left" w:pos="426"/>
        </w:tabs>
        <w:spacing w:line="288" w:lineRule="auto"/>
        <w:jc w:val="both"/>
      </w:pPr>
    </w:p>
    <w:p w14:paraId="2E446510" w14:textId="49363CDD" w:rsidR="00727A9B" w:rsidRPr="00727A9B" w:rsidRDefault="00FF7E8D" w:rsidP="00727A9B">
      <w:pPr>
        <w:tabs>
          <w:tab w:val="left" w:pos="426"/>
        </w:tabs>
        <w:spacing w:line="288" w:lineRule="auto"/>
        <w:jc w:val="center"/>
        <w:rPr>
          <w:sz w:val="22"/>
          <w:szCs w:val="22"/>
        </w:rPr>
      </w:pPr>
      <w:r>
        <w:tab/>
      </w:r>
    </w:p>
    <w:p w14:paraId="34322910" w14:textId="77777777" w:rsidR="00727A9B" w:rsidRDefault="00727A9B" w:rsidP="00727A9B">
      <w:pPr>
        <w:tabs>
          <w:tab w:val="left" w:pos="426"/>
        </w:tabs>
        <w:spacing w:line="288" w:lineRule="auto"/>
        <w:jc w:val="center"/>
      </w:pPr>
      <w:r>
        <w:rPr>
          <w:noProof/>
          <w:lang w:val="en-NZ" w:eastAsia="en-NZ"/>
        </w:rPr>
        <w:drawing>
          <wp:inline distT="0" distB="0" distL="0" distR="0" wp14:anchorId="03E40B45" wp14:editId="5E911AC6">
            <wp:extent cx="1460500" cy="2082800"/>
            <wp:effectExtent l="0" t="0" r="1270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0500" cy="2082800"/>
                    </a:xfrm>
                    <a:prstGeom prst="rect">
                      <a:avLst/>
                    </a:prstGeom>
                    <a:noFill/>
                    <a:ln>
                      <a:noFill/>
                    </a:ln>
                  </pic:spPr>
                </pic:pic>
              </a:graphicData>
            </a:graphic>
          </wp:inline>
        </w:drawing>
      </w:r>
      <w:r>
        <w:rPr>
          <w:noProof/>
          <w:lang w:val="en-NZ" w:eastAsia="en-NZ"/>
        </w:rPr>
        <w:drawing>
          <wp:inline distT="0" distB="0" distL="0" distR="0" wp14:anchorId="7FBD0D6B" wp14:editId="12B8CCDE">
            <wp:extent cx="1536700" cy="2197100"/>
            <wp:effectExtent l="0" t="0" r="12700" b="1270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6700" cy="2197100"/>
                    </a:xfrm>
                    <a:prstGeom prst="rect">
                      <a:avLst/>
                    </a:prstGeom>
                    <a:noFill/>
                    <a:ln>
                      <a:noFill/>
                    </a:ln>
                  </pic:spPr>
                </pic:pic>
              </a:graphicData>
            </a:graphic>
          </wp:inline>
        </w:drawing>
      </w:r>
      <w:r>
        <w:rPr>
          <w:noProof/>
          <w:lang w:val="en-NZ" w:eastAsia="en-NZ"/>
        </w:rPr>
        <w:drawing>
          <wp:inline distT="0" distB="0" distL="0" distR="0" wp14:anchorId="56981206" wp14:editId="22F864EC">
            <wp:extent cx="1574800" cy="2197100"/>
            <wp:effectExtent l="0" t="0" r="0" b="1270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4800" cy="2197100"/>
                    </a:xfrm>
                    <a:prstGeom prst="rect">
                      <a:avLst/>
                    </a:prstGeom>
                    <a:noFill/>
                    <a:ln>
                      <a:noFill/>
                    </a:ln>
                  </pic:spPr>
                </pic:pic>
              </a:graphicData>
            </a:graphic>
          </wp:inline>
        </w:drawing>
      </w:r>
    </w:p>
    <w:p w14:paraId="035E24CE" w14:textId="77777777" w:rsidR="00727A9B" w:rsidRPr="00865FE6" w:rsidRDefault="00727A9B" w:rsidP="00727A9B">
      <w:pPr>
        <w:tabs>
          <w:tab w:val="left" w:pos="426"/>
        </w:tabs>
        <w:spacing w:line="288" w:lineRule="auto"/>
        <w:jc w:val="center"/>
      </w:pPr>
      <w:r>
        <w:t>Pastoral patent density                   Dairy patent density                   Flax patent density</w:t>
      </w:r>
    </w:p>
    <w:p w14:paraId="4DB6AC15" w14:textId="77777777" w:rsidR="00727A9B" w:rsidRDefault="00727A9B" w:rsidP="00727A9B">
      <w:pPr>
        <w:tabs>
          <w:tab w:val="left" w:pos="426"/>
        </w:tabs>
        <w:ind w:right="1275"/>
        <w:jc w:val="both"/>
        <w:rPr>
          <w:i/>
        </w:rPr>
      </w:pPr>
    </w:p>
    <w:p w14:paraId="73F472C6" w14:textId="77777777" w:rsidR="00727A9B" w:rsidRPr="005D3D4F" w:rsidRDefault="00727A9B" w:rsidP="00727A9B">
      <w:pPr>
        <w:tabs>
          <w:tab w:val="left" w:pos="426"/>
        </w:tabs>
        <w:ind w:right="1275"/>
        <w:jc w:val="both"/>
        <w:rPr>
          <w:sz w:val="20"/>
          <w:szCs w:val="20"/>
        </w:rPr>
      </w:pPr>
      <w:r w:rsidRPr="005D3D4F">
        <w:rPr>
          <w:i/>
          <w:sz w:val="20"/>
          <w:szCs w:val="20"/>
        </w:rPr>
        <w:t>Source:</w:t>
      </w:r>
      <w:r w:rsidRPr="005D3D4F">
        <w:rPr>
          <w:sz w:val="20"/>
          <w:szCs w:val="20"/>
        </w:rPr>
        <w:t xml:space="preserve"> Craigie (2009).</w:t>
      </w:r>
    </w:p>
    <w:p w14:paraId="73C52A56" w14:textId="77777777" w:rsidR="00727A9B" w:rsidRDefault="00727A9B" w:rsidP="00727A9B">
      <w:pPr>
        <w:tabs>
          <w:tab w:val="left" w:pos="426"/>
        </w:tabs>
        <w:spacing w:line="288" w:lineRule="auto"/>
        <w:jc w:val="both"/>
      </w:pPr>
      <w:r>
        <w:tab/>
      </w:r>
    </w:p>
    <w:p w14:paraId="69B9F50E" w14:textId="77777777" w:rsidR="000521EB" w:rsidRDefault="00727A9B" w:rsidP="00727A9B">
      <w:pPr>
        <w:tabs>
          <w:tab w:val="left" w:pos="426"/>
        </w:tabs>
        <w:spacing w:line="288" w:lineRule="auto"/>
        <w:jc w:val="both"/>
      </w:pPr>
      <w:r>
        <w:tab/>
      </w:r>
    </w:p>
    <w:p w14:paraId="40C9C15A" w14:textId="447742B4" w:rsidR="00727A9B" w:rsidRDefault="000521EB" w:rsidP="00727A9B">
      <w:pPr>
        <w:tabs>
          <w:tab w:val="left" w:pos="426"/>
        </w:tabs>
        <w:spacing w:line="288" w:lineRule="auto"/>
        <w:jc w:val="both"/>
      </w:pPr>
      <w:r>
        <w:lastRenderedPageBreak/>
        <w:tab/>
      </w:r>
      <w:r w:rsidR="00727A9B">
        <w:t xml:space="preserve">The Granger causality tests suggest that there are some inter-regional influences, consistent with an agglomeration of innovation effects. The most notable causalities are of </w:t>
      </w:r>
      <w:r w:rsidR="00727A9B" w:rsidRPr="002A367B">
        <w:t xml:space="preserve">the Otago </w:t>
      </w:r>
      <w:r w:rsidR="00727A9B">
        <w:t xml:space="preserve">(the most southern, South Island region) </w:t>
      </w:r>
      <w:r w:rsidR="00727A9B" w:rsidRPr="002A367B">
        <w:t>dairy patent density on Canterbury</w:t>
      </w:r>
      <w:r w:rsidR="00727A9B">
        <w:t xml:space="preserve"> (the major South Island, East Coast, region)</w:t>
      </w:r>
      <w:r w:rsidR="00727A9B" w:rsidRPr="002A367B">
        <w:t xml:space="preserve"> dairy patent density and Taranaki</w:t>
      </w:r>
      <w:r w:rsidR="00727A9B">
        <w:t xml:space="preserve"> (most western North Island region)</w:t>
      </w:r>
      <w:r w:rsidR="00727A9B" w:rsidRPr="002A367B">
        <w:t xml:space="preserve"> pastoral patent density on Auckland</w:t>
      </w:r>
      <w:r w:rsidR="00727A9B">
        <w:t xml:space="preserve"> (current main city of New Zealand)</w:t>
      </w:r>
      <w:r w:rsidR="00727A9B" w:rsidRPr="002A367B">
        <w:t xml:space="preserve"> pastoral patent density</w:t>
      </w:r>
      <w:r w:rsidR="00727A9B">
        <w:t>. The directions of both of these causalities are consistent with New Zealand’s economic history, which saw a northward shift in dairying during this period</w:t>
      </w:r>
      <w:r w:rsidR="00727A9B" w:rsidRPr="00A618EF">
        <w:t xml:space="preserve"> </w:t>
      </w:r>
      <w:r w:rsidR="00727A9B">
        <w:t xml:space="preserve">Hawke (1985). There are also Granger causalities within the flax industry, most notably from Auckland and Wellington to Hawke’s Bay. </w:t>
      </w:r>
    </w:p>
    <w:p w14:paraId="170B7616" w14:textId="77777777" w:rsidR="00727A9B" w:rsidRPr="00667C4E" w:rsidRDefault="00727A9B" w:rsidP="00727A9B">
      <w:pPr>
        <w:tabs>
          <w:tab w:val="left" w:pos="426"/>
        </w:tabs>
        <w:spacing w:line="288" w:lineRule="auto"/>
        <w:jc w:val="both"/>
        <w:rPr>
          <w:sz w:val="18"/>
          <w:szCs w:val="18"/>
        </w:rPr>
      </w:pPr>
    </w:p>
    <w:p w14:paraId="2DBDDC0C" w14:textId="77777777" w:rsidR="00727A9B" w:rsidRDefault="00727A9B" w:rsidP="00727A9B">
      <w:pPr>
        <w:tabs>
          <w:tab w:val="left" w:pos="426"/>
        </w:tabs>
        <w:spacing w:line="288" w:lineRule="auto"/>
        <w:jc w:val="both"/>
      </w:pPr>
      <w:r>
        <w:tab/>
      </w:r>
      <w:r w:rsidRPr="0090435F">
        <w:t xml:space="preserve">It appears that agglomeration effects, in terms of regional knowledge </w:t>
      </w:r>
      <w:r>
        <w:t>spill</w:t>
      </w:r>
      <w:r w:rsidRPr="0090435F">
        <w:t xml:space="preserve">overs indicated by the densities of innovative activity, </w:t>
      </w:r>
      <w:r>
        <w:t xml:space="preserve">again </w:t>
      </w:r>
      <w:r w:rsidRPr="0090435F">
        <w:t>feature most prominently in</w:t>
      </w:r>
      <w:r>
        <w:t xml:space="preserve"> the dairy and flax industries.</w:t>
      </w:r>
    </w:p>
    <w:p w14:paraId="63AA7687" w14:textId="77777777" w:rsidR="00A77603" w:rsidRDefault="00A77603" w:rsidP="00667C4E">
      <w:pPr>
        <w:tabs>
          <w:tab w:val="left" w:pos="426"/>
        </w:tabs>
        <w:spacing w:line="288" w:lineRule="auto"/>
        <w:jc w:val="both"/>
      </w:pPr>
    </w:p>
    <w:p w14:paraId="15D2B0E7" w14:textId="1D91F91A" w:rsidR="009036BE" w:rsidRPr="0090435F" w:rsidRDefault="009036BE" w:rsidP="00667C4E">
      <w:pPr>
        <w:tabs>
          <w:tab w:val="left" w:pos="426"/>
        </w:tabs>
        <w:spacing w:line="288" w:lineRule="auto"/>
        <w:jc w:val="both"/>
      </w:pPr>
      <w:r w:rsidRPr="0090435F">
        <w:t xml:space="preserve"> </w:t>
      </w:r>
    </w:p>
    <w:p w14:paraId="02ED4BFE" w14:textId="08B9236F" w:rsidR="009036BE" w:rsidRDefault="00325997" w:rsidP="00667C4E">
      <w:pPr>
        <w:tabs>
          <w:tab w:val="left" w:pos="426"/>
        </w:tabs>
        <w:spacing w:line="288" w:lineRule="auto"/>
        <w:jc w:val="both"/>
        <w:rPr>
          <w:b/>
        </w:rPr>
      </w:pPr>
      <w:proofErr w:type="gramStart"/>
      <w:r w:rsidRPr="00667C4E">
        <w:rPr>
          <w:b/>
        </w:rPr>
        <w:t xml:space="preserve">4.3 </w:t>
      </w:r>
      <w:r w:rsidR="00667C4E">
        <w:rPr>
          <w:b/>
        </w:rPr>
        <w:t xml:space="preserve"> Inter</w:t>
      </w:r>
      <w:proofErr w:type="gramEnd"/>
      <w:r w:rsidR="00667C4E">
        <w:rPr>
          <w:b/>
        </w:rPr>
        <w:t>-industry Regional K</w:t>
      </w:r>
      <w:r w:rsidR="009036BE" w:rsidRPr="00667C4E">
        <w:rPr>
          <w:b/>
        </w:rPr>
        <w:t xml:space="preserve">nowledge </w:t>
      </w:r>
      <w:r w:rsidR="00667C4E">
        <w:rPr>
          <w:b/>
        </w:rPr>
        <w:t>Spill-O</w:t>
      </w:r>
      <w:r w:rsidR="004922BD" w:rsidRPr="00667C4E">
        <w:rPr>
          <w:b/>
        </w:rPr>
        <w:t>vers</w:t>
      </w:r>
    </w:p>
    <w:p w14:paraId="353F97AC" w14:textId="77777777" w:rsidR="00A77603" w:rsidRPr="00A77603" w:rsidRDefault="00A77603" w:rsidP="00667C4E">
      <w:pPr>
        <w:tabs>
          <w:tab w:val="left" w:pos="426"/>
        </w:tabs>
        <w:spacing w:line="288" w:lineRule="auto"/>
        <w:jc w:val="both"/>
        <w:rPr>
          <w:b/>
          <w:sz w:val="12"/>
          <w:szCs w:val="12"/>
        </w:rPr>
      </w:pPr>
    </w:p>
    <w:p w14:paraId="6212E941" w14:textId="77777777" w:rsidR="00F84E3C" w:rsidRDefault="009036BE" w:rsidP="001D278B">
      <w:pPr>
        <w:tabs>
          <w:tab w:val="left" w:pos="426"/>
        </w:tabs>
        <w:spacing w:line="288" w:lineRule="auto"/>
        <w:jc w:val="both"/>
      </w:pPr>
      <w:r>
        <w:t xml:space="preserve">The third and final approach </w:t>
      </w:r>
      <w:r w:rsidR="00F84E3C">
        <w:t xml:space="preserve">used here </w:t>
      </w:r>
      <w:r>
        <w:t>to examine whether there was an agglomeration of innovation effect during this period</w:t>
      </w:r>
      <w:r w:rsidR="00F84E3C">
        <w:t>,</w:t>
      </w:r>
      <w:r>
        <w:t xml:space="preserve"> </w:t>
      </w:r>
      <w:r w:rsidR="00F84E3C">
        <w:t>was</w:t>
      </w:r>
      <w:r>
        <w:t xml:space="preserve"> to consider </w:t>
      </w:r>
      <w:r w:rsidRPr="002A367B">
        <w:t xml:space="preserve">inter-industry influences both within and across regions. </w:t>
      </w:r>
    </w:p>
    <w:p w14:paraId="0BEB2F86" w14:textId="77777777" w:rsidR="00FF7E8D" w:rsidRPr="002A367B" w:rsidRDefault="00FF7E8D" w:rsidP="001D278B">
      <w:pPr>
        <w:tabs>
          <w:tab w:val="left" w:pos="426"/>
        </w:tabs>
        <w:spacing w:line="288" w:lineRule="auto"/>
        <w:jc w:val="both"/>
      </w:pPr>
    </w:p>
    <w:p w14:paraId="37D6ACB1" w14:textId="6BD4D245" w:rsidR="004E3879" w:rsidRDefault="000521EB" w:rsidP="002B75B2">
      <w:pPr>
        <w:tabs>
          <w:tab w:val="left" w:pos="426"/>
        </w:tabs>
        <w:spacing w:line="288" w:lineRule="auto"/>
        <w:jc w:val="both"/>
      </w:pPr>
      <w:r>
        <w:tab/>
      </w:r>
      <w:r w:rsidR="009036BE">
        <w:t xml:space="preserve">The inter-regional influence considered previously did not investigate whether the density of patents in one industry in a region influenced the density of patents in related industries in neighbouring </w:t>
      </w:r>
      <w:r w:rsidR="00F84E3C">
        <w:t>re</w:t>
      </w:r>
      <w:r w:rsidR="004E3879">
        <w:t xml:space="preserve">gions. </w:t>
      </w:r>
      <w:r w:rsidR="009036BE">
        <w:t>We would expect that skills used in some areas could also be used in related areas</w:t>
      </w:r>
      <w:r w:rsidR="002B75B2">
        <w:t xml:space="preserve"> - </w:t>
      </w:r>
      <w:r w:rsidR="009036BE">
        <w:t xml:space="preserve">an assumption </w:t>
      </w:r>
      <w:r w:rsidR="002E6B9F">
        <w:t xml:space="preserve">that was </w:t>
      </w:r>
      <w:r w:rsidR="009036BE">
        <w:t>made when the results of geographical density on sector output produced negative coefficients</w:t>
      </w:r>
      <w:r w:rsidR="002E6B9F">
        <w:t>. N</w:t>
      </w:r>
      <w:r w:rsidR="009036BE">
        <w:t xml:space="preserve">egative coefficients </w:t>
      </w:r>
      <w:r w:rsidR="002E6B9F">
        <w:t xml:space="preserve">suggested the possibility of </w:t>
      </w:r>
      <w:r w:rsidR="009036BE">
        <w:t xml:space="preserve">opportunity costs </w:t>
      </w:r>
      <w:r w:rsidR="002E6B9F">
        <w:t xml:space="preserve">affecting innovations, </w:t>
      </w:r>
      <w:r w:rsidR="009036BE">
        <w:t xml:space="preserve">as more naturally innovative people could be inventing in multiple industries but should have been inventing in the industry with the greatest returns. </w:t>
      </w:r>
    </w:p>
    <w:p w14:paraId="62AA37D4" w14:textId="77777777" w:rsidR="00FF7E8D" w:rsidRDefault="00FF7E8D" w:rsidP="001D278B">
      <w:pPr>
        <w:tabs>
          <w:tab w:val="left" w:pos="426"/>
        </w:tabs>
        <w:spacing w:line="288" w:lineRule="auto"/>
        <w:jc w:val="both"/>
      </w:pPr>
    </w:p>
    <w:p w14:paraId="372CBB0C" w14:textId="41911DF5" w:rsidR="00FF7E8D" w:rsidRDefault="00667C4E" w:rsidP="001D278B">
      <w:pPr>
        <w:tabs>
          <w:tab w:val="left" w:pos="426"/>
        </w:tabs>
        <w:spacing w:line="288" w:lineRule="auto"/>
        <w:jc w:val="both"/>
      </w:pPr>
      <w:r>
        <w:tab/>
      </w:r>
      <w:r w:rsidR="009036BE">
        <w:t xml:space="preserve">The possibility </w:t>
      </w:r>
      <w:r w:rsidR="009036BE" w:rsidRPr="002E6B9F">
        <w:t>of inter-industry regional patent density influences</w:t>
      </w:r>
      <w:r w:rsidR="009036BE">
        <w:t xml:space="preserve"> </w:t>
      </w:r>
      <w:r w:rsidR="004E3879">
        <w:t>was</w:t>
      </w:r>
      <w:r w:rsidR="009036BE">
        <w:t xml:space="preserve"> examined by focusing on the dairy and sheep industries, as </w:t>
      </w:r>
      <w:r w:rsidR="00542EAE" w:rsidRPr="00542EAE">
        <w:rPr>
          <w:i/>
        </w:rPr>
        <w:t>a priori</w:t>
      </w:r>
      <w:r w:rsidR="00542EAE">
        <w:t xml:space="preserve"> </w:t>
      </w:r>
      <w:r w:rsidR="009036BE">
        <w:t xml:space="preserve">these are the </w:t>
      </w:r>
      <w:proofErr w:type="spellStart"/>
      <w:r w:rsidR="009036BE">
        <w:t>industries</w:t>
      </w:r>
      <w:proofErr w:type="spellEnd"/>
      <w:r w:rsidR="009036BE">
        <w:t xml:space="preserve"> most likely to be affected by patenting density in other industries given that related industries are conducive to their productivity. In particular, we would expect that the patent density of </w:t>
      </w:r>
      <w:r w:rsidR="009036BE" w:rsidRPr="002E6B9F">
        <w:t>the fencing, pest removal and food preservation industries could have some impact on dairy and sheep</w:t>
      </w:r>
      <w:r w:rsidR="009036BE">
        <w:t xml:space="preserve">. </w:t>
      </w:r>
      <w:r w:rsidR="002E6B9F">
        <w:t>This links with f</w:t>
      </w:r>
      <w:r w:rsidR="009036BE">
        <w:t xml:space="preserve">encing and pest removal are intuitive; if better fences are in place and pest numbers are kept low it is more profitable to run a sheep or dairy farm, and thus there are greater incentives for innovative activity in these industries. An increase the density of food preservation patents should also increase the incentives for innovation in the dairy and sheep industries, as refrigeration makes it possible to transport product to a larger market. </w:t>
      </w:r>
    </w:p>
    <w:p w14:paraId="0ACF1EB5" w14:textId="77777777" w:rsidR="00FF7E8D" w:rsidRDefault="00FF7E8D" w:rsidP="001D278B">
      <w:pPr>
        <w:tabs>
          <w:tab w:val="left" w:pos="426"/>
        </w:tabs>
        <w:spacing w:line="288" w:lineRule="auto"/>
        <w:jc w:val="both"/>
      </w:pPr>
    </w:p>
    <w:p w14:paraId="4EFF3A3E" w14:textId="6337A806" w:rsidR="005731F3" w:rsidRDefault="00B84619" w:rsidP="001D278B">
      <w:pPr>
        <w:tabs>
          <w:tab w:val="left" w:pos="426"/>
        </w:tabs>
        <w:spacing w:line="288" w:lineRule="auto"/>
        <w:jc w:val="both"/>
      </w:pPr>
      <w:r>
        <w:lastRenderedPageBreak/>
        <w:tab/>
      </w:r>
      <w:r w:rsidR="00E10446">
        <w:t xml:space="preserve">Consistent with the previous two sets of results for testing the agglomeration effects of innovation, Granger causality tests were also used to identify possible inter-industry regional influences. The results are shown in Table </w:t>
      </w:r>
      <w:r w:rsidR="00FF7E8D">
        <w:t>4</w:t>
      </w:r>
      <w:r w:rsidR="00E10446">
        <w:t xml:space="preserve">. </w:t>
      </w:r>
    </w:p>
    <w:p w14:paraId="72FD591A" w14:textId="77777777" w:rsidR="005731F3" w:rsidRDefault="005731F3" w:rsidP="001D278B">
      <w:pPr>
        <w:tabs>
          <w:tab w:val="left" w:pos="426"/>
        </w:tabs>
        <w:spacing w:line="288" w:lineRule="auto"/>
        <w:jc w:val="both"/>
      </w:pPr>
    </w:p>
    <w:p w14:paraId="0AAF6030" w14:textId="77777777" w:rsidR="009B3D7D" w:rsidRDefault="005731F3" w:rsidP="00997882">
      <w:pPr>
        <w:tabs>
          <w:tab w:val="left" w:pos="426"/>
        </w:tabs>
        <w:spacing w:after="40"/>
        <w:ind w:right="-193"/>
        <w:jc w:val="center"/>
        <w:rPr>
          <w:b/>
          <w:sz w:val="22"/>
          <w:szCs w:val="22"/>
        </w:rPr>
      </w:pPr>
      <w:r w:rsidRPr="00FF7E8D">
        <w:rPr>
          <w:b/>
          <w:sz w:val="22"/>
          <w:szCs w:val="22"/>
        </w:rPr>
        <w:t xml:space="preserve">Table </w:t>
      </w:r>
      <w:r w:rsidR="002E6B9F" w:rsidRPr="00FF7E8D">
        <w:rPr>
          <w:b/>
          <w:sz w:val="22"/>
          <w:szCs w:val="22"/>
        </w:rPr>
        <w:t>4</w:t>
      </w:r>
      <w:r w:rsidR="00B84619">
        <w:rPr>
          <w:b/>
          <w:sz w:val="22"/>
          <w:szCs w:val="22"/>
        </w:rPr>
        <w:t xml:space="preserve">: Granger Causality Tests </w:t>
      </w:r>
    </w:p>
    <w:p w14:paraId="72B82414" w14:textId="0509BDB9" w:rsidR="005731F3" w:rsidRPr="00FF7E8D" w:rsidRDefault="00B84619" w:rsidP="009B3D7D">
      <w:pPr>
        <w:tabs>
          <w:tab w:val="left" w:pos="426"/>
        </w:tabs>
        <w:spacing w:after="100" w:line="288" w:lineRule="auto"/>
        <w:ind w:right="-193"/>
        <w:jc w:val="center"/>
        <w:rPr>
          <w:b/>
          <w:sz w:val="22"/>
          <w:szCs w:val="22"/>
        </w:rPr>
      </w:pPr>
      <w:proofErr w:type="gramStart"/>
      <w:r>
        <w:rPr>
          <w:b/>
          <w:sz w:val="22"/>
          <w:szCs w:val="22"/>
        </w:rPr>
        <w:t>for</w:t>
      </w:r>
      <w:proofErr w:type="gramEnd"/>
      <w:r>
        <w:rPr>
          <w:b/>
          <w:sz w:val="22"/>
          <w:szCs w:val="22"/>
        </w:rPr>
        <w:t xml:space="preserve"> Inter-Industry Regional I</w:t>
      </w:r>
      <w:r w:rsidR="005731F3" w:rsidRPr="00FF7E8D">
        <w:rPr>
          <w:b/>
          <w:sz w:val="22"/>
          <w:szCs w:val="22"/>
        </w:rPr>
        <w:t>nfluences</w:t>
      </w:r>
    </w:p>
    <w:tbl>
      <w:tblPr>
        <w:tblStyle w:val="TableGrid"/>
        <w:tblW w:w="9297"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02"/>
        <w:gridCol w:w="6495"/>
      </w:tblGrid>
      <w:tr w:rsidR="005731F3" w:rsidRPr="00FF2025" w14:paraId="05D22BCC" w14:textId="77777777" w:rsidTr="002B75B2">
        <w:trPr>
          <w:trHeight w:val="154"/>
        </w:trPr>
        <w:tc>
          <w:tcPr>
            <w:tcW w:w="2802" w:type="dxa"/>
            <w:tcBorders>
              <w:top w:val="single" w:sz="4" w:space="0" w:color="auto"/>
              <w:bottom w:val="single" w:sz="4" w:space="0" w:color="auto"/>
            </w:tcBorders>
          </w:tcPr>
          <w:p w14:paraId="5ADFA0C0" w14:textId="6AA87007" w:rsidR="002B75B2" w:rsidRDefault="009B3D7D" w:rsidP="009B3D7D">
            <w:pPr>
              <w:tabs>
                <w:tab w:val="left" w:pos="426"/>
              </w:tabs>
              <w:spacing w:before="100" w:after="100"/>
              <w:jc w:val="center"/>
              <w:rPr>
                <w:b/>
                <w:bCs/>
              </w:rPr>
            </w:pPr>
            <w:r>
              <w:rPr>
                <w:b/>
                <w:bCs/>
              </w:rPr>
              <w:t>Regional I</w:t>
            </w:r>
            <w:r w:rsidR="005731F3" w:rsidRPr="002B75B2">
              <w:rPr>
                <w:b/>
                <w:bCs/>
              </w:rPr>
              <w:t xml:space="preserve">ndustry </w:t>
            </w:r>
          </w:p>
          <w:p w14:paraId="1D4D0B74" w14:textId="0B34D5F2" w:rsidR="005731F3" w:rsidRPr="002B75B2" w:rsidRDefault="009B3D7D" w:rsidP="009B3D7D">
            <w:pPr>
              <w:tabs>
                <w:tab w:val="left" w:pos="426"/>
              </w:tabs>
              <w:spacing w:before="100" w:after="100"/>
              <w:jc w:val="center"/>
              <w:rPr>
                <w:b/>
                <w:bCs/>
              </w:rPr>
            </w:pPr>
            <w:r>
              <w:rPr>
                <w:b/>
                <w:bCs/>
              </w:rPr>
              <w:t>Patent D</w:t>
            </w:r>
            <w:r w:rsidR="005731F3" w:rsidRPr="002B75B2">
              <w:rPr>
                <w:b/>
                <w:bCs/>
              </w:rPr>
              <w:t>ensity</w:t>
            </w:r>
          </w:p>
        </w:tc>
        <w:tc>
          <w:tcPr>
            <w:tcW w:w="6495" w:type="dxa"/>
            <w:tcBorders>
              <w:top w:val="single" w:sz="4" w:space="0" w:color="auto"/>
              <w:bottom w:val="single" w:sz="4" w:space="0" w:color="auto"/>
            </w:tcBorders>
          </w:tcPr>
          <w:p w14:paraId="7E174168" w14:textId="1257D8D9" w:rsidR="002B75B2" w:rsidRDefault="009B3D7D" w:rsidP="009B3D7D">
            <w:pPr>
              <w:tabs>
                <w:tab w:val="left" w:pos="426"/>
              </w:tabs>
              <w:spacing w:before="100" w:after="100"/>
              <w:jc w:val="center"/>
              <w:rPr>
                <w:b/>
                <w:bCs/>
              </w:rPr>
            </w:pPr>
            <w:r>
              <w:rPr>
                <w:b/>
                <w:bCs/>
              </w:rPr>
              <w:t>Granger-C</w:t>
            </w:r>
            <w:r w:rsidR="005731F3" w:rsidRPr="002B75B2">
              <w:rPr>
                <w:b/>
                <w:bCs/>
              </w:rPr>
              <w:t xml:space="preserve">aused by (lags specified) </w:t>
            </w:r>
          </w:p>
          <w:p w14:paraId="2FBD221B" w14:textId="08FDC65C" w:rsidR="005731F3" w:rsidRPr="002B75B2" w:rsidRDefault="002B75B2" w:rsidP="009B3D7D">
            <w:pPr>
              <w:tabs>
                <w:tab w:val="left" w:pos="426"/>
              </w:tabs>
              <w:spacing w:before="100" w:after="100"/>
              <w:jc w:val="center"/>
              <w:rPr>
                <w:b/>
                <w:bCs/>
              </w:rPr>
            </w:pPr>
            <w:r>
              <w:rPr>
                <w:b/>
                <w:bCs/>
              </w:rPr>
              <w:t xml:space="preserve">at </w:t>
            </w:r>
            <w:r w:rsidR="009B3D7D">
              <w:rPr>
                <w:b/>
                <w:bCs/>
              </w:rPr>
              <w:t xml:space="preserve">the </w:t>
            </w:r>
            <w:r>
              <w:rPr>
                <w:b/>
                <w:bCs/>
              </w:rPr>
              <w:t>ten per</w:t>
            </w:r>
            <w:r w:rsidR="005731F3" w:rsidRPr="002B75B2">
              <w:rPr>
                <w:b/>
                <w:bCs/>
              </w:rPr>
              <w:t>cent level</w:t>
            </w:r>
          </w:p>
        </w:tc>
      </w:tr>
      <w:tr w:rsidR="005731F3" w:rsidRPr="00FF2025" w14:paraId="08D5241D" w14:textId="77777777" w:rsidTr="002B75B2">
        <w:trPr>
          <w:trHeight w:val="154"/>
        </w:trPr>
        <w:tc>
          <w:tcPr>
            <w:tcW w:w="2802" w:type="dxa"/>
            <w:tcBorders>
              <w:top w:val="single" w:sz="4" w:space="0" w:color="auto"/>
            </w:tcBorders>
          </w:tcPr>
          <w:p w14:paraId="6AE6D73F" w14:textId="77777777" w:rsidR="005731F3" w:rsidRPr="00136886" w:rsidRDefault="005731F3" w:rsidP="00B65A03">
            <w:pPr>
              <w:tabs>
                <w:tab w:val="left" w:pos="426"/>
              </w:tabs>
              <w:rPr>
                <w:sz w:val="12"/>
                <w:szCs w:val="12"/>
              </w:rPr>
            </w:pPr>
          </w:p>
        </w:tc>
        <w:tc>
          <w:tcPr>
            <w:tcW w:w="6495" w:type="dxa"/>
            <w:tcBorders>
              <w:top w:val="single" w:sz="4" w:space="0" w:color="auto"/>
            </w:tcBorders>
          </w:tcPr>
          <w:p w14:paraId="34DC772F" w14:textId="77777777" w:rsidR="005731F3" w:rsidRPr="00136886" w:rsidRDefault="005731F3" w:rsidP="00B65A03">
            <w:pPr>
              <w:tabs>
                <w:tab w:val="left" w:pos="426"/>
              </w:tabs>
              <w:jc w:val="both"/>
              <w:rPr>
                <w:sz w:val="12"/>
                <w:szCs w:val="12"/>
              </w:rPr>
            </w:pPr>
          </w:p>
        </w:tc>
      </w:tr>
      <w:tr w:rsidR="005731F3" w:rsidRPr="00FF2025" w14:paraId="01D5369B" w14:textId="77777777" w:rsidTr="00B65A03">
        <w:trPr>
          <w:trHeight w:val="154"/>
        </w:trPr>
        <w:tc>
          <w:tcPr>
            <w:tcW w:w="2802" w:type="dxa"/>
          </w:tcPr>
          <w:p w14:paraId="73D71E6F" w14:textId="77777777" w:rsidR="005731F3" w:rsidRPr="00FF2025" w:rsidRDefault="005731F3" w:rsidP="00B65A03">
            <w:pPr>
              <w:tabs>
                <w:tab w:val="left" w:pos="426"/>
              </w:tabs>
            </w:pPr>
            <w:r>
              <w:t>Auckland dairy</w:t>
            </w:r>
          </w:p>
        </w:tc>
        <w:tc>
          <w:tcPr>
            <w:tcW w:w="6495" w:type="dxa"/>
          </w:tcPr>
          <w:p w14:paraId="1EB7877B" w14:textId="77777777" w:rsidR="005731F3" w:rsidRPr="00FF2025" w:rsidRDefault="005731F3" w:rsidP="00B65A03">
            <w:pPr>
              <w:tabs>
                <w:tab w:val="left" w:pos="426"/>
              </w:tabs>
              <w:jc w:val="both"/>
            </w:pPr>
            <w:r>
              <w:t xml:space="preserve">Auckland pest removal (1,2), Taranaki fencing (1), Hawke’s Bay sheep (1), Wellington sheep (1), </w:t>
            </w:r>
            <w:r w:rsidRPr="00DD0C23">
              <w:rPr>
                <w:b/>
              </w:rPr>
              <w:t>Wellington fencing (1,2,3)</w:t>
            </w:r>
            <w:r>
              <w:t>, Hawke’s Bay fencing (2,3)</w:t>
            </w:r>
          </w:p>
        </w:tc>
      </w:tr>
      <w:tr w:rsidR="005731F3" w:rsidRPr="00FF2025" w14:paraId="2EF9B5F4" w14:textId="77777777" w:rsidTr="00B65A03">
        <w:trPr>
          <w:trHeight w:val="154"/>
        </w:trPr>
        <w:tc>
          <w:tcPr>
            <w:tcW w:w="2802" w:type="dxa"/>
          </w:tcPr>
          <w:p w14:paraId="6B9C7F45" w14:textId="77777777" w:rsidR="005731F3" w:rsidRPr="00FF2025" w:rsidRDefault="005731F3" w:rsidP="00B65A03">
            <w:pPr>
              <w:tabs>
                <w:tab w:val="left" w:pos="426"/>
              </w:tabs>
            </w:pPr>
            <w:r>
              <w:t>Auckland sheep</w:t>
            </w:r>
          </w:p>
        </w:tc>
        <w:tc>
          <w:tcPr>
            <w:tcW w:w="6495" w:type="dxa"/>
          </w:tcPr>
          <w:p w14:paraId="6DCB654A" w14:textId="77777777" w:rsidR="005731F3" w:rsidRPr="00FF2025" w:rsidRDefault="005731F3" w:rsidP="00B65A03">
            <w:pPr>
              <w:tabs>
                <w:tab w:val="left" w:pos="426"/>
              </w:tabs>
              <w:jc w:val="both"/>
            </w:pPr>
            <w:r>
              <w:t xml:space="preserve">Auckland dairy (1), Taranaki dairy (1), </w:t>
            </w:r>
            <w:r w:rsidRPr="00DD0C23">
              <w:rPr>
                <w:b/>
              </w:rPr>
              <w:t>Hawke’s Bay pest removal (1,2,3), Wellington sheep (1,2,3)</w:t>
            </w:r>
            <w:r>
              <w:t xml:space="preserve">, Wellington fence (1,2), </w:t>
            </w:r>
          </w:p>
        </w:tc>
      </w:tr>
      <w:tr w:rsidR="005731F3" w:rsidRPr="00FF2025" w14:paraId="27A3ECDA" w14:textId="77777777" w:rsidTr="00B65A03">
        <w:trPr>
          <w:trHeight w:val="154"/>
        </w:trPr>
        <w:tc>
          <w:tcPr>
            <w:tcW w:w="2802" w:type="dxa"/>
          </w:tcPr>
          <w:p w14:paraId="3CC62509" w14:textId="77777777" w:rsidR="005731F3" w:rsidRPr="00FF2025" w:rsidRDefault="005731F3" w:rsidP="00B65A03">
            <w:pPr>
              <w:tabs>
                <w:tab w:val="left" w:pos="426"/>
              </w:tabs>
            </w:pPr>
            <w:r>
              <w:t>Auckland fencing</w:t>
            </w:r>
          </w:p>
        </w:tc>
        <w:tc>
          <w:tcPr>
            <w:tcW w:w="6495" w:type="dxa"/>
          </w:tcPr>
          <w:p w14:paraId="1887AA7B" w14:textId="77777777" w:rsidR="005731F3" w:rsidRPr="00FF2025" w:rsidRDefault="005731F3" w:rsidP="00B65A03">
            <w:pPr>
              <w:tabs>
                <w:tab w:val="left" w:pos="426"/>
              </w:tabs>
              <w:jc w:val="both"/>
            </w:pPr>
            <w:r w:rsidRPr="00DD0C23">
              <w:rPr>
                <w:b/>
              </w:rPr>
              <w:t>Taranaki fencing (1,2,3)</w:t>
            </w:r>
            <w:r>
              <w:t xml:space="preserve">, Hawke’s Bay sheep (1), Hawke’s Bay fencing (1,2), </w:t>
            </w:r>
            <w:r w:rsidRPr="00DD0C23">
              <w:rPr>
                <w:b/>
              </w:rPr>
              <w:t>Wellington sheep (1,2,3)</w:t>
            </w:r>
          </w:p>
        </w:tc>
      </w:tr>
      <w:tr w:rsidR="005731F3" w:rsidRPr="00FF2025" w14:paraId="1F000FED" w14:textId="77777777" w:rsidTr="00B65A03">
        <w:trPr>
          <w:trHeight w:val="154"/>
        </w:trPr>
        <w:tc>
          <w:tcPr>
            <w:tcW w:w="2802" w:type="dxa"/>
          </w:tcPr>
          <w:p w14:paraId="56C23B90" w14:textId="77777777" w:rsidR="005731F3" w:rsidRPr="00FF2025" w:rsidRDefault="005731F3" w:rsidP="00B65A03">
            <w:pPr>
              <w:tabs>
                <w:tab w:val="left" w:pos="426"/>
              </w:tabs>
            </w:pPr>
            <w:r>
              <w:t>Auckland pest removal</w:t>
            </w:r>
          </w:p>
        </w:tc>
        <w:tc>
          <w:tcPr>
            <w:tcW w:w="6495" w:type="dxa"/>
          </w:tcPr>
          <w:p w14:paraId="7473F161" w14:textId="77777777" w:rsidR="005731F3" w:rsidRPr="00FF2025" w:rsidRDefault="005731F3" w:rsidP="00B65A03">
            <w:pPr>
              <w:tabs>
                <w:tab w:val="left" w:pos="426"/>
              </w:tabs>
              <w:jc w:val="both"/>
            </w:pPr>
            <w:r w:rsidRPr="00DD0C23">
              <w:rPr>
                <w:b/>
              </w:rPr>
              <w:t>Taranaki fencing (1,2,3)</w:t>
            </w:r>
            <w:r>
              <w:t xml:space="preserve">, Hawke’s Bay pest removal (1), </w:t>
            </w:r>
            <w:r w:rsidRPr="00DD0C23">
              <w:rPr>
                <w:b/>
              </w:rPr>
              <w:t>Hawke’s Bay fencing (1,2,3)</w:t>
            </w:r>
            <w:r>
              <w:t>, Wellington pest removal (1,3), Taranaki dairy (3), Wellington fencing (3), Wellington food preservation (3)</w:t>
            </w:r>
          </w:p>
        </w:tc>
      </w:tr>
      <w:tr w:rsidR="005731F3" w:rsidRPr="00FF2025" w14:paraId="2EE9B22B" w14:textId="77777777" w:rsidTr="00B65A03">
        <w:trPr>
          <w:trHeight w:val="154"/>
        </w:trPr>
        <w:tc>
          <w:tcPr>
            <w:tcW w:w="2802" w:type="dxa"/>
          </w:tcPr>
          <w:p w14:paraId="606FA9F9" w14:textId="77777777" w:rsidR="005731F3" w:rsidRPr="00FF2025" w:rsidRDefault="005731F3" w:rsidP="00B65A03">
            <w:pPr>
              <w:tabs>
                <w:tab w:val="left" w:pos="426"/>
              </w:tabs>
            </w:pPr>
            <w:r>
              <w:t>Auckland food preservation</w:t>
            </w:r>
          </w:p>
        </w:tc>
        <w:tc>
          <w:tcPr>
            <w:tcW w:w="6495" w:type="dxa"/>
          </w:tcPr>
          <w:p w14:paraId="36D89C1C" w14:textId="77777777" w:rsidR="005731F3" w:rsidRPr="00FF2025" w:rsidRDefault="005731F3" w:rsidP="00B65A03">
            <w:pPr>
              <w:tabs>
                <w:tab w:val="left" w:pos="426"/>
              </w:tabs>
              <w:jc w:val="both"/>
            </w:pPr>
            <w:r>
              <w:t xml:space="preserve">Auckland dairy (1), Auckland fencing (1), Auckland pest removal (1,2), </w:t>
            </w:r>
            <w:r w:rsidRPr="00DD0C23">
              <w:rPr>
                <w:b/>
              </w:rPr>
              <w:t>Taranaki dairy (1,2,3)</w:t>
            </w:r>
            <w:r>
              <w:t xml:space="preserve">, </w:t>
            </w:r>
            <w:r w:rsidRPr="00DD0C23">
              <w:rPr>
                <w:b/>
              </w:rPr>
              <w:t>Wellington pest removal (1,2,3)</w:t>
            </w:r>
            <w:r>
              <w:t>, Taranaki fencing (2), Hawke’s Bay sheep (2), Hawke’s Bay fencing (3), Wellington fencing (3)</w:t>
            </w:r>
          </w:p>
        </w:tc>
      </w:tr>
      <w:tr w:rsidR="005731F3" w:rsidRPr="00FF2025" w14:paraId="25B8BBD8" w14:textId="77777777" w:rsidTr="00B65A03">
        <w:trPr>
          <w:trHeight w:val="241"/>
        </w:trPr>
        <w:tc>
          <w:tcPr>
            <w:tcW w:w="2802" w:type="dxa"/>
          </w:tcPr>
          <w:p w14:paraId="5664E6D9" w14:textId="77777777" w:rsidR="005731F3" w:rsidRPr="00FF2025" w:rsidRDefault="005731F3" w:rsidP="00B65A03">
            <w:pPr>
              <w:tabs>
                <w:tab w:val="left" w:pos="426"/>
              </w:tabs>
            </w:pPr>
            <w:r>
              <w:t>Hawke’s Bay sheep</w:t>
            </w:r>
          </w:p>
        </w:tc>
        <w:tc>
          <w:tcPr>
            <w:tcW w:w="6495" w:type="dxa"/>
          </w:tcPr>
          <w:p w14:paraId="77F8FAC1" w14:textId="77777777" w:rsidR="005731F3" w:rsidRPr="00FF2025" w:rsidRDefault="005731F3" w:rsidP="00B65A03">
            <w:pPr>
              <w:tabs>
                <w:tab w:val="left" w:pos="426"/>
              </w:tabs>
              <w:jc w:val="both"/>
            </w:pPr>
            <w:r>
              <w:t>Auckland pest removal (1,2), Wellington food preservation (3)</w:t>
            </w:r>
          </w:p>
        </w:tc>
      </w:tr>
      <w:tr w:rsidR="005731F3" w:rsidRPr="00FF2025" w14:paraId="7FF1B845" w14:textId="77777777" w:rsidTr="00B65A03">
        <w:trPr>
          <w:trHeight w:val="483"/>
        </w:trPr>
        <w:tc>
          <w:tcPr>
            <w:tcW w:w="2802" w:type="dxa"/>
          </w:tcPr>
          <w:p w14:paraId="3B0B1F84" w14:textId="77777777" w:rsidR="005731F3" w:rsidRPr="00FF2025" w:rsidRDefault="005731F3" w:rsidP="00B65A03">
            <w:pPr>
              <w:tabs>
                <w:tab w:val="left" w:pos="426"/>
              </w:tabs>
            </w:pPr>
            <w:r>
              <w:t>Hawke’s Bay fencing</w:t>
            </w:r>
          </w:p>
        </w:tc>
        <w:tc>
          <w:tcPr>
            <w:tcW w:w="6495" w:type="dxa"/>
          </w:tcPr>
          <w:p w14:paraId="34C4E0D2" w14:textId="77777777" w:rsidR="005731F3" w:rsidRPr="00FF2025" w:rsidRDefault="005731F3" w:rsidP="00B65A03">
            <w:pPr>
              <w:tabs>
                <w:tab w:val="left" w:pos="426"/>
              </w:tabs>
              <w:jc w:val="both"/>
            </w:pPr>
            <w:r>
              <w:t>Hawke’s Bay food preservation (2), Wellington food preservation (2)</w:t>
            </w:r>
          </w:p>
        </w:tc>
      </w:tr>
      <w:tr w:rsidR="005731F3" w:rsidRPr="00FF2025" w14:paraId="14B42EF3" w14:textId="77777777" w:rsidTr="00B65A03">
        <w:trPr>
          <w:trHeight w:val="241"/>
        </w:trPr>
        <w:tc>
          <w:tcPr>
            <w:tcW w:w="2802" w:type="dxa"/>
          </w:tcPr>
          <w:p w14:paraId="7737230D" w14:textId="77777777" w:rsidR="005731F3" w:rsidRPr="00FF2025" w:rsidRDefault="005731F3" w:rsidP="00B65A03">
            <w:pPr>
              <w:tabs>
                <w:tab w:val="left" w:pos="426"/>
              </w:tabs>
            </w:pPr>
            <w:r>
              <w:t>Hawke’s Bay pest removal</w:t>
            </w:r>
          </w:p>
        </w:tc>
        <w:tc>
          <w:tcPr>
            <w:tcW w:w="6495" w:type="dxa"/>
          </w:tcPr>
          <w:p w14:paraId="1948B0D2" w14:textId="77777777" w:rsidR="005731F3" w:rsidRPr="00FF2025" w:rsidRDefault="005731F3" w:rsidP="00B65A03">
            <w:pPr>
              <w:tabs>
                <w:tab w:val="left" w:pos="426"/>
              </w:tabs>
              <w:jc w:val="both"/>
            </w:pPr>
            <w:r>
              <w:t>Auckland fencing (1,2), Auckland pest removal (1)</w:t>
            </w:r>
          </w:p>
        </w:tc>
      </w:tr>
      <w:tr w:rsidR="005731F3" w:rsidRPr="00FF2025" w14:paraId="523F1A56" w14:textId="77777777" w:rsidTr="00B65A03">
        <w:trPr>
          <w:trHeight w:val="241"/>
        </w:trPr>
        <w:tc>
          <w:tcPr>
            <w:tcW w:w="2802" w:type="dxa"/>
          </w:tcPr>
          <w:p w14:paraId="5F79DEC4" w14:textId="77777777" w:rsidR="005731F3" w:rsidRPr="00FF2025" w:rsidRDefault="005731F3" w:rsidP="00B65A03">
            <w:pPr>
              <w:tabs>
                <w:tab w:val="left" w:pos="426"/>
              </w:tabs>
            </w:pPr>
            <w:r>
              <w:t>Hawke’s Bay food preservation</w:t>
            </w:r>
          </w:p>
        </w:tc>
        <w:tc>
          <w:tcPr>
            <w:tcW w:w="6495" w:type="dxa"/>
          </w:tcPr>
          <w:p w14:paraId="6163F1C6" w14:textId="77777777" w:rsidR="005731F3" w:rsidRPr="00FF2025" w:rsidRDefault="005731F3" w:rsidP="00B65A03">
            <w:pPr>
              <w:tabs>
                <w:tab w:val="left" w:pos="426"/>
              </w:tabs>
              <w:jc w:val="both"/>
            </w:pPr>
          </w:p>
        </w:tc>
      </w:tr>
      <w:tr w:rsidR="005731F3" w:rsidRPr="00FF2025" w14:paraId="398D25EE" w14:textId="77777777" w:rsidTr="00B65A03">
        <w:trPr>
          <w:trHeight w:val="740"/>
        </w:trPr>
        <w:tc>
          <w:tcPr>
            <w:tcW w:w="2802" w:type="dxa"/>
          </w:tcPr>
          <w:p w14:paraId="59E2342D" w14:textId="77777777" w:rsidR="005731F3" w:rsidRPr="00FF2025" w:rsidRDefault="005731F3" w:rsidP="00B65A03">
            <w:pPr>
              <w:tabs>
                <w:tab w:val="left" w:pos="426"/>
              </w:tabs>
            </w:pPr>
            <w:r>
              <w:t>Taranaki dairy</w:t>
            </w:r>
          </w:p>
        </w:tc>
        <w:tc>
          <w:tcPr>
            <w:tcW w:w="6495" w:type="dxa"/>
          </w:tcPr>
          <w:p w14:paraId="55F88181" w14:textId="77777777" w:rsidR="005731F3" w:rsidRPr="00FF2025" w:rsidRDefault="005731F3" w:rsidP="00B65A03">
            <w:pPr>
              <w:tabs>
                <w:tab w:val="left" w:pos="426"/>
              </w:tabs>
              <w:jc w:val="both"/>
            </w:pPr>
            <w:r>
              <w:t>Auckland pest removal (1), Taranaki fencing (1), Wellington pest removal (1), Wellington fencing (1), Wellington food preservation (2,3)</w:t>
            </w:r>
          </w:p>
        </w:tc>
      </w:tr>
      <w:tr w:rsidR="005731F3" w:rsidRPr="00FF2025" w14:paraId="3EC4BD29" w14:textId="77777777" w:rsidTr="00B65A03">
        <w:trPr>
          <w:trHeight w:val="241"/>
        </w:trPr>
        <w:tc>
          <w:tcPr>
            <w:tcW w:w="2802" w:type="dxa"/>
          </w:tcPr>
          <w:p w14:paraId="76F4DCCC" w14:textId="77777777" w:rsidR="005731F3" w:rsidRPr="00FF2025" w:rsidRDefault="005731F3" w:rsidP="00B65A03">
            <w:pPr>
              <w:tabs>
                <w:tab w:val="left" w:pos="426"/>
              </w:tabs>
            </w:pPr>
            <w:r>
              <w:t>Taranaki sheep</w:t>
            </w:r>
          </w:p>
        </w:tc>
        <w:tc>
          <w:tcPr>
            <w:tcW w:w="6495" w:type="dxa"/>
          </w:tcPr>
          <w:p w14:paraId="2AC766F0" w14:textId="77777777" w:rsidR="005731F3" w:rsidRPr="00FF2025" w:rsidRDefault="005731F3" w:rsidP="00B65A03">
            <w:pPr>
              <w:tabs>
                <w:tab w:val="left" w:pos="426"/>
              </w:tabs>
              <w:jc w:val="both"/>
            </w:pPr>
            <w:r>
              <w:t>Auckland pest removal (3), Taranaki fencing (3)</w:t>
            </w:r>
          </w:p>
        </w:tc>
      </w:tr>
      <w:tr w:rsidR="005731F3" w:rsidRPr="00FF2025" w14:paraId="324A7316" w14:textId="77777777" w:rsidTr="00B65A03">
        <w:trPr>
          <w:trHeight w:val="724"/>
        </w:trPr>
        <w:tc>
          <w:tcPr>
            <w:tcW w:w="2802" w:type="dxa"/>
          </w:tcPr>
          <w:p w14:paraId="1C999BAC" w14:textId="77777777" w:rsidR="005731F3" w:rsidRPr="00FF2025" w:rsidRDefault="005731F3" w:rsidP="00B65A03">
            <w:pPr>
              <w:tabs>
                <w:tab w:val="left" w:pos="426"/>
              </w:tabs>
            </w:pPr>
            <w:r>
              <w:t>Taranaki fencing</w:t>
            </w:r>
          </w:p>
        </w:tc>
        <w:tc>
          <w:tcPr>
            <w:tcW w:w="6495" w:type="dxa"/>
          </w:tcPr>
          <w:p w14:paraId="4BF5DDCA" w14:textId="77777777" w:rsidR="005731F3" w:rsidRPr="00FF2025" w:rsidRDefault="005731F3" w:rsidP="00B65A03">
            <w:pPr>
              <w:tabs>
                <w:tab w:val="left" w:pos="426"/>
              </w:tabs>
              <w:jc w:val="both"/>
            </w:pPr>
            <w:r>
              <w:t>Taranaki fencing (2), Wellington fencing (2), Wellington pest removal (2,3), Auckland dairy (3), Taranaki dairy (3), Wellington food preservation (3)</w:t>
            </w:r>
          </w:p>
        </w:tc>
      </w:tr>
      <w:tr w:rsidR="005731F3" w:rsidRPr="00FF2025" w14:paraId="64423A43" w14:textId="77777777" w:rsidTr="00B65A03">
        <w:trPr>
          <w:trHeight w:val="499"/>
        </w:trPr>
        <w:tc>
          <w:tcPr>
            <w:tcW w:w="2802" w:type="dxa"/>
          </w:tcPr>
          <w:p w14:paraId="6D2DF1A0" w14:textId="77777777" w:rsidR="005731F3" w:rsidRPr="00FF2025" w:rsidRDefault="005731F3" w:rsidP="00B65A03">
            <w:pPr>
              <w:tabs>
                <w:tab w:val="left" w:pos="426"/>
              </w:tabs>
            </w:pPr>
            <w:r>
              <w:t>Wellington dairy</w:t>
            </w:r>
          </w:p>
        </w:tc>
        <w:tc>
          <w:tcPr>
            <w:tcW w:w="6495" w:type="dxa"/>
          </w:tcPr>
          <w:p w14:paraId="169B70C7" w14:textId="77777777" w:rsidR="005731F3" w:rsidRPr="00FF2025" w:rsidRDefault="005731F3" w:rsidP="00B65A03">
            <w:pPr>
              <w:tabs>
                <w:tab w:val="left" w:pos="426"/>
              </w:tabs>
              <w:jc w:val="both"/>
            </w:pPr>
            <w:r>
              <w:t>Hawke’s Bay pest removal (1,2), Wellington sheep (1,2), Auckland fencing (2,3), Hawke’s Bay sheep (3)</w:t>
            </w:r>
          </w:p>
        </w:tc>
      </w:tr>
      <w:tr w:rsidR="005731F3" w:rsidRPr="00FF2025" w14:paraId="58BBFC9D" w14:textId="77777777" w:rsidTr="00B65A03">
        <w:trPr>
          <w:trHeight w:val="241"/>
        </w:trPr>
        <w:tc>
          <w:tcPr>
            <w:tcW w:w="2802" w:type="dxa"/>
          </w:tcPr>
          <w:p w14:paraId="5BC2107A" w14:textId="77777777" w:rsidR="005731F3" w:rsidRPr="00FF2025" w:rsidRDefault="005731F3" w:rsidP="00B65A03">
            <w:pPr>
              <w:tabs>
                <w:tab w:val="left" w:pos="426"/>
              </w:tabs>
            </w:pPr>
            <w:r>
              <w:t>Wellington sheep</w:t>
            </w:r>
          </w:p>
        </w:tc>
        <w:tc>
          <w:tcPr>
            <w:tcW w:w="6495" w:type="dxa"/>
          </w:tcPr>
          <w:p w14:paraId="3EFF06FD" w14:textId="77777777" w:rsidR="005731F3" w:rsidRPr="00FF2025" w:rsidRDefault="005731F3" w:rsidP="00B65A03">
            <w:pPr>
              <w:tabs>
                <w:tab w:val="left" w:pos="426"/>
              </w:tabs>
              <w:jc w:val="both"/>
            </w:pPr>
          </w:p>
        </w:tc>
      </w:tr>
      <w:tr w:rsidR="005731F3" w:rsidRPr="00FF2025" w14:paraId="063061C1" w14:textId="77777777" w:rsidTr="00B65A03">
        <w:trPr>
          <w:trHeight w:val="241"/>
        </w:trPr>
        <w:tc>
          <w:tcPr>
            <w:tcW w:w="2802" w:type="dxa"/>
          </w:tcPr>
          <w:p w14:paraId="3ED6F1AC" w14:textId="77777777" w:rsidR="005731F3" w:rsidRPr="00FF2025" w:rsidRDefault="005731F3" w:rsidP="00B65A03">
            <w:pPr>
              <w:tabs>
                <w:tab w:val="left" w:pos="426"/>
              </w:tabs>
            </w:pPr>
            <w:r>
              <w:t>Wellington fencing</w:t>
            </w:r>
          </w:p>
        </w:tc>
        <w:tc>
          <w:tcPr>
            <w:tcW w:w="6495" w:type="dxa"/>
          </w:tcPr>
          <w:p w14:paraId="570216C5" w14:textId="77777777" w:rsidR="005731F3" w:rsidRPr="00FF2025" w:rsidRDefault="005731F3" w:rsidP="00B65A03">
            <w:pPr>
              <w:tabs>
                <w:tab w:val="left" w:pos="426"/>
              </w:tabs>
              <w:jc w:val="both"/>
            </w:pPr>
            <w:r>
              <w:t>Taranaki dairy (1)</w:t>
            </w:r>
          </w:p>
        </w:tc>
      </w:tr>
      <w:tr w:rsidR="005731F3" w:rsidRPr="00FF2025" w14:paraId="5A1A7A64" w14:textId="77777777" w:rsidTr="00B65A03">
        <w:trPr>
          <w:trHeight w:val="724"/>
        </w:trPr>
        <w:tc>
          <w:tcPr>
            <w:tcW w:w="2802" w:type="dxa"/>
          </w:tcPr>
          <w:p w14:paraId="0922E8F5" w14:textId="77777777" w:rsidR="005731F3" w:rsidRPr="00FF2025" w:rsidRDefault="005731F3" w:rsidP="00B65A03">
            <w:pPr>
              <w:tabs>
                <w:tab w:val="left" w:pos="426"/>
              </w:tabs>
            </w:pPr>
            <w:r>
              <w:t>Wellington pest removal</w:t>
            </w:r>
          </w:p>
        </w:tc>
        <w:tc>
          <w:tcPr>
            <w:tcW w:w="6495" w:type="dxa"/>
          </w:tcPr>
          <w:p w14:paraId="1B4FA931" w14:textId="77777777" w:rsidR="005731F3" w:rsidRPr="00FF2025" w:rsidRDefault="005731F3" w:rsidP="00B65A03">
            <w:pPr>
              <w:tabs>
                <w:tab w:val="left" w:pos="426"/>
              </w:tabs>
              <w:jc w:val="both"/>
            </w:pPr>
            <w:r>
              <w:t xml:space="preserve">Auckland fencing (1,2), </w:t>
            </w:r>
            <w:r w:rsidRPr="00DD0C23">
              <w:rPr>
                <w:b/>
              </w:rPr>
              <w:t>Auckland pest removal (1,2,3)</w:t>
            </w:r>
            <w:r>
              <w:t>, Hawke’s Bay sheep (1,2), Taranaki fencing (2,3), Taranaki dairy (2,3), Hawke’s Bay fencing (2,3), Wellington fencing (2,3)</w:t>
            </w:r>
          </w:p>
        </w:tc>
      </w:tr>
      <w:tr w:rsidR="005731F3" w:rsidRPr="00FF2025" w14:paraId="5C2C305C" w14:textId="77777777" w:rsidTr="00B65A03">
        <w:trPr>
          <w:trHeight w:val="241"/>
        </w:trPr>
        <w:tc>
          <w:tcPr>
            <w:tcW w:w="2802" w:type="dxa"/>
          </w:tcPr>
          <w:p w14:paraId="44D63401" w14:textId="77777777" w:rsidR="005731F3" w:rsidRPr="00FF2025" w:rsidRDefault="005731F3" w:rsidP="00B65A03">
            <w:pPr>
              <w:tabs>
                <w:tab w:val="left" w:pos="426"/>
              </w:tabs>
            </w:pPr>
            <w:r>
              <w:t>Wellington food preservation</w:t>
            </w:r>
          </w:p>
        </w:tc>
        <w:tc>
          <w:tcPr>
            <w:tcW w:w="6495" w:type="dxa"/>
          </w:tcPr>
          <w:p w14:paraId="6895F6DB" w14:textId="77777777" w:rsidR="005731F3" w:rsidRPr="00FF2025" w:rsidRDefault="005731F3" w:rsidP="00B65A03">
            <w:pPr>
              <w:tabs>
                <w:tab w:val="left" w:pos="426"/>
              </w:tabs>
              <w:jc w:val="both"/>
            </w:pPr>
            <w:r>
              <w:t>Hawke’s Bay food preservation (3)</w:t>
            </w:r>
          </w:p>
        </w:tc>
      </w:tr>
      <w:tr w:rsidR="005731F3" w:rsidRPr="00FF2025" w14:paraId="44760408" w14:textId="77777777" w:rsidTr="00B65A03">
        <w:trPr>
          <w:trHeight w:val="241"/>
        </w:trPr>
        <w:tc>
          <w:tcPr>
            <w:tcW w:w="2802" w:type="dxa"/>
          </w:tcPr>
          <w:p w14:paraId="26481C7B" w14:textId="77777777" w:rsidR="005731F3" w:rsidRPr="00FF2025" w:rsidRDefault="005731F3" w:rsidP="00B65A03">
            <w:pPr>
              <w:tabs>
                <w:tab w:val="left" w:pos="426"/>
              </w:tabs>
            </w:pPr>
            <w:r>
              <w:t>Canterbury dairy</w:t>
            </w:r>
          </w:p>
        </w:tc>
        <w:tc>
          <w:tcPr>
            <w:tcW w:w="6495" w:type="dxa"/>
          </w:tcPr>
          <w:p w14:paraId="3779531B" w14:textId="77777777" w:rsidR="005731F3" w:rsidRPr="00FF2025" w:rsidRDefault="005731F3" w:rsidP="00B65A03">
            <w:pPr>
              <w:tabs>
                <w:tab w:val="left" w:pos="426"/>
              </w:tabs>
              <w:jc w:val="both"/>
            </w:pPr>
            <w:r w:rsidRPr="00DD0C23">
              <w:rPr>
                <w:b/>
              </w:rPr>
              <w:t>Otago dairy (1,2,3)</w:t>
            </w:r>
            <w:r>
              <w:t>, Otago sheep (1), Canterbury food (3)</w:t>
            </w:r>
          </w:p>
        </w:tc>
      </w:tr>
      <w:tr w:rsidR="005731F3" w:rsidRPr="00FF2025" w14:paraId="1FE723AD" w14:textId="77777777" w:rsidTr="00B65A03">
        <w:trPr>
          <w:trHeight w:val="241"/>
        </w:trPr>
        <w:tc>
          <w:tcPr>
            <w:tcW w:w="2802" w:type="dxa"/>
          </w:tcPr>
          <w:p w14:paraId="7E857CD8" w14:textId="77777777" w:rsidR="005731F3" w:rsidRPr="00FF2025" w:rsidRDefault="005731F3" w:rsidP="00B65A03">
            <w:pPr>
              <w:tabs>
                <w:tab w:val="left" w:pos="426"/>
              </w:tabs>
            </w:pPr>
            <w:r>
              <w:t>Canterbury sheep</w:t>
            </w:r>
          </w:p>
        </w:tc>
        <w:tc>
          <w:tcPr>
            <w:tcW w:w="6495" w:type="dxa"/>
          </w:tcPr>
          <w:p w14:paraId="621377C8" w14:textId="77777777" w:rsidR="005731F3" w:rsidRPr="00FF2025" w:rsidRDefault="005731F3" w:rsidP="00B65A03">
            <w:pPr>
              <w:tabs>
                <w:tab w:val="left" w:pos="426"/>
              </w:tabs>
              <w:jc w:val="both"/>
            </w:pPr>
            <w:r>
              <w:t>Otago pest removal (1,2)</w:t>
            </w:r>
          </w:p>
        </w:tc>
      </w:tr>
      <w:tr w:rsidR="005731F3" w:rsidRPr="00FF2025" w14:paraId="5C257319" w14:textId="77777777" w:rsidTr="00B65A03">
        <w:trPr>
          <w:trHeight w:val="241"/>
        </w:trPr>
        <w:tc>
          <w:tcPr>
            <w:tcW w:w="2802" w:type="dxa"/>
          </w:tcPr>
          <w:p w14:paraId="01506C88" w14:textId="77777777" w:rsidR="005731F3" w:rsidRPr="00FF2025" w:rsidRDefault="005731F3" w:rsidP="00B65A03">
            <w:pPr>
              <w:tabs>
                <w:tab w:val="left" w:pos="426"/>
              </w:tabs>
            </w:pPr>
            <w:r>
              <w:t>Canterbury fencing</w:t>
            </w:r>
          </w:p>
        </w:tc>
        <w:tc>
          <w:tcPr>
            <w:tcW w:w="6495" w:type="dxa"/>
          </w:tcPr>
          <w:p w14:paraId="0560583B" w14:textId="77777777" w:rsidR="005731F3" w:rsidRPr="00FF2025" w:rsidRDefault="005731F3" w:rsidP="00B65A03">
            <w:pPr>
              <w:tabs>
                <w:tab w:val="left" w:pos="426"/>
              </w:tabs>
              <w:jc w:val="both"/>
            </w:pPr>
            <w:r>
              <w:t>Otago food preservation (1), Canterbury food preservation (2)</w:t>
            </w:r>
          </w:p>
        </w:tc>
      </w:tr>
      <w:tr w:rsidR="005731F3" w:rsidRPr="00FF2025" w14:paraId="23A8B4ED" w14:textId="77777777" w:rsidTr="00B65A03">
        <w:trPr>
          <w:trHeight w:val="241"/>
        </w:trPr>
        <w:tc>
          <w:tcPr>
            <w:tcW w:w="2802" w:type="dxa"/>
          </w:tcPr>
          <w:p w14:paraId="23BD7D1A" w14:textId="77777777" w:rsidR="005731F3" w:rsidRPr="00FF2025" w:rsidRDefault="005731F3" w:rsidP="00B65A03">
            <w:pPr>
              <w:tabs>
                <w:tab w:val="left" w:pos="426"/>
              </w:tabs>
            </w:pPr>
            <w:r>
              <w:t>Canterbury pest removal</w:t>
            </w:r>
          </w:p>
        </w:tc>
        <w:tc>
          <w:tcPr>
            <w:tcW w:w="6495" w:type="dxa"/>
          </w:tcPr>
          <w:p w14:paraId="37752211" w14:textId="77777777" w:rsidR="005731F3" w:rsidRPr="00FF2025" w:rsidRDefault="005731F3" w:rsidP="00B65A03">
            <w:pPr>
              <w:tabs>
                <w:tab w:val="left" w:pos="426"/>
              </w:tabs>
              <w:jc w:val="both"/>
            </w:pPr>
            <w:r>
              <w:t>Otago fencing (2,3), Canterbury dairy (3)</w:t>
            </w:r>
          </w:p>
        </w:tc>
      </w:tr>
      <w:tr w:rsidR="005731F3" w:rsidRPr="00FF2025" w14:paraId="69A9BDAB" w14:textId="77777777" w:rsidTr="00B65A03">
        <w:trPr>
          <w:trHeight w:val="241"/>
        </w:trPr>
        <w:tc>
          <w:tcPr>
            <w:tcW w:w="2802" w:type="dxa"/>
          </w:tcPr>
          <w:p w14:paraId="1A31BE45" w14:textId="77777777" w:rsidR="005731F3" w:rsidRPr="00FF2025" w:rsidRDefault="005731F3" w:rsidP="00B65A03">
            <w:pPr>
              <w:tabs>
                <w:tab w:val="left" w:pos="426"/>
              </w:tabs>
            </w:pPr>
            <w:r>
              <w:t>Canterbury food preservation</w:t>
            </w:r>
          </w:p>
        </w:tc>
        <w:tc>
          <w:tcPr>
            <w:tcW w:w="6495" w:type="dxa"/>
          </w:tcPr>
          <w:p w14:paraId="015D0C33" w14:textId="77777777" w:rsidR="005731F3" w:rsidRPr="00FF2025" w:rsidRDefault="005731F3" w:rsidP="00B65A03">
            <w:pPr>
              <w:tabs>
                <w:tab w:val="left" w:pos="426"/>
              </w:tabs>
              <w:jc w:val="both"/>
            </w:pPr>
            <w:r>
              <w:t>Otago fencing (2,3), Canterbury fencing (3)</w:t>
            </w:r>
          </w:p>
        </w:tc>
      </w:tr>
      <w:tr w:rsidR="005731F3" w:rsidRPr="00FF2025" w14:paraId="0F1DBDFE" w14:textId="77777777" w:rsidTr="00B65A03">
        <w:trPr>
          <w:trHeight w:val="241"/>
        </w:trPr>
        <w:tc>
          <w:tcPr>
            <w:tcW w:w="2802" w:type="dxa"/>
          </w:tcPr>
          <w:p w14:paraId="2FDE2B5B" w14:textId="77777777" w:rsidR="005731F3" w:rsidRPr="00FF2025" w:rsidRDefault="005731F3" w:rsidP="00B65A03">
            <w:pPr>
              <w:tabs>
                <w:tab w:val="left" w:pos="426"/>
              </w:tabs>
            </w:pPr>
            <w:r>
              <w:t>Otago dairy</w:t>
            </w:r>
          </w:p>
        </w:tc>
        <w:tc>
          <w:tcPr>
            <w:tcW w:w="6495" w:type="dxa"/>
          </w:tcPr>
          <w:p w14:paraId="79320604" w14:textId="77777777" w:rsidR="005731F3" w:rsidRPr="00FF2025" w:rsidRDefault="005731F3" w:rsidP="00B65A03">
            <w:pPr>
              <w:tabs>
                <w:tab w:val="left" w:pos="426"/>
              </w:tabs>
              <w:jc w:val="both"/>
            </w:pPr>
            <w:r w:rsidRPr="00DD0C23">
              <w:rPr>
                <w:b/>
              </w:rPr>
              <w:t>Canterbury sheep (1,2,3),</w:t>
            </w:r>
            <w:r>
              <w:t xml:space="preserve"> Otago food preservation (2,3)</w:t>
            </w:r>
          </w:p>
        </w:tc>
      </w:tr>
      <w:tr w:rsidR="005731F3" w:rsidRPr="00FF2025" w14:paraId="084DCB83" w14:textId="77777777" w:rsidTr="00B65A03">
        <w:trPr>
          <w:trHeight w:val="241"/>
        </w:trPr>
        <w:tc>
          <w:tcPr>
            <w:tcW w:w="2802" w:type="dxa"/>
          </w:tcPr>
          <w:p w14:paraId="030E7A8A" w14:textId="77777777" w:rsidR="005731F3" w:rsidRPr="00FF2025" w:rsidRDefault="005731F3" w:rsidP="00B65A03">
            <w:pPr>
              <w:tabs>
                <w:tab w:val="left" w:pos="426"/>
              </w:tabs>
            </w:pPr>
            <w:r>
              <w:t>Otago sheep</w:t>
            </w:r>
          </w:p>
        </w:tc>
        <w:tc>
          <w:tcPr>
            <w:tcW w:w="6495" w:type="dxa"/>
          </w:tcPr>
          <w:p w14:paraId="5D7FBBA0" w14:textId="77777777" w:rsidR="005731F3" w:rsidRPr="00FF2025" w:rsidRDefault="005731F3" w:rsidP="00B65A03">
            <w:pPr>
              <w:tabs>
                <w:tab w:val="left" w:pos="426"/>
              </w:tabs>
              <w:jc w:val="both"/>
            </w:pPr>
            <w:r>
              <w:t>Canterbury dairy (1,2), Otago dairy (1), Otago pest removal (1,2)</w:t>
            </w:r>
          </w:p>
        </w:tc>
      </w:tr>
      <w:tr w:rsidR="005731F3" w:rsidRPr="00FF2025" w14:paraId="3C04B5F9" w14:textId="77777777" w:rsidTr="002B75B2">
        <w:trPr>
          <w:trHeight w:val="245"/>
        </w:trPr>
        <w:tc>
          <w:tcPr>
            <w:tcW w:w="2802" w:type="dxa"/>
          </w:tcPr>
          <w:p w14:paraId="2B8517AA" w14:textId="77777777" w:rsidR="005731F3" w:rsidRPr="00FF2025" w:rsidRDefault="005731F3" w:rsidP="00B65A03">
            <w:pPr>
              <w:tabs>
                <w:tab w:val="left" w:pos="426"/>
              </w:tabs>
            </w:pPr>
            <w:r>
              <w:t>Otago fencing</w:t>
            </w:r>
          </w:p>
        </w:tc>
        <w:tc>
          <w:tcPr>
            <w:tcW w:w="6495" w:type="dxa"/>
          </w:tcPr>
          <w:p w14:paraId="2BE99BA4" w14:textId="77777777" w:rsidR="005731F3" w:rsidRPr="00FF2025" w:rsidRDefault="005731F3" w:rsidP="00B65A03">
            <w:pPr>
              <w:tabs>
                <w:tab w:val="left" w:pos="426"/>
              </w:tabs>
              <w:jc w:val="both"/>
            </w:pPr>
            <w:r>
              <w:t>Canterbury pest removal (1), Otago pest removal (1), Canterbury dairy (2)</w:t>
            </w:r>
          </w:p>
        </w:tc>
      </w:tr>
      <w:tr w:rsidR="005731F3" w:rsidRPr="00FF2025" w14:paraId="6A069040" w14:textId="77777777" w:rsidTr="00B65A03">
        <w:trPr>
          <w:trHeight w:val="241"/>
        </w:trPr>
        <w:tc>
          <w:tcPr>
            <w:tcW w:w="2802" w:type="dxa"/>
          </w:tcPr>
          <w:p w14:paraId="1BC5F1AB" w14:textId="77777777" w:rsidR="005731F3" w:rsidRPr="00FF2025" w:rsidRDefault="005731F3" w:rsidP="00B65A03">
            <w:pPr>
              <w:tabs>
                <w:tab w:val="left" w:pos="426"/>
              </w:tabs>
            </w:pPr>
            <w:r>
              <w:t>Otago pest removal</w:t>
            </w:r>
          </w:p>
        </w:tc>
        <w:tc>
          <w:tcPr>
            <w:tcW w:w="6495" w:type="dxa"/>
          </w:tcPr>
          <w:p w14:paraId="13D4E94B" w14:textId="77777777" w:rsidR="005731F3" w:rsidRPr="00FF2025" w:rsidRDefault="005731F3" w:rsidP="00B65A03">
            <w:pPr>
              <w:tabs>
                <w:tab w:val="left" w:pos="426"/>
              </w:tabs>
              <w:jc w:val="both"/>
            </w:pPr>
            <w:r>
              <w:t>Canterbury dairy (1)</w:t>
            </w:r>
          </w:p>
        </w:tc>
      </w:tr>
      <w:tr w:rsidR="005731F3" w:rsidRPr="00FF2025" w14:paraId="2FFED16A" w14:textId="77777777" w:rsidTr="00B65A03">
        <w:trPr>
          <w:trHeight w:val="257"/>
        </w:trPr>
        <w:tc>
          <w:tcPr>
            <w:tcW w:w="2802" w:type="dxa"/>
          </w:tcPr>
          <w:p w14:paraId="18D8D553" w14:textId="77777777" w:rsidR="005731F3" w:rsidRPr="00FF2025" w:rsidRDefault="005731F3" w:rsidP="009B3D7D">
            <w:pPr>
              <w:tabs>
                <w:tab w:val="left" w:pos="426"/>
              </w:tabs>
              <w:spacing w:after="100"/>
            </w:pPr>
            <w:r>
              <w:t>Otago food preservation</w:t>
            </w:r>
          </w:p>
        </w:tc>
        <w:tc>
          <w:tcPr>
            <w:tcW w:w="6495" w:type="dxa"/>
          </w:tcPr>
          <w:p w14:paraId="517C7E1C" w14:textId="77777777" w:rsidR="005731F3" w:rsidRPr="00FF2025" w:rsidRDefault="005731F3" w:rsidP="009B3D7D">
            <w:pPr>
              <w:tabs>
                <w:tab w:val="left" w:pos="426"/>
              </w:tabs>
              <w:spacing w:after="100"/>
              <w:jc w:val="both"/>
            </w:pPr>
            <w:r>
              <w:t>Canterbury sheep (1,2), Otago sheep (2,3), Otago fencing (2)</w:t>
            </w:r>
          </w:p>
        </w:tc>
      </w:tr>
    </w:tbl>
    <w:p w14:paraId="1A63EC51" w14:textId="54D7BD33" w:rsidR="002B75B2" w:rsidRDefault="002B75B2" w:rsidP="00B65A03">
      <w:pPr>
        <w:tabs>
          <w:tab w:val="left" w:pos="426"/>
        </w:tabs>
        <w:rPr>
          <w:i/>
          <w:iCs/>
          <w:sz w:val="20"/>
          <w:szCs w:val="20"/>
        </w:rPr>
      </w:pPr>
      <w:r>
        <w:rPr>
          <w:i/>
          <w:iCs/>
          <w:sz w:val="20"/>
          <w:szCs w:val="20"/>
        </w:rPr>
        <w:t xml:space="preserve">Note </w:t>
      </w:r>
    </w:p>
    <w:p w14:paraId="52070196" w14:textId="066D95AD" w:rsidR="00E568DC" w:rsidRPr="00325997" w:rsidRDefault="00E568DC" w:rsidP="00B65A03">
      <w:pPr>
        <w:tabs>
          <w:tab w:val="left" w:pos="426"/>
        </w:tabs>
        <w:rPr>
          <w:sz w:val="20"/>
          <w:szCs w:val="20"/>
        </w:rPr>
      </w:pPr>
      <w:r w:rsidRPr="00B84619">
        <w:rPr>
          <w:sz w:val="20"/>
          <w:szCs w:val="20"/>
        </w:rPr>
        <w:t>Text in bold</w:t>
      </w:r>
      <w:r w:rsidRPr="00325997">
        <w:rPr>
          <w:b/>
          <w:sz w:val="20"/>
          <w:szCs w:val="20"/>
        </w:rPr>
        <w:t xml:space="preserve"> </w:t>
      </w:r>
      <w:r w:rsidRPr="00325997">
        <w:rPr>
          <w:sz w:val="20"/>
          <w:szCs w:val="20"/>
        </w:rPr>
        <w:t xml:space="preserve">represents significant relationships found at, at least, the </w:t>
      </w:r>
      <w:r w:rsidR="00FB5A0A" w:rsidRPr="00325997">
        <w:rPr>
          <w:sz w:val="20"/>
          <w:szCs w:val="20"/>
        </w:rPr>
        <w:t>5</w:t>
      </w:r>
      <w:r w:rsidRPr="00325997">
        <w:rPr>
          <w:sz w:val="20"/>
          <w:szCs w:val="20"/>
        </w:rPr>
        <w:t>% level.</w:t>
      </w:r>
    </w:p>
    <w:p w14:paraId="644DA972" w14:textId="77777777" w:rsidR="00E568DC" w:rsidRPr="00325997" w:rsidRDefault="00E568DC" w:rsidP="00B65A03">
      <w:pPr>
        <w:tabs>
          <w:tab w:val="left" w:pos="426"/>
        </w:tabs>
        <w:jc w:val="center"/>
      </w:pPr>
    </w:p>
    <w:p w14:paraId="093AB15D" w14:textId="224E1182" w:rsidR="005D3D4F" w:rsidRDefault="009B3D7D" w:rsidP="005D3D4F">
      <w:pPr>
        <w:tabs>
          <w:tab w:val="left" w:pos="426"/>
        </w:tabs>
        <w:spacing w:line="288" w:lineRule="auto"/>
        <w:jc w:val="both"/>
      </w:pPr>
      <w:r>
        <w:lastRenderedPageBreak/>
        <w:tab/>
      </w:r>
      <w:r w:rsidR="005D3D4F">
        <w:t xml:space="preserve">The results suggest that there were some inter-industry regional spill-overs during this period, most notably in the North Island where the density of Wellington fencing patents Granger caused Auckland dairy patent density and the density of Hawke’s Bay pest removal patents Granger caused Auckland sheep patent density. An increase in fencing patents in Wellington may have encouraged greater patenting activity in the dairy industry in Auckland because once fencing was improved the dairy industry would have become more productive. As a result, the incentives to invent would have been greater. </w:t>
      </w:r>
    </w:p>
    <w:p w14:paraId="2BB2F2BC" w14:textId="77777777" w:rsidR="005D3D4F" w:rsidRDefault="005D3D4F" w:rsidP="005D3D4F">
      <w:pPr>
        <w:tabs>
          <w:tab w:val="left" w:pos="426"/>
        </w:tabs>
        <w:spacing w:line="288" w:lineRule="auto"/>
        <w:jc w:val="both"/>
      </w:pPr>
    </w:p>
    <w:p w14:paraId="0B16E7BF" w14:textId="77777777" w:rsidR="005D3D4F" w:rsidRDefault="005D3D4F" w:rsidP="005D3D4F">
      <w:pPr>
        <w:tabs>
          <w:tab w:val="left" w:pos="426"/>
        </w:tabs>
        <w:spacing w:line="288" w:lineRule="auto"/>
        <w:jc w:val="both"/>
      </w:pPr>
      <w:r>
        <w:tab/>
        <w:t xml:space="preserve">The density of Hawke’s Bay pest removal patents would also have made Auckland sheep farming more productive and led to greater incentives to invent.  These results may have been driven by transport links between the regions, where sea/water based networks were important and hence proximity to the coast and a port were likely to be important.  </w:t>
      </w:r>
    </w:p>
    <w:p w14:paraId="08C54EE0" w14:textId="77777777" w:rsidR="005D3D4F" w:rsidRDefault="005D3D4F" w:rsidP="005D3D4F">
      <w:pPr>
        <w:tabs>
          <w:tab w:val="left" w:pos="426"/>
        </w:tabs>
        <w:spacing w:line="288" w:lineRule="auto"/>
        <w:jc w:val="both"/>
      </w:pPr>
    </w:p>
    <w:p w14:paraId="146F9B9A" w14:textId="77777777" w:rsidR="005D3D4F" w:rsidRDefault="005D3D4F" w:rsidP="005D3D4F">
      <w:pPr>
        <w:tabs>
          <w:tab w:val="left" w:pos="426"/>
        </w:tabs>
        <w:spacing w:line="288" w:lineRule="auto"/>
        <w:jc w:val="both"/>
      </w:pPr>
      <w:r>
        <w:tab/>
        <w:t xml:space="preserve">The density of sheep patents in Canterbury also Granger caused the density of dairy patents in Otago; some innovations used in the sheep industry in Canterbury may have also been useful in the dairy industry and as such there may have been greater incentive to patent in the dairy industry in Otago. Given the limited number of years included in this dataset, it is </w:t>
      </w:r>
      <w:r w:rsidRPr="002E6B9F">
        <w:t xml:space="preserve">difficult to reach any strong </w:t>
      </w:r>
      <w:proofErr w:type="gramStart"/>
      <w:r w:rsidRPr="002E6B9F">
        <w:t>conclusions,</w:t>
      </w:r>
      <w:proofErr w:type="gramEnd"/>
      <w:r w:rsidRPr="002E6B9F">
        <w:t xml:space="preserve"> however, the table above </w:t>
      </w:r>
      <w:r w:rsidRPr="00A7753D">
        <w:t xml:space="preserve">presents results that are </w:t>
      </w:r>
      <w:r w:rsidRPr="002E6B9F">
        <w:t>consistent with inter-industry regional influences, which are consistent with agglomeration effects.</w:t>
      </w:r>
      <w:r>
        <w:t xml:space="preserve"> </w:t>
      </w:r>
    </w:p>
    <w:p w14:paraId="18B12D94" w14:textId="77777777" w:rsidR="005D3D4F" w:rsidRDefault="005D3D4F" w:rsidP="005D3D4F">
      <w:pPr>
        <w:tabs>
          <w:tab w:val="left" w:pos="426"/>
        </w:tabs>
        <w:spacing w:line="288" w:lineRule="auto"/>
        <w:jc w:val="both"/>
        <w:rPr>
          <w:b/>
        </w:rPr>
      </w:pPr>
    </w:p>
    <w:p w14:paraId="602E36F1" w14:textId="77777777" w:rsidR="005D3D4F" w:rsidRDefault="005D3D4F" w:rsidP="005D3D4F">
      <w:pPr>
        <w:tabs>
          <w:tab w:val="left" w:pos="426"/>
        </w:tabs>
        <w:spacing w:line="288" w:lineRule="auto"/>
        <w:jc w:val="both"/>
        <w:rPr>
          <w:b/>
        </w:rPr>
      </w:pPr>
      <w:r w:rsidRPr="00FF7E8D">
        <w:rPr>
          <w:b/>
        </w:rPr>
        <w:t xml:space="preserve">5. </w:t>
      </w:r>
      <w:r>
        <w:rPr>
          <w:b/>
        </w:rPr>
        <w:t xml:space="preserve"> </w:t>
      </w:r>
      <w:r w:rsidRPr="00FF7E8D">
        <w:rPr>
          <w:b/>
        </w:rPr>
        <w:t>Conclusions</w:t>
      </w:r>
    </w:p>
    <w:p w14:paraId="67FEB3E2" w14:textId="77777777" w:rsidR="005D3D4F" w:rsidRPr="00FF7E8D" w:rsidRDefault="005D3D4F" w:rsidP="005D3D4F">
      <w:pPr>
        <w:tabs>
          <w:tab w:val="left" w:pos="426"/>
        </w:tabs>
        <w:spacing w:line="288" w:lineRule="auto"/>
        <w:jc w:val="both"/>
        <w:rPr>
          <w:b/>
          <w:sz w:val="12"/>
          <w:szCs w:val="12"/>
        </w:rPr>
      </w:pPr>
    </w:p>
    <w:p w14:paraId="3147DA5E" w14:textId="77777777" w:rsidR="005D3D4F" w:rsidRDefault="005D3D4F" w:rsidP="005D3D4F">
      <w:pPr>
        <w:tabs>
          <w:tab w:val="left" w:pos="426"/>
        </w:tabs>
        <w:spacing w:line="288" w:lineRule="auto"/>
        <w:jc w:val="both"/>
      </w:pPr>
      <w:r>
        <w:t xml:space="preserve">By the end of the nineteenth century, New Zealand led the world in terms of per capita real income and patenting activity.  Technological change (especially refrigeration, but also new grasses) and the resultant opening-up of new export markets led to both a switch in the sectorial dominance of output (and exports) – from wool to meat and dairy products – and to a shift in the location of production and population growth.  </w:t>
      </w:r>
    </w:p>
    <w:p w14:paraId="040E2F0B" w14:textId="77777777" w:rsidR="00A77603" w:rsidRDefault="00A77603" w:rsidP="005D3D4F">
      <w:pPr>
        <w:tabs>
          <w:tab w:val="left" w:pos="426"/>
        </w:tabs>
        <w:spacing w:line="288" w:lineRule="auto"/>
        <w:jc w:val="both"/>
      </w:pPr>
    </w:p>
    <w:p w14:paraId="2C9105E4" w14:textId="77777777" w:rsidR="005D3D4F" w:rsidRDefault="005D3D4F" w:rsidP="005D3D4F">
      <w:pPr>
        <w:tabs>
          <w:tab w:val="left" w:pos="426"/>
        </w:tabs>
        <w:spacing w:line="288" w:lineRule="auto"/>
        <w:jc w:val="both"/>
      </w:pPr>
      <w:r>
        <w:tab/>
        <w:t xml:space="preserve">In this paper, via the creation of a new dataset on patent applications we have provided some initial evidence on the causal relationships between patent types, sectoral outputs, and possible agglomeration and spill-over effects of innovation in New Zealand between 1880 and 1895 – a period where New Zealand began to experience a faster rate of per capita growth. </w:t>
      </w:r>
    </w:p>
    <w:p w14:paraId="1115B7D9" w14:textId="2F2F6F3F" w:rsidR="005D3D4F" w:rsidRDefault="00B84619" w:rsidP="001D278B">
      <w:pPr>
        <w:tabs>
          <w:tab w:val="left" w:pos="426"/>
        </w:tabs>
        <w:spacing w:line="288" w:lineRule="auto"/>
        <w:jc w:val="both"/>
      </w:pPr>
      <w:r>
        <w:tab/>
      </w:r>
    </w:p>
    <w:p w14:paraId="79505461" w14:textId="49CB8AD8" w:rsidR="00CD5938" w:rsidRDefault="00A77603" w:rsidP="001D278B">
      <w:pPr>
        <w:tabs>
          <w:tab w:val="left" w:pos="426"/>
        </w:tabs>
        <w:spacing w:line="288" w:lineRule="auto"/>
        <w:jc w:val="both"/>
      </w:pPr>
      <w:r>
        <w:tab/>
      </w:r>
      <w:r w:rsidR="000A5511">
        <w:t>T</w:t>
      </w:r>
      <w:r w:rsidR="009036BE">
        <w:t xml:space="preserve">hree different approaches </w:t>
      </w:r>
      <w:r w:rsidR="000A5511">
        <w:t>were</w:t>
      </w:r>
      <w:r w:rsidR="009036BE">
        <w:t xml:space="preserve"> used to identify any agglomeration effects </w:t>
      </w:r>
      <w:r w:rsidR="000A5511">
        <w:t xml:space="preserve">and </w:t>
      </w:r>
      <w:r w:rsidR="009036BE">
        <w:t xml:space="preserve">all </w:t>
      </w:r>
      <w:r w:rsidR="000A5511">
        <w:t>produce</w:t>
      </w:r>
      <w:r w:rsidR="009036BE">
        <w:t xml:space="preserve"> results that are consistent with agglomeration. These agglomeration effects appear to be most important in </w:t>
      </w:r>
      <w:r w:rsidR="009036BE" w:rsidRPr="002E6B9F">
        <w:t>the dairy and flax industries,</w:t>
      </w:r>
      <w:r w:rsidR="009036BE">
        <w:t xml:space="preserve"> which is consistent with the more technical nature of innovations in these industries. </w:t>
      </w:r>
      <w:r w:rsidR="00A7753D">
        <w:t>O</w:t>
      </w:r>
      <w:r w:rsidR="00EC315B">
        <w:t xml:space="preserve">n a spatial level </w:t>
      </w:r>
      <w:r w:rsidR="00974894">
        <w:t>it appears that knowledge spill</w:t>
      </w:r>
      <w:r w:rsidR="00EC315B">
        <w:t xml:space="preserve">overs did occur, at least in a limited fashion, with technologies and innovations in the sheep Otago industry spreading into Canterbury as the composition of production changed and similarly </w:t>
      </w:r>
      <w:r w:rsidR="00AA33FD">
        <w:t xml:space="preserve">from the Waikato and Taranaki northwards to Auckland and westward to </w:t>
      </w:r>
      <w:r w:rsidR="00AA33FD">
        <w:lastRenderedPageBreak/>
        <w:t>Hawkes Bay.  Such results on causality</w:t>
      </w:r>
      <w:r w:rsidR="00946742">
        <w:t>,</w:t>
      </w:r>
      <w:r w:rsidR="00EC315B">
        <w:t xml:space="preserve"> </w:t>
      </w:r>
      <w:r w:rsidR="00AA33FD">
        <w:t xml:space="preserve">for example, the role of fencing and pest control </w:t>
      </w:r>
      <w:r w:rsidR="00C4781C">
        <w:t xml:space="preserve">on dairy and sheep </w:t>
      </w:r>
      <w:r w:rsidR="00D01228">
        <w:t>and the spatial knowledge spill</w:t>
      </w:r>
      <w:r w:rsidR="00C4781C">
        <w:t xml:space="preserve">overs associated with the general drift north of people and production, fit well within the existing historiography of the period.  Fencing facilitated the establishment of property rights in a country that had adopted the </w:t>
      </w:r>
      <w:r w:rsidR="00C4781C" w:rsidRPr="00650DD8">
        <w:t>Torre</w:t>
      </w:r>
      <w:r w:rsidR="00F94D35">
        <w:t>ns s</w:t>
      </w:r>
      <w:r w:rsidR="00650DD8" w:rsidRPr="00650DD8">
        <w:t>ystem of land registration</w:t>
      </w:r>
      <w:r w:rsidR="00A7753D">
        <w:t xml:space="preserve"> in 1870</w:t>
      </w:r>
      <w:r w:rsidR="00650DD8" w:rsidRPr="00650DD8">
        <w:t xml:space="preserve">, </w:t>
      </w:r>
      <w:r w:rsidR="00307910">
        <w:t>and helped s</w:t>
      </w:r>
      <w:r w:rsidR="00F94D35">
        <w:t>tock control</w:t>
      </w:r>
      <w:r w:rsidR="00B65A03" w:rsidRPr="00B65A03">
        <w:rPr>
          <w:sz w:val="22"/>
          <w:szCs w:val="22"/>
        </w:rPr>
        <w:t xml:space="preserve"> </w:t>
      </w:r>
      <w:r w:rsidR="00B65A03">
        <w:rPr>
          <w:sz w:val="22"/>
          <w:szCs w:val="22"/>
        </w:rPr>
        <w:t>(</w:t>
      </w:r>
      <w:r w:rsidR="00B65A03" w:rsidRPr="00FF7E8D">
        <w:rPr>
          <w:sz w:val="22"/>
          <w:szCs w:val="22"/>
        </w:rPr>
        <w:t>Greasley and Oxley</w:t>
      </w:r>
      <w:r w:rsidR="00B65A03">
        <w:rPr>
          <w:sz w:val="22"/>
          <w:szCs w:val="22"/>
        </w:rPr>
        <w:t xml:space="preserve"> 2009 and Hawke 1979).</w:t>
      </w:r>
    </w:p>
    <w:p w14:paraId="20B0C4F3" w14:textId="77777777" w:rsidR="00FF7E8D" w:rsidRDefault="00FF7E8D" w:rsidP="001D278B">
      <w:pPr>
        <w:tabs>
          <w:tab w:val="left" w:pos="426"/>
        </w:tabs>
        <w:spacing w:line="288" w:lineRule="auto"/>
        <w:jc w:val="both"/>
      </w:pPr>
    </w:p>
    <w:p w14:paraId="158100A0" w14:textId="020592C5" w:rsidR="003D0C02" w:rsidRDefault="00B84619" w:rsidP="001D278B">
      <w:pPr>
        <w:tabs>
          <w:tab w:val="left" w:pos="426"/>
        </w:tabs>
        <w:spacing w:line="288" w:lineRule="auto"/>
        <w:jc w:val="both"/>
      </w:pPr>
      <w:r>
        <w:tab/>
      </w:r>
      <w:r w:rsidR="009036BE">
        <w:t xml:space="preserve">There </w:t>
      </w:r>
      <w:r w:rsidR="000A5511">
        <w:t>were, however,</w:t>
      </w:r>
      <w:r w:rsidR="003D0C02">
        <w:t xml:space="preserve"> some</w:t>
      </w:r>
      <w:r w:rsidR="009036BE">
        <w:t xml:space="preserve"> negative </w:t>
      </w:r>
      <w:r w:rsidR="00A7753D">
        <w:t xml:space="preserve">aspects </w:t>
      </w:r>
      <w:r w:rsidR="00CC4981">
        <w:t xml:space="preserve">in the result, </w:t>
      </w:r>
      <w:r w:rsidR="009036BE">
        <w:t>which could indicate large opportunity costs</w:t>
      </w:r>
      <w:r w:rsidR="00A7753D">
        <w:t xml:space="preserve"> -</w:t>
      </w:r>
      <w:r w:rsidR="009036BE">
        <w:t xml:space="preserve"> both in terms of patenting in more productive industries and in productive behaviour other than innovation (such as farm work). </w:t>
      </w:r>
    </w:p>
    <w:p w14:paraId="2ADC3991" w14:textId="77777777" w:rsidR="00B84619" w:rsidRDefault="00B84619" w:rsidP="001D278B">
      <w:pPr>
        <w:tabs>
          <w:tab w:val="left" w:pos="426"/>
        </w:tabs>
        <w:spacing w:line="288" w:lineRule="auto"/>
        <w:jc w:val="both"/>
      </w:pPr>
    </w:p>
    <w:p w14:paraId="4EF48316" w14:textId="7FCC915A" w:rsidR="009036BE" w:rsidRDefault="00B84619" w:rsidP="001D278B">
      <w:pPr>
        <w:tabs>
          <w:tab w:val="left" w:pos="426"/>
        </w:tabs>
        <w:spacing w:line="288" w:lineRule="auto"/>
        <w:jc w:val="both"/>
      </w:pPr>
      <w:r>
        <w:tab/>
      </w:r>
      <w:r w:rsidR="00A7753D">
        <w:t xml:space="preserve"> On balance, t</w:t>
      </w:r>
      <w:r w:rsidR="009036BE">
        <w:t xml:space="preserve">he </w:t>
      </w:r>
      <w:r w:rsidR="00A7753D">
        <w:t xml:space="preserve">overall </w:t>
      </w:r>
      <w:r w:rsidR="009036BE">
        <w:t xml:space="preserve">results </w:t>
      </w:r>
      <w:r w:rsidR="00A7753D">
        <w:t>are of modest</w:t>
      </w:r>
      <w:r w:rsidR="00CC4981">
        <w:t xml:space="preserve"> </w:t>
      </w:r>
      <w:r w:rsidR="009036BE">
        <w:t>significan</w:t>
      </w:r>
      <w:r w:rsidR="00A7753D">
        <w:t>ce</w:t>
      </w:r>
      <w:r w:rsidR="00CC4981">
        <w:t>,</w:t>
      </w:r>
      <w:r w:rsidR="009036BE">
        <w:t xml:space="preserve"> which </w:t>
      </w:r>
      <w:r w:rsidR="003D0C02">
        <w:t xml:space="preserve">would </w:t>
      </w:r>
      <w:r w:rsidR="009036BE">
        <w:t>appear to indicate that the geographical density of innovative activity offers little explanatory power</w:t>
      </w:r>
      <w:r w:rsidR="003D0C02">
        <w:t xml:space="preserve"> </w:t>
      </w:r>
      <w:r w:rsidR="00A7753D">
        <w:t>for</w:t>
      </w:r>
      <w:r w:rsidR="003D0C02">
        <w:t xml:space="preserve"> New Zealand’s economic growth </w:t>
      </w:r>
      <w:r w:rsidR="00084546">
        <w:t xml:space="preserve">and inventiveness </w:t>
      </w:r>
      <w:r w:rsidR="003D0C02">
        <w:t>experience</w:t>
      </w:r>
      <w:r w:rsidR="009036BE">
        <w:t xml:space="preserve">. </w:t>
      </w:r>
      <w:r w:rsidR="00946742">
        <w:t>While the results</w:t>
      </w:r>
      <w:r w:rsidR="00084546">
        <w:t xml:space="preserve"> may not be supportive of agglomeration effects, as one would expect from the modern growth literature, </w:t>
      </w:r>
      <w:r w:rsidR="00946742">
        <w:t xml:space="preserve">they </w:t>
      </w:r>
      <w:r w:rsidR="00DC1D83">
        <w:t xml:space="preserve">are </w:t>
      </w:r>
      <w:r w:rsidR="009036BE">
        <w:t xml:space="preserve">consistent with </w:t>
      </w:r>
      <w:r w:rsidR="00084546">
        <w:t xml:space="preserve">Figure I, which </w:t>
      </w:r>
      <w:r w:rsidR="009036BE">
        <w:t>indicate</w:t>
      </w:r>
      <w:r w:rsidR="00084546">
        <w:t>s</w:t>
      </w:r>
      <w:r w:rsidR="009036BE">
        <w:t xml:space="preserve"> that most inventors patented only once or twice. If such innovative activity was the result of individuals attempting to find their own solutions to problems in their own backyards, the importance and extent of knowledge </w:t>
      </w:r>
      <w:r w:rsidR="004922BD">
        <w:t>spill-overs</w:t>
      </w:r>
      <w:r w:rsidR="009036BE">
        <w:t xml:space="preserve"> may have been limited. Whilst the data set analysed here provides some indication that agglomeration of innovation effects can partly explain New Zealand’s rapid economic growth at this time, </w:t>
      </w:r>
      <w:r w:rsidR="00A7753D">
        <w:t xml:space="preserve">an expanded </w:t>
      </w:r>
      <w:r w:rsidR="009036BE">
        <w:t xml:space="preserve">data set that contained all industries and more years </w:t>
      </w:r>
      <w:r w:rsidR="00351556">
        <w:t xml:space="preserve">of observations </w:t>
      </w:r>
      <w:r w:rsidR="009036BE">
        <w:t>would provide stronger conclusion</w:t>
      </w:r>
      <w:r w:rsidR="00A7753D">
        <w:t>s</w:t>
      </w:r>
      <w:r w:rsidR="009036BE">
        <w:t xml:space="preserve">. </w:t>
      </w:r>
      <w:r w:rsidR="00A7753D">
        <w:t>Nonetheless</w:t>
      </w:r>
      <w:r w:rsidR="009036BE">
        <w:t xml:space="preserve">, the results </w:t>
      </w:r>
      <w:r w:rsidR="00A7753D">
        <w:t xml:space="preserve">do </w:t>
      </w:r>
      <w:r w:rsidR="009036BE">
        <w:t>suggest that agglomeration effects in New Zealand during the late nineteenth and early twentieth century deserve further attention.</w:t>
      </w:r>
      <w:r w:rsidR="00351556">
        <w:t xml:space="preserve">  Some progress is </w:t>
      </w:r>
      <w:r w:rsidR="00A7753D">
        <w:t xml:space="preserve">currently </w:t>
      </w:r>
      <w:r w:rsidR="00351556">
        <w:t>being made in this area</w:t>
      </w:r>
      <w:r w:rsidR="00DA6A18">
        <w:t xml:space="preserve"> (Gibbons and Oxley </w:t>
      </w:r>
      <w:r w:rsidR="00B65A03">
        <w:t>2016).</w:t>
      </w:r>
    </w:p>
    <w:p w14:paraId="20A33EAF" w14:textId="61121C62" w:rsidR="009036BE" w:rsidRDefault="00FB5A0A" w:rsidP="00A77603">
      <w:pPr>
        <w:tabs>
          <w:tab w:val="left" w:pos="426"/>
        </w:tabs>
        <w:spacing w:line="288" w:lineRule="auto"/>
        <w:rPr>
          <w:b/>
        </w:rPr>
      </w:pPr>
      <w:r>
        <w:rPr>
          <w:b/>
        </w:rPr>
        <w:br/>
      </w:r>
      <w:r w:rsidR="00325997" w:rsidRPr="00FF7E8D">
        <w:rPr>
          <w:b/>
        </w:rPr>
        <w:t xml:space="preserve">6. </w:t>
      </w:r>
      <w:r w:rsidR="009036BE" w:rsidRPr="00FF7E8D">
        <w:rPr>
          <w:b/>
        </w:rPr>
        <w:t>References</w:t>
      </w:r>
    </w:p>
    <w:p w14:paraId="5494D920" w14:textId="77777777" w:rsidR="00FF7E8D" w:rsidRPr="00FF7E8D" w:rsidRDefault="00FF7E8D" w:rsidP="001D278B">
      <w:pPr>
        <w:tabs>
          <w:tab w:val="left" w:pos="426"/>
        </w:tabs>
        <w:spacing w:line="288" w:lineRule="auto"/>
        <w:jc w:val="both"/>
        <w:rPr>
          <w:b/>
          <w:sz w:val="12"/>
          <w:szCs w:val="12"/>
        </w:rPr>
      </w:pPr>
    </w:p>
    <w:p w14:paraId="25DDA2E0" w14:textId="76F37E2A" w:rsidR="00DA1CF2" w:rsidRPr="00D91D32" w:rsidRDefault="00DA1CF2" w:rsidP="00B84619">
      <w:pPr>
        <w:tabs>
          <w:tab w:val="left" w:pos="426"/>
        </w:tabs>
        <w:spacing w:afterLines="60" w:after="144"/>
        <w:ind w:left="426" w:hanging="426"/>
        <w:jc w:val="both"/>
        <w:rPr>
          <w:sz w:val="22"/>
          <w:szCs w:val="22"/>
        </w:rPr>
      </w:pPr>
      <w:proofErr w:type="spellStart"/>
      <w:proofErr w:type="gramStart"/>
      <w:r w:rsidRPr="00D91D32">
        <w:rPr>
          <w:sz w:val="22"/>
          <w:szCs w:val="22"/>
        </w:rPr>
        <w:t>Acs</w:t>
      </w:r>
      <w:proofErr w:type="spellEnd"/>
      <w:proofErr w:type="gramEnd"/>
      <w:r w:rsidRPr="00D91D32">
        <w:rPr>
          <w:sz w:val="22"/>
          <w:szCs w:val="22"/>
        </w:rPr>
        <w:t xml:space="preserve">, Z.J. and </w:t>
      </w:r>
      <w:proofErr w:type="spellStart"/>
      <w:r w:rsidRPr="00D91D32">
        <w:rPr>
          <w:sz w:val="22"/>
          <w:szCs w:val="22"/>
        </w:rPr>
        <w:t>Audretsch</w:t>
      </w:r>
      <w:proofErr w:type="spellEnd"/>
      <w:r w:rsidRPr="00D91D32">
        <w:rPr>
          <w:sz w:val="22"/>
          <w:szCs w:val="22"/>
        </w:rPr>
        <w:t xml:space="preserve">, D.B. (1988). </w:t>
      </w:r>
      <w:r w:rsidRPr="00D91D32">
        <w:rPr>
          <w:i/>
          <w:sz w:val="22"/>
          <w:szCs w:val="22"/>
        </w:rPr>
        <w:t>Innovation and small firms</w:t>
      </w:r>
      <w:r w:rsidRPr="00D91D32">
        <w:rPr>
          <w:sz w:val="22"/>
          <w:szCs w:val="22"/>
        </w:rPr>
        <w:t>, Cambridge, MA: MIT Press</w:t>
      </w:r>
      <w:r w:rsidR="002B52CE" w:rsidRPr="00D91D32">
        <w:rPr>
          <w:sz w:val="22"/>
          <w:szCs w:val="22"/>
        </w:rPr>
        <w:t>.</w:t>
      </w:r>
    </w:p>
    <w:p w14:paraId="763C004C" w14:textId="7F595680" w:rsidR="002B52CE" w:rsidRPr="00D91D32" w:rsidRDefault="002B52CE" w:rsidP="00B84619">
      <w:pPr>
        <w:tabs>
          <w:tab w:val="left" w:pos="426"/>
        </w:tabs>
        <w:spacing w:afterLines="60" w:after="144"/>
        <w:ind w:left="426" w:hanging="426"/>
        <w:jc w:val="both"/>
        <w:rPr>
          <w:sz w:val="22"/>
          <w:szCs w:val="22"/>
        </w:rPr>
      </w:pPr>
      <w:r w:rsidRPr="00D91D32">
        <w:rPr>
          <w:i/>
          <w:sz w:val="22"/>
          <w:szCs w:val="22"/>
        </w:rPr>
        <w:t>Appendixes to the Journals of the House of Representatives</w:t>
      </w:r>
      <w:r w:rsidRPr="00D91D32">
        <w:rPr>
          <w:sz w:val="22"/>
          <w:szCs w:val="22"/>
        </w:rPr>
        <w:t>, 1888, H1, p. 24</w:t>
      </w:r>
      <w:r w:rsidR="00F4688A" w:rsidRPr="00D91D32">
        <w:rPr>
          <w:sz w:val="22"/>
          <w:szCs w:val="22"/>
        </w:rPr>
        <w:t>.</w:t>
      </w:r>
    </w:p>
    <w:p w14:paraId="215866C9" w14:textId="6AD62209" w:rsidR="00F4688A" w:rsidRPr="00D91D32" w:rsidRDefault="00F4688A" w:rsidP="00B84619">
      <w:pPr>
        <w:tabs>
          <w:tab w:val="left" w:pos="426"/>
        </w:tabs>
        <w:spacing w:afterLines="60" w:after="144"/>
        <w:ind w:left="426" w:hanging="426"/>
        <w:jc w:val="both"/>
        <w:rPr>
          <w:sz w:val="22"/>
          <w:szCs w:val="22"/>
        </w:rPr>
      </w:pPr>
      <w:proofErr w:type="gramStart"/>
      <w:r w:rsidRPr="00D91D32">
        <w:rPr>
          <w:i/>
          <w:sz w:val="22"/>
          <w:szCs w:val="22"/>
        </w:rPr>
        <w:t>Appendixes to the Journals of the House of Representatives</w:t>
      </w:r>
      <w:r w:rsidRPr="00D91D32">
        <w:rPr>
          <w:sz w:val="22"/>
          <w:szCs w:val="22"/>
        </w:rPr>
        <w:t>, 1905, H10.</w:t>
      </w:r>
      <w:proofErr w:type="gramEnd"/>
    </w:p>
    <w:p w14:paraId="6A6E3D46" w14:textId="0087338A" w:rsidR="00692418" w:rsidRPr="00D91D32" w:rsidRDefault="00692418" w:rsidP="00B84619">
      <w:pPr>
        <w:tabs>
          <w:tab w:val="left" w:pos="426"/>
        </w:tabs>
        <w:spacing w:afterLines="60" w:after="144"/>
        <w:ind w:left="426" w:hanging="426"/>
        <w:jc w:val="both"/>
        <w:rPr>
          <w:sz w:val="22"/>
          <w:szCs w:val="22"/>
        </w:rPr>
      </w:pPr>
      <w:proofErr w:type="spellStart"/>
      <w:r w:rsidRPr="00D91D32">
        <w:rPr>
          <w:sz w:val="22"/>
          <w:szCs w:val="22"/>
        </w:rPr>
        <w:t>Belshaw</w:t>
      </w:r>
      <w:proofErr w:type="spellEnd"/>
      <w:r w:rsidRPr="00D91D32">
        <w:rPr>
          <w:sz w:val="22"/>
          <w:szCs w:val="22"/>
        </w:rPr>
        <w:t>, H. (</w:t>
      </w:r>
      <w:r w:rsidR="00E250A3" w:rsidRPr="00D91D32">
        <w:rPr>
          <w:sz w:val="22"/>
          <w:szCs w:val="22"/>
        </w:rPr>
        <w:t>1927</w:t>
      </w:r>
      <w:r w:rsidRPr="00D91D32">
        <w:rPr>
          <w:sz w:val="22"/>
          <w:szCs w:val="22"/>
        </w:rPr>
        <w:t xml:space="preserve">). </w:t>
      </w:r>
      <w:proofErr w:type="gramStart"/>
      <w:r w:rsidR="00E250A3" w:rsidRPr="00D91D32">
        <w:rPr>
          <w:sz w:val="22"/>
          <w:szCs w:val="22"/>
        </w:rPr>
        <w:t xml:space="preserve">Dairy industry of New Zealand, </w:t>
      </w:r>
      <w:r w:rsidR="00E250A3" w:rsidRPr="00D91D32">
        <w:rPr>
          <w:i/>
          <w:sz w:val="22"/>
          <w:szCs w:val="22"/>
        </w:rPr>
        <w:t>Economic Geography</w:t>
      </w:r>
      <w:r w:rsidR="00E250A3" w:rsidRPr="00D91D32">
        <w:rPr>
          <w:sz w:val="22"/>
          <w:szCs w:val="22"/>
        </w:rPr>
        <w:t>, 3, 281-96.</w:t>
      </w:r>
      <w:proofErr w:type="gramEnd"/>
    </w:p>
    <w:p w14:paraId="74899433" w14:textId="545853A1" w:rsidR="009036BE" w:rsidRPr="00D91D32" w:rsidRDefault="009036BE" w:rsidP="00B84619">
      <w:pPr>
        <w:tabs>
          <w:tab w:val="left" w:pos="426"/>
        </w:tabs>
        <w:spacing w:afterLines="60" w:after="144"/>
        <w:ind w:left="426" w:hanging="426"/>
        <w:jc w:val="both"/>
        <w:rPr>
          <w:i/>
          <w:sz w:val="22"/>
          <w:szCs w:val="22"/>
        </w:rPr>
      </w:pPr>
      <w:proofErr w:type="gramStart"/>
      <w:r w:rsidRPr="00D91D32">
        <w:rPr>
          <w:sz w:val="22"/>
          <w:szCs w:val="22"/>
        </w:rPr>
        <w:t xml:space="preserve">Cohen, W. M., Nelson, R. R. </w:t>
      </w:r>
      <w:r w:rsidR="009A3673">
        <w:rPr>
          <w:sz w:val="22"/>
          <w:szCs w:val="22"/>
        </w:rPr>
        <w:t>and</w:t>
      </w:r>
      <w:r w:rsidRPr="00D91D32">
        <w:rPr>
          <w:sz w:val="22"/>
          <w:szCs w:val="22"/>
        </w:rPr>
        <w:t xml:space="preserve"> Walsh, J. P. (2000).</w:t>
      </w:r>
      <w:proofErr w:type="gramEnd"/>
      <w:r w:rsidRPr="00D91D32">
        <w:rPr>
          <w:sz w:val="22"/>
          <w:szCs w:val="22"/>
        </w:rPr>
        <w:t xml:space="preserve"> Protecting Their Intellectual Assets: </w:t>
      </w:r>
      <w:proofErr w:type="spellStart"/>
      <w:r w:rsidRPr="00D91D32">
        <w:rPr>
          <w:sz w:val="22"/>
          <w:szCs w:val="22"/>
        </w:rPr>
        <w:t>Appropriability</w:t>
      </w:r>
      <w:proofErr w:type="spellEnd"/>
      <w:r w:rsidRPr="00D91D32">
        <w:rPr>
          <w:sz w:val="22"/>
          <w:szCs w:val="22"/>
        </w:rPr>
        <w:t xml:space="preserve"> Conditions and Why U.S. Manufacturing Firms Patent (or Not). </w:t>
      </w:r>
      <w:proofErr w:type="gramStart"/>
      <w:r w:rsidRPr="00D91D32">
        <w:rPr>
          <w:i/>
          <w:sz w:val="22"/>
          <w:szCs w:val="22"/>
        </w:rPr>
        <w:t>NBER Working Paper No. 7552.</w:t>
      </w:r>
      <w:proofErr w:type="gramEnd"/>
      <w:r w:rsidRPr="00D91D32">
        <w:rPr>
          <w:i/>
          <w:sz w:val="22"/>
          <w:szCs w:val="22"/>
        </w:rPr>
        <w:t xml:space="preserve"> </w:t>
      </w:r>
    </w:p>
    <w:p w14:paraId="55F98DE7" w14:textId="1DC28236" w:rsidR="00836460" w:rsidRPr="00D91D32" w:rsidRDefault="00836460" w:rsidP="00B84619">
      <w:pPr>
        <w:tabs>
          <w:tab w:val="left" w:pos="426"/>
        </w:tabs>
        <w:spacing w:afterLines="60" w:after="144"/>
        <w:ind w:left="426" w:hanging="426"/>
        <w:jc w:val="both"/>
        <w:rPr>
          <w:sz w:val="22"/>
          <w:szCs w:val="22"/>
          <w:lang w:val="en-NZ" w:eastAsia="en-US"/>
        </w:rPr>
      </w:pPr>
      <w:r w:rsidRPr="00D91D32">
        <w:rPr>
          <w:color w:val="222222"/>
          <w:sz w:val="22"/>
          <w:szCs w:val="22"/>
          <w:shd w:val="clear" w:color="auto" w:fill="FFFFFF"/>
          <w:lang w:val="en-NZ" w:eastAsia="en-US"/>
        </w:rPr>
        <w:t xml:space="preserve"> Craigie, R. (2009). </w:t>
      </w:r>
      <w:proofErr w:type="gramStart"/>
      <w:r w:rsidRPr="00D91D32">
        <w:rPr>
          <w:i/>
          <w:iCs/>
          <w:color w:val="222222"/>
          <w:sz w:val="22"/>
          <w:szCs w:val="22"/>
          <w:shd w:val="clear" w:color="auto" w:fill="FFFFFF"/>
          <w:lang w:val="en-NZ" w:eastAsia="en-US"/>
        </w:rPr>
        <w:t>Agglomeration of inventiveness?</w:t>
      </w:r>
      <w:proofErr w:type="gramEnd"/>
      <w:r w:rsidRPr="00D91D32">
        <w:rPr>
          <w:i/>
          <w:iCs/>
          <w:color w:val="222222"/>
          <w:sz w:val="22"/>
          <w:szCs w:val="22"/>
          <w:shd w:val="clear" w:color="auto" w:fill="FFFFFF"/>
          <w:lang w:val="en-NZ" w:eastAsia="en-US"/>
        </w:rPr>
        <w:t xml:space="preserve"> </w:t>
      </w:r>
      <w:proofErr w:type="gramStart"/>
      <w:r w:rsidRPr="00D91D32">
        <w:rPr>
          <w:i/>
          <w:iCs/>
          <w:color w:val="222222"/>
          <w:sz w:val="22"/>
          <w:szCs w:val="22"/>
          <w:shd w:val="clear" w:color="auto" w:fill="FFFFFF"/>
          <w:lang w:val="en-NZ" w:eastAsia="en-US"/>
        </w:rPr>
        <w:t>Patent activity in late-nineteenth century New Zealand</w:t>
      </w:r>
      <w:r w:rsidR="009A3673">
        <w:rPr>
          <w:color w:val="222222"/>
          <w:sz w:val="22"/>
          <w:szCs w:val="22"/>
          <w:shd w:val="clear" w:color="auto" w:fill="FFFFFF"/>
          <w:lang w:val="en-NZ" w:eastAsia="en-US"/>
        </w:rPr>
        <w:t>'</w:t>
      </w:r>
      <w:r w:rsidRPr="00D91D32">
        <w:rPr>
          <w:color w:val="222222"/>
          <w:sz w:val="22"/>
          <w:szCs w:val="22"/>
          <w:shd w:val="clear" w:color="auto" w:fill="FFFFFF"/>
          <w:lang w:val="en-NZ" w:eastAsia="en-US"/>
        </w:rPr>
        <w:t>.</w:t>
      </w:r>
      <w:proofErr w:type="gramEnd"/>
      <w:r w:rsidRPr="00D91D32">
        <w:rPr>
          <w:color w:val="222222"/>
          <w:sz w:val="22"/>
          <w:szCs w:val="22"/>
          <w:shd w:val="clear" w:color="auto" w:fill="FFFFFF"/>
          <w:lang w:val="en-NZ" w:eastAsia="en-US"/>
        </w:rPr>
        <w:t xml:space="preserve"> </w:t>
      </w:r>
      <w:proofErr w:type="spellStart"/>
      <w:proofErr w:type="gramStart"/>
      <w:r w:rsidRPr="00D91D32">
        <w:rPr>
          <w:color w:val="222222"/>
          <w:sz w:val="22"/>
          <w:szCs w:val="22"/>
          <w:shd w:val="clear" w:color="auto" w:fill="FFFFFF"/>
          <w:lang w:val="en-NZ" w:eastAsia="en-US"/>
        </w:rPr>
        <w:t>Universirt</w:t>
      </w:r>
      <w:proofErr w:type="spellEnd"/>
      <w:r w:rsidRPr="00D91D32">
        <w:rPr>
          <w:color w:val="222222"/>
          <w:sz w:val="22"/>
          <w:szCs w:val="22"/>
          <w:shd w:val="clear" w:color="auto" w:fill="FFFFFF"/>
          <w:lang w:val="en-NZ" w:eastAsia="en-US"/>
        </w:rPr>
        <w:t xml:space="preserve"> of Canterbury, Thesis.</w:t>
      </w:r>
      <w:proofErr w:type="gramEnd"/>
    </w:p>
    <w:p w14:paraId="0312873B" w14:textId="04A83507" w:rsidR="00E470F0" w:rsidRPr="00D91D32" w:rsidRDefault="00CD0E9B" w:rsidP="00B84619">
      <w:pPr>
        <w:tabs>
          <w:tab w:val="left" w:pos="426"/>
        </w:tabs>
        <w:spacing w:afterLines="60" w:after="144"/>
        <w:ind w:left="426" w:hanging="426"/>
        <w:jc w:val="both"/>
        <w:rPr>
          <w:sz w:val="22"/>
          <w:szCs w:val="22"/>
        </w:rPr>
      </w:pPr>
      <w:proofErr w:type="gramStart"/>
      <w:r w:rsidRPr="00D91D32">
        <w:rPr>
          <w:sz w:val="22"/>
          <w:szCs w:val="22"/>
        </w:rPr>
        <w:t xml:space="preserve">Ellison, G., and </w:t>
      </w:r>
      <w:proofErr w:type="spellStart"/>
      <w:r w:rsidRPr="00D91D32">
        <w:rPr>
          <w:sz w:val="22"/>
          <w:szCs w:val="22"/>
        </w:rPr>
        <w:t>Glaeser</w:t>
      </w:r>
      <w:proofErr w:type="spellEnd"/>
      <w:r w:rsidRPr="00D91D32">
        <w:rPr>
          <w:sz w:val="22"/>
          <w:szCs w:val="22"/>
        </w:rPr>
        <w:t>, E. (1997).</w:t>
      </w:r>
      <w:proofErr w:type="gramEnd"/>
      <w:r w:rsidRPr="00D91D32">
        <w:rPr>
          <w:sz w:val="22"/>
          <w:szCs w:val="22"/>
        </w:rPr>
        <w:t xml:space="preserve"> Geographic concentration </w:t>
      </w:r>
      <w:r w:rsidR="00BF5B84" w:rsidRPr="00D91D32">
        <w:rPr>
          <w:sz w:val="22"/>
          <w:szCs w:val="22"/>
        </w:rPr>
        <w:t xml:space="preserve">in US manufacturing industries: A dartboard approach, </w:t>
      </w:r>
      <w:r w:rsidR="00BF5B84" w:rsidRPr="00D91D32">
        <w:rPr>
          <w:i/>
          <w:sz w:val="22"/>
          <w:szCs w:val="22"/>
        </w:rPr>
        <w:t>Journal of Political Economy</w:t>
      </w:r>
      <w:r w:rsidR="00BF5B84" w:rsidRPr="00D91D32">
        <w:rPr>
          <w:sz w:val="22"/>
          <w:szCs w:val="22"/>
        </w:rPr>
        <w:t>, 105, 5, 889-927.</w:t>
      </w:r>
    </w:p>
    <w:p w14:paraId="78DA9B73" w14:textId="758A93BF" w:rsidR="00E470F0" w:rsidRPr="00D91D32" w:rsidRDefault="00E470F0" w:rsidP="00B84619">
      <w:pPr>
        <w:tabs>
          <w:tab w:val="left" w:pos="426"/>
        </w:tabs>
        <w:spacing w:afterLines="60" w:after="144"/>
        <w:ind w:left="426" w:hanging="426"/>
        <w:jc w:val="both"/>
        <w:rPr>
          <w:sz w:val="22"/>
          <w:szCs w:val="22"/>
        </w:rPr>
      </w:pPr>
      <w:proofErr w:type="spellStart"/>
      <w:proofErr w:type="gramStart"/>
      <w:r w:rsidRPr="00D91D32">
        <w:rPr>
          <w:sz w:val="22"/>
          <w:szCs w:val="22"/>
        </w:rPr>
        <w:t>Encel</w:t>
      </w:r>
      <w:proofErr w:type="spellEnd"/>
      <w:r w:rsidRPr="00D91D32">
        <w:rPr>
          <w:sz w:val="22"/>
          <w:szCs w:val="22"/>
        </w:rPr>
        <w:t xml:space="preserve">, A and </w:t>
      </w:r>
      <w:proofErr w:type="spellStart"/>
      <w:r w:rsidRPr="00D91D32">
        <w:rPr>
          <w:sz w:val="22"/>
          <w:szCs w:val="22"/>
        </w:rPr>
        <w:t>Inglis</w:t>
      </w:r>
      <w:proofErr w:type="spellEnd"/>
      <w:r w:rsidRPr="00D91D32">
        <w:rPr>
          <w:sz w:val="22"/>
          <w:szCs w:val="22"/>
        </w:rPr>
        <w:t>, A. (1966).</w:t>
      </w:r>
      <w:proofErr w:type="gramEnd"/>
      <w:r w:rsidRPr="00D91D32">
        <w:rPr>
          <w:sz w:val="22"/>
          <w:szCs w:val="22"/>
        </w:rPr>
        <w:t xml:space="preserve"> </w:t>
      </w:r>
      <w:proofErr w:type="gramStart"/>
      <w:r w:rsidRPr="00D91D32">
        <w:rPr>
          <w:sz w:val="22"/>
          <w:szCs w:val="22"/>
        </w:rPr>
        <w:t xml:space="preserve">Patents, inventions and economic progress, </w:t>
      </w:r>
      <w:r w:rsidRPr="00D91D32">
        <w:rPr>
          <w:i/>
          <w:sz w:val="22"/>
          <w:szCs w:val="22"/>
        </w:rPr>
        <w:t>Economic Record,</w:t>
      </w:r>
      <w:r w:rsidRPr="00D91D32">
        <w:rPr>
          <w:sz w:val="22"/>
          <w:szCs w:val="22"/>
        </w:rPr>
        <w:t xml:space="preserve"> 42, 572-88.</w:t>
      </w:r>
      <w:proofErr w:type="gramEnd"/>
    </w:p>
    <w:p w14:paraId="4F3DADE5" w14:textId="3F5534F1" w:rsidR="00184DAB" w:rsidRDefault="00184DAB" w:rsidP="00B84619">
      <w:pPr>
        <w:tabs>
          <w:tab w:val="left" w:pos="426"/>
        </w:tabs>
        <w:spacing w:afterLines="60" w:after="144"/>
        <w:ind w:left="426" w:hanging="426"/>
        <w:contextualSpacing/>
        <w:jc w:val="both"/>
        <w:rPr>
          <w:sz w:val="22"/>
          <w:szCs w:val="22"/>
        </w:rPr>
      </w:pPr>
      <w:proofErr w:type="spellStart"/>
      <w:proofErr w:type="gramStart"/>
      <w:r w:rsidRPr="00D91D32">
        <w:rPr>
          <w:sz w:val="22"/>
          <w:szCs w:val="22"/>
        </w:rPr>
        <w:t>Galor</w:t>
      </w:r>
      <w:proofErr w:type="spellEnd"/>
      <w:r w:rsidRPr="00D91D32">
        <w:rPr>
          <w:sz w:val="22"/>
          <w:szCs w:val="22"/>
        </w:rPr>
        <w:t>, O., and Weil, D. (2000).</w:t>
      </w:r>
      <w:proofErr w:type="gramEnd"/>
      <w:r w:rsidRPr="00D91D32">
        <w:rPr>
          <w:sz w:val="22"/>
          <w:szCs w:val="22"/>
        </w:rPr>
        <w:t xml:space="preserve"> Population, technology and growth: From Malthusian stagnation to the demographic transition and beyond, </w:t>
      </w:r>
      <w:r w:rsidRPr="00D91D32">
        <w:rPr>
          <w:i/>
          <w:sz w:val="22"/>
          <w:szCs w:val="22"/>
        </w:rPr>
        <w:t xml:space="preserve">American Economic Review, </w:t>
      </w:r>
      <w:r w:rsidR="00DA6A18">
        <w:rPr>
          <w:sz w:val="22"/>
          <w:szCs w:val="22"/>
        </w:rPr>
        <w:t>90(4),</w:t>
      </w:r>
      <w:r w:rsidRPr="00D91D32">
        <w:rPr>
          <w:sz w:val="22"/>
          <w:szCs w:val="22"/>
        </w:rPr>
        <w:t xml:space="preserve"> 806-827.</w:t>
      </w:r>
    </w:p>
    <w:p w14:paraId="65F1167D" w14:textId="77777777" w:rsidR="00DA6A18" w:rsidRPr="00D91D32" w:rsidRDefault="00DA6A18" w:rsidP="00B84619">
      <w:pPr>
        <w:tabs>
          <w:tab w:val="left" w:pos="426"/>
        </w:tabs>
        <w:spacing w:afterLines="60" w:after="144"/>
        <w:ind w:left="426" w:hanging="426"/>
        <w:contextualSpacing/>
        <w:jc w:val="both"/>
        <w:rPr>
          <w:sz w:val="22"/>
          <w:szCs w:val="22"/>
          <w:lang w:val="en-US"/>
        </w:rPr>
      </w:pPr>
    </w:p>
    <w:p w14:paraId="07A0A9A0" w14:textId="3B0BB5BA" w:rsidR="00351556" w:rsidRDefault="00351556" w:rsidP="00B84619">
      <w:pPr>
        <w:tabs>
          <w:tab w:val="left" w:pos="426"/>
        </w:tabs>
        <w:spacing w:afterLines="60" w:after="144"/>
        <w:ind w:left="426" w:hanging="426"/>
        <w:jc w:val="both"/>
        <w:rPr>
          <w:sz w:val="22"/>
          <w:szCs w:val="22"/>
        </w:rPr>
      </w:pPr>
      <w:proofErr w:type="gramStart"/>
      <w:r w:rsidRPr="00D91D32">
        <w:rPr>
          <w:sz w:val="22"/>
          <w:szCs w:val="22"/>
        </w:rPr>
        <w:lastRenderedPageBreak/>
        <w:t>Gibbons, M., and Oxley L., (2016).</w:t>
      </w:r>
      <w:proofErr w:type="gramEnd"/>
      <w:r w:rsidRPr="00D91D32">
        <w:rPr>
          <w:sz w:val="22"/>
          <w:szCs w:val="22"/>
        </w:rPr>
        <w:t xml:space="preserve"> </w:t>
      </w:r>
      <w:r w:rsidR="00D722A9" w:rsidRPr="00D91D32">
        <w:rPr>
          <w:sz w:val="22"/>
          <w:szCs w:val="22"/>
        </w:rPr>
        <w:t>Who were</w:t>
      </w:r>
      <w:r w:rsidR="00C952A2" w:rsidRPr="00D91D32">
        <w:rPr>
          <w:sz w:val="22"/>
          <w:szCs w:val="22"/>
        </w:rPr>
        <w:t xml:space="preserve"> </w:t>
      </w:r>
      <w:r w:rsidR="003C07FD" w:rsidRPr="00D91D32">
        <w:rPr>
          <w:sz w:val="22"/>
          <w:szCs w:val="22"/>
        </w:rPr>
        <w:t>New Ze</w:t>
      </w:r>
      <w:r w:rsidR="00C952A2" w:rsidRPr="00D91D32">
        <w:rPr>
          <w:sz w:val="22"/>
          <w:szCs w:val="22"/>
        </w:rPr>
        <w:t>a</w:t>
      </w:r>
      <w:r w:rsidR="003C07FD" w:rsidRPr="00D91D32">
        <w:rPr>
          <w:sz w:val="22"/>
          <w:szCs w:val="22"/>
        </w:rPr>
        <w:t>land’s inventors</w:t>
      </w:r>
      <w:r w:rsidR="00C952A2" w:rsidRPr="00D91D32">
        <w:rPr>
          <w:sz w:val="22"/>
          <w:szCs w:val="22"/>
        </w:rPr>
        <w:t xml:space="preserve"> in the late 19</w:t>
      </w:r>
      <w:r w:rsidR="00C952A2" w:rsidRPr="00D91D32">
        <w:rPr>
          <w:sz w:val="22"/>
          <w:szCs w:val="22"/>
          <w:vertAlign w:val="superscript"/>
        </w:rPr>
        <w:t>th</w:t>
      </w:r>
      <w:r w:rsidR="00C952A2" w:rsidRPr="00D91D32">
        <w:rPr>
          <w:sz w:val="22"/>
          <w:szCs w:val="22"/>
        </w:rPr>
        <w:t xml:space="preserve"> and early 20</w:t>
      </w:r>
      <w:r w:rsidR="00C952A2" w:rsidRPr="00D91D32">
        <w:rPr>
          <w:sz w:val="22"/>
          <w:szCs w:val="22"/>
          <w:vertAlign w:val="superscript"/>
        </w:rPr>
        <w:t>th</w:t>
      </w:r>
      <w:r w:rsidR="00C952A2" w:rsidRPr="00D91D32">
        <w:rPr>
          <w:sz w:val="22"/>
          <w:szCs w:val="22"/>
        </w:rPr>
        <w:t xml:space="preserve"> centuries</w:t>
      </w:r>
      <w:r w:rsidR="00D722A9" w:rsidRPr="00D91D32">
        <w:rPr>
          <w:sz w:val="22"/>
          <w:szCs w:val="22"/>
        </w:rPr>
        <w:t xml:space="preserve"> and where did they live?</w:t>
      </w:r>
      <w:r w:rsidR="00C952A2" w:rsidRPr="00D91D32">
        <w:rPr>
          <w:sz w:val="22"/>
          <w:szCs w:val="22"/>
        </w:rPr>
        <w:t xml:space="preserve"> </w:t>
      </w:r>
      <w:r w:rsidR="003C07FD" w:rsidRPr="00D91D32">
        <w:rPr>
          <w:sz w:val="22"/>
          <w:szCs w:val="22"/>
        </w:rPr>
        <w:t xml:space="preserve"> </w:t>
      </w:r>
      <w:proofErr w:type="gramStart"/>
      <w:r w:rsidR="00E226E4" w:rsidRPr="00D91D32">
        <w:rPr>
          <w:sz w:val="22"/>
          <w:szCs w:val="22"/>
        </w:rPr>
        <w:t>Department of Economics, Working Paper, University of Waikato.</w:t>
      </w:r>
      <w:proofErr w:type="gramEnd"/>
    </w:p>
    <w:p w14:paraId="04E0FF32" w14:textId="77777777" w:rsidR="00836CCD" w:rsidRDefault="00836CCD" w:rsidP="00B84619">
      <w:pPr>
        <w:widowControl w:val="0"/>
        <w:tabs>
          <w:tab w:val="left" w:pos="0"/>
          <w:tab w:val="left" w:pos="426"/>
        </w:tabs>
        <w:autoSpaceDE w:val="0"/>
        <w:autoSpaceDN w:val="0"/>
        <w:adjustRightInd w:val="0"/>
        <w:spacing w:afterLines="60" w:after="144"/>
        <w:ind w:left="426" w:hanging="426"/>
        <w:contextualSpacing/>
        <w:jc w:val="both"/>
        <w:rPr>
          <w:sz w:val="22"/>
          <w:szCs w:val="22"/>
          <w:lang w:eastAsia="en-US"/>
        </w:rPr>
      </w:pPr>
      <w:proofErr w:type="spellStart"/>
      <w:r w:rsidRPr="00D91D32">
        <w:rPr>
          <w:sz w:val="22"/>
          <w:szCs w:val="22"/>
          <w:lang w:val="en-US" w:eastAsia="en-US"/>
        </w:rPr>
        <w:t>Glaeser</w:t>
      </w:r>
      <w:proofErr w:type="spellEnd"/>
      <w:r w:rsidRPr="00D91D32">
        <w:rPr>
          <w:sz w:val="22"/>
          <w:szCs w:val="22"/>
          <w:lang w:val="en-US" w:eastAsia="en-US"/>
        </w:rPr>
        <w:t xml:space="preserve">, E. (2011). </w:t>
      </w:r>
      <w:r w:rsidRPr="00D91D32">
        <w:rPr>
          <w:i/>
          <w:sz w:val="22"/>
          <w:szCs w:val="22"/>
          <w:lang w:eastAsia="en-US"/>
        </w:rPr>
        <w:t>Triumph of the City: How Our Greatest Invention Makes Us Richer, Smarter, Greener, Healthier, and Happier</w:t>
      </w:r>
      <w:r w:rsidRPr="00D91D32">
        <w:rPr>
          <w:sz w:val="22"/>
          <w:szCs w:val="22"/>
          <w:lang w:eastAsia="en-US"/>
        </w:rPr>
        <w:t>, Penguin Books.</w:t>
      </w:r>
    </w:p>
    <w:p w14:paraId="2800933A" w14:textId="77777777" w:rsidR="00DA6A18" w:rsidRPr="00DA6A18" w:rsidRDefault="00DA6A18" w:rsidP="00B84619">
      <w:pPr>
        <w:tabs>
          <w:tab w:val="left" w:pos="426"/>
        </w:tabs>
        <w:spacing w:afterLines="60" w:after="144"/>
        <w:ind w:left="426" w:hanging="426"/>
        <w:jc w:val="both"/>
        <w:rPr>
          <w:sz w:val="10"/>
          <w:szCs w:val="10"/>
          <w:shd w:val="clear" w:color="auto" w:fill="EFF3F8"/>
        </w:rPr>
      </w:pPr>
    </w:p>
    <w:p w14:paraId="52135A68" w14:textId="4FA92C2C" w:rsidR="00D96A2A" w:rsidRPr="00D91D32" w:rsidRDefault="00D96A2A" w:rsidP="00B84619">
      <w:pPr>
        <w:tabs>
          <w:tab w:val="left" w:pos="426"/>
        </w:tabs>
        <w:spacing w:afterLines="60" w:after="144"/>
        <w:ind w:left="426" w:hanging="426"/>
        <w:jc w:val="both"/>
        <w:rPr>
          <w:sz w:val="22"/>
          <w:szCs w:val="22"/>
        </w:rPr>
      </w:pPr>
      <w:proofErr w:type="spellStart"/>
      <w:r w:rsidRPr="00D91D32">
        <w:rPr>
          <w:sz w:val="22"/>
          <w:szCs w:val="22"/>
          <w:shd w:val="clear" w:color="auto" w:fill="EFF3F8"/>
        </w:rPr>
        <w:t>Glaeser</w:t>
      </w:r>
      <w:proofErr w:type="spellEnd"/>
      <w:r w:rsidRPr="00D91D32">
        <w:rPr>
          <w:sz w:val="22"/>
          <w:szCs w:val="22"/>
          <w:shd w:val="clear" w:color="auto" w:fill="EFF3F8"/>
        </w:rPr>
        <w:t xml:space="preserve">, E.L. </w:t>
      </w:r>
      <w:r w:rsidR="009A3673">
        <w:rPr>
          <w:sz w:val="22"/>
          <w:szCs w:val="22"/>
          <w:shd w:val="clear" w:color="auto" w:fill="EFF3F8"/>
        </w:rPr>
        <w:t>and</w:t>
      </w:r>
      <w:r w:rsidRPr="00D91D32">
        <w:rPr>
          <w:sz w:val="22"/>
          <w:szCs w:val="22"/>
          <w:shd w:val="clear" w:color="auto" w:fill="EFF3F8"/>
        </w:rPr>
        <w:t xml:space="preserve"> Mare, D. C., (2001). </w:t>
      </w:r>
      <w:hyperlink r:id="rId29" w:history="1">
        <w:r w:rsidRPr="00D91D32">
          <w:rPr>
            <w:rStyle w:val="Hyperlink"/>
            <w:bCs/>
            <w:color w:val="auto"/>
            <w:sz w:val="22"/>
            <w:szCs w:val="22"/>
            <w:u w:val="none"/>
          </w:rPr>
          <w:t>Cities and Skills</w:t>
        </w:r>
      </w:hyperlink>
      <w:r w:rsidRPr="00D91D32">
        <w:rPr>
          <w:sz w:val="22"/>
          <w:szCs w:val="22"/>
          <w:shd w:val="clear" w:color="auto" w:fill="EFF3F8"/>
        </w:rPr>
        <w:t>,</w:t>
      </w:r>
      <w:r w:rsidRPr="00D91D32">
        <w:rPr>
          <w:rStyle w:val="apple-converted-space"/>
          <w:sz w:val="22"/>
          <w:szCs w:val="22"/>
          <w:shd w:val="clear" w:color="auto" w:fill="EFF3F8"/>
        </w:rPr>
        <w:t> </w:t>
      </w:r>
      <w:hyperlink r:id="rId30" w:history="1">
        <w:r w:rsidRPr="00D91D32">
          <w:rPr>
            <w:rStyle w:val="Hyperlink"/>
            <w:i/>
            <w:color w:val="auto"/>
            <w:sz w:val="22"/>
            <w:szCs w:val="22"/>
            <w:u w:val="none"/>
          </w:rPr>
          <w:t>Journal of Labor Economics</w:t>
        </w:r>
      </w:hyperlink>
      <w:r w:rsidRPr="00D91D32">
        <w:rPr>
          <w:i/>
          <w:sz w:val="22"/>
          <w:szCs w:val="22"/>
          <w:shd w:val="clear" w:color="auto" w:fill="EFF3F8"/>
        </w:rPr>
        <w:t xml:space="preserve">, </w:t>
      </w:r>
      <w:r w:rsidRPr="00D91D32">
        <w:rPr>
          <w:sz w:val="22"/>
          <w:szCs w:val="22"/>
          <w:shd w:val="clear" w:color="auto" w:fill="EFF3F8"/>
        </w:rPr>
        <w:t>19(2), 316-42</w:t>
      </w:r>
    </w:p>
    <w:p w14:paraId="5E85896D" w14:textId="41A8F880" w:rsidR="00BE44F5" w:rsidRPr="00D91D32" w:rsidRDefault="008C3725" w:rsidP="00B84619">
      <w:pPr>
        <w:tabs>
          <w:tab w:val="left" w:pos="426"/>
        </w:tabs>
        <w:spacing w:afterLines="60" w:after="144"/>
        <w:ind w:left="426" w:hanging="426"/>
        <w:jc w:val="both"/>
        <w:rPr>
          <w:sz w:val="22"/>
          <w:szCs w:val="22"/>
          <w:lang w:val="en-US"/>
        </w:rPr>
      </w:pPr>
      <w:r w:rsidRPr="00D91D32">
        <w:rPr>
          <w:sz w:val="22"/>
          <w:szCs w:val="22"/>
          <w:lang w:val="en-US"/>
        </w:rPr>
        <w:t>Greasley, D., Oxley, L., (2000</w:t>
      </w:r>
      <w:r w:rsidR="00BE44F5" w:rsidRPr="00D91D32">
        <w:rPr>
          <w:sz w:val="22"/>
          <w:szCs w:val="22"/>
          <w:lang w:val="en-US"/>
        </w:rPr>
        <w:t xml:space="preserve">). Measuring New Zealand's GDP: 1865–1933: a cointegration approach. </w:t>
      </w:r>
      <w:r w:rsidR="00BE44F5" w:rsidRPr="00D91D32">
        <w:rPr>
          <w:i/>
          <w:sz w:val="22"/>
          <w:szCs w:val="22"/>
          <w:lang w:val="en-US"/>
        </w:rPr>
        <w:t>Review of Income and Wealth</w:t>
      </w:r>
      <w:r w:rsidR="00BE44F5" w:rsidRPr="00D91D32">
        <w:rPr>
          <w:sz w:val="22"/>
          <w:szCs w:val="22"/>
          <w:lang w:val="en-US"/>
        </w:rPr>
        <w:t xml:space="preserve"> 46, 351–368.</w:t>
      </w:r>
    </w:p>
    <w:p w14:paraId="53C3CA80" w14:textId="578B41D4" w:rsidR="00EF29FF" w:rsidRPr="00D91D32" w:rsidRDefault="00EF29FF" w:rsidP="00B84619">
      <w:pPr>
        <w:tabs>
          <w:tab w:val="left" w:pos="426"/>
        </w:tabs>
        <w:spacing w:afterLines="60" w:after="144"/>
        <w:ind w:left="426" w:hanging="426"/>
        <w:jc w:val="both"/>
        <w:rPr>
          <w:rFonts w:eastAsiaTheme="minorEastAsia"/>
          <w:sz w:val="22"/>
          <w:szCs w:val="22"/>
          <w:lang w:val="en-US" w:eastAsia="en-US"/>
        </w:rPr>
      </w:pPr>
      <w:r w:rsidRPr="00D91D32">
        <w:rPr>
          <w:rFonts w:eastAsiaTheme="minorEastAsia"/>
          <w:sz w:val="22"/>
          <w:szCs w:val="22"/>
          <w:lang w:val="en-US" w:eastAsia="en-US"/>
        </w:rPr>
        <w:t xml:space="preserve">Greasley, D., Oxley, L., </w:t>
      </w:r>
      <w:r w:rsidR="00D722A9" w:rsidRPr="00D91D32">
        <w:rPr>
          <w:rFonts w:eastAsiaTheme="minorEastAsia"/>
          <w:sz w:val="22"/>
          <w:szCs w:val="22"/>
          <w:lang w:val="en-US" w:eastAsia="en-US"/>
        </w:rPr>
        <w:t>(</w:t>
      </w:r>
      <w:r w:rsidRPr="00D91D32">
        <w:rPr>
          <w:rFonts w:eastAsiaTheme="minorEastAsia"/>
          <w:sz w:val="22"/>
          <w:szCs w:val="22"/>
          <w:lang w:val="en-US" w:eastAsia="en-US"/>
        </w:rPr>
        <w:t>200</w:t>
      </w:r>
      <w:r w:rsidR="00D722A9" w:rsidRPr="00D91D32">
        <w:rPr>
          <w:rFonts w:eastAsiaTheme="minorEastAsia"/>
          <w:sz w:val="22"/>
          <w:szCs w:val="22"/>
          <w:lang w:val="en-US" w:eastAsia="en-US"/>
        </w:rPr>
        <w:t>9)</w:t>
      </w:r>
      <w:r w:rsidRPr="00D91D32">
        <w:rPr>
          <w:rFonts w:eastAsiaTheme="minorEastAsia"/>
          <w:sz w:val="22"/>
          <w:szCs w:val="22"/>
          <w:lang w:val="en-US" w:eastAsia="en-US"/>
        </w:rPr>
        <w:t>.</w:t>
      </w:r>
      <w:r w:rsidR="00D722A9" w:rsidRPr="00D91D32">
        <w:rPr>
          <w:rFonts w:eastAsiaTheme="minorEastAsia"/>
          <w:sz w:val="22"/>
          <w:szCs w:val="22"/>
          <w:lang w:val="en-US" w:eastAsia="en-US"/>
        </w:rPr>
        <w:t xml:space="preserve"> </w:t>
      </w:r>
      <w:proofErr w:type="gramStart"/>
      <w:r w:rsidR="00D722A9" w:rsidRPr="00D91D32">
        <w:rPr>
          <w:rFonts w:eastAsiaTheme="minorEastAsia"/>
          <w:sz w:val="22"/>
          <w:szCs w:val="22"/>
          <w:lang w:val="en-US" w:eastAsia="en-US"/>
        </w:rPr>
        <w:t xml:space="preserve">The pastoral boom, the rural land market, and long swings in New Zealand economic growth, </w:t>
      </w:r>
      <w:r w:rsidR="00D722A9" w:rsidRPr="00D91D32">
        <w:rPr>
          <w:rFonts w:eastAsiaTheme="minorEastAsia"/>
          <w:i/>
          <w:sz w:val="22"/>
          <w:szCs w:val="22"/>
          <w:lang w:val="en-US" w:eastAsia="en-US"/>
        </w:rPr>
        <w:t>Economic History Review,</w:t>
      </w:r>
      <w:r w:rsidR="00D722A9" w:rsidRPr="00D91D32">
        <w:rPr>
          <w:rFonts w:eastAsiaTheme="minorEastAsia"/>
          <w:sz w:val="22"/>
          <w:szCs w:val="22"/>
          <w:lang w:val="en-US" w:eastAsia="en-US"/>
        </w:rPr>
        <w:t xml:space="preserve"> 62, 2, 324-49.</w:t>
      </w:r>
      <w:proofErr w:type="gramEnd"/>
    </w:p>
    <w:p w14:paraId="37D87EAD" w14:textId="181B974B"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Greasley, D. </w:t>
      </w:r>
      <w:r w:rsidR="009A3673">
        <w:rPr>
          <w:sz w:val="22"/>
          <w:szCs w:val="22"/>
        </w:rPr>
        <w:t>and</w:t>
      </w:r>
      <w:r w:rsidRPr="00D91D32">
        <w:rPr>
          <w:sz w:val="22"/>
          <w:szCs w:val="22"/>
        </w:rPr>
        <w:t xml:space="preserve"> Oxley, L. (20</w:t>
      </w:r>
      <w:r w:rsidR="004738AC" w:rsidRPr="00D91D32">
        <w:rPr>
          <w:sz w:val="22"/>
          <w:szCs w:val="22"/>
        </w:rPr>
        <w:t>10</w:t>
      </w:r>
      <w:r w:rsidR="00065DD4" w:rsidRPr="00D91D32">
        <w:rPr>
          <w:sz w:val="22"/>
          <w:szCs w:val="22"/>
        </w:rPr>
        <w:t>a</w:t>
      </w:r>
      <w:r w:rsidRPr="00D91D32">
        <w:rPr>
          <w:sz w:val="22"/>
          <w:szCs w:val="22"/>
        </w:rPr>
        <w:t xml:space="preserve">). </w:t>
      </w:r>
      <w:r w:rsidR="004738AC" w:rsidRPr="00D91D32">
        <w:rPr>
          <w:sz w:val="22"/>
          <w:szCs w:val="22"/>
        </w:rPr>
        <w:t xml:space="preserve">Knowledge, natural resource abundance and economic development: Lessons from New Zealand 1861-1939, </w:t>
      </w:r>
      <w:r w:rsidR="004738AC" w:rsidRPr="00D91D32">
        <w:rPr>
          <w:i/>
          <w:sz w:val="22"/>
          <w:szCs w:val="22"/>
        </w:rPr>
        <w:t>Explorations in Economic History</w:t>
      </w:r>
      <w:r w:rsidR="004738AC" w:rsidRPr="00D91D32">
        <w:rPr>
          <w:sz w:val="22"/>
          <w:szCs w:val="22"/>
        </w:rPr>
        <w:t>, 47, 443-459.</w:t>
      </w:r>
    </w:p>
    <w:p w14:paraId="07808486" w14:textId="58AE1358" w:rsidR="009036BE" w:rsidRPr="00D91D32" w:rsidRDefault="00065DD4" w:rsidP="00B84619">
      <w:pPr>
        <w:tabs>
          <w:tab w:val="left" w:pos="426"/>
        </w:tabs>
        <w:spacing w:afterLines="60" w:after="144"/>
        <w:ind w:left="426" w:hanging="426"/>
        <w:jc w:val="both"/>
        <w:rPr>
          <w:i/>
          <w:sz w:val="22"/>
          <w:szCs w:val="22"/>
        </w:rPr>
      </w:pPr>
      <w:r w:rsidRPr="00D91D32">
        <w:rPr>
          <w:sz w:val="22"/>
          <w:szCs w:val="22"/>
        </w:rPr>
        <w:t xml:space="preserve">Greasley, D. </w:t>
      </w:r>
      <w:r w:rsidR="009A3673">
        <w:rPr>
          <w:sz w:val="22"/>
          <w:szCs w:val="22"/>
        </w:rPr>
        <w:t>and</w:t>
      </w:r>
      <w:r w:rsidRPr="00D91D32">
        <w:rPr>
          <w:sz w:val="22"/>
          <w:szCs w:val="22"/>
        </w:rPr>
        <w:t xml:space="preserve"> Oxley, L. (2010b). </w:t>
      </w:r>
      <w:proofErr w:type="spellStart"/>
      <w:r w:rsidRPr="00D91D32">
        <w:rPr>
          <w:sz w:val="22"/>
          <w:szCs w:val="22"/>
        </w:rPr>
        <w:t>Cliometrics</w:t>
      </w:r>
      <w:proofErr w:type="spellEnd"/>
      <w:r w:rsidRPr="00D91D32">
        <w:rPr>
          <w:sz w:val="22"/>
          <w:szCs w:val="22"/>
        </w:rPr>
        <w:t xml:space="preserve"> and time series econometrics: Some theory and applications, </w:t>
      </w:r>
      <w:r w:rsidRPr="00D91D32">
        <w:rPr>
          <w:i/>
          <w:sz w:val="22"/>
          <w:szCs w:val="22"/>
        </w:rPr>
        <w:t>Journal of Economic Surveys</w:t>
      </w:r>
      <w:r w:rsidRPr="00D91D32">
        <w:rPr>
          <w:sz w:val="22"/>
          <w:szCs w:val="22"/>
        </w:rPr>
        <w:t xml:space="preserve">, </w:t>
      </w:r>
      <w:r w:rsidR="004F0AD5" w:rsidRPr="00D91D32">
        <w:rPr>
          <w:sz w:val="22"/>
          <w:szCs w:val="22"/>
        </w:rPr>
        <w:t>24, 5, 970-1042.</w:t>
      </w:r>
    </w:p>
    <w:p w14:paraId="372B54F0" w14:textId="327E5B86" w:rsidR="009036BE" w:rsidRPr="00D91D32" w:rsidRDefault="009036BE" w:rsidP="00B84619">
      <w:pPr>
        <w:tabs>
          <w:tab w:val="left" w:pos="426"/>
        </w:tabs>
        <w:spacing w:afterLines="60" w:after="144"/>
        <w:ind w:left="426" w:hanging="426"/>
        <w:jc w:val="both"/>
        <w:rPr>
          <w:sz w:val="22"/>
          <w:szCs w:val="22"/>
        </w:rPr>
      </w:pPr>
      <w:proofErr w:type="gramStart"/>
      <w:r w:rsidRPr="00D91D32">
        <w:rPr>
          <w:sz w:val="22"/>
          <w:szCs w:val="22"/>
        </w:rPr>
        <w:t xml:space="preserve">Gordon, I. R. </w:t>
      </w:r>
      <w:r w:rsidR="009A3673">
        <w:rPr>
          <w:sz w:val="22"/>
          <w:szCs w:val="22"/>
        </w:rPr>
        <w:t>and</w:t>
      </w:r>
      <w:r w:rsidRPr="00D91D32">
        <w:rPr>
          <w:sz w:val="22"/>
          <w:szCs w:val="22"/>
        </w:rPr>
        <w:t xml:space="preserve"> McCann, P. (2005).</w:t>
      </w:r>
      <w:proofErr w:type="gramEnd"/>
      <w:r w:rsidRPr="00D91D32">
        <w:rPr>
          <w:sz w:val="22"/>
          <w:szCs w:val="22"/>
        </w:rPr>
        <w:t xml:space="preserve"> </w:t>
      </w:r>
      <w:proofErr w:type="gramStart"/>
      <w:r w:rsidRPr="00D91D32">
        <w:rPr>
          <w:sz w:val="22"/>
          <w:szCs w:val="22"/>
        </w:rPr>
        <w:t>Innovation, Agglomeration and Regional Development.</w:t>
      </w:r>
      <w:proofErr w:type="gramEnd"/>
      <w:r w:rsidRPr="00D91D32">
        <w:rPr>
          <w:sz w:val="22"/>
          <w:szCs w:val="22"/>
        </w:rPr>
        <w:t xml:space="preserve"> </w:t>
      </w:r>
      <w:r w:rsidRPr="00D91D32">
        <w:rPr>
          <w:i/>
          <w:sz w:val="22"/>
          <w:szCs w:val="22"/>
        </w:rPr>
        <w:t xml:space="preserve">Journal of Economic Geography, </w:t>
      </w:r>
      <w:r w:rsidRPr="00D91D32">
        <w:rPr>
          <w:sz w:val="22"/>
          <w:szCs w:val="22"/>
        </w:rPr>
        <w:t xml:space="preserve">5(5), 523-543. </w:t>
      </w:r>
    </w:p>
    <w:p w14:paraId="32C4F724" w14:textId="77777777" w:rsidR="009036BE" w:rsidRPr="00D91D32" w:rsidRDefault="009036BE" w:rsidP="00B84619">
      <w:pPr>
        <w:tabs>
          <w:tab w:val="left" w:pos="426"/>
        </w:tabs>
        <w:spacing w:afterLines="60" w:after="144"/>
        <w:ind w:left="426" w:hanging="426"/>
        <w:jc w:val="both"/>
        <w:rPr>
          <w:sz w:val="22"/>
          <w:szCs w:val="22"/>
        </w:rPr>
      </w:pPr>
      <w:proofErr w:type="spellStart"/>
      <w:r w:rsidRPr="00D91D32">
        <w:rPr>
          <w:sz w:val="22"/>
          <w:szCs w:val="22"/>
        </w:rPr>
        <w:t>Griliches</w:t>
      </w:r>
      <w:proofErr w:type="spellEnd"/>
      <w:r w:rsidRPr="00D91D32">
        <w:rPr>
          <w:sz w:val="22"/>
          <w:szCs w:val="22"/>
        </w:rPr>
        <w:t xml:space="preserve">, Z. (1990). Patent Statistics as Economic Indicators: A Survey. </w:t>
      </w:r>
      <w:proofErr w:type="gramStart"/>
      <w:r w:rsidRPr="00D91D32">
        <w:rPr>
          <w:i/>
          <w:sz w:val="22"/>
          <w:szCs w:val="22"/>
        </w:rPr>
        <w:t>Journal of Economic Literature.</w:t>
      </w:r>
      <w:proofErr w:type="gramEnd"/>
      <w:r w:rsidRPr="00D91D32">
        <w:rPr>
          <w:i/>
          <w:sz w:val="22"/>
          <w:szCs w:val="22"/>
        </w:rPr>
        <w:t xml:space="preserve"> </w:t>
      </w:r>
      <w:r w:rsidRPr="00D91D32">
        <w:rPr>
          <w:sz w:val="22"/>
          <w:szCs w:val="22"/>
        </w:rPr>
        <w:t>28(4), 1661-1708.</w:t>
      </w:r>
    </w:p>
    <w:p w14:paraId="26D41922" w14:textId="2DB122BB" w:rsidR="00526A1E" w:rsidRPr="00D91D32" w:rsidRDefault="00526A1E" w:rsidP="00B84619">
      <w:pPr>
        <w:tabs>
          <w:tab w:val="left" w:pos="426"/>
        </w:tabs>
        <w:spacing w:afterLines="60" w:after="144"/>
        <w:ind w:left="426" w:hanging="426"/>
        <w:jc w:val="both"/>
        <w:rPr>
          <w:sz w:val="22"/>
          <w:szCs w:val="22"/>
        </w:rPr>
      </w:pPr>
      <w:r w:rsidRPr="00D91D32">
        <w:rPr>
          <w:sz w:val="22"/>
          <w:szCs w:val="22"/>
        </w:rPr>
        <w:t xml:space="preserve">Hawke, G.R. (1979). </w:t>
      </w:r>
      <w:proofErr w:type="gramStart"/>
      <w:r w:rsidRPr="00D91D32">
        <w:rPr>
          <w:sz w:val="22"/>
          <w:szCs w:val="22"/>
        </w:rPr>
        <w:t xml:space="preserve">Acquisitiveness and equality in New Zealand’s economic development, </w:t>
      </w:r>
      <w:r w:rsidRPr="00D91D32">
        <w:rPr>
          <w:i/>
          <w:sz w:val="22"/>
          <w:szCs w:val="22"/>
        </w:rPr>
        <w:t>Economic History Review</w:t>
      </w:r>
      <w:r w:rsidRPr="00D91D32">
        <w:rPr>
          <w:sz w:val="22"/>
          <w:szCs w:val="22"/>
        </w:rPr>
        <w:t>, 33, 376-90.</w:t>
      </w:r>
      <w:proofErr w:type="gramEnd"/>
    </w:p>
    <w:p w14:paraId="05B2E81D" w14:textId="77777777" w:rsidR="000424E1" w:rsidRPr="00D91D32" w:rsidRDefault="009036BE" w:rsidP="00B84619">
      <w:pPr>
        <w:tabs>
          <w:tab w:val="left" w:pos="426"/>
        </w:tabs>
        <w:spacing w:afterLines="60" w:after="144"/>
        <w:ind w:left="426" w:hanging="426"/>
        <w:jc w:val="both"/>
        <w:rPr>
          <w:sz w:val="22"/>
          <w:szCs w:val="22"/>
        </w:rPr>
      </w:pPr>
      <w:r w:rsidRPr="00D91D32">
        <w:rPr>
          <w:sz w:val="22"/>
          <w:szCs w:val="22"/>
        </w:rPr>
        <w:t xml:space="preserve">Hawke, G. R. (1985). </w:t>
      </w:r>
      <w:r w:rsidRPr="00D91D32">
        <w:rPr>
          <w:i/>
          <w:sz w:val="22"/>
          <w:szCs w:val="22"/>
        </w:rPr>
        <w:t xml:space="preserve">The Making of New Zealand: An Economic History. </w:t>
      </w:r>
      <w:r w:rsidRPr="00D91D32">
        <w:rPr>
          <w:sz w:val="22"/>
          <w:szCs w:val="22"/>
        </w:rPr>
        <w:t xml:space="preserve">Cambridge, New York, Melbourne: Cambridge University Press. </w:t>
      </w:r>
    </w:p>
    <w:p w14:paraId="531F387D" w14:textId="2D56C2E9" w:rsidR="00EE2882" w:rsidRPr="00D91D32" w:rsidRDefault="00EE2882" w:rsidP="00B84619">
      <w:pPr>
        <w:tabs>
          <w:tab w:val="left" w:pos="426"/>
        </w:tabs>
        <w:spacing w:afterLines="60" w:after="144"/>
        <w:ind w:left="426" w:hanging="426"/>
        <w:jc w:val="both"/>
        <w:rPr>
          <w:sz w:val="22"/>
          <w:szCs w:val="22"/>
        </w:rPr>
      </w:pPr>
      <w:r w:rsidRPr="00E02807">
        <w:rPr>
          <w:sz w:val="22"/>
          <w:szCs w:val="22"/>
          <w:lang w:val="de-DE"/>
        </w:rPr>
        <w:t xml:space="preserve">Henderson, R., Jaffe, A., </w:t>
      </w:r>
      <w:r w:rsidR="009A3673" w:rsidRPr="00E02807">
        <w:rPr>
          <w:sz w:val="22"/>
          <w:szCs w:val="22"/>
          <w:lang w:val="de-DE"/>
        </w:rPr>
        <w:t>and</w:t>
      </w:r>
      <w:r w:rsidRPr="00E02807">
        <w:rPr>
          <w:sz w:val="22"/>
          <w:szCs w:val="22"/>
          <w:lang w:val="de-DE"/>
        </w:rPr>
        <w:t xml:space="preserve"> Trajtenberg, </w:t>
      </w:r>
      <w:r w:rsidR="0062105F" w:rsidRPr="00E02807">
        <w:rPr>
          <w:sz w:val="22"/>
          <w:szCs w:val="22"/>
          <w:lang w:val="de-DE"/>
        </w:rPr>
        <w:t xml:space="preserve">M. </w:t>
      </w:r>
      <w:r w:rsidRPr="00E02807">
        <w:rPr>
          <w:sz w:val="22"/>
          <w:szCs w:val="22"/>
          <w:lang w:val="de-DE"/>
        </w:rPr>
        <w:t xml:space="preserve">(2005). </w:t>
      </w:r>
      <w:r w:rsidR="00F75E3D">
        <w:fldChar w:fldCharType="begin"/>
      </w:r>
      <w:r w:rsidR="00F75E3D">
        <w:instrText xml:space="preserve"> HYPERLINK "https://ideas.repec.org/a/aea/aecrev/v95y2005i1p461-464.html" </w:instrText>
      </w:r>
      <w:r w:rsidR="00F75E3D">
        <w:fldChar w:fldCharType="separate"/>
      </w:r>
      <w:r w:rsidRPr="00D91D32">
        <w:rPr>
          <w:rStyle w:val="Hyperlink"/>
          <w:bCs/>
          <w:color w:val="auto"/>
          <w:sz w:val="22"/>
          <w:szCs w:val="22"/>
          <w:u w:val="none"/>
        </w:rPr>
        <w:t>Patent Citations and the Geography of Knowledge Spillovers: A Reassessment: Comment</w:t>
      </w:r>
      <w:r w:rsidR="00F75E3D">
        <w:rPr>
          <w:rStyle w:val="Hyperlink"/>
          <w:bCs/>
          <w:color w:val="auto"/>
          <w:sz w:val="22"/>
          <w:szCs w:val="22"/>
          <w:u w:val="none"/>
        </w:rPr>
        <w:fldChar w:fldCharType="end"/>
      </w:r>
      <w:r w:rsidRPr="00D91D32">
        <w:rPr>
          <w:sz w:val="22"/>
          <w:szCs w:val="22"/>
        </w:rPr>
        <w:t>,</w:t>
      </w:r>
      <w:r w:rsidRPr="00D91D32">
        <w:rPr>
          <w:rStyle w:val="apple-converted-space"/>
          <w:sz w:val="22"/>
          <w:szCs w:val="22"/>
        </w:rPr>
        <w:t> </w:t>
      </w:r>
      <w:hyperlink r:id="rId31" w:history="1">
        <w:r w:rsidRPr="00D91D32">
          <w:rPr>
            <w:rStyle w:val="Hyperlink"/>
            <w:i/>
            <w:color w:val="auto"/>
            <w:sz w:val="22"/>
            <w:szCs w:val="22"/>
            <w:u w:val="none"/>
          </w:rPr>
          <w:t>American Economic Review</w:t>
        </w:r>
      </w:hyperlink>
      <w:r w:rsidRPr="00D91D32">
        <w:rPr>
          <w:sz w:val="22"/>
          <w:szCs w:val="22"/>
        </w:rPr>
        <w:t xml:space="preserve">, vol. 95(1), 461-464, </w:t>
      </w:r>
      <w:proofErr w:type="gramStart"/>
      <w:r w:rsidRPr="00D91D32">
        <w:rPr>
          <w:sz w:val="22"/>
          <w:szCs w:val="22"/>
        </w:rPr>
        <w:t>March</w:t>
      </w:r>
      <w:proofErr w:type="gramEnd"/>
      <w:r w:rsidRPr="00D91D32">
        <w:rPr>
          <w:sz w:val="22"/>
          <w:szCs w:val="22"/>
        </w:rPr>
        <w:t>.</w:t>
      </w:r>
    </w:p>
    <w:p w14:paraId="15C4DACC" w14:textId="4AF7B5FA" w:rsidR="000424E1" w:rsidRDefault="000424E1" w:rsidP="00B84619">
      <w:pPr>
        <w:tabs>
          <w:tab w:val="left" w:pos="426"/>
        </w:tabs>
        <w:spacing w:afterLines="60" w:after="144"/>
        <w:ind w:left="426" w:hanging="426"/>
        <w:jc w:val="both"/>
        <w:rPr>
          <w:sz w:val="22"/>
          <w:szCs w:val="22"/>
        </w:rPr>
      </w:pPr>
      <w:r w:rsidRPr="00E02807">
        <w:rPr>
          <w:sz w:val="22"/>
          <w:szCs w:val="22"/>
          <w:lang w:val="de-DE"/>
        </w:rPr>
        <w:t xml:space="preserve">Jaffe, A.  </w:t>
      </w:r>
      <w:r w:rsidR="00A7753D" w:rsidRPr="00E02807">
        <w:rPr>
          <w:sz w:val="22"/>
          <w:szCs w:val="22"/>
          <w:lang w:val="de-DE"/>
        </w:rPr>
        <w:t xml:space="preserve">and  </w:t>
      </w:r>
      <w:r w:rsidRPr="00E02807">
        <w:rPr>
          <w:sz w:val="22"/>
          <w:szCs w:val="22"/>
          <w:lang w:val="de-DE"/>
        </w:rPr>
        <w:t xml:space="preserve">Trajtenberg, M.  </w:t>
      </w:r>
      <w:r w:rsidRPr="00D91D32">
        <w:rPr>
          <w:sz w:val="22"/>
          <w:szCs w:val="22"/>
        </w:rPr>
        <w:t>(2005</w:t>
      </w:r>
      <w:r w:rsidRPr="00DA6A18">
        <w:rPr>
          <w:iCs/>
          <w:sz w:val="22"/>
          <w:szCs w:val="22"/>
        </w:rPr>
        <w:t>)</w:t>
      </w:r>
      <w:r w:rsidRPr="00D91D32">
        <w:rPr>
          <w:i/>
          <w:sz w:val="22"/>
          <w:szCs w:val="22"/>
        </w:rPr>
        <w:t xml:space="preserve">. </w:t>
      </w:r>
      <w:hyperlink r:id="rId32" w:history="1">
        <w:r w:rsidRPr="00D91D32">
          <w:rPr>
            <w:rStyle w:val="Hyperlink"/>
            <w:bCs/>
            <w:i/>
            <w:color w:val="auto"/>
            <w:sz w:val="22"/>
            <w:szCs w:val="22"/>
            <w:u w:val="none"/>
          </w:rPr>
          <w:t>Patents, Citations, and Innovations: A Window on the Knowledge Economy</w:t>
        </w:r>
      </w:hyperlink>
      <w:r w:rsidRPr="00D91D32">
        <w:rPr>
          <w:i/>
          <w:sz w:val="22"/>
          <w:szCs w:val="22"/>
        </w:rPr>
        <w:t>,</w:t>
      </w:r>
      <w:r w:rsidRPr="00D91D32">
        <w:rPr>
          <w:sz w:val="22"/>
          <w:szCs w:val="22"/>
        </w:rPr>
        <w:t xml:space="preserve"> </w:t>
      </w:r>
      <w:hyperlink r:id="rId33" w:history="1">
        <w:r w:rsidRPr="00D91D32">
          <w:rPr>
            <w:rStyle w:val="Hyperlink"/>
            <w:color w:val="auto"/>
            <w:sz w:val="22"/>
            <w:szCs w:val="22"/>
            <w:u w:val="none"/>
          </w:rPr>
          <w:t>MIT Press Books</w:t>
        </w:r>
      </w:hyperlink>
      <w:r w:rsidRPr="00D91D32">
        <w:rPr>
          <w:sz w:val="22"/>
          <w:szCs w:val="22"/>
        </w:rPr>
        <w:t>, The MIT Press, edition 1, volume 1, number 026260065x, June.</w:t>
      </w:r>
    </w:p>
    <w:p w14:paraId="02CEAE99" w14:textId="1F73B1FC" w:rsidR="00D61C39" w:rsidRPr="00D91D32" w:rsidRDefault="00D61C39" w:rsidP="00B84619">
      <w:pPr>
        <w:tabs>
          <w:tab w:val="left" w:pos="426"/>
        </w:tabs>
        <w:spacing w:afterLines="60" w:after="144"/>
        <w:ind w:left="426" w:hanging="426"/>
        <w:jc w:val="both"/>
        <w:rPr>
          <w:sz w:val="22"/>
          <w:szCs w:val="22"/>
        </w:rPr>
      </w:pPr>
      <w:proofErr w:type="gramStart"/>
      <w:r w:rsidRPr="00D91D32">
        <w:rPr>
          <w:spacing w:val="-1"/>
          <w:sz w:val="22"/>
          <w:szCs w:val="22"/>
        </w:rPr>
        <w:t>Khan,</w:t>
      </w:r>
      <w:r w:rsidR="00DA6A18">
        <w:rPr>
          <w:spacing w:val="35"/>
          <w:sz w:val="22"/>
          <w:szCs w:val="22"/>
        </w:rPr>
        <w:t xml:space="preserve"> Z. (2013a</w:t>
      </w:r>
      <w:r w:rsidRPr="00D91D32">
        <w:rPr>
          <w:spacing w:val="35"/>
          <w:sz w:val="22"/>
          <w:szCs w:val="22"/>
        </w:rPr>
        <w:t>).</w:t>
      </w:r>
      <w:proofErr w:type="gramEnd"/>
      <w:r w:rsidRPr="00D91D32">
        <w:rPr>
          <w:spacing w:val="-1"/>
          <w:sz w:val="22"/>
          <w:szCs w:val="22"/>
        </w:rPr>
        <w:t xml:space="preserve"> Selling</w:t>
      </w:r>
      <w:r w:rsidRPr="00D91D32">
        <w:rPr>
          <w:spacing w:val="34"/>
          <w:sz w:val="22"/>
          <w:szCs w:val="22"/>
        </w:rPr>
        <w:t xml:space="preserve"> </w:t>
      </w:r>
      <w:r w:rsidRPr="00D91D32">
        <w:rPr>
          <w:sz w:val="22"/>
          <w:szCs w:val="22"/>
        </w:rPr>
        <w:t>Ideas:</w:t>
      </w:r>
      <w:r w:rsidRPr="00D91D32">
        <w:rPr>
          <w:spacing w:val="34"/>
          <w:sz w:val="22"/>
          <w:szCs w:val="22"/>
        </w:rPr>
        <w:t xml:space="preserve"> </w:t>
      </w:r>
      <w:r w:rsidRPr="00D91D32">
        <w:rPr>
          <w:spacing w:val="-1"/>
          <w:sz w:val="22"/>
          <w:szCs w:val="22"/>
        </w:rPr>
        <w:t>An</w:t>
      </w:r>
      <w:r w:rsidRPr="00D91D32">
        <w:rPr>
          <w:spacing w:val="34"/>
          <w:sz w:val="22"/>
          <w:szCs w:val="22"/>
        </w:rPr>
        <w:t xml:space="preserve"> </w:t>
      </w:r>
      <w:r w:rsidRPr="00D91D32">
        <w:rPr>
          <w:sz w:val="22"/>
          <w:szCs w:val="22"/>
        </w:rPr>
        <w:t>International</w:t>
      </w:r>
      <w:r w:rsidRPr="00D91D32">
        <w:rPr>
          <w:spacing w:val="34"/>
          <w:sz w:val="22"/>
          <w:szCs w:val="22"/>
        </w:rPr>
        <w:t xml:space="preserve"> </w:t>
      </w:r>
      <w:r w:rsidRPr="00D91D32">
        <w:rPr>
          <w:sz w:val="22"/>
          <w:szCs w:val="22"/>
        </w:rPr>
        <w:t>Perspective</w:t>
      </w:r>
      <w:r w:rsidRPr="00D91D32">
        <w:rPr>
          <w:spacing w:val="34"/>
          <w:sz w:val="22"/>
          <w:szCs w:val="22"/>
        </w:rPr>
        <w:t xml:space="preserve"> </w:t>
      </w:r>
      <w:r w:rsidRPr="00D91D32">
        <w:rPr>
          <w:sz w:val="22"/>
          <w:szCs w:val="22"/>
        </w:rPr>
        <w:t>on</w:t>
      </w:r>
      <w:r w:rsidRPr="00D91D32">
        <w:rPr>
          <w:spacing w:val="34"/>
          <w:sz w:val="22"/>
          <w:szCs w:val="22"/>
        </w:rPr>
        <w:t xml:space="preserve"> </w:t>
      </w:r>
      <w:r w:rsidRPr="00D91D32">
        <w:rPr>
          <w:sz w:val="22"/>
          <w:szCs w:val="22"/>
        </w:rPr>
        <w:t>Patenting</w:t>
      </w:r>
      <w:r w:rsidRPr="00D91D32">
        <w:rPr>
          <w:spacing w:val="34"/>
          <w:sz w:val="22"/>
          <w:szCs w:val="22"/>
        </w:rPr>
        <w:t xml:space="preserve"> </w:t>
      </w:r>
      <w:r w:rsidRPr="00D91D32">
        <w:rPr>
          <w:sz w:val="22"/>
          <w:szCs w:val="22"/>
        </w:rPr>
        <w:t>and</w:t>
      </w:r>
      <w:r w:rsidRPr="00D91D32">
        <w:rPr>
          <w:spacing w:val="34"/>
          <w:sz w:val="22"/>
          <w:szCs w:val="22"/>
        </w:rPr>
        <w:t xml:space="preserve"> </w:t>
      </w:r>
      <w:r w:rsidRPr="00D91D32">
        <w:rPr>
          <w:sz w:val="22"/>
          <w:szCs w:val="22"/>
        </w:rPr>
        <w:t>Markets</w:t>
      </w:r>
      <w:r w:rsidRPr="00D91D32">
        <w:rPr>
          <w:spacing w:val="34"/>
          <w:sz w:val="22"/>
          <w:szCs w:val="22"/>
        </w:rPr>
        <w:t xml:space="preserve"> </w:t>
      </w:r>
      <w:r w:rsidRPr="00D91D32">
        <w:rPr>
          <w:sz w:val="22"/>
          <w:szCs w:val="22"/>
        </w:rPr>
        <w:t>for</w:t>
      </w:r>
      <w:r w:rsidRPr="00D91D32">
        <w:rPr>
          <w:spacing w:val="35"/>
          <w:sz w:val="22"/>
          <w:szCs w:val="22"/>
        </w:rPr>
        <w:t xml:space="preserve"> </w:t>
      </w:r>
      <w:r w:rsidRPr="00D91D32">
        <w:rPr>
          <w:spacing w:val="-1"/>
          <w:sz w:val="22"/>
          <w:szCs w:val="22"/>
        </w:rPr>
        <w:t>Technology,</w:t>
      </w:r>
      <w:r w:rsidRPr="00D91D32">
        <w:rPr>
          <w:spacing w:val="2"/>
          <w:sz w:val="22"/>
          <w:szCs w:val="22"/>
        </w:rPr>
        <w:t xml:space="preserve"> </w:t>
      </w:r>
      <w:r w:rsidRPr="00D91D32">
        <w:rPr>
          <w:sz w:val="22"/>
          <w:szCs w:val="22"/>
        </w:rPr>
        <w:t>1790-1930</w:t>
      </w:r>
      <w:proofErr w:type="gramStart"/>
      <w:r w:rsidRPr="00D91D32">
        <w:rPr>
          <w:sz w:val="22"/>
          <w:szCs w:val="22"/>
        </w:rPr>
        <w:t xml:space="preserve">, </w:t>
      </w:r>
      <w:r w:rsidRPr="00D91D32">
        <w:rPr>
          <w:spacing w:val="1"/>
          <w:sz w:val="22"/>
          <w:szCs w:val="22"/>
        </w:rPr>
        <w:t xml:space="preserve"> </w:t>
      </w:r>
      <w:r w:rsidRPr="00D91D32">
        <w:rPr>
          <w:i/>
          <w:spacing w:val="-1"/>
          <w:sz w:val="22"/>
          <w:szCs w:val="22"/>
        </w:rPr>
        <w:t>Business</w:t>
      </w:r>
      <w:proofErr w:type="gramEnd"/>
      <w:r w:rsidRPr="00D91D32">
        <w:rPr>
          <w:i/>
          <w:spacing w:val="1"/>
          <w:sz w:val="22"/>
          <w:szCs w:val="22"/>
        </w:rPr>
        <w:t xml:space="preserve"> </w:t>
      </w:r>
      <w:r w:rsidRPr="00D91D32">
        <w:rPr>
          <w:i/>
          <w:spacing w:val="-1"/>
          <w:sz w:val="22"/>
          <w:szCs w:val="22"/>
        </w:rPr>
        <w:t>History</w:t>
      </w:r>
      <w:r w:rsidRPr="00D91D32">
        <w:rPr>
          <w:i/>
          <w:spacing w:val="-7"/>
          <w:sz w:val="22"/>
          <w:szCs w:val="22"/>
        </w:rPr>
        <w:t xml:space="preserve"> </w:t>
      </w:r>
      <w:r w:rsidRPr="00D91D32">
        <w:rPr>
          <w:i/>
          <w:spacing w:val="-1"/>
          <w:sz w:val="22"/>
          <w:szCs w:val="22"/>
        </w:rPr>
        <w:t>Review</w:t>
      </w:r>
      <w:r w:rsidRPr="00D91D32">
        <w:rPr>
          <w:spacing w:val="-1"/>
          <w:sz w:val="22"/>
          <w:szCs w:val="22"/>
          <w:u w:val="single" w:color="000000"/>
        </w:rPr>
        <w:t>,</w:t>
      </w:r>
      <w:r w:rsidRPr="00D91D32">
        <w:rPr>
          <w:spacing w:val="4"/>
          <w:sz w:val="22"/>
          <w:szCs w:val="22"/>
          <w:u w:val="single" w:color="000000"/>
        </w:rPr>
        <w:t xml:space="preserve"> </w:t>
      </w:r>
      <w:r w:rsidRPr="00D91D32">
        <w:rPr>
          <w:sz w:val="22"/>
          <w:szCs w:val="22"/>
        </w:rPr>
        <w:t>vol.</w:t>
      </w:r>
      <w:r w:rsidRPr="00D91D32">
        <w:rPr>
          <w:spacing w:val="1"/>
          <w:sz w:val="22"/>
          <w:szCs w:val="22"/>
        </w:rPr>
        <w:t xml:space="preserve"> </w:t>
      </w:r>
      <w:r w:rsidRPr="00D91D32">
        <w:rPr>
          <w:sz w:val="22"/>
          <w:szCs w:val="22"/>
        </w:rPr>
        <w:t>87</w:t>
      </w:r>
      <w:r w:rsidRPr="00D91D32">
        <w:rPr>
          <w:spacing w:val="1"/>
          <w:sz w:val="22"/>
          <w:szCs w:val="22"/>
        </w:rPr>
        <w:t xml:space="preserve"> </w:t>
      </w:r>
      <w:r w:rsidRPr="00D91D32">
        <w:rPr>
          <w:sz w:val="22"/>
          <w:szCs w:val="22"/>
        </w:rPr>
        <w:t>(Spring</w:t>
      </w:r>
      <w:r w:rsidRPr="00D91D32">
        <w:rPr>
          <w:b/>
          <w:bCs/>
          <w:sz w:val="22"/>
          <w:szCs w:val="22"/>
        </w:rPr>
        <w:t>)</w:t>
      </w:r>
      <w:r w:rsidRPr="00D91D32">
        <w:rPr>
          <w:b/>
          <w:bCs/>
          <w:spacing w:val="1"/>
          <w:sz w:val="22"/>
          <w:szCs w:val="22"/>
        </w:rPr>
        <w:t xml:space="preserve"> </w:t>
      </w:r>
      <w:r w:rsidRPr="00D91D32">
        <w:rPr>
          <w:sz w:val="22"/>
          <w:szCs w:val="22"/>
        </w:rPr>
        <w:t>39–68.</w:t>
      </w:r>
    </w:p>
    <w:p w14:paraId="5B056A41" w14:textId="358779D6" w:rsidR="00D61C39" w:rsidRPr="00D91D32" w:rsidRDefault="00D61C39" w:rsidP="00B84619">
      <w:pPr>
        <w:tabs>
          <w:tab w:val="left" w:pos="426"/>
        </w:tabs>
        <w:spacing w:afterLines="60" w:after="144"/>
        <w:ind w:left="426" w:right="78" w:hanging="426"/>
        <w:jc w:val="both"/>
        <w:rPr>
          <w:sz w:val="22"/>
          <w:szCs w:val="22"/>
        </w:rPr>
      </w:pPr>
      <w:proofErr w:type="gramStart"/>
      <w:r w:rsidRPr="00D91D32">
        <w:rPr>
          <w:spacing w:val="-1"/>
          <w:sz w:val="22"/>
          <w:szCs w:val="22"/>
        </w:rPr>
        <w:t>Khan, Z. (2013b).</w:t>
      </w:r>
      <w:proofErr w:type="gramEnd"/>
      <w:r w:rsidRPr="00D91D32">
        <w:rPr>
          <w:spacing w:val="-1"/>
          <w:sz w:val="22"/>
          <w:szCs w:val="22"/>
        </w:rPr>
        <w:t xml:space="preserve"> </w:t>
      </w:r>
      <w:r w:rsidRPr="00D91D32">
        <w:rPr>
          <w:spacing w:val="2"/>
          <w:sz w:val="22"/>
          <w:szCs w:val="22"/>
        </w:rPr>
        <w:t xml:space="preserve"> </w:t>
      </w:r>
      <w:r w:rsidRPr="00D91D32">
        <w:rPr>
          <w:spacing w:val="-1"/>
          <w:sz w:val="22"/>
          <w:szCs w:val="22"/>
        </w:rPr>
        <w:t>Going</w:t>
      </w:r>
      <w:r w:rsidRPr="00D91D32">
        <w:rPr>
          <w:spacing w:val="1"/>
          <w:sz w:val="22"/>
          <w:szCs w:val="22"/>
        </w:rPr>
        <w:t xml:space="preserve"> </w:t>
      </w:r>
      <w:r w:rsidRPr="00D91D32">
        <w:rPr>
          <w:sz w:val="22"/>
          <w:szCs w:val="22"/>
        </w:rPr>
        <w:t>for</w:t>
      </w:r>
      <w:r w:rsidRPr="00D91D32">
        <w:rPr>
          <w:spacing w:val="1"/>
          <w:sz w:val="22"/>
          <w:szCs w:val="22"/>
        </w:rPr>
        <w:t xml:space="preserve"> </w:t>
      </w:r>
      <w:r w:rsidRPr="00D91D32">
        <w:rPr>
          <w:spacing w:val="-1"/>
          <w:sz w:val="22"/>
          <w:szCs w:val="22"/>
        </w:rPr>
        <w:t>Gold:</w:t>
      </w:r>
      <w:r w:rsidRPr="00D91D32">
        <w:rPr>
          <w:spacing w:val="1"/>
          <w:sz w:val="22"/>
          <w:szCs w:val="22"/>
        </w:rPr>
        <w:t xml:space="preserve"> </w:t>
      </w:r>
      <w:r w:rsidRPr="00D91D32">
        <w:rPr>
          <w:sz w:val="22"/>
          <w:szCs w:val="22"/>
        </w:rPr>
        <w:t>Industrial</w:t>
      </w:r>
      <w:r w:rsidRPr="00D91D32">
        <w:rPr>
          <w:spacing w:val="1"/>
          <w:sz w:val="22"/>
          <w:szCs w:val="22"/>
        </w:rPr>
        <w:t xml:space="preserve"> </w:t>
      </w:r>
      <w:r w:rsidRPr="00D91D32">
        <w:rPr>
          <w:sz w:val="22"/>
          <w:szCs w:val="22"/>
        </w:rPr>
        <w:t>Fairs</w:t>
      </w:r>
      <w:r w:rsidRPr="00D91D32">
        <w:rPr>
          <w:spacing w:val="1"/>
          <w:sz w:val="22"/>
          <w:szCs w:val="22"/>
        </w:rPr>
        <w:t xml:space="preserve"> </w:t>
      </w:r>
      <w:r w:rsidRPr="00D91D32">
        <w:rPr>
          <w:sz w:val="22"/>
          <w:szCs w:val="22"/>
        </w:rPr>
        <w:t>and</w:t>
      </w:r>
      <w:r w:rsidRPr="00D91D32">
        <w:rPr>
          <w:spacing w:val="1"/>
          <w:sz w:val="22"/>
          <w:szCs w:val="22"/>
        </w:rPr>
        <w:t xml:space="preserve"> </w:t>
      </w:r>
      <w:r w:rsidRPr="00D91D32">
        <w:rPr>
          <w:sz w:val="22"/>
          <w:szCs w:val="22"/>
        </w:rPr>
        <w:t>Innovation</w:t>
      </w:r>
      <w:r w:rsidRPr="00D91D32">
        <w:rPr>
          <w:spacing w:val="1"/>
          <w:sz w:val="22"/>
          <w:szCs w:val="22"/>
        </w:rPr>
        <w:t xml:space="preserve"> </w:t>
      </w:r>
      <w:r w:rsidRPr="00D91D32">
        <w:rPr>
          <w:sz w:val="22"/>
          <w:szCs w:val="22"/>
        </w:rPr>
        <w:t>in</w:t>
      </w:r>
      <w:r w:rsidRPr="00D91D32">
        <w:rPr>
          <w:spacing w:val="1"/>
          <w:sz w:val="22"/>
          <w:szCs w:val="22"/>
        </w:rPr>
        <w:t xml:space="preserve"> </w:t>
      </w:r>
      <w:r w:rsidRPr="00D91D32">
        <w:rPr>
          <w:sz w:val="22"/>
          <w:szCs w:val="22"/>
        </w:rPr>
        <w:t>the</w:t>
      </w:r>
      <w:r w:rsidR="00E41556" w:rsidRPr="00D91D32">
        <w:rPr>
          <w:spacing w:val="1"/>
          <w:sz w:val="22"/>
          <w:szCs w:val="22"/>
        </w:rPr>
        <w:t xml:space="preserve"> </w:t>
      </w:r>
      <w:r w:rsidRPr="00D91D32">
        <w:rPr>
          <w:spacing w:val="-1"/>
          <w:sz w:val="22"/>
          <w:szCs w:val="22"/>
        </w:rPr>
        <w:t>Nineteenth-Century</w:t>
      </w:r>
      <w:r w:rsidRPr="00D91D32">
        <w:rPr>
          <w:spacing w:val="-7"/>
          <w:sz w:val="22"/>
          <w:szCs w:val="22"/>
        </w:rPr>
        <w:t xml:space="preserve"> </w:t>
      </w:r>
      <w:r w:rsidRPr="00D91D32">
        <w:rPr>
          <w:spacing w:val="-1"/>
          <w:sz w:val="22"/>
          <w:szCs w:val="22"/>
        </w:rPr>
        <w:t>United</w:t>
      </w:r>
      <w:r w:rsidRPr="00D91D32">
        <w:rPr>
          <w:spacing w:val="85"/>
          <w:sz w:val="22"/>
          <w:szCs w:val="22"/>
        </w:rPr>
        <w:t xml:space="preserve"> </w:t>
      </w:r>
      <w:r w:rsidRPr="00D91D32">
        <w:rPr>
          <w:sz w:val="22"/>
          <w:szCs w:val="22"/>
        </w:rPr>
        <w:t>States,</w:t>
      </w:r>
      <w:r w:rsidRPr="00D91D32">
        <w:rPr>
          <w:spacing w:val="1"/>
          <w:sz w:val="22"/>
          <w:szCs w:val="22"/>
        </w:rPr>
        <w:t xml:space="preserve"> </w:t>
      </w:r>
      <w:r w:rsidRPr="00D91D32">
        <w:rPr>
          <w:i/>
          <w:sz w:val="22"/>
          <w:szCs w:val="22"/>
        </w:rPr>
        <w:t>Special</w:t>
      </w:r>
      <w:r w:rsidRPr="00D91D32">
        <w:rPr>
          <w:i/>
          <w:spacing w:val="1"/>
          <w:sz w:val="22"/>
          <w:szCs w:val="22"/>
        </w:rPr>
        <w:t xml:space="preserve"> </w:t>
      </w:r>
      <w:r w:rsidRPr="00D91D32">
        <w:rPr>
          <w:i/>
          <w:sz w:val="22"/>
          <w:szCs w:val="22"/>
        </w:rPr>
        <w:t>Issue</w:t>
      </w:r>
      <w:r w:rsidRPr="00D91D32">
        <w:rPr>
          <w:i/>
          <w:spacing w:val="1"/>
          <w:sz w:val="22"/>
          <w:szCs w:val="22"/>
        </w:rPr>
        <w:t xml:space="preserve"> </w:t>
      </w:r>
      <w:r w:rsidRPr="00D91D32">
        <w:rPr>
          <w:i/>
          <w:sz w:val="22"/>
          <w:szCs w:val="22"/>
        </w:rPr>
        <w:t>on</w:t>
      </w:r>
      <w:r w:rsidRPr="00D91D32">
        <w:rPr>
          <w:i/>
          <w:spacing w:val="1"/>
          <w:sz w:val="22"/>
          <w:szCs w:val="22"/>
        </w:rPr>
        <w:t xml:space="preserve"> </w:t>
      </w:r>
      <w:r w:rsidRPr="00D91D32">
        <w:rPr>
          <w:i/>
          <w:sz w:val="22"/>
          <w:szCs w:val="22"/>
        </w:rPr>
        <w:t>Innovation</w:t>
      </w:r>
      <w:r w:rsidRPr="00D91D32">
        <w:rPr>
          <w:i/>
          <w:spacing w:val="1"/>
          <w:sz w:val="22"/>
          <w:szCs w:val="22"/>
        </w:rPr>
        <w:t xml:space="preserve"> </w:t>
      </w:r>
      <w:r w:rsidRPr="00D91D32">
        <w:rPr>
          <w:i/>
          <w:spacing w:val="-1"/>
          <w:sz w:val="22"/>
          <w:szCs w:val="22"/>
        </w:rPr>
        <w:t>without</w:t>
      </w:r>
      <w:r w:rsidRPr="00D91D32">
        <w:rPr>
          <w:i/>
          <w:spacing w:val="1"/>
          <w:sz w:val="22"/>
          <w:szCs w:val="22"/>
        </w:rPr>
        <w:t xml:space="preserve"> </w:t>
      </w:r>
      <w:r w:rsidRPr="00D91D32">
        <w:rPr>
          <w:i/>
          <w:sz w:val="22"/>
          <w:szCs w:val="22"/>
        </w:rPr>
        <w:t>Patents</w:t>
      </w:r>
      <w:r w:rsidRPr="00D91D32">
        <w:rPr>
          <w:sz w:val="22"/>
          <w:szCs w:val="22"/>
        </w:rPr>
        <w:t>,</w:t>
      </w:r>
      <w:r w:rsidRPr="00D91D32">
        <w:rPr>
          <w:spacing w:val="1"/>
          <w:sz w:val="22"/>
          <w:szCs w:val="22"/>
        </w:rPr>
        <w:t xml:space="preserve"> </w:t>
      </w:r>
      <w:r w:rsidRPr="00D91D32">
        <w:rPr>
          <w:i/>
          <w:spacing w:val="-1"/>
          <w:sz w:val="22"/>
          <w:szCs w:val="22"/>
        </w:rPr>
        <w:t>Revue</w:t>
      </w:r>
      <w:r w:rsidRPr="00D91D32">
        <w:rPr>
          <w:i/>
          <w:spacing w:val="1"/>
          <w:sz w:val="22"/>
          <w:szCs w:val="22"/>
        </w:rPr>
        <w:t xml:space="preserve"> </w:t>
      </w:r>
      <w:proofErr w:type="spellStart"/>
      <w:r w:rsidRPr="00D91D32">
        <w:rPr>
          <w:i/>
          <w:spacing w:val="-1"/>
          <w:sz w:val="22"/>
          <w:szCs w:val="22"/>
        </w:rPr>
        <w:t>Economique</w:t>
      </w:r>
      <w:proofErr w:type="spellEnd"/>
      <w:r w:rsidRPr="00D91D32">
        <w:rPr>
          <w:i/>
          <w:spacing w:val="-1"/>
          <w:sz w:val="22"/>
          <w:szCs w:val="22"/>
        </w:rPr>
        <w:t>,</w:t>
      </w:r>
      <w:r w:rsidRPr="00D91D32">
        <w:rPr>
          <w:spacing w:val="3"/>
          <w:sz w:val="22"/>
          <w:szCs w:val="22"/>
          <w:u w:val="single" w:color="000000"/>
        </w:rPr>
        <w:t xml:space="preserve"> </w:t>
      </w:r>
      <w:r w:rsidRPr="00D91D32">
        <w:rPr>
          <w:sz w:val="22"/>
          <w:szCs w:val="22"/>
        </w:rPr>
        <w:t>64</w:t>
      </w:r>
      <w:r w:rsidRPr="00D91D32">
        <w:rPr>
          <w:spacing w:val="1"/>
          <w:sz w:val="22"/>
          <w:szCs w:val="22"/>
        </w:rPr>
        <w:t xml:space="preserve"> </w:t>
      </w:r>
      <w:r w:rsidRPr="00D91D32">
        <w:rPr>
          <w:sz w:val="22"/>
          <w:szCs w:val="22"/>
        </w:rPr>
        <w:t>(1)</w:t>
      </w:r>
      <w:r w:rsidRPr="00D91D32">
        <w:rPr>
          <w:spacing w:val="1"/>
          <w:sz w:val="22"/>
          <w:szCs w:val="22"/>
        </w:rPr>
        <w:t xml:space="preserve"> </w:t>
      </w:r>
      <w:r w:rsidRPr="00D91D32">
        <w:rPr>
          <w:sz w:val="22"/>
          <w:szCs w:val="22"/>
        </w:rPr>
        <w:t>89-114.</w:t>
      </w:r>
    </w:p>
    <w:p w14:paraId="0AC3E28E" w14:textId="55D30F94" w:rsidR="00D61C39" w:rsidRDefault="00E41556" w:rsidP="00B84619">
      <w:pPr>
        <w:tabs>
          <w:tab w:val="left" w:pos="426"/>
        </w:tabs>
        <w:spacing w:afterLines="60" w:after="144"/>
        <w:ind w:left="426" w:hanging="426"/>
        <w:jc w:val="both"/>
        <w:rPr>
          <w:sz w:val="22"/>
          <w:szCs w:val="22"/>
        </w:rPr>
      </w:pPr>
      <w:r w:rsidRPr="00D91D32">
        <w:rPr>
          <w:spacing w:val="-1"/>
          <w:sz w:val="22"/>
          <w:szCs w:val="22"/>
        </w:rPr>
        <w:t>Khan Z. (2013c).</w:t>
      </w:r>
      <w:r w:rsidR="00D61C39" w:rsidRPr="00D91D32">
        <w:rPr>
          <w:spacing w:val="2"/>
          <w:sz w:val="22"/>
          <w:szCs w:val="22"/>
        </w:rPr>
        <w:t xml:space="preserve"> </w:t>
      </w:r>
      <w:r w:rsidR="00D61C39" w:rsidRPr="00D91D32">
        <w:rPr>
          <w:spacing w:val="-1"/>
          <w:sz w:val="22"/>
          <w:szCs w:val="22"/>
        </w:rPr>
        <w:t>A</w:t>
      </w:r>
      <w:r w:rsidR="00D61C39" w:rsidRPr="00D91D32">
        <w:rPr>
          <w:sz w:val="22"/>
          <w:szCs w:val="22"/>
        </w:rPr>
        <w:t xml:space="preserve"> Page</w:t>
      </w:r>
      <w:r w:rsidR="00D61C39" w:rsidRPr="00D91D32">
        <w:rPr>
          <w:spacing w:val="1"/>
          <w:sz w:val="22"/>
          <w:szCs w:val="22"/>
        </w:rPr>
        <w:t xml:space="preserve"> </w:t>
      </w:r>
      <w:r w:rsidR="00D61C39" w:rsidRPr="00D91D32">
        <w:rPr>
          <w:sz w:val="22"/>
          <w:szCs w:val="22"/>
        </w:rPr>
        <w:t>of</w:t>
      </w:r>
      <w:r w:rsidR="00D61C39" w:rsidRPr="00D91D32">
        <w:rPr>
          <w:spacing w:val="1"/>
          <w:sz w:val="22"/>
          <w:szCs w:val="22"/>
        </w:rPr>
        <w:t xml:space="preserve"> </w:t>
      </w:r>
      <w:r w:rsidR="00D61C39" w:rsidRPr="00D91D32">
        <w:rPr>
          <w:spacing w:val="-2"/>
          <w:sz w:val="22"/>
          <w:szCs w:val="22"/>
        </w:rPr>
        <w:t>History:</w:t>
      </w:r>
      <w:r w:rsidR="00D61C39" w:rsidRPr="00D91D32">
        <w:rPr>
          <w:spacing w:val="1"/>
          <w:sz w:val="22"/>
          <w:szCs w:val="22"/>
        </w:rPr>
        <w:t xml:space="preserve"> </w:t>
      </w:r>
      <w:r w:rsidR="00D61C39" w:rsidRPr="00D91D32">
        <w:rPr>
          <w:sz w:val="22"/>
          <w:szCs w:val="22"/>
        </w:rPr>
        <w:t>Patents,</w:t>
      </w:r>
      <w:r w:rsidR="00D61C39" w:rsidRPr="00D91D32">
        <w:rPr>
          <w:spacing w:val="2"/>
          <w:sz w:val="22"/>
          <w:szCs w:val="22"/>
        </w:rPr>
        <w:t xml:space="preserve"> </w:t>
      </w:r>
      <w:r w:rsidR="00D61C39" w:rsidRPr="00D91D32">
        <w:rPr>
          <w:sz w:val="22"/>
          <w:szCs w:val="22"/>
        </w:rPr>
        <w:t>Prizes,</w:t>
      </w:r>
      <w:r w:rsidR="00D61C39" w:rsidRPr="00D91D32">
        <w:rPr>
          <w:spacing w:val="2"/>
          <w:sz w:val="22"/>
          <w:szCs w:val="22"/>
        </w:rPr>
        <w:t xml:space="preserve"> </w:t>
      </w:r>
      <w:r w:rsidR="00D61C39" w:rsidRPr="00D91D32">
        <w:rPr>
          <w:sz w:val="22"/>
          <w:szCs w:val="22"/>
        </w:rPr>
        <w:t>and</w:t>
      </w:r>
      <w:r w:rsidR="00D61C39" w:rsidRPr="00D91D32">
        <w:rPr>
          <w:spacing w:val="1"/>
          <w:sz w:val="22"/>
          <w:szCs w:val="22"/>
        </w:rPr>
        <w:t xml:space="preserve"> </w:t>
      </w:r>
      <w:r w:rsidR="00D61C39" w:rsidRPr="00D91D32">
        <w:rPr>
          <w:spacing w:val="-1"/>
          <w:sz w:val="22"/>
          <w:szCs w:val="22"/>
        </w:rPr>
        <w:t>Technological</w:t>
      </w:r>
      <w:r w:rsidR="00D61C39" w:rsidRPr="00D91D32">
        <w:rPr>
          <w:spacing w:val="1"/>
          <w:sz w:val="22"/>
          <w:szCs w:val="22"/>
        </w:rPr>
        <w:t xml:space="preserve"> </w:t>
      </w:r>
      <w:r w:rsidR="00D61C39" w:rsidRPr="00D91D32">
        <w:rPr>
          <w:sz w:val="22"/>
          <w:szCs w:val="22"/>
        </w:rPr>
        <w:t>Innovation,</w:t>
      </w:r>
      <w:r w:rsidR="00D61C39" w:rsidRPr="00D91D32">
        <w:rPr>
          <w:spacing w:val="1"/>
          <w:sz w:val="22"/>
          <w:szCs w:val="22"/>
        </w:rPr>
        <w:t xml:space="preserve"> </w:t>
      </w:r>
      <w:r w:rsidR="00D61C39" w:rsidRPr="00D91D32">
        <w:rPr>
          <w:i/>
          <w:spacing w:val="-1"/>
          <w:sz w:val="22"/>
          <w:szCs w:val="22"/>
        </w:rPr>
        <w:t>WIPO</w:t>
      </w:r>
      <w:r w:rsidR="00D61C39" w:rsidRPr="00D91D32">
        <w:rPr>
          <w:i/>
          <w:sz w:val="22"/>
          <w:szCs w:val="22"/>
        </w:rPr>
        <w:t xml:space="preserve"> Journal,</w:t>
      </w:r>
      <w:r w:rsidR="00D61C39" w:rsidRPr="00D91D32">
        <w:rPr>
          <w:sz w:val="22"/>
          <w:szCs w:val="22"/>
        </w:rPr>
        <w:t xml:space="preserve"> </w:t>
      </w:r>
      <w:r w:rsidR="00D61C39" w:rsidRPr="00D91D32">
        <w:rPr>
          <w:i/>
          <w:sz w:val="22"/>
          <w:szCs w:val="22"/>
        </w:rPr>
        <w:t>Special</w:t>
      </w:r>
      <w:r w:rsidR="00D61C39" w:rsidRPr="00D91D32">
        <w:rPr>
          <w:i/>
          <w:spacing w:val="1"/>
          <w:sz w:val="22"/>
          <w:szCs w:val="22"/>
        </w:rPr>
        <w:t xml:space="preserve"> </w:t>
      </w:r>
      <w:r w:rsidR="00D61C39" w:rsidRPr="00D91D32">
        <w:rPr>
          <w:i/>
          <w:sz w:val="22"/>
          <w:szCs w:val="22"/>
        </w:rPr>
        <w:t>Issue</w:t>
      </w:r>
      <w:r w:rsidR="00D61C39" w:rsidRPr="00D91D32">
        <w:rPr>
          <w:i/>
          <w:spacing w:val="1"/>
          <w:sz w:val="22"/>
          <w:szCs w:val="22"/>
        </w:rPr>
        <w:t xml:space="preserve"> </w:t>
      </w:r>
      <w:r w:rsidR="00D61C39" w:rsidRPr="00D91D32">
        <w:rPr>
          <w:i/>
          <w:sz w:val="22"/>
          <w:szCs w:val="22"/>
        </w:rPr>
        <w:t>on</w:t>
      </w:r>
      <w:r w:rsidR="00D61C39" w:rsidRPr="00D91D32">
        <w:rPr>
          <w:i/>
          <w:spacing w:val="1"/>
          <w:sz w:val="22"/>
          <w:szCs w:val="22"/>
        </w:rPr>
        <w:t xml:space="preserve"> </w:t>
      </w:r>
      <w:r w:rsidR="00D61C39" w:rsidRPr="00D91D32">
        <w:rPr>
          <w:i/>
          <w:sz w:val="22"/>
          <w:szCs w:val="22"/>
        </w:rPr>
        <w:t>Intellectual</w:t>
      </w:r>
      <w:r w:rsidR="00D61C39" w:rsidRPr="00D91D32">
        <w:rPr>
          <w:i/>
          <w:spacing w:val="1"/>
          <w:sz w:val="22"/>
          <w:szCs w:val="22"/>
        </w:rPr>
        <w:t xml:space="preserve"> </w:t>
      </w:r>
      <w:r w:rsidR="00D61C39" w:rsidRPr="00D91D32">
        <w:rPr>
          <w:i/>
          <w:spacing w:val="-1"/>
          <w:sz w:val="22"/>
          <w:szCs w:val="22"/>
        </w:rPr>
        <w:t>Property</w:t>
      </w:r>
      <w:r w:rsidR="00D61C39" w:rsidRPr="00D91D32">
        <w:rPr>
          <w:i/>
          <w:spacing w:val="1"/>
          <w:sz w:val="22"/>
          <w:szCs w:val="22"/>
        </w:rPr>
        <w:t xml:space="preserve"> </w:t>
      </w:r>
      <w:r w:rsidR="00D61C39" w:rsidRPr="00D91D32">
        <w:rPr>
          <w:i/>
          <w:sz w:val="22"/>
          <w:szCs w:val="22"/>
        </w:rPr>
        <w:t>and</w:t>
      </w:r>
      <w:r w:rsidR="00D61C39" w:rsidRPr="00D91D32">
        <w:rPr>
          <w:i/>
          <w:spacing w:val="1"/>
          <w:sz w:val="22"/>
          <w:szCs w:val="22"/>
        </w:rPr>
        <w:t xml:space="preserve"> </w:t>
      </w:r>
      <w:r w:rsidR="005B63DD">
        <w:rPr>
          <w:i/>
          <w:spacing w:val="-1"/>
          <w:sz w:val="22"/>
          <w:szCs w:val="22"/>
        </w:rPr>
        <w:t xml:space="preserve">History, </w:t>
      </w:r>
      <w:r w:rsidR="00D61C39" w:rsidRPr="00D91D32">
        <w:rPr>
          <w:sz w:val="22"/>
          <w:szCs w:val="22"/>
        </w:rPr>
        <w:t>5</w:t>
      </w:r>
      <w:r w:rsidR="00D61C39" w:rsidRPr="00D91D32">
        <w:rPr>
          <w:spacing w:val="1"/>
          <w:sz w:val="22"/>
          <w:szCs w:val="22"/>
        </w:rPr>
        <w:t xml:space="preserve"> </w:t>
      </w:r>
      <w:r w:rsidR="00D61C39" w:rsidRPr="00D91D32">
        <w:rPr>
          <w:sz w:val="22"/>
          <w:szCs w:val="22"/>
        </w:rPr>
        <w:t>(1)</w:t>
      </w:r>
      <w:r w:rsidRPr="00D91D32">
        <w:rPr>
          <w:spacing w:val="1"/>
          <w:sz w:val="22"/>
          <w:szCs w:val="22"/>
        </w:rPr>
        <w:t xml:space="preserve"> </w:t>
      </w:r>
      <w:r w:rsidR="00D61C39" w:rsidRPr="00D91D32">
        <w:rPr>
          <w:sz w:val="22"/>
          <w:szCs w:val="22"/>
        </w:rPr>
        <w:t>17-25.</w:t>
      </w:r>
    </w:p>
    <w:p w14:paraId="297B85F4" w14:textId="20F1A755" w:rsidR="00D61C39" w:rsidRDefault="00233471" w:rsidP="00B84619">
      <w:pPr>
        <w:tabs>
          <w:tab w:val="left" w:pos="426"/>
        </w:tabs>
        <w:spacing w:afterLines="60" w:after="144"/>
        <w:ind w:left="426" w:hanging="426"/>
        <w:jc w:val="both"/>
        <w:rPr>
          <w:sz w:val="22"/>
          <w:szCs w:val="22"/>
        </w:rPr>
      </w:pPr>
      <w:proofErr w:type="spellStart"/>
      <w:r w:rsidRPr="00D91D32">
        <w:rPr>
          <w:sz w:val="22"/>
          <w:szCs w:val="22"/>
        </w:rPr>
        <w:t>Krammer</w:t>
      </w:r>
      <w:proofErr w:type="spellEnd"/>
      <w:r w:rsidRPr="00D91D32">
        <w:rPr>
          <w:sz w:val="22"/>
          <w:szCs w:val="22"/>
        </w:rPr>
        <w:t xml:space="preserve">, S.M.S. (2009). Drivers of national innovation in transition: Evidence from a panel of Eastern European countries, </w:t>
      </w:r>
      <w:r w:rsidRPr="005B63DD">
        <w:rPr>
          <w:i/>
          <w:sz w:val="22"/>
          <w:szCs w:val="22"/>
        </w:rPr>
        <w:t>Research Policy</w:t>
      </w:r>
      <w:r w:rsidRPr="00D91D32">
        <w:rPr>
          <w:sz w:val="22"/>
          <w:szCs w:val="22"/>
        </w:rPr>
        <w:t>, 38, 845-860.</w:t>
      </w:r>
    </w:p>
    <w:p w14:paraId="266576CC"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Krugman, P. (1991). </w:t>
      </w:r>
      <w:proofErr w:type="gramStart"/>
      <w:r w:rsidRPr="00D91D32">
        <w:rPr>
          <w:sz w:val="22"/>
          <w:szCs w:val="22"/>
        </w:rPr>
        <w:t>Increasing Returns and Economic Geography.</w:t>
      </w:r>
      <w:proofErr w:type="gramEnd"/>
      <w:r w:rsidRPr="00D91D32">
        <w:rPr>
          <w:sz w:val="22"/>
          <w:szCs w:val="22"/>
        </w:rPr>
        <w:t xml:space="preserve"> </w:t>
      </w:r>
      <w:r w:rsidRPr="00D91D32">
        <w:rPr>
          <w:i/>
          <w:sz w:val="22"/>
          <w:szCs w:val="22"/>
        </w:rPr>
        <w:t xml:space="preserve">Journal of Political Economy, </w:t>
      </w:r>
      <w:r w:rsidRPr="00D91D32">
        <w:rPr>
          <w:sz w:val="22"/>
          <w:szCs w:val="22"/>
        </w:rPr>
        <w:t xml:space="preserve">99(3), 483-500. </w:t>
      </w:r>
    </w:p>
    <w:p w14:paraId="7EC13913"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Krugman, P. (1995). Innovation and agglomeration: Two parables suggested by city-size distributions. </w:t>
      </w:r>
      <w:r w:rsidRPr="00D91D32">
        <w:rPr>
          <w:i/>
          <w:sz w:val="22"/>
          <w:szCs w:val="22"/>
        </w:rPr>
        <w:t xml:space="preserve">Japan and the World Economy, </w:t>
      </w:r>
      <w:r w:rsidRPr="00D91D32">
        <w:rPr>
          <w:sz w:val="22"/>
          <w:szCs w:val="22"/>
        </w:rPr>
        <w:t>7(4), 371-390.</w:t>
      </w:r>
    </w:p>
    <w:p w14:paraId="7B948D6B"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Krugman, P. (1998) </w:t>
      </w:r>
      <w:proofErr w:type="gramStart"/>
      <w:r w:rsidRPr="00D91D32">
        <w:rPr>
          <w:sz w:val="22"/>
          <w:szCs w:val="22"/>
        </w:rPr>
        <w:t>What’s</w:t>
      </w:r>
      <w:proofErr w:type="gramEnd"/>
      <w:r w:rsidRPr="00D91D32">
        <w:rPr>
          <w:sz w:val="22"/>
          <w:szCs w:val="22"/>
        </w:rPr>
        <w:t xml:space="preserve"> New About the New Economic Geography? </w:t>
      </w:r>
      <w:r w:rsidRPr="00D91D32">
        <w:rPr>
          <w:i/>
          <w:sz w:val="22"/>
          <w:szCs w:val="22"/>
        </w:rPr>
        <w:t xml:space="preserve">Oxford Review of Economic Policy, </w:t>
      </w:r>
      <w:r w:rsidRPr="00D91D32">
        <w:rPr>
          <w:sz w:val="22"/>
          <w:szCs w:val="22"/>
        </w:rPr>
        <w:t xml:space="preserve">14(2), 7-18. </w:t>
      </w:r>
    </w:p>
    <w:p w14:paraId="4949BDDD" w14:textId="7690D0BA" w:rsidR="009036BE" w:rsidRPr="00D91D32" w:rsidRDefault="009036BE" w:rsidP="00B84619">
      <w:pPr>
        <w:tabs>
          <w:tab w:val="left" w:pos="426"/>
        </w:tabs>
        <w:spacing w:afterLines="60" w:after="144"/>
        <w:ind w:left="426" w:hanging="426"/>
        <w:jc w:val="both"/>
        <w:rPr>
          <w:sz w:val="22"/>
          <w:szCs w:val="22"/>
        </w:rPr>
      </w:pPr>
      <w:proofErr w:type="spellStart"/>
      <w:proofErr w:type="gramStart"/>
      <w:r w:rsidRPr="00D91D32">
        <w:rPr>
          <w:sz w:val="22"/>
          <w:szCs w:val="22"/>
        </w:rPr>
        <w:lastRenderedPageBreak/>
        <w:t>Lamoreaux</w:t>
      </w:r>
      <w:proofErr w:type="spellEnd"/>
      <w:r w:rsidRPr="00D91D32">
        <w:rPr>
          <w:sz w:val="22"/>
          <w:szCs w:val="22"/>
        </w:rPr>
        <w:t xml:space="preserve">, N. R. </w:t>
      </w:r>
      <w:r w:rsidR="009A3673">
        <w:rPr>
          <w:sz w:val="22"/>
          <w:szCs w:val="22"/>
        </w:rPr>
        <w:t>and</w:t>
      </w:r>
      <w:r w:rsidRPr="00D91D32">
        <w:rPr>
          <w:sz w:val="22"/>
          <w:szCs w:val="22"/>
        </w:rPr>
        <w:t xml:space="preserve"> Sokoloff, K. L. (2000).</w:t>
      </w:r>
      <w:proofErr w:type="gramEnd"/>
      <w:r w:rsidRPr="00D91D32">
        <w:rPr>
          <w:sz w:val="22"/>
          <w:szCs w:val="22"/>
        </w:rPr>
        <w:t xml:space="preserve"> The Geography of Invention in the American Glass Industry, 1870-1925. </w:t>
      </w:r>
      <w:r w:rsidRPr="00D91D32">
        <w:rPr>
          <w:i/>
          <w:sz w:val="22"/>
          <w:szCs w:val="22"/>
        </w:rPr>
        <w:t xml:space="preserve">The Journal of Economic History, </w:t>
      </w:r>
      <w:r w:rsidRPr="00D91D32">
        <w:rPr>
          <w:sz w:val="22"/>
          <w:szCs w:val="22"/>
        </w:rPr>
        <w:t xml:space="preserve">60(3), 700-730. </w:t>
      </w:r>
    </w:p>
    <w:p w14:paraId="4B7080E4" w14:textId="4DDEBB3D" w:rsidR="009036BE" w:rsidRPr="00D91D32" w:rsidRDefault="009036BE" w:rsidP="00B84619">
      <w:pPr>
        <w:tabs>
          <w:tab w:val="left" w:pos="426"/>
        </w:tabs>
        <w:spacing w:afterLines="60" w:after="144"/>
        <w:ind w:left="426" w:hanging="426"/>
        <w:jc w:val="both"/>
        <w:rPr>
          <w:sz w:val="22"/>
          <w:szCs w:val="22"/>
        </w:rPr>
      </w:pPr>
      <w:proofErr w:type="gramStart"/>
      <w:r w:rsidRPr="00D91D32">
        <w:rPr>
          <w:sz w:val="22"/>
          <w:szCs w:val="22"/>
        </w:rPr>
        <w:t xml:space="preserve">Le Sage, J. </w:t>
      </w:r>
      <w:r w:rsidR="009A3673">
        <w:rPr>
          <w:sz w:val="22"/>
          <w:szCs w:val="22"/>
        </w:rPr>
        <w:t>and</w:t>
      </w:r>
      <w:r w:rsidRPr="00D91D32">
        <w:rPr>
          <w:sz w:val="22"/>
          <w:szCs w:val="22"/>
        </w:rPr>
        <w:t xml:space="preserve"> Pace, R. K. (2009).</w:t>
      </w:r>
      <w:proofErr w:type="gramEnd"/>
      <w:r w:rsidRPr="00D91D32">
        <w:rPr>
          <w:sz w:val="22"/>
          <w:szCs w:val="22"/>
        </w:rPr>
        <w:t xml:space="preserve"> </w:t>
      </w:r>
      <w:proofErr w:type="gramStart"/>
      <w:r w:rsidRPr="00D91D32">
        <w:rPr>
          <w:i/>
          <w:sz w:val="22"/>
          <w:szCs w:val="22"/>
        </w:rPr>
        <w:t>Introduction to Spatial Econometrics.</w:t>
      </w:r>
      <w:proofErr w:type="gramEnd"/>
      <w:r w:rsidRPr="00D91D32">
        <w:rPr>
          <w:i/>
          <w:sz w:val="22"/>
          <w:szCs w:val="22"/>
        </w:rPr>
        <w:t xml:space="preserve"> </w:t>
      </w:r>
      <w:r w:rsidRPr="00D91D32">
        <w:rPr>
          <w:sz w:val="22"/>
          <w:szCs w:val="22"/>
        </w:rPr>
        <w:t xml:space="preserve">Boca Raton, London </w:t>
      </w:r>
      <w:r w:rsidR="009A3673">
        <w:rPr>
          <w:sz w:val="22"/>
          <w:szCs w:val="22"/>
        </w:rPr>
        <w:t>and</w:t>
      </w:r>
      <w:r w:rsidRPr="00D91D32">
        <w:rPr>
          <w:sz w:val="22"/>
          <w:szCs w:val="22"/>
        </w:rPr>
        <w:t xml:space="preserve"> New York: CRC Press Taylor </w:t>
      </w:r>
      <w:r w:rsidR="009A3673">
        <w:rPr>
          <w:sz w:val="22"/>
          <w:szCs w:val="22"/>
        </w:rPr>
        <w:t>and</w:t>
      </w:r>
      <w:r w:rsidRPr="00D91D32">
        <w:rPr>
          <w:sz w:val="22"/>
          <w:szCs w:val="22"/>
        </w:rPr>
        <w:t xml:space="preserve"> Francis Group. </w:t>
      </w:r>
    </w:p>
    <w:p w14:paraId="09AA128F" w14:textId="0FE8030E" w:rsidR="008C3725" w:rsidRPr="00D91D32" w:rsidRDefault="008C3725" w:rsidP="00B84619">
      <w:pPr>
        <w:tabs>
          <w:tab w:val="left" w:pos="426"/>
        </w:tabs>
        <w:spacing w:afterLines="60" w:after="144"/>
        <w:ind w:left="426" w:hanging="426"/>
        <w:jc w:val="both"/>
        <w:rPr>
          <w:sz w:val="22"/>
          <w:szCs w:val="22"/>
        </w:rPr>
      </w:pPr>
      <w:r w:rsidRPr="00D91D32">
        <w:rPr>
          <w:sz w:val="22"/>
          <w:szCs w:val="22"/>
        </w:rPr>
        <w:t xml:space="preserve">Maddison, A. (2001). </w:t>
      </w:r>
      <w:r w:rsidRPr="00D91D32">
        <w:rPr>
          <w:i/>
          <w:sz w:val="22"/>
          <w:szCs w:val="22"/>
        </w:rPr>
        <w:t xml:space="preserve">World Economy: A </w:t>
      </w:r>
      <w:r w:rsidR="00184DAB" w:rsidRPr="00D91D32">
        <w:rPr>
          <w:i/>
          <w:sz w:val="22"/>
          <w:szCs w:val="22"/>
        </w:rPr>
        <w:t>Millennial</w:t>
      </w:r>
      <w:r w:rsidRPr="00D91D32">
        <w:rPr>
          <w:i/>
          <w:sz w:val="22"/>
          <w:szCs w:val="22"/>
        </w:rPr>
        <w:t xml:space="preserve"> Perspective</w:t>
      </w:r>
      <w:r w:rsidR="00E226E4" w:rsidRPr="00D91D32">
        <w:rPr>
          <w:sz w:val="22"/>
          <w:szCs w:val="22"/>
        </w:rPr>
        <w:t xml:space="preserve">; </w:t>
      </w:r>
      <w:r w:rsidR="00184DAB" w:rsidRPr="00D91D32">
        <w:rPr>
          <w:sz w:val="22"/>
          <w:szCs w:val="22"/>
        </w:rPr>
        <w:t xml:space="preserve">Paris. </w:t>
      </w:r>
    </w:p>
    <w:p w14:paraId="425666E2"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Magee, G. B. (1998). The Face of Invention: Skills, Experience, and the Commitment to Patenting in Nineteenth-Century Victoria. </w:t>
      </w:r>
      <w:r w:rsidRPr="00D91D32">
        <w:rPr>
          <w:i/>
          <w:sz w:val="22"/>
          <w:szCs w:val="22"/>
        </w:rPr>
        <w:t xml:space="preserve">Australian Economic History Review, </w:t>
      </w:r>
      <w:r w:rsidRPr="00D91D32">
        <w:rPr>
          <w:sz w:val="22"/>
          <w:szCs w:val="22"/>
        </w:rPr>
        <w:t xml:space="preserve">38(3), 232-258. </w:t>
      </w:r>
    </w:p>
    <w:p w14:paraId="65464B66"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Magee, G. B. (2000). </w:t>
      </w:r>
      <w:r w:rsidRPr="00D91D32">
        <w:rPr>
          <w:i/>
          <w:sz w:val="22"/>
          <w:szCs w:val="22"/>
        </w:rPr>
        <w:t xml:space="preserve">Knowledge Generation: Technological Change and Economic Growth in Colonial Australia. </w:t>
      </w:r>
      <w:r w:rsidRPr="00D91D32">
        <w:rPr>
          <w:sz w:val="22"/>
          <w:szCs w:val="22"/>
        </w:rPr>
        <w:t xml:space="preserve">Melbourne: Australian Scholarly Publishing. </w:t>
      </w:r>
    </w:p>
    <w:p w14:paraId="45E0B9B7" w14:textId="77777777" w:rsidR="000754E7" w:rsidRPr="00D91D32" w:rsidRDefault="000754E7" w:rsidP="00B84619">
      <w:pPr>
        <w:pStyle w:val="BodyText"/>
        <w:tabs>
          <w:tab w:val="left" w:pos="426"/>
        </w:tabs>
        <w:spacing w:afterLines="60" w:after="144"/>
        <w:ind w:left="426" w:hanging="426"/>
        <w:contextualSpacing/>
        <w:jc w:val="both"/>
        <w:rPr>
          <w:sz w:val="22"/>
          <w:szCs w:val="22"/>
        </w:rPr>
      </w:pPr>
      <w:proofErr w:type="gramStart"/>
      <w:r w:rsidRPr="00D91D32">
        <w:rPr>
          <w:sz w:val="22"/>
          <w:szCs w:val="22"/>
          <w:lang w:val="en-NZ" w:eastAsia="en-GB"/>
        </w:rPr>
        <w:t xml:space="preserve">McCann, P., (2007), Sketching Out a Model of Innovation, Face-To-Face Contact and Economic Geography, </w:t>
      </w:r>
      <w:r w:rsidRPr="00D91D32">
        <w:rPr>
          <w:i/>
          <w:sz w:val="22"/>
          <w:szCs w:val="22"/>
          <w:lang w:val="en-NZ" w:eastAsia="en-GB"/>
        </w:rPr>
        <w:t>Spatial Economic Analysis</w:t>
      </w:r>
      <w:r w:rsidRPr="00D91D32">
        <w:rPr>
          <w:sz w:val="22"/>
          <w:szCs w:val="22"/>
          <w:lang w:val="en-NZ" w:eastAsia="en-GB"/>
        </w:rPr>
        <w:t xml:space="preserve">, </w:t>
      </w:r>
      <w:r w:rsidRPr="00D91D32">
        <w:rPr>
          <w:sz w:val="22"/>
          <w:szCs w:val="22"/>
        </w:rPr>
        <w:t>2.2, 117-134.</w:t>
      </w:r>
      <w:proofErr w:type="gramEnd"/>
    </w:p>
    <w:p w14:paraId="411F450E" w14:textId="77777777" w:rsidR="009036BE" w:rsidRPr="00D91D32" w:rsidRDefault="009036BE" w:rsidP="00B84619">
      <w:pPr>
        <w:tabs>
          <w:tab w:val="left" w:pos="426"/>
        </w:tabs>
        <w:spacing w:afterLines="60" w:after="144"/>
        <w:ind w:left="426" w:hanging="426"/>
        <w:jc w:val="both"/>
        <w:rPr>
          <w:sz w:val="22"/>
          <w:szCs w:val="22"/>
        </w:rPr>
      </w:pPr>
      <w:r w:rsidRPr="00D91D32">
        <w:rPr>
          <w:sz w:val="22"/>
          <w:szCs w:val="22"/>
        </w:rPr>
        <w:t xml:space="preserve">Moser, P. (2005). How Do Patent Laws Influence Innovation? </w:t>
      </w:r>
      <w:proofErr w:type="gramStart"/>
      <w:r w:rsidRPr="00D91D32">
        <w:rPr>
          <w:sz w:val="22"/>
          <w:szCs w:val="22"/>
        </w:rPr>
        <w:t>Evidence from Nineteenth Century World’s Fairs.</w:t>
      </w:r>
      <w:proofErr w:type="gramEnd"/>
      <w:r w:rsidRPr="00D91D32">
        <w:rPr>
          <w:sz w:val="22"/>
          <w:szCs w:val="22"/>
        </w:rPr>
        <w:t xml:space="preserve"> </w:t>
      </w:r>
      <w:r w:rsidRPr="00D91D32">
        <w:rPr>
          <w:i/>
          <w:sz w:val="22"/>
          <w:szCs w:val="22"/>
        </w:rPr>
        <w:t xml:space="preserve">The American Economic Review, </w:t>
      </w:r>
      <w:r w:rsidRPr="00D91D32">
        <w:rPr>
          <w:sz w:val="22"/>
          <w:szCs w:val="22"/>
        </w:rPr>
        <w:t xml:space="preserve">95(4), 1214-1237. </w:t>
      </w:r>
    </w:p>
    <w:p w14:paraId="5A4A89CB" w14:textId="77777777" w:rsidR="009036BE" w:rsidRPr="00D91D32" w:rsidRDefault="009036BE" w:rsidP="00B84619">
      <w:pPr>
        <w:tabs>
          <w:tab w:val="left" w:pos="426"/>
        </w:tabs>
        <w:spacing w:afterLines="60" w:after="144"/>
        <w:ind w:left="426" w:hanging="426"/>
        <w:jc w:val="both"/>
        <w:rPr>
          <w:i/>
          <w:sz w:val="22"/>
          <w:szCs w:val="22"/>
        </w:rPr>
      </w:pPr>
      <w:r w:rsidRPr="00D91D32">
        <w:rPr>
          <w:sz w:val="22"/>
          <w:szCs w:val="22"/>
        </w:rPr>
        <w:t xml:space="preserve">New Zealand Parliament: House of Representatives (1880-1895). </w:t>
      </w:r>
      <w:proofErr w:type="gramStart"/>
      <w:r w:rsidRPr="00D91D32">
        <w:rPr>
          <w:i/>
          <w:sz w:val="22"/>
          <w:szCs w:val="22"/>
        </w:rPr>
        <w:t>Appendix to the Journals of the House of Representatives of New Zealand.</w:t>
      </w:r>
      <w:proofErr w:type="gramEnd"/>
      <w:r w:rsidRPr="00D91D32">
        <w:rPr>
          <w:i/>
          <w:sz w:val="22"/>
          <w:szCs w:val="22"/>
        </w:rPr>
        <w:t xml:space="preserve"> </w:t>
      </w:r>
      <w:r w:rsidRPr="00D91D32">
        <w:rPr>
          <w:sz w:val="22"/>
          <w:szCs w:val="22"/>
        </w:rPr>
        <w:t xml:space="preserve">Wellington: Government printer. </w:t>
      </w:r>
      <w:r w:rsidRPr="00D91D32">
        <w:rPr>
          <w:i/>
          <w:sz w:val="22"/>
          <w:szCs w:val="22"/>
        </w:rPr>
        <w:t xml:space="preserve"> </w:t>
      </w:r>
    </w:p>
    <w:p w14:paraId="1809191F" w14:textId="77777777" w:rsidR="002B28CC" w:rsidRPr="00D91D32" w:rsidRDefault="002B28CC" w:rsidP="00B84619">
      <w:pPr>
        <w:tabs>
          <w:tab w:val="left" w:pos="426"/>
        </w:tabs>
        <w:spacing w:afterLines="60" w:after="144"/>
        <w:ind w:left="426" w:right="426" w:hanging="426"/>
        <w:jc w:val="both"/>
        <w:rPr>
          <w:sz w:val="22"/>
          <w:szCs w:val="22"/>
        </w:rPr>
      </w:pPr>
      <w:proofErr w:type="gramStart"/>
      <w:r w:rsidRPr="00D91D32">
        <w:rPr>
          <w:i/>
          <w:spacing w:val="-1"/>
          <w:sz w:val="22"/>
          <w:szCs w:val="22"/>
        </w:rPr>
        <w:t>New</w:t>
      </w:r>
      <w:r w:rsidRPr="00D91D32">
        <w:rPr>
          <w:i/>
          <w:sz w:val="22"/>
          <w:szCs w:val="22"/>
        </w:rPr>
        <w:t xml:space="preserve"> </w:t>
      </w:r>
      <w:r w:rsidRPr="00D91D32">
        <w:rPr>
          <w:i/>
          <w:spacing w:val="-1"/>
          <w:sz w:val="22"/>
          <w:szCs w:val="22"/>
        </w:rPr>
        <w:t>Zealand</w:t>
      </w:r>
      <w:r w:rsidRPr="00D91D32">
        <w:rPr>
          <w:i/>
          <w:sz w:val="22"/>
          <w:szCs w:val="22"/>
        </w:rPr>
        <w:t xml:space="preserve"> </w:t>
      </w:r>
      <w:r w:rsidRPr="00D91D32">
        <w:rPr>
          <w:i/>
          <w:spacing w:val="-1"/>
          <w:sz w:val="22"/>
          <w:szCs w:val="22"/>
        </w:rPr>
        <w:t xml:space="preserve">Official </w:t>
      </w:r>
      <w:r w:rsidRPr="00D91D32">
        <w:rPr>
          <w:i/>
          <w:sz w:val="22"/>
          <w:szCs w:val="22"/>
        </w:rPr>
        <w:t>Yearbook</w:t>
      </w:r>
      <w:r w:rsidRPr="00D91D32">
        <w:rPr>
          <w:i/>
          <w:spacing w:val="-1"/>
          <w:sz w:val="22"/>
          <w:szCs w:val="22"/>
        </w:rPr>
        <w:t xml:space="preserve"> </w:t>
      </w:r>
      <w:r w:rsidRPr="00D91D32">
        <w:rPr>
          <w:spacing w:val="-1"/>
          <w:sz w:val="22"/>
          <w:szCs w:val="22"/>
        </w:rPr>
        <w:t>(various</w:t>
      </w:r>
      <w:r w:rsidRPr="00D91D32">
        <w:rPr>
          <w:sz w:val="22"/>
          <w:szCs w:val="22"/>
        </w:rPr>
        <w:t xml:space="preserve"> </w:t>
      </w:r>
      <w:r w:rsidRPr="00D91D32">
        <w:rPr>
          <w:spacing w:val="-2"/>
          <w:sz w:val="22"/>
          <w:szCs w:val="22"/>
        </w:rPr>
        <w:t>years).</w:t>
      </w:r>
      <w:proofErr w:type="gramEnd"/>
      <w:r w:rsidRPr="00D91D32">
        <w:rPr>
          <w:sz w:val="22"/>
          <w:szCs w:val="22"/>
        </w:rPr>
        <w:t xml:space="preserve"> </w:t>
      </w:r>
      <w:r w:rsidRPr="00D91D32">
        <w:rPr>
          <w:spacing w:val="-1"/>
          <w:sz w:val="22"/>
          <w:szCs w:val="22"/>
        </w:rPr>
        <w:t>Government Printer,</w:t>
      </w:r>
      <w:r w:rsidRPr="00D91D32">
        <w:rPr>
          <w:sz w:val="22"/>
          <w:szCs w:val="22"/>
        </w:rPr>
        <w:t xml:space="preserve"> </w:t>
      </w:r>
      <w:r w:rsidRPr="00D91D32">
        <w:rPr>
          <w:spacing w:val="-1"/>
          <w:sz w:val="22"/>
          <w:szCs w:val="22"/>
        </w:rPr>
        <w:t>Wellington.</w:t>
      </w:r>
    </w:p>
    <w:p w14:paraId="30387C48" w14:textId="77777777" w:rsidR="009036BE" w:rsidRPr="00D91D32" w:rsidRDefault="009036BE" w:rsidP="00B84619">
      <w:pPr>
        <w:tabs>
          <w:tab w:val="left" w:pos="426"/>
        </w:tabs>
        <w:spacing w:afterLines="60" w:after="144"/>
        <w:ind w:left="426" w:hanging="426"/>
        <w:jc w:val="both"/>
        <w:rPr>
          <w:sz w:val="22"/>
          <w:szCs w:val="22"/>
        </w:rPr>
      </w:pPr>
      <w:proofErr w:type="spellStart"/>
      <w:r w:rsidRPr="00D91D32">
        <w:rPr>
          <w:sz w:val="22"/>
          <w:szCs w:val="22"/>
        </w:rPr>
        <w:t>Nuvolari</w:t>
      </w:r>
      <w:proofErr w:type="spellEnd"/>
      <w:r w:rsidRPr="00D91D32">
        <w:rPr>
          <w:sz w:val="22"/>
          <w:szCs w:val="22"/>
        </w:rPr>
        <w:t xml:space="preserve">, A. (2004). Collective invention during the British Industrial Revolution: the case of the Cornish pumping engine. </w:t>
      </w:r>
      <w:r w:rsidRPr="00D91D32">
        <w:rPr>
          <w:i/>
          <w:sz w:val="22"/>
          <w:szCs w:val="22"/>
        </w:rPr>
        <w:t xml:space="preserve">Cambridge Journal of Economics, </w:t>
      </w:r>
      <w:r w:rsidRPr="00D91D32">
        <w:rPr>
          <w:sz w:val="22"/>
          <w:szCs w:val="22"/>
        </w:rPr>
        <w:t xml:space="preserve">28, 347-363. </w:t>
      </w:r>
    </w:p>
    <w:p w14:paraId="090EB03F" w14:textId="121CE520" w:rsidR="009036BE" w:rsidRPr="00D91D32" w:rsidRDefault="009036BE" w:rsidP="00B84619">
      <w:pPr>
        <w:tabs>
          <w:tab w:val="left" w:pos="426"/>
        </w:tabs>
        <w:spacing w:afterLines="60" w:after="144"/>
        <w:ind w:left="426" w:hanging="426"/>
        <w:jc w:val="both"/>
        <w:rPr>
          <w:sz w:val="22"/>
          <w:szCs w:val="22"/>
        </w:rPr>
      </w:pPr>
      <w:r w:rsidRPr="00E02807">
        <w:rPr>
          <w:sz w:val="22"/>
          <w:szCs w:val="22"/>
          <w:lang w:val="it-IT"/>
        </w:rPr>
        <w:t xml:space="preserve">Nuvolari, A. </w:t>
      </w:r>
      <w:r w:rsidR="00A7753D" w:rsidRPr="00E02807">
        <w:rPr>
          <w:sz w:val="22"/>
          <w:szCs w:val="22"/>
          <w:lang w:val="it-IT"/>
        </w:rPr>
        <w:t xml:space="preserve">and </w:t>
      </w:r>
      <w:r w:rsidRPr="00E02807">
        <w:rPr>
          <w:sz w:val="22"/>
          <w:szCs w:val="22"/>
          <w:lang w:val="it-IT"/>
        </w:rPr>
        <w:t xml:space="preserve">Tartari, V. (2009). </w:t>
      </w:r>
      <w:r w:rsidRPr="00D91D32">
        <w:rPr>
          <w:sz w:val="22"/>
          <w:szCs w:val="22"/>
        </w:rPr>
        <w:t xml:space="preserve">Mr. Woodcroft and the Value of English Patents, 1617-1841. </w:t>
      </w:r>
      <w:proofErr w:type="gramStart"/>
      <w:r w:rsidRPr="00D91D32">
        <w:rPr>
          <w:i/>
          <w:sz w:val="22"/>
          <w:szCs w:val="22"/>
        </w:rPr>
        <w:t>Laboratory of Economics and Management Working Paper.</w:t>
      </w:r>
      <w:proofErr w:type="gramEnd"/>
      <w:r w:rsidRPr="00D91D32">
        <w:rPr>
          <w:i/>
          <w:sz w:val="22"/>
          <w:szCs w:val="22"/>
        </w:rPr>
        <w:t xml:space="preserve"> </w:t>
      </w:r>
      <w:proofErr w:type="gramStart"/>
      <w:r w:rsidRPr="00D91D32">
        <w:rPr>
          <w:sz w:val="22"/>
          <w:szCs w:val="22"/>
        </w:rPr>
        <w:t xml:space="preserve">Can be found online at </w:t>
      </w:r>
      <w:hyperlink r:id="rId34" w:history="1">
        <w:r w:rsidRPr="00D91D32">
          <w:rPr>
            <w:rStyle w:val="Hyperlink"/>
            <w:sz w:val="22"/>
            <w:szCs w:val="22"/>
          </w:rPr>
          <w:t>http://www.ehs.org.uk/ehs/conference2009/Assets/NuvolariFullPaper.pdf</w:t>
        </w:r>
      </w:hyperlink>
      <w:r w:rsidRPr="00D91D32">
        <w:rPr>
          <w:sz w:val="22"/>
          <w:szCs w:val="22"/>
        </w:rPr>
        <w:t>.</w:t>
      </w:r>
      <w:proofErr w:type="gramEnd"/>
      <w:r w:rsidRPr="00D91D32">
        <w:rPr>
          <w:sz w:val="22"/>
          <w:szCs w:val="22"/>
        </w:rPr>
        <w:t xml:space="preserve"> </w:t>
      </w:r>
    </w:p>
    <w:p w14:paraId="3DFD34F6" w14:textId="77777777" w:rsidR="00A7753D" w:rsidRPr="00D91D32" w:rsidRDefault="00A7753D" w:rsidP="00B84619">
      <w:pPr>
        <w:tabs>
          <w:tab w:val="left" w:pos="426"/>
        </w:tabs>
        <w:spacing w:afterLines="60" w:after="144"/>
        <w:ind w:left="426" w:hanging="426"/>
        <w:jc w:val="both"/>
        <w:rPr>
          <w:sz w:val="22"/>
          <w:szCs w:val="22"/>
        </w:rPr>
      </w:pPr>
      <w:r w:rsidRPr="00D91D32">
        <w:rPr>
          <w:sz w:val="22"/>
          <w:szCs w:val="22"/>
        </w:rPr>
        <w:t xml:space="preserve">O’Rourke, K. (2007). Culture, conflict and cooperation: Irish dairying before the Great War. </w:t>
      </w:r>
      <w:r w:rsidRPr="00D91D32">
        <w:rPr>
          <w:i/>
          <w:sz w:val="22"/>
          <w:szCs w:val="22"/>
        </w:rPr>
        <w:t>Economic Journal,</w:t>
      </w:r>
      <w:r w:rsidRPr="00D91D32">
        <w:rPr>
          <w:sz w:val="22"/>
          <w:szCs w:val="22"/>
        </w:rPr>
        <w:t xml:space="preserve"> 117, 1357-79.</w:t>
      </w:r>
    </w:p>
    <w:p w14:paraId="052D2040" w14:textId="77777777" w:rsidR="00A7753D" w:rsidRPr="00D91D32" w:rsidRDefault="00A7753D" w:rsidP="00B84619">
      <w:pPr>
        <w:tabs>
          <w:tab w:val="left" w:pos="426"/>
        </w:tabs>
        <w:spacing w:afterLines="60" w:after="144"/>
        <w:ind w:left="426" w:hanging="426"/>
        <w:jc w:val="both"/>
        <w:rPr>
          <w:sz w:val="22"/>
          <w:szCs w:val="22"/>
        </w:rPr>
      </w:pPr>
      <w:r w:rsidRPr="00D91D32">
        <w:rPr>
          <w:sz w:val="22"/>
          <w:szCs w:val="22"/>
        </w:rPr>
        <w:t xml:space="preserve">Philpott, H.G. (1937). </w:t>
      </w:r>
      <w:r w:rsidRPr="00D91D32">
        <w:rPr>
          <w:i/>
          <w:sz w:val="22"/>
          <w:szCs w:val="22"/>
        </w:rPr>
        <w:t>A History of the New Zealand Dairy Industry, 1840-1935.</w:t>
      </w:r>
      <w:r w:rsidRPr="00D91D32">
        <w:rPr>
          <w:sz w:val="22"/>
          <w:szCs w:val="22"/>
        </w:rPr>
        <w:t xml:space="preserve"> Wellington.</w:t>
      </w:r>
    </w:p>
    <w:p w14:paraId="40879A2B" w14:textId="280B619F" w:rsidR="00FB5D9C" w:rsidRPr="00D91D32" w:rsidRDefault="00317DBE" w:rsidP="00B84619">
      <w:pPr>
        <w:tabs>
          <w:tab w:val="left" w:pos="426"/>
        </w:tabs>
        <w:spacing w:afterLines="60" w:after="144"/>
        <w:ind w:left="426" w:hanging="426"/>
        <w:jc w:val="both"/>
        <w:rPr>
          <w:sz w:val="22"/>
          <w:szCs w:val="22"/>
          <w:lang w:val="en-NZ" w:eastAsia="en-US"/>
        </w:rPr>
      </w:pPr>
      <w:r w:rsidRPr="00E02807">
        <w:rPr>
          <w:color w:val="525252"/>
          <w:sz w:val="22"/>
          <w:szCs w:val="22"/>
          <w:shd w:val="clear" w:color="auto" w:fill="F6F6F6"/>
          <w:lang w:val="es-ES"/>
        </w:rPr>
        <w:t xml:space="preserve">Prados de la </w:t>
      </w:r>
      <w:proofErr w:type="spellStart"/>
      <w:r w:rsidRPr="00E02807">
        <w:rPr>
          <w:color w:val="525252"/>
          <w:sz w:val="22"/>
          <w:szCs w:val="22"/>
          <w:shd w:val="clear" w:color="auto" w:fill="F6F6F6"/>
          <w:lang w:val="es-ES"/>
        </w:rPr>
        <w:t>Escosura</w:t>
      </w:r>
      <w:proofErr w:type="spellEnd"/>
      <w:r w:rsidRPr="00E02807">
        <w:rPr>
          <w:color w:val="525252"/>
          <w:sz w:val="22"/>
          <w:szCs w:val="22"/>
          <w:shd w:val="clear" w:color="auto" w:fill="F6F6F6"/>
          <w:lang w:val="es-ES"/>
        </w:rPr>
        <w:t>, L. (20</w:t>
      </w:r>
      <w:r w:rsidRPr="00E02807">
        <w:rPr>
          <w:rFonts w:eastAsiaTheme="minorEastAsia"/>
          <w:color w:val="3D3D3D"/>
          <w:sz w:val="22"/>
          <w:szCs w:val="22"/>
          <w:lang w:val="es-ES" w:eastAsia="en-US"/>
        </w:rPr>
        <w:t xml:space="preserve">10). </w:t>
      </w:r>
      <w:proofErr w:type="gramStart"/>
      <w:r w:rsidR="00FB5D9C" w:rsidRPr="00D91D32">
        <w:rPr>
          <w:rFonts w:eastAsiaTheme="minorEastAsia"/>
          <w:color w:val="3D3D3D"/>
          <w:sz w:val="22"/>
          <w:szCs w:val="22"/>
          <w:lang w:val="en-NZ" w:eastAsia="en-US"/>
        </w:rPr>
        <w:t>Improving Hum</w:t>
      </w:r>
      <w:r w:rsidRPr="00D91D32">
        <w:rPr>
          <w:rFonts w:eastAsiaTheme="minorEastAsia"/>
          <w:color w:val="3D3D3D"/>
          <w:sz w:val="22"/>
          <w:szCs w:val="22"/>
          <w:lang w:val="en-NZ" w:eastAsia="en-US"/>
        </w:rPr>
        <w:t>an Development: A Long-run View</w:t>
      </w:r>
      <w:r w:rsidR="00FB5D9C" w:rsidRPr="00D91D32">
        <w:rPr>
          <w:rFonts w:eastAsiaTheme="minorEastAsia"/>
          <w:color w:val="3D3D3D"/>
          <w:sz w:val="22"/>
          <w:szCs w:val="22"/>
          <w:lang w:val="en-NZ" w:eastAsia="en-US"/>
        </w:rPr>
        <w:t xml:space="preserve">, </w:t>
      </w:r>
      <w:r w:rsidR="00FB5D9C" w:rsidRPr="00D91D32">
        <w:rPr>
          <w:rFonts w:eastAsiaTheme="minorEastAsia"/>
          <w:i/>
          <w:color w:val="3D3D3D"/>
          <w:sz w:val="22"/>
          <w:szCs w:val="22"/>
          <w:lang w:val="en-NZ" w:eastAsia="en-US"/>
        </w:rPr>
        <w:t>Journal of Economic Surveys</w:t>
      </w:r>
      <w:r w:rsidR="00FB5D9C" w:rsidRPr="00D91D32">
        <w:rPr>
          <w:rFonts w:eastAsiaTheme="minorEastAsia"/>
          <w:color w:val="3D3D3D"/>
          <w:sz w:val="22"/>
          <w:szCs w:val="22"/>
          <w:lang w:val="en-NZ" w:eastAsia="en-US"/>
        </w:rPr>
        <w:t xml:space="preserve"> 24, 5</w:t>
      </w:r>
      <w:r w:rsidRPr="00D91D32">
        <w:rPr>
          <w:rFonts w:eastAsiaTheme="minorEastAsia"/>
          <w:color w:val="3D3D3D"/>
          <w:sz w:val="22"/>
          <w:szCs w:val="22"/>
          <w:lang w:val="en-NZ" w:eastAsia="en-US"/>
        </w:rPr>
        <w:t>,</w:t>
      </w:r>
      <w:r w:rsidR="00FB5D9C" w:rsidRPr="00D91D32">
        <w:rPr>
          <w:rFonts w:eastAsiaTheme="minorEastAsia"/>
          <w:color w:val="3D3D3D"/>
          <w:sz w:val="22"/>
          <w:szCs w:val="22"/>
          <w:lang w:val="en-NZ" w:eastAsia="en-US"/>
        </w:rPr>
        <w:t xml:space="preserve"> 841-894</w:t>
      </w:r>
      <w:r w:rsidRPr="00D91D32">
        <w:rPr>
          <w:rFonts w:eastAsiaTheme="minorEastAsia"/>
          <w:color w:val="3D3D3D"/>
          <w:sz w:val="22"/>
          <w:szCs w:val="22"/>
          <w:lang w:val="en-NZ" w:eastAsia="en-US"/>
        </w:rPr>
        <w:t>.</w:t>
      </w:r>
      <w:proofErr w:type="gramEnd"/>
      <w:r w:rsidRPr="00D91D32">
        <w:rPr>
          <w:rFonts w:eastAsiaTheme="minorEastAsia"/>
          <w:color w:val="3D3D3D"/>
          <w:sz w:val="22"/>
          <w:szCs w:val="22"/>
          <w:lang w:val="en-NZ" w:eastAsia="en-US"/>
        </w:rPr>
        <w:t xml:space="preserve"> </w:t>
      </w:r>
    </w:p>
    <w:p w14:paraId="1646FBA7" w14:textId="7C5D177B" w:rsidR="00317DBE" w:rsidRPr="00D91D32" w:rsidRDefault="00317DBE" w:rsidP="00B84619">
      <w:pPr>
        <w:tabs>
          <w:tab w:val="left" w:pos="426"/>
        </w:tabs>
        <w:spacing w:afterLines="60" w:after="144"/>
        <w:ind w:left="426" w:hanging="426"/>
        <w:jc w:val="both"/>
        <w:rPr>
          <w:sz w:val="22"/>
          <w:szCs w:val="22"/>
          <w:lang w:val="en-NZ" w:eastAsia="en-US"/>
        </w:rPr>
      </w:pPr>
      <w:r w:rsidRPr="00E02807">
        <w:rPr>
          <w:color w:val="525252"/>
          <w:sz w:val="22"/>
          <w:szCs w:val="22"/>
          <w:shd w:val="clear" w:color="auto" w:fill="F6F6F6"/>
          <w:lang w:val="es-ES"/>
        </w:rPr>
        <w:t xml:space="preserve">Prados de la </w:t>
      </w:r>
      <w:proofErr w:type="spellStart"/>
      <w:r w:rsidRPr="00E02807">
        <w:rPr>
          <w:color w:val="525252"/>
          <w:sz w:val="22"/>
          <w:szCs w:val="22"/>
          <w:shd w:val="clear" w:color="auto" w:fill="F6F6F6"/>
          <w:lang w:val="es-ES"/>
        </w:rPr>
        <w:t>Escosura</w:t>
      </w:r>
      <w:proofErr w:type="spellEnd"/>
      <w:r w:rsidRPr="00E02807">
        <w:rPr>
          <w:color w:val="525252"/>
          <w:sz w:val="22"/>
          <w:szCs w:val="22"/>
          <w:shd w:val="clear" w:color="auto" w:fill="F6F6F6"/>
          <w:lang w:val="es-ES"/>
        </w:rPr>
        <w:t>, L. (20</w:t>
      </w:r>
      <w:r w:rsidRPr="00E02807">
        <w:rPr>
          <w:rFonts w:eastAsiaTheme="minorEastAsia"/>
          <w:color w:val="3D3D3D"/>
          <w:sz w:val="22"/>
          <w:szCs w:val="22"/>
          <w:lang w:val="es-ES" w:eastAsia="en-US"/>
        </w:rPr>
        <w:t>15).</w:t>
      </w:r>
      <w:r w:rsidRPr="00E02807">
        <w:rPr>
          <w:color w:val="3D3D3D"/>
          <w:sz w:val="22"/>
          <w:szCs w:val="22"/>
          <w:shd w:val="clear" w:color="auto" w:fill="FFFFFF"/>
          <w:lang w:val="es-ES"/>
        </w:rPr>
        <w:t xml:space="preserve"> </w:t>
      </w:r>
      <w:r w:rsidRPr="00D91D32">
        <w:rPr>
          <w:color w:val="3D3D3D"/>
          <w:sz w:val="22"/>
          <w:szCs w:val="22"/>
          <w:shd w:val="clear" w:color="auto" w:fill="FFFFFF"/>
          <w:lang w:val="en-NZ" w:eastAsia="en-US"/>
        </w:rPr>
        <w:t xml:space="preserve">World Human Development, 1870-2007, </w:t>
      </w:r>
      <w:r w:rsidRPr="00D91D32">
        <w:rPr>
          <w:i/>
          <w:color w:val="3D3D3D"/>
          <w:sz w:val="22"/>
          <w:szCs w:val="22"/>
          <w:shd w:val="clear" w:color="auto" w:fill="FFFFFF"/>
          <w:lang w:val="en-NZ" w:eastAsia="en-US"/>
        </w:rPr>
        <w:t>Review of Income and Wealth</w:t>
      </w:r>
      <w:r w:rsidRPr="00D91D32">
        <w:rPr>
          <w:color w:val="3D3D3D"/>
          <w:sz w:val="22"/>
          <w:szCs w:val="22"/>
          <w:shd w:val="clear" w:color="auto" w:fill="FFFFFF"/>
          <w:lang w:val="en-NZ" w:eastAsia="en-US"/>
        </w:rPr>
        <w:t xml:space="preserve"> 61, 2</w:t>
      </w:r>
      <w:proofErr w:type="gramStart"/>
      <w:r w:rsidRPr="00D91D32">
        <w:rPr>
          <w:color w:val="3D3D3D"/>
          <w:sz w:val="22"/>
          <w:szCs w:val="22"/>
          <w:shd w:val="clear" w:color="auto" w:fill="FFFFFF"/>
          <w:lang w:val="en-NZ" w:eastAsia="en-US"/>
        </w:rPr>
        <w:t>,  220</w:t>
      </w:r>
      <w:proofErr w:type="gramEnd"/>
      <w:r w:rsidRPr="00D91D32">
        <w:rPr>
          <w:color w:val="3D3D3D"/>
          <w:sz w:val="22"/>
          <w:szCs w:val="22"/>
          <w:shd w:val="clear" w:color="auto" w:fill="FFFFFF"/>
          <w:lang w:val="en-NZ" w:eastAsia="en-US"/>
        </w:rPr>
        <w:t>-247</w:t>
      </w:r>
    </w:p>
    <w:p w14:paraId="3AF67948" w14:textId="4325FDFC" w:rsidR="00000D79" w:rsidRPr="00D91D32" w:rsidRDefault="00000D79" w:rsidP="00B84619">
      <w:pPr>
        <w:tabs>
          <w:tab w:val="left" w:pos="426"/>
        </w:tabs>
        <w:spacing w:afterLines="60" w:after="144"/>
        <w:ind w:left="426" w:hanging="426"/>
        <w:jc w:val="both"/>
        <w:rPr>
          <w:sz w:val="22"/>
          <w:szCs w:val="22"/>
        </w:rPr>
      </w:pPr>
      <w:r w:rsidRPr="00D91D32">
        <w:rPr>
          <w:sz w:val="22"/>
          <w:szCs w:val="22"/>
        </w:rPr>
        <w:t>Rankin, K. (1992). New Zealand’s Gross National Product</w:t>
      </w:r>
      <w:r w:rsidR="00E250A3" w:rsidRPr="00D91D32">
        <w:rPr>
          <w:sz w:val="22"/>
          <w:szCs w:val="22"/>
        </w:rPr>
        <w:t xml:space="preserve">: 1859-1939, </w:t>
      </w:r>
      <w:r w:rsidR="00E250A3" w:rsidRPr="00D91D32">
        <w:rPr>
          <w:i/>
          <w:sz w:val="22"/>
          <w:szCs w:val="22"/>
        </w:rPr>
        <w:t>Review of Income and Wealth,</w:t>
      </w:r>
      <w:r w:rsidR="00E250A3" w:rsidRPr="00D91D32">
        <w:rPr>
          <w:sz w:val="22"/>
          <w:szCs w:val="22"/>
        </w:rPr>
        <w:t xml:space="preserve"> 38, 49-69.</w:t>
      </w:r>
    </w:p>
    <w:p w14:paraId="2660F0A2" w14:textId="2B770897" w:rsidR="009036BE" w:rsidRPr="00D4044A" w:rsidRDefault="009036BE" w:rsidP="00B84619">
      <w:pPr>
        <w:tabs>
          <w:tab w:val="left" w:pos="426"/>
        </w:tabs>
        <w:spacing w:afterLines="60" w:after="144"/>
        <w:ind w:left="426" w:hanging="426"/>
        <w:jc w:val="both"/>
        <w:rPr>
          <w:i/>
          <w:sz w:val="22"/>
          <w:szCs w:val="22"/>
        </w:rPr>
      </w:pPr>
      <w:proofErr w:type="spellStart"/>
      <w:proofErr w:type="gramStart"/>
      <w:r w:rsidRPr="00D91D32">
        <w:rPr>
          <w:sz w:val="22"/>
          <w:szCs w:val="22"/>
        </w:rPr>
        <w:t>Romer</w:t>
      </w:r>
      <w:proofErr w:type="spellEnd"/>
      <w:r w:rsidRPr="00D91D32">
        <w:rPr>
          <w:sz w:val="22"/>
          <w:szCs w:val="22"/>
        </w:rPr>
        <w:t>, P. M. (1986).</w:t>
      </w:r>
      <w:proofErr w:type="gramEnd"/>
      <w:r w:rsidRPr="00D91D32">
        <w:rPr>
          <w:sz w:val="22"/>
          <w:szCs w:val="22"/>
        </w:rPr>
        <w:t xml:space="preserve"> </w:t>
      </w:r>
      <w:proofErr w:type="gramStart"/>
      <w:r w:rsidRPr="00D91D32">
        <w:rPr>
          <w:sz w:val="22"/>
          <w:szCs w:val="22"/>
        </w:rPr>
        <w:t>Increasing Returns and Long-run Growth.</w:t>
      </w:r>
      <w:proofErr w:type="gramEnd"/>
      <w:r w:rsidRPr="00D91D32">
        <w:rPr>
          <w:sz w:val="22"/>
          <w:szCs w:val="22"/>
        </w:rPr>
        <w:t xml:space="preserve"> </w:t>
      </w:r>
      <w:r w:rsidR="00D4044A">
        <w:rPr>
          <w:i/>
          <w:sz w:val="22"/>
          <w:szCs w:val="22"/>
        </w:rPr>
        <w:t xml:space="preserve">Journal of Political </w:t>
      </w:r>
      <w:r w:rsidRPr="00D91D32">
        <w:rPr>
          <w:i/>
          <w:sz w:val="22"/>
          <w:szCs w:val="22"/>
        </w:rPr>
        <w:t xml:space="preserve">Economy, </w:t>
      </w:r>
      <w:r w:rsidRPr="00D91D32">
        <w:rPr>
          <w:sz w:val="22"/>
          <w:szCs w:val="22"/>
        </w:rPr>
        <w:t xml:space="preserve">94(5), 1002-1037. </w:t>
      </w:r>
    </w:p>
    <w:p w14:paraId="0AC83E4B" w14:textId="77777777" w:rsidR="00184DAB" w:rsidRDefault="00184DAB" w:rsidP="00B84619">
      <w:pPr>
        <w:tabs>
          <w:tab w:val="left" w:pos="426"/>
        </w:tabs>
        <w:spacing w:afterLines="60" w:after="144"/>
        <w:ind w:left="426" w:hanging="426"/>
        <w:contextualSpacing/>
        <w:jc w:val="both"/>
        <w:rPr>
          <w:spacing w:val="-2"/>
          <w:sz w:val="22"/>
          <w:szCs w:val="22"/>
          <w:lang w:val="en-US"/>
        </w:rPr>
      </w:pPr>
      <w:proofErr w:type="spellStart"/>
      <w:proofErr w:type="gramStart"/>
      <w:r w:rsidRPr="00D91D32">
        <w:rPr>
          <w:spacing w:val="-2"/>
          <w:sz w:val="22"/>
          <w:szCs w:val="22"/>
          <w:lang w:val="en-US"/>
        </w:rPr>
        <w:t>Romer</w:t>
      </w:r>
      <w:proofErr w:type="spellEnd"/>
      <w:r w:rsidRPr="00D91D32">
        <w:rPr>
          <w:spacing w:val="-2"/>
          <w:sz w:val="22"/>
          <w:szCs w:val="22"/>
          <w:lang w:val="en-US"/>
        </w:rPr>
        <w:t>, P.M. (1990).</w:t>
      </w:r>
      <w:proofErr w:type="gramEnd"/>
      <w:r w:rsidRPr="00D91D32">
        <w:rPr>
          <w:spacing w:val="-2"/>
          <w:sz w:val="22"/>
          <w:szCs w:val="22"/>
          <w:lang w:val="en-US"/>
        </w:rPr>
        <w:t xml:space="preserve"> Endogenous Technological Change, </w:t>
      </w:r>
      <w:r w:rsidRPr="00D91D32">
        <w:rPr>
          <w:i/>
          <w:spacing w:val="-2"/>
          <w:sz w:val="22"/>
          <w:szCs w:val="22"/>
          <w:lang w:val="en-US"/>
        </w:rPr>
        <w:t>Journal of Political Economy</w:t>
      </w:r>
      <w:r w:rsidRPr="00D91D32">
        <w:rPr>
          <w:spacing w:val="-2"/>
          <w:sz w:val="22"/>
          <w:szCs w:val="22"/>
          <w:lang w:val="en-US"/>
        </w:rPr>
        <w:t xml:space="preserve">, 98, 71-102 </w:t>
      </w:r>
    </w:p>
    <w:p w14:paraId="1DE5C780" w14:textId="77777777" w:rsidR="00B84619" w:rsidRPr="00D91D32" w:rsidRDefault="00B84619" w:rsidP="00B84619">
      <w:pPr>
        <w:tabs>
          <w:tab w:val="left" w:pos="426"/>
        </w:tabs>
        <w:spacing w:afterLines="60" w:after="144"/>
        <w:ind w:left="426" w:hanging="426"/>
        <w:contextualSpacing/>
        <w:jc w:val="both"/>
        <w:rPr>
          <w:spacing w:val="-2"/>
          <w:sz w:val="22"/>
          <w:szCs w:val="22"/>
          <w:lang w:val="en-US"/>
        </w:rPr>
      </w:pPr>
    </w:p>
    <w:p w14:paraId="3F0A821C" w14:textId="77777777" w:rsidR="00184DAB" w:rsidRDefault="00184DAB" w:rsidP="00B84619">
      <w:pPr>
        <w:tabs>
          <w:tab w:val="left" w:pos="426"/>
        </w:tabs>
        <w:spacing w:afterLines="60" w:after="144"/>
        <w:ind w:left="426" w:hanging="426"/>
        <w:contextualSpacing/>
        <w:jc w:val="both"/>
        <w:rPr>
          <w:spacing w:val="-2"/>
          <w:sz w:val="22"/>
          <w:szCs w:val="22"/>
          <w:lang w:val="en-US"/>
        </w:rPr>
      </w:pPr>
      <w:proofErr w:type="spellStart"/>
      <w:proofErr w:type="gramStart"/>
      <w:r w:rsidRPr="00D91D32">
        <w:rPr>
          <w:spacing w:val="-2"/>
          <w:sz w:val="22"/>
          <w:szCs w:val="22"/>
          <w:lang w:val="en-US"/>
        </w:rPr>
        <w:t>Romer</w:t>
      </w:r>
      <w:proofErr w:type="spellEnd"/>
      <w:r w:rsidRPr="00D91D32">
        <w:rPr>
          <w:spacing w:val="-2"/>
          <w:sz w:val="22"/>
          <w:szCs w:val="22"/>
          <w:lang w:val="en-US"/>
        </w:rPr>
        <w:t>, P.M. (1994).</w:t>
      </w:r>
      <w:proofErr w:type="gramEnd"/>
      <w:r w:rsidRPr="00D91D32">
        <w:rPr>
          <w:spacing w:val="-2"/>
          <w:sz w:val="22"/>
          <w:szCs w:val="22"/>
          <w:lang w:val="en-US"/>
        </w:rPr>
        <w:t xml:space="preserve"> The Origins of Endogenous Growth, </w:t>
      </w:r>
      <w:r w:rsidRPr="00D91D32">
        <w:rPr>
          <w:i/>
          <w:spacing w:val="-2"/>
          <w:sz w:val="22"/>
          <w:szCs w:val="22"/>
          <w:lang w:val="en-US"/>
        </w:rPr>
        <w:t>Journal of Economic Perspectives</w:t>
      </w:r>
      <w:r w:rsidRPr="00D91D32">
        <w:rPr>
          <w:spacing w:val="-2"/>
          <w:sz w:val="22"/>
          <w:szCs w:val="22"/>
          <w:lang w:val="en-US"/>
        </w:rPr>
        <w:t xml:space="preserve">, 3-22. </w:t>
      </w:r>
    </w:p>
    <w:p w14:paraId="132339CB" w14:textId="77777777" w:rsidR="00B84619" w:rsidRPr="00D91D32" w:rsidRDefault="00B84619" w:rsidP="00B84619">
      <w:pPr>
        <w:tabs>
          <w:tab w:val="left" w:pos="426"/>
        </w:tabs>
        <w:spacing w:afterLines="60" w:after="144"/>
        <w:ind w:left="426" w:hanging="426"/>
        <w:contextualSpacing/>
        <w:jc w:val="both"/>
        <w:rPr>
          <w:spacing w:val="-2"/>
          <w:sz w:val="22"/>
          <w:szCs w:val="22"/>
          <w:lang w:val="en-US"/>
        </w:rPr>
      </w:pPr>
    </w:p>
    <w:p w14:paraId="7F9F7A4F" w14:textId="6D88A94E" w:rsidR="00BA647C" w:rsidRPr="00D91D32" w:rsidRDefault="00BA647C" w:rsidP="00B84619">
      <w:pPr>
        <w:tabs>
          <w:tab w:val="left" w:pos="426"/>
        </w:tabs>
        <w:spacing w:afterLines="60" w:after="144"/>
        <w:ind w:left="426" w:hanging="426"/>
        <w:jc w:val="both"/>
        <w:rPr>
          <w:sz w:val="22"/>
          <w:szCs w:val="22"/>
        </w:rPr>
      </w:pPr>
      <w:proofErr w:type="gramStart"/>
      <w:r w:rsidRPr="00D91D32">
        <w:rPr>
          <w:sz w:val="22"/>
          <w:szCs w:val="22"/>
        </w:rPr>
        <w:t>Russell, H.L., and Macklin, T. (1926).</w:t>
      </w:r>
      <w:proofErr w:type="gramEnd"/>
      <w:r w:rsidRPr="00D91D32">
        <w:rPr>
          <w:sz w:val="22"/>
          <w:szCs w:val="22"/>
        </w:rPr>
        <w:t xml:space="preserve"> Intensive dairying i</w:t>
      </w:r>
      <w:r w:rsidR="00620865" w:rsidRPr="00D91D32">
        <w:rPr>
          <w:sz w:val="22"/>
          <w:szCs w:val="22"/>
        </w:rPr>
        <w:t xml:space="preserve">n New Zealand and Wisconsin: Agricultural experimental station report, 377, University of Wisconsin, Madison. </w:t>
      </w:r>
    </w:p>
    <w:p w14:paraId="21B04392" w14:textId="1A3D5112" w:rsidR="00E97EC3" w:rsidRPr="00D91D32" w:rsidRDefault="001C2BAB" w:rsidP="00B84619">
      <w:pPr>
        <w:tabs>
          <w:tab w:val="left" w:pos="426"/>
        </w:tabs>
        <w:spacing w:afterLines="60" w:after="144"/>
        <w:ind w:left="426" w:hanging="426"/>
        <w:jc w:val="both"/>
        <w:rPr>
          <w:sz w:val="22"/>
          <w:szCs w:val="22"/>
        </w:rPr>
      </w:pPr>
      <w:r w:rsidRPr="00D91D32">
        <w:rPr>
          <w:sz w:val="22"/>
          <w:szCs w:val="22"/>
        </w:rPr>
        <w:t xml:space="preserve">Scherer, F.M. (1965). </w:t>
      </w:r>
      <w:proofErr w:type="gramStart"/>
      <w:r w:rsidRPr="00D91D32">
        <w:rPr>
          <w:sz w:val="22"/>
          <w:szCs w:val="22"/>
        </w:rPr>
        <w:t xml:space="preserve">Firm size, market structure, opportunity and the output of patent inventions, </w:t>
      </w:r>
      <w:r w:rsidRPr="00D91D32">
        <w:rPr>
          <w:i/>
          <w:sz w:val="22"/>
          <w:szCs w:val="22"/>
        </w:rPr>
        <w:t>The American Economic Review</w:t>
      </w:r>
      <w:r w:rsidRPr="00D91D32">
        <w:rPr>
          <w:sz w:val="22"/>
          <w:szCs w:val="22"/>
        </w:rPr>
        <w:t>, 55, 5, 1097-1125.</w:t>
      </w:r>
      <w:proofErr w:type="gramEnd"/>
    </w:p>
    <w:p w14:paraId="0664ED03" w14:textId="00236268" w:rsidR="001C2BAB" w:rsidRPr="00D91D32" w:rsidRDefault="001C2BAB" w:rsidP="00B84619">
      <w:pPr>
        <w:tabs>
          <w:tab w:val="left" w:pos="426"/>
        </w:tabs>
        <w:spacing w:afterLines="60" w:after="144"/>
        <w:ind w:left="426" w:hanging="426"/>
        <w:jc w:val="both"/>
        <w:rPr>
          <w:sz w:val="22"/>
          <w:szCs w:val="22"/>
        </w:rPr>
      </w:pPr>
      <w:proofErr w:type="spellStart"/>
      <w:r w:rsidRPr="00D91D32">
        <w:rPr>
          <w:sz w:val="22"/>
          <w:szCs w:val="22"/>
        </w:rPr>
        <w:t>Schmiedeberg</w:t>
      </w:r>
      <w:proofErr w:type="spellEnd"/>
      <w:r w:rsidRPr="00D91D32">
        <w:rPr>
          <w:sz w:val="22"/>
          <w:szCs w:val="22"/>
        </w:rPr>
        <w:t>, C. (2008). Complem</w:t>
      </w:r>
      <w:r w:rsidR="009E1A5C" w:rsidRPr="00D91D32">
        <w:rPr>
          <w:sz w:val="22"/>
          <w:szCs w:val="22"/>
        </w:rPr>
        <w:t xml:space="preserve">entarities of innovation activities: An empirical </w:t>
      </w:r>
      <w:r w:rsidR="00842CA2" w:rsidRPr="00D91D32">
        <w:rPr>
          <w:sz w:val="22"/>
          <w:szCs w:val="22"/>
        </w:rPr>
        <w:t xml:space="preserve">analysis of the German manufacturing sector, </w:t>
      </w:r>
      <w:r w:rsidR="00842CA2" w:rsidRPr="00D91D32">
        <w:rPr>
          <w:i/>
          <w:sz w:val="22"/>
          <w:szCs w:val="22"/>
        </w:rPr>
        <w:t>Research Policy,</w:t>
      </w:r>
      <w:r w:rsidR="00842CA2" w:rsidRPr="00D91D32">
        <w:rPr>
          <w:sz w:val="22"/>
          <w:szCs w:val="22"/>
        </w:rPr>
        <w:t xml:space="preserve"> 37, 1492-1503.</w:t>
      </w:r>
    </w:p>
    <w:p w14:paraId="3EDC3CFA" w14:textId="68A71C4F" w:rsidR="00AC1ADF" w:rsidRPr="00D91D32" w:rsidRDefault="00AC1ADF" w:rsidP="00B84619">
      <w:pPr>
        <w:tabs>
          <w:tab w:val="left" w:pos="426"/>
        </w:tabs>
        <w:spacing w:afterLines="60" w:after="144"/>
        <w:ind w:left="426" w:hanging="426"/>
        <w:jc w:val="both"/>
        <w:rPr>
          <w:sz w:val="22"/>
          <w:szCs w:val="22"/>
        </w:rPr>
      </w:pPr>
      <w:proofErr w:type="spellStart"/>
      <w:r w:rsidRPr="00D91D32">
        <w:rPr>
          <w:sz w:val="22"/>
          <w:szCs w:val="22"/>
        </w:rPr>
        <w:lastRenderedPageBreak/>
        <w:t>Schmookler</w:t>
      </w:r>
      <w:proofErr w:type="spellEnd"/>
      <w:r w:rsidRPr="00D91D32">
        <w:rPr>
          <w:sz w:val="22"/>
          <w:szCs w:val="22"/>
        </w:rPr>
        <w:t>, J. (19</w:t>
      </w:r>
      <w:r w:rsidR="005A2763" w:rsidRPr="00D91D32">
        <w:rPr>
          <w:sz w:val="22"/>
          <w:szCs w:val="22"/>
        </w:rPr>
        <w:t>50</w:t>
      </w:r>
      <w:r w:rsidRPr="00D91D32">
        <w:rPr>
          <w:sz w:val="22"/>
          <w:szCs w:val="22"/>
        </w:rPr>
        <w:t>).</w:t>
      </w:r>
      <w:r w:rsidR="00C52EE0" w:rsidRPr="00D91D32">
        <w:rPr>
          <w:sz w:val="22"/>
          <w:szCs w:val="22"/>
        </w:rPr>
        <w:t xml:space="preserve"> The interpretation of patent statistics</w:t>
      </w:r>
      <w:proofErr w:type="gramStart"/>
      <w:r w:rsidR="00C52EE0" w:rsidRPr="00D91D32">
        <w:rPr>
          <w:sz w:val="22"/>
          <w:szCs w:val="22"/>
        </w:rPr>
        <w:t xml:space="preserve">, </w:t>
      </w:r>
      <w:r w:rsidR="00E97EC3" w:rsidRPr="00D91D32">
        <w:rPr>
          <w:sz w:val="22"/>
          <w:szCs w:val="22"/>
        </w:rPr>
        <w:t xml:space="preserve"> </w:t>
      </w:r>
      <w:r w:rsidR="00C52EE0" w:rsidRPr="00D91D32">
        <w:rPr>
          <w:i/>
          <w:sz w:val="22"/>
          <w:szCs w:val="22"/>
        </w:rPr>
        <w:t>Journal</w:t>
      </w:r>
      <w:proofErr w:type="gramEnd"/>
      <w:r w:rsidR="00C52EE0" w:rsidRPr="00D91D32">
        <w:rPr>
          <w:i/>
          <w:sz w:val="22"/>
          <w:szCs w:val="22"/>
        </w:rPr>
        <w:t xml:space="preserve"> of the Patent Office Society,</w:t>
      </w:r>
      <w:r w:rsidR="00C52EE0" w:rsidRPr="00D91D32">
        <w:rPr>
          <w:sz w:val="22"/>
          <w:szCs w:val="22"/>
        </w:rPr>
        <w:t xml:space="preserve"> 32, 2, </w:t>
      </w:r>
      <w:r w:rsidR="00E97EC3" w:rsidRPr="00D91D32">
        <w:rPr>
          <w:sz w:val="22"/>
          <w:szCs w:val="22"/>
        </w:rPr>
        <w:t>123-46.</w:t>
      </w:r>
    </w:p>
    <w:p w14:paraId="28557758" w14:textId="7D6925E2" w:rsidR="00AC1ADF" w:rsidRPr="00D91D32" w:rsidRDefault="00AC1ADF" w:rsidP="00B84619">
      <w:pPr>
        <w:tabs>
          <w:tab w:val="left" w:pos="426"/>
        </w:tabs>
        <w:spacing w:afterLines="60" w:after="144"/>
        <w:ind w:left="426" w:hanging="426"/>
        <w:jc w:val="both"/>
        <w:rPr>
          <w:sz w:val="22"/>
          <w:szCs w:val="22"/>
        </w:rPr>
      </w:pPr>
      <w:proofErr w:type="spellStart"/>
      <w:r w:rsidRPr="00D91D32">
        <w:rPr>
          <w:sz w:val="22"/>
          <w:szCs w:val="22"/>
        </w:rPr>
        <w:t>Schmookler</w:t>
      </w:r>
      <w:proofErr w:type="spellEnd"/>
      <w:r w:rsidRPr="00D91D32">
        <w:rPr>
          <w:sz w:val="22"/>
          <w:szCs w:val="22"/>
        </w:rPr>
        <w:t>, J. (19</w:t>
      </w:r>
      <w:r w:rsidR="005A2763" w:rsidRPr="00D91D32">
        <w:rPr>
          <w:sz w:val="22"/>
          <w:szCs w:val="22"/>
        </w:rPr>
        <w:t>53</w:t>
      </w:r>
      <w:r w:rsidRPr="00D91D32">
        <w:rPr>
          <w:sz w:val="22"/>
          <w:szCs w:val="22"/>
        </w:rPr>
        <w:t>).</w:t>
      </w:r>
      <w:r w:rsidR="00E97EC3" w:rsidRPr="00D91D32">
        <w:rPr>
          <w:sz w:val="22"/>
          <w:szCs w:val="22"/>
        </w:rPr>
        <w:t xml:space="preserve"> Patent application statistics as an index of inventive activity, </w:t>
      </w:r>
      <w:r w:rsidR="00E97EC3" w:rsidRPr="00D91D32">
        <w:rPr>
          <w:i/>
          <w:sz w:val="22"/>
          <w:szCs w:val="22"/>
        </w:rPr>
        <w:t xml:space="preserve">Journal of the Patent Office Society, </w:t>
      </w:r>
      <w:r w:rsidR="00E97EC3" w:rsidRPr="00D91D32">
        <w:rPr>
          <w:sz w:val="22"/>
          <w:szCs w:val="22"/>
        </w:rPr>
        <w:t>35, 7, 539-50.</w:t>
      </w:r>
    </w:p>
    <w:p w14:paraId="3FB47C09" w14:textId="77777777" w:rsidR="009036BE" w:rsidRPr="00D91D32" w:rsidRDefault="009036BE" w:rsidP="00B84619">
      <w:pPr>
        <w:tabs>
          <w:tab w:val="left" w:pos="426"/>
        </w:tabs>
        <w:spacing w:afterLines="60" w:after="144"/>
        <w:ind w:left="426" w:hanging="426"/>
        <w:jc w:val="both"/>
        <w:rPr>
          <w:sz w:val="22"/>
          <w:szCs w:val="22"/>
        </w:rPr>
      </w:pPr>
      <w:proofErr w:type="spellStart"/>
      <w:r w:rsidRPr="00D91D32">
        <w:rPr>
          <w:sz w:val="22"/>
          <w:szCs w:val="22"/>
        </w:rPr>
        <w:t>Schmookler</w:t>
      </w:r>
      <w:proofErr w:type="spellEnd"/>
      <w:r w:rsidRPr="00D91D32">
        <w:rPr>
          <w:sz w:val="22"/>
          <w:szCs w:val="22"/>
        </w:rPr>
        <w:t xml:space="preserve">, J. (1962). </w:t>
      </w:r>
      <w:proofErr w:type="gramStart"/>
      <w:r w:rsidRPr="00D91D32">
        <w:rPr>
          <w:sz w:val="22"/>
          <w:szCs w:val="22"/>
        </w:rPr>
        <w:t>Economic Sources of Inventive Activity.</w:t>
      </w:r>
      <w:proofErr w:type="gramEnd"/>
      <w:r w:rsidRPr="00D91D32">
        <w:rPr>
          <w:sz w:val="22"/>
          <w:szCs w:val="22"/>
        </w:rPr>
        <w:t xml:space="preserve"> </w:t>
      </w:r>
      <w:r w:rsidRPr="00D91D32">
        <w:rPr>
          <w:i/>
          <w:sz w:val="22"/>
          <w:szCs w:val="22"/>
        </w:rPr>
        <w:t xml:space="preserve">The Journal of Economic History, </w:t>
      </w:r>
      <w:r w:rsidRPr="00D91D32">
        <w:rPr>
          <w:sz w:val="22"/>
          <w:szCs w:val="22"/>
        </w:rPr>
        <w:t xml:space="preserve">22(1), 1-21. </w:t>
      </w:r>
    </w:p>
    <w:p w14:paraId="03909FA4" w14:textId="77777777" w:rsidR="008A3AFC" w:rsidRPr="00D91D32" w:rsidRDefault="00620865" w:rsidP="00B84619">
      <w:pPr>
        <w:tabs>
          <w:tab w:val="left" w:pos="426"/>
        </w:tabs>
        <w:spacing w:afterLines="60" w:after="144"/>
        <w:ind w:left="426" w:hanging="426"/>
        <w:jc w:val="both"/>
        <w:rPr>
          <w:sz w:val="22"/>
          <w:szCs w:val="22"/>
        </w:rPr>
      </w:pPr>
      <w:proofErr w:type="spellStart"/>
      <w:r w:rsidRPr="00D91D32">
        <w:rPr>
          <w:sz w:val="22"/>
          <w:szCs w:val="22"/>
        </w:rPr>
        <w:t>Schmookler</w:t>
      </w:r>
      <w:proofErr w:type="spellEnd"/>
      <w:r w:rsidRPr="00D91D32">
        <w:rPr>
          <w:sz w:val="22"/>
          <w:szCs w:val="22"/>
        </w:rPr>
        <w:t xml:space="preserve">, J. (1966). </w:t>
      </w:r>
      <w:proofErr w:type="gramStart"/>
      <w:r w:rsidR="008A3AFC" w:rsidRPr="00D91D32">
        <w:rPr>
          <w:i/>
          <w:sz w:val="22"/>
          <w:szCs w:val="22"/>
        </w:rPr>
        <w:t>Invention and Economic Growth</w:t>
      </w:r>
      <w:r w:rsidR="008A3AFC" w:rsidRPr="00D91D32">
        <w:rPr>
          <w:sz w:val="22"/>
          <w:szCs w:val="22"/>
        </w:rPr>
        <w:t>.</w:t>
      </w:r>
      <w:proofErr w:type="gramEnd"/>
      <w:r w:rsidR="008A3AFC" w:rsidRPr="00D91D32">
        <w:rPr>
          <w:sz w:val="22"/>
          <w:szCs w:val="22"/>
        </w:rPr>
        <w:t xml:space="preserve"> Cambridge University Press, Cambridge.</w:t>
      </w:r>
    </w:p>
    <w:p w14:paraId="01B72F11" w14:textId="02733C7C" w:rsidR="008A3AFC" w:rsidRPr="00D91D32" w:rsidRDefault="008A3AFC" w:rsidP="00B84619">
      <w:pPr>
        <w:tabs>
          <w:tab w:val="left" w:pos="426"/>
        </w:tabs>
        <w:spacing w:afterLines="60" w:after="144"/>
        <w:ind w:left="426" w:hanging="426"/>
        <w:jc w:val="both"/>
        <w:rPr>
          <w:sz w:val="22"/>
          <w:szCs w:val="22"/>
        </w:rPr>
      </w:pPr>
      <w:r w:rsidRPr="00D91D32">
        <w:rPr>
          <w:sz w:val="22"/>
          <w:szCs w:val="22"/>
        </w:rPr>
        <w:t xml:space="preserve">Sokoloff, K. (1988).  Inventive activity in early industrial America: Evidence from patent records, 1790-1846. </w:t>
      </w:r>
      <w:proofErr w:type="gramStart"/>
      <w:r w:rsidRPr="00D91D32">
        <w:rPr>
          <w:i/>
          <w:sz w:val="22"/>
          <w:szCs w:val="22"/>
        </w:rPr>
        <w:t xml:space="preserve">Journal of Economic History, </w:t>
      </w:r>
      <w:r w:rsidR="00E83630" w:rsidRPr="00D91D32">
        <w:rPr>
          <w:sz w:val="22"/>
          <w:szCs w:val="22"/>
        </w:rPr>
        <w:t>48, 813-50.</w:t>
      </w:r>
      <w:proofErr w:type="gramEnd"/>
    </w:p>
    <w:p w14:paraId="76BC2980" w14:textId="7765D571" w:rsidR="00AC1ADF" w:rsidRPr="00D91D32" w:rsidRDefault="00AC1ADF" w:rsidP="00B84619">
      <w:pPr>
        <w:tabs>
          <w:tab w:val="left" w:pos="426"/>
        </w:tabs>
        <w:spacing w:afterLines="60" w:after="144"/>
        <w:ind w:left="426" w:hanging="426"/>
        <w:jc w:val="both"/>
        <w:rPr>
          <w:sz w:val="22"/>
          <w:szCs w:val="22"/>
        </w:rPr>
      </w:pPr>
      <w:proofErr w:type="gramStart"/>
      <w:r w:rsidRPr="00D91D32">
        <w:rPr>
          <w:i/>
          <w:spacing w:val="-1"/>
          <w:sz w:val="22"/>
          <w:szCs w:val="22"/>
        </w:rPr>
        <w:t>Statistics</w:t>
      </w:r>
      <w:r w:rsidRPr="00D91D32">
        <w:rPr>
          <w:i/>
          <w:sz w:val="22"/>
          <w:szCs w:val="22"/>
        </w:rPr>
        <w:t xml:space="preserve"> of</w:t>
      </w:r>
      <w:r w:rsidRPr="00D91D32">
        <w:rPr>
          <w:i/>
          <w:spacing w:val="-1"/>
          <w:sz w:val="22"/>
          <w:szCs w:val="22"/>
        </w:rPr>
        <w:t xml:space="preserve"> New</w:t>
      </w:r>
      <w:r w:rsidRPr="00D91D32">
        <w:rPr>
          <w:i/>
          <w:sz w:val="22"/>
          <w:szCs w:val="22"/>
        </w:rPr>
        <w:t xml:space="preserve"> </w:t>
      </w:r>
      <w:r w:rsidRPr="00D91D32">
        <w:rPr>
          <w:i/>
          <w:spacing w:val="-1"/>
          <w:sz w:val="22"/>
          <w:szCs w:val="22"/>
        </w:rPr>
        <w:t>Zealand</w:t>
      </w:r>
      <w:r w:rsidRPr="00D91D32">
        <w:rPr>
          <w:i/>
          <w:sz w:val="22"/>
          <w:szCs w:val="22"/>
        </w:rPr>
        <w:t xml:space="preserve"> </w:t>
      </w:r>
      <w:r w:rsidRPr="00D91D32">
        <w:rPr>
          <w:spacing w:val="-1"/>
          <w:sz w:val="22"/>
          <w:szCs w:val="22"/>
        </w:rPr>
        <w:t>(various</w:t>
      </w:r>
      <w:r w:rsidRPr="00D91D32">
        <w:rPr>
          <w:sz w:val="22"/>
          <w:szCs w:val="22"/>
        </w:rPr>
        <w:t xml:space="preserve"> </w:t>
      </w:r>
      <w:r w:rsidRPr="00D91D32">
        <w:rPr>
          <w:spacing w:val="-2"/>
          <w:sz w:val="22"/>
          <w:szCs w:val="22"/>
        </w:rPr>
        <w:t>years),</w:t>
      </w:r>
      <w:r w:rsidRPr="00D91D32">
        <w:rPr>
          <w:sz w:val="22"/>
          <w:szCs w:val="22"/>
        </w:rPr>
        <w:t xml:space="preserve"> </w:t>
      </w:r>
      <w:r w:rsidRPr="00D91D32">
        <w:rPr>
          <w:spacing w:val="-1"/>
          <w:sz w:val="22"/>
          <w:szCs w:val="22"/>
        </w:rPr>
        <w:t>Government Printer,</w:t>
      </w:r>
      <w:r w:rsidRPr="00D91D32">
        <w:rPr>
          <w:sz w:val="22"/>
          <w:szCs w:val="22"/>
        </w:rPr>
        <w:t xml:space="preserve"> </w:t>
      </w:r>
      <w:r w:rsidRPr="00D91D32">
        <w:rPr>
          <w:spacing w:val="-1"/>
          <w:sz w:val="22"/>
          <w:szCs w:val="22"/>
        </w:rPr>
        <w:t>Wellington.</w:t>
      </w:r>
      <w:proofErr w:type="gramEnd"/>
    </w:p>
    <w:p w14:paraId="0E792EF7" w14:textId="1EEE8A05" w:rsidR="001C694F" w:rsidRPr="00D91D32" w:rsidRDefault="002D7A47" w:rsidP="00B84619">
      <w:pPr>
        <w:tabs>
          <w:tab w:val="left" w:pos="426"/>
        </w:tabs>
        <w:spacing w:afterLines="60" w:after="144"/>
        <w:ind w:left="426" w:hanging="426"/>
        <w:jc w:val="both"/>
        <w:rPr>
          <w:sz w:val="22"/>
          <w:szCs w:val="22"/>
        </w:rPr>
      </w:pPr>
      <w:r w:rsidRPr="00D91D32">
        <w:rPr>
          <w:sz w:val="22"/>
          <w:szCs w:val="22"/>
        </w:rPr>
        <w:t>T</w:t>
      </w:r>
      <w:r w:rsidR="001C694F" w:rsidRPr="00D91D32">
        <w:rPr>
          <w:sz w:val="22"/>
          <w:szCs w:val="22"/>
        </w:rPr>
        <w:t>awney</w:t>
      </w:r>
      <w:r w:rsidR="005E5407" w:rsidRPr="00D91D32">
        <w:rPr>
          <w:sz w:val="22"/>
          <w:szCs w:val="22"/>
        </w:rPr>
        <w:t xml:space="preserve">, R.H. </w:t>
      </w:r>
      <w:r w:rsidR="001C694F" w:rsidRPr="00D91D32">
        <w:rPr>
          <w:sz w:val="22"/>
          <w:szCs w:val="22"/>
        </w:rPr>
        <w:t xml:space="preserve"> (</w:t>
      </w:r>
      <w:r w:rsidR="005E5407" w:rsidRPr="00D91D32">
        <w:rPr>
          <w:sz w:val="22"/>
          <w:szCs w:val="22"/>
        </w:rPr>
        <w:t xml:space="preserve">1921). </w:t>
      </w:r>
      <w:proofErr w:type="gramStart"/>
      <w:r w:rsidR="005E5407" w:rsidRPr="00D91D32">
        <w:rPr>
          <w:i/>
          <w:sz w:val="22"/>
          <w:szCs w:val="22"/>
        </w:rPr>
        <w:t>The</w:t>
      </w:r>
      <w:proofErr w:type="gramEnd"/>
      <w:r w:rsidR="005E5407" w:rsidRPr="00D91D32">
        <w:rPr>
          <w:i/>
          <w:sz w:val="22"/>
          <w:szCs w:val="22"/>
        </w:rPr>
        <w:t xml:space="preserve"> Acquisitive Society</w:t>
      </w:r>
      <w:r w:rsidR="005E5407" w:rsidRPr="00D91D32">
        <w:rPr>
          <w:sz w:val="22"/>
          <w:szCs w:val="22"/>
        </w:rPr>
        <w:t>, London, Bell.</w:t>
      </w:r>
    </w:p>
    <w:p w14:paraId="2A5FBE45" w14:textId="4CB12190" w:rsidR="009036BE" w:rsidRPr="00D91D32" w:rsidRDefault="009036BE" w:rsidP="00B84619">
      <w:pPr>
        <w:tabs>
          <w:tab w:val="left" w:pos="426"/>
        </w:tabs>
        <w:spacing w:afterLines="60" w:after="144"/>
        <w:ind w:left="426" w:hanging="426"/>
        <w:jc w:val="both"/>
        <w:rPr>
          <w:sz w:val="22"/>
          <w:szCs w:val="22"/>
        </w:rPr>
      </w:pPr>
      <w:r w:rsidRPr="00E02807">
        <w:rPr>
          <w:sz w:val="22"/>
          <w:szCs w:val="22"/>
          <w:lang w:val="es-ES"/>
        </w:rPr>
        <w:t xml:space="preserve">Toda, H.Y. </w:t>
      </w:r>
      <w:r w:rsidR="009A3673" w:rsidRPr="00E02807">
        <w:rPr>
          <w:sz w:val="22"/>
          <w:szCs w:val="22"/>
          <w:lang w:val="es-ES"/>
        </w:rPr>
        <w:t>and</w:t>
      </w:r>
      <w:r w:rsidRPr="00E02807">
        <w:rPr>
          <w:sz w:val="22"/>
          <w:szCs w:val="22"/>
          <w:lang w:val="es-ES"/>
        </w:rPr>
        <w:t xml:space="preserve"> </w:t>
      </w:r>
      <w:proofErr w:type="spellStart"/>
      <w:r w:rsidRPr="00E02807">
        <w:rPr>
          <w:sz w:val="22"/>
          <w:szCs w:val="22"/>
          <w:lang w:val="es-ES"/>
        </w:rPr>
        <w:t>Yamamoto</w:t>
      </w:r>
      <w:proofErr w:type="spellEnd"/>
      <w:r w:rsidRPr="00E02807">
        <w:rPr>
          <w:sz w:val="22"/>
          <w:szCs w:val="22"/>
          <w:lang w:val="es-ES"/>
        </w:rPr>
        <w:t xml:space="preserve">, T. (1995). </w:t>
      </w:r>
      <w:r w:rsidRPr="00D91D32">
        <w:rPr>
          <w:sz w:val="22"/>
          <w:szCs w:val="22"/>
        </w:rPr>
        <w:t xml:space="preserve">Statistical inferences in vector </w:t>
      </w:r>
      <w:proofErr w:type="spellStart"/>
      <w:r w:rsidRPr="00D91D32">
        <w:rPr>
          <w:sz w:val="22"/>
          <w:szCs w:val="22"/>
        </w:rPr>
        <w:t>autoregressions</w:t>
      </w:r>
      <w:proofErr w:type="spellEnd"/>
      <w:r w:rsidRPr="00D91D32">
        <w:rPr>
          <w:sz w:val="22"/>
          <w:szCs w:val="22"/>
        </w:rPr>
        <w:t xml:space="preserve"> with possibly integrated processes. </w:t>
      </w:r>
      <w:r w:rsidRPr="00D91D32">
        <w:rPr>
          <w:i/>
          <w:sz w:val="22"/>
          <w:szCs w:val="22"/>
        </w:rPr>
        <w:t>Journal of Econometrics</w:t>
      </w:r>
      <w:r w:rsidRPr="00D91D32">
        <w:rPr>
          <w:sz w:val="22"/>
          <w:szCs w:val="22"/>
        </w:rPr>
        <w:t>, 66, 225-50</w:t>
      </w:r>
    </w:p>
    <w:p w14:paraId="18B5A4E6" w14:textId="2E5E4895" w:rsidR="009036BE" w:rsidRPr="00D91D32" w:rsidRDefault="009036BE" w:rsidP="00B84619">
      <w:pPr>
        <w:tabs>
          <w:tab w:val="left" w:pos="426"/>
        </w:tabs>
        <w:spacing w:afterLines="60" w:after="144"/>
        <w:ind w:left="426" w:hanging="426"/>
        <w:jc w:val="both"/>
        <w:rPr>
          <w:sz w:val="22"/>
          <w:szCs w:val="22"/>
        </w:rPr>
      </w:pPr>
      <w:proofErr w:type="spellStart"/>
      <w:r w:rsidRPr="00D91D32">
        <w:rPr>
          <w:sz w:val="22"/>
          <w:szCs w:val="22"/>
        </w:rPr>
        <w:t>Tufte</w:t>
      </w:r>
      <w:proofErr w:type="spellEnd"/>
      <w:r w:rsidRPr="00D91D32">
        <w:rPr>
          <w:sz w:val="22"/>
          <w:szCs w:val="22"/>
        </w:rPr>
        <w:t xml:space="preserve">, E. R. (1997). </w:t>
      </w:r>
      <w:r w:rsidRPr="00D91D32">
        <w:rPr>
          <w:i/>
          <w:sz w:val="22"/>
          <w:szCs w:val="22"/>
        </w:rPr>
        <w:t xml:space="preserve">Visual </w:t>
      </w:r>
      <w:r w:rsidR="009A3673">
        <w:rPr>
          <w:i/>
          <w:sz w:val="22"/>
          <w:szCs w:val="22"/>
        </w:rPr>
        <w:t>and</w:t>
      </w:r>
      <w:r w:rsidRPr="00D91D32">
        <w:rPr>
          <w:i/>
          <w:sz w:val="22"/>
          <w:szCs w:val="22"/>
        </w:rPr>
        <w:t xml:space="preserve"> Statistical Thinking: Displays of Evidence for Decision Making. </w:t>
      </w:r>
      <w:r w:rsidRPr="00D91D32">
        <w:rPr>
          <w:sz w:val="22"/>
          <w:szCs w:val="22"/>
        </w:rPr>
        <w:t xml:space="preserve">Cheshire, Connecticut: Graphics Press. </w:t>
      </w:r>
    </w:p>
    <w:p w14:paraId="3BAFA958" w14:textId="77777777" w:rsidR="000C2A8A" w:rsidRDefault="009036BE" w:rsidP="00DA6A18">
      <w:pPr>
        <w:tabs>
          <w:tab w:val="left" w:pos="426"/>
        </w:tabs>
        <w:ind w:left="425" w:hanging="425"/>
        <w:jc w:val="center"/>
        <w:rPr>
          <w:b/>
        </w:rPr>
      </w:pPr>
      <w:r w:rsidRPr="00D91D32">
        <w:rPr>
          <w:sz w:val="22"/>
          <w:szCs w:val="22"/>
        </w:rPr>
        <w:br w:type="page"/>
      </w:r>
      <w:r w:rsidR="00A13D84" w:rsidRPr="005B63DD">
        <w:rPr>
          <w:b/>
        </w:rPr>
        <w:lastRenderedPageBreak/>
        <w:t>Appendix A</w:t>
      </w:r>
    </w:p>
    <w:p w14:paraId="30E266E2" w14:textId="77777777" w:rsidR="00DA6A18" w:rsidRPr="00C34FE0" w:rsidRDefault="00DA6A18" w:rsidP="00DA6A18">
      <w:pPr>
        <w:tabs>
          <w:tab w:val="left" w:pos="426"/>
        </w:tabs>
        <w:ind w:left="425" w:hanging="425"/>
        <w:jc w:val="center"/>
        <w:rPr>
          <w:b/>
          <w:sz w:val="6"/>
          <w:szCs w:val="6"/>
        </w:rPr>
      </w:pPr>
    </w:p>
    <w:p w14:paraId="7F337613" w14:textId="77777777" w:rsidR="00DA6A18" w:rsidRDefault="00DA6A18" w:rsidP="00DA6A18">
      <w:pPr>
        <w:tabs>
          <w:tab w:val="left" w:pos="426"/>
        </w:tabs>
        <w:spacing w:line="288" w:lineRule="auto"/>
        <w:jc w:val="center"/>
        <w:rPr>
          <w:b/>
          <w:sz w:val="22"/>
          <w:szCs w:val="22"/>
        </w:rPr>
      </w:pPr>
      <w:r>
        <w:rPr>
          <w:b/>
          <w:sz w:val="22"/>
          <w:szCs w:val="22"/>
        </w:rPr>
        <w:t>Industry C</w:t>
      </w:r>
      <w:r w:rsidR="00A13D84" w:rsidRPr="00D4044A">
        <w:rPr>
          <w:b/>
          <w:sz w:val="22"/>
          <w:szCs w:val="22"/>
        </w:rPr>
        <w:t xml:space="preserve">ategories </w:t>
      </w:r>
    </w:p>
    <w:p w14:paraId="701FB993" w14:textId="77777777" w:rsidR="00A13D84" w:rsidRPr="00D4044A" w:rsidRDefault="00A13D84" w:rsidP="001D278B">
      <w:pPr>
        <w:tabs>
          <w:tab w:val="left" w:pos="426"/>
        </w:tabs>
        <w:autoSpaceDE w:val="0"/>
        <w:autoSpaceDN w:val="0"/>
        <w:adjustRightInd w:val="0"/>
        <w:spacing w:line="288" w:lineRule="auto"/>
        <w:rPr>
          <w:b/>
          <w:bCs/>
          <w:sz w:val="22"/>
          <w:szCs w:val="22"/>
        </w:rPr>
      </w:pPr>
      <w:r w:rsidRPr="00D4044A">
        <w:rPr>
          <w:b/>
          <w:bCs/>
          <w:sz w:val="22"/>
          <w:szCs w:val="22"/>
        </w:rPr>
        <w:t>Primary Sector</w:t>
      </w:r>
    </w:p>
    <w:p w14:paraId="0C1F2FF2" w14:textId="5AB55472"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w:t>
      </w:r>
      <w:r w:rsidR="00A13D84" w:rsidRPr="00D4044A">
        <w:rPr>
          <w:sz w:val="22"/>
          <w:szCs w:val="22"/>
        </w:rPr>
        <w:t xml:space="preserve"> </w:t>
      </w:r>
      <w:r>
        <w:rPr>
          <w:sz w:val="22"/>
          <w:szCs w:val="22"/>
        </w:rPr>
        <w:tab/>
      </w:r>
      <w:r w:rsidR="00A13D84" w:rsidRPr="00D4044A">
        <w:rPr>
          <w:sz w:val="22"/>
          <w:szCs w:val="22"/>
        </w:rPr>
        <w:t>Agriculture</w:t>
      </w:r>
    </w:p>
    <w:p w14:paraId="237F0DFD" w14:textId="37E902DC"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w:t>
      </w:r>
      <w:r>
        <w:rPr>
          <w:sz w:val="22"/>
          <w:szCs w:val="22"/>
        </w:rPr>
        <w:tab/>
      </w:r>
      <w:r w:rsidR="00A13D84" w:rsidRPr="00D4044A">
        <w:rPr>
          <w:sz w:val="22"/>
          <w:szCs w:val="22"/>
        </w:rPr>
        <w:t>Pastoral</w:t>
      </w:r>
    </w:p>
    <w:p w14:paraId="5C4869CA" w14:textId="4459FDA0" w:rsidR="00A13D84" w:rsidRPr="00D4044A" w:rsidRDefault="00B84619" w:rsidP="00B84619">
      <w:pPr>
        <w:tabs>
          <w:tab w:val="left" w:pos="426"/>
        </w:tabs>
        <w:autoSpaceDE w:val="0"/>
        <w:autoSpaceDN w:val="0"/>
        <w:adjustRightInd w:val="0"/>
        <w:spacing w:line="288" w:lineRule="auto"/>
        <w:rPr>
          <w:sz w:val="22"/>
          <w:szCs w:val="22"/>
        </w:rPr>
      </w:pPr>
      <w:r>
        <w:rPr>
          <w:sz w:val="22"/>
          <w:szCs w:val="22"/>
        </w:rPr>
        <w:t>3.</w:t>
      </w:r>
      <w:r w:rsidR="00A13D84" w:rsidRPr="00D4044A">
        <w:rPr>
          <w:sz w:val="22"/>
          <w:szCs w:val="22"/>
        </w:rPr>
        <w:t xml:space="preserve"> </w:t>
      </w:r>
      <w:r>
        <w:rPr>
          <w:sz w:val="22"/>
          <w:szCs w:val="22"/>
        </w:rPr>
        <w:tab/>
      </w:r>
      <w:r w:rsidR="00A13D84" w:rsidRPr="00D4044A">
        <w:rPr>
          <w:sz w:val="22"/>
          <w:szCs w:val="22"/>
        </w:rPr>
        <w:t>Dairying, Fishing and Forestry</w:t>
      </w:r>
    </w:p>
    <w:p w14:paraId="610F6424" w14:textId="77777777" w:rsidR="00A13D84" w:rsidRPr="00D4044A" w:rsidRDefault="00A13D84" w:rsidP="00B84619">
      <w:pPr>
        <w:tabs>
          <w:tab w:val="left" w:pos="426"/>
        </w:tabs>
        <w:autoSpaceDE w:val="0"/>
        <w:autoSpaceDN w:val="0"/>
        <w:adjustRightInd w:val="0"/>
        <w:spacing w:line="288" w:lineRule="auto"/>
        <w:rPr>
          <w:sz w:val="22"/>
          <w:szCs w:val="22"/>
        </w:rPr>
      </w:pPr>
    </w:p>
    <w:p w14:paraId="2681994A" w14:textId="77777777" w:rsidR="00A13D84" w:rsidRPr="00D4044A" w:rsidRDefault="00A13D84" w:rsidP="00B84619">
      <w:pPr>
        <w:tabs>
          <w:tab w:val="left" w:pos="426"/>
        </w:tabs>
        <w:autoSpaceDE w:val="0"/>
        <w:autoSpaceDN w:val="0"/>
        <w:adjustRightInd w:val="0"/>
        <w:spacing w:line="288" w:lineRule="auto"/>
        <w:rPr>
          <w:b/>
          <w:bCs/>
          <w:sz w:val="22"/>
          <w:szCs w:val="22"/>
        </w:rPr>
      </w:pPr>
      <w:r w:rsidRPr="00D4044A">
        <w:rPr>
          <w:b/>
          <w:bCs/>
          <w:sz w:val="22"/>
          <w:szCs w:val="22"/>
        </w:rPr>
        <w:t>Mining Sector</w:t>
      </w:r>
    </w:p>
    <w:p w14:paraId="54E2680D" w14:textId="281B031D" w:rsidR="00A13D84" w:rsidRPr="00D4044A" w:rsidRDefault="00B84619" w:rsidP="00B84619">
      <w:pPr>
        <w:tabs>
          <w:tab w:val="left" w:pos="426"/>
        </w:tabs>
        <w:autoSpaceDE w:val="0"/>
        <w:autoSpaceDN w:val="0"/>
        <w:adjustRightInd w:val="0"/>
        <w:spacing w:line="288" w:lineRule="auto"/>
        <w:rPr>
          <w:sz w:val="22"/>
          <w:szCs w:val="22"/>
        </w:rPr>
      </w:pPr>
      <w:r>
        <w:rPr>
          <w:sz w:val="22"/>
          <w:szCs w:val="22"/>
        </w:rPr>
        <w:t>4.</w:t>
      </w:r>
      <w:r w:rsidR="00A13D84" w:rsidRPr="00D4044A">
        <w:rPr>
          <w:sz w:val="22"/>
          <w:szCs w:val="22"/>
        </w:rPr>
        <w:t xml:space="preserve"> </w:t>
      </w:r>
      <w:r>
        <w:rPr>
          <w:sz w:val="22"/>
          <w:szCs w:val="22"/>
        </w:rPr>
        <w:tab/>
      </w:r>
      <w:r w:rsidR="00A13D84" w:rsidRPr="00D4044A">
        <w:rPr>
          <w:sz w:val="22"/>
          <w:szCs w:val="22"/>
        </w:rPr>
        <w:t>General Mining</w:t>
      </w:r>
    </w:p>
    <w:p w14:paraId="0CBE8F18" w14:textId="223C2B0A" w:rsidR="00A13D84" w:rsidRPr="00D4044A" w:rsidRDefault="00B84619" w:rsidP="00B84619">
      <w:pPr>
        <w:tabs>
          <w:tab w:val="left" w:pos="426"/>
        </w:tabs>
        <w:autoSpaceDE w:val="0"/>
        <w:autoSpaceDN w:val="0"/>
        <w:adjustRightInd w:val="0"/>
        <w:spacing w:line="288" w:lineRule="auto"/>
        <w:rPr>
          <w:sz w:val="22"/>
          <w:szCs w:val="22"/>
        </w:rPr>
      </w:pPr>
      <w:r>
        <w:rPr>
          <w:sz w:val="22"/>
          <w:szCs w:val="22"/>
        </w:rPr>
        <w:t>5.</w:t>
      </w:r>
      <w:r w:rsidR="00A13D84" w:rsidRPr="00D4044A">
        <w:rPr>
          <w:sz w:val="22"/>
          <w:szCs w:val="22"/>
        </w:rPr>
        <w:t xml:space="preserve"> </w:t>
      </w:r>
      <w:r>
        <w:rPr>
          <w:sz w:val="22"/>
          <w:szCs w:val="22"/>
        </w:rPr>
        <w:tab/>
      </w:r>
      <w:r w:rsidR="00A13D84" w:rsidRPr="00D4044A">
        <w:rPr>
          <w:sz w:val="22"/>
          <w:szCs w:val="22"/>
        </w:rPr>
        <w:t>Mechanical and Chemical Mining and Metal Extraction</w:t>
      </w:r>
    </w:p>
    <w:p w14:paraId="0584536E" w14:textId="77777777" w:rsidR="00A13D84" w:rsidRPr="00D4044A" w:rsidRDefault="00A13D84" w:rsidP="00B84619">
      <w:pPr>
        <w:tabs>
          <w:tab w:val="left" w:pos="426"/>
        </w:tabs>
        <w:autoSpaceDE w:val="0"/>
        <w:autoSpaceDN w:val="0"/>
        <w:adjustRightInd w:val="0"/>
        <w:spacing w:line="288" w:lineRule="auto"/>
        <w:rPr>
          <w:sz w:val="22"/>
          <w:szCs w:val="22"/>
        </w:rPr>
      </w:pPr>
    </w:p>
    <w:p w14:paraId="40814FEB" w14:textId="77777777" w:rsidR="00A13D84" w:rsidRPr="00D4044A" w:rsidRDefault="00A13D84" w:rsidP="00B84619">
      <w:pPr>
        <w:tabs>
          <w:tab w:val="left" w:pos="426"/>
        </w:tabs>
        <w:autoSpaceDE w:val="0"/>
        <w:autoSpaceDN w:val="0"/>
        <w:adjustRightInd w:val="0"/>
        <w:spacing w:line="288" w:lineRule="auto"/>
        <w:rPr>
          <w:b/>
          <w:bCs/>
          <w:sz w:val="22"/>
          <w:szCs w:val="22"/>
        </w:rPr>
      </w:pPr>
      <w:r w:rsidRPr="00D4044A">
        <w:rPr>
          <w:b/>
          <w:bCs/>
          <w:sz w:val="22"/>
          <w:szCs w:val="22"/>
        </w:rPr>
        <w:t>Secondary Sector</w:t>
      </w:r>
    </w:p>
    <w:p w14:paraId="3BE3C39C" w14:textId="57065164" w:rsidR="00A13D84" w:rsidRPr="00D4044A" w:rsidRDefault="00B84619" w:rsidP="00B84619">
      <w:pPr>
        <w:tabs>
          <w:tab w:val="left" w:pos="426"/>
        </w:tabs>
        <w:autoSpaceDE w:val="0"/>
        <w:autoSpaceDN w:val="0"/>
        <w:adjustRightInd w:val="0"/>
        <w:spacing w:line="288" w:lineRule="auto"/>
        <w:rPr>
          <w:sz w:val="22"/>
          <w:szCs w:val="22"/>
        </w:rPr>
      </w:pPr>
      <w:r>
        <w:rPr>
          <w:sz w:val="22"/>
          <w:szCs w:val="22"/>
        </w:rPr>
        <w:t>6.</w:t>
      </w:r>
      <w:r w:rsidR="00A13D84" w:rsidRPr="00D4044A">
        <w:rPr>
          <w:sz w:val="22"/>
          <w:szCs w:val="22"/>
        </w:rPr>
        <w:t xml:space="preserve"> </w:t>
      </w:r>
      <w:r>
        <w:rPr>
          <w:sz w:val="22"/>
          <w:szCs w:val="22"/>
        </w:rPr>
        <w:tab/>
      </w:r>
      <w:r w:rsidR="00A13D84" w:rsidRPr="00D4044A">
        <w:rPr>
          <w:sz w:val="22"/>
          <w:szCs w:val="22"/>
        </w:rPr>
        <w:t>Construction</w:t>
      </w:r>
    </w:p>
    <w:p w14:paraId="2BD41E53" w14:textId="286D3FDF" w:rsidR="00A13D84" w:rsidRPr="00D4044A" w:rsidRDefault="00B84619" w:rsidP="00B84619">
      <w:pPr>
        <w:tabs>
          <w:tab w:val="left" w:pos="426"/>
        </w:tabs>
        <w:autoSpaceDE w:val="0"/>
        <w:autoSpaceDN w:val="0"/>
        <w:adjustRightInd w:val="0"/>
        <w:spacing w:line="288" w:lineRule="auto"/>
        <w:rPr>
          <w:sz w:val="22"/>
          <w:szCs w:val="22"/>
        </w:rPr>
      </w:pPr>
      <w:r>
        <w:rPr>
          <w:sz w:val="22"/>
          <w:szCs w:val="22"/>
        </w:rPr>
        <w:t>7.</w:t>
      </w:r>
      <w:r w:rsidR="00A13D84" w:rsidRPr="00D4044A">
        <w:rPr>
          <w:sz w:val="22"/>
          <w:szCs w:val="22"/>
        </w:rPr>
        <w:t xml:space="preserve"> </w:t>
      </w:r>
      <w:r>
        <w:rPr>
          <w:sz w:val="22"/>
          <w:szCs w:val="22"/>
        </w:rPr>
        <w:tab/>
      </w:r>
      <w:r w:rsidR="00A13D84" w:rsidRPr="00D4044A">
        <w:rPr>
          <w:sz w:val="22"/>
          <w:szCs w:val="22"/>
        </w:rPr>
        <w:t>Treatment of Non-Metalliferous Mine and Quarry Products</w:t>
      </w:r>
    </w:p>
    <w:p w14:paraId="039C2A27" w14:textId="76C98491" w:rsidR="00A13D84" w:rsidRPr="00D4044A" w:rsidRDefault="00B84619" w:rsidP="00B84619">
      <w:pPr>
        <w:tabs>
          <w:tab w:val="left" w:pos="426"/>
        </w:tabs>
        <w:autoSpaceDE w:val="0"/>
        <w:autoSpaceDN w:val="0"/>
        <w:adjustRightInd w:val="0"/>
        <w:spacing w:line="288" w:lineRule="auto"/>
        <w:rPr>
          <w:sz w:val="22"/>
          <w:szCs w:val="22"/>
        </w:rPr>
      </w:pPr>
      <w:r>
        <w:rPr>
          <w:sz w:val="22"/>
          <w:szCs w:val="22"/>
        </w:rPr>
        <w:t>8.</w:t>
      </w:r>
      <w:r w:rsidR="00A13D84" w:rsidRPr="00D4044A">
        <w:rPr>
          <w:sz w:val="22"/>
          <w:szCs w:val="22"/>
        </w:rPr>
        <w:t xml:space="preserve"> </w:t>
      </w:r>
      <w:r>
        <w:rPr>
          <w:sz w:val="22"/>
          <w:szCs w:val="22"/>
        </w:rPr>
        <w:tab/>
      </w:r>
      <w:r w:rsidR="00A13D84" w:rsidRPr="00D4044A">
        <w:rPr>
          <w:sz w:val="22"/>
          <w:szCs w:val="22"/>
        </w:rPr>
        <w:t>Bricks, Pottery and Glass</w:t>
      </w:r>
    </w:p>
    <w:p w14:paraId="1909BF09" w14:textId="2BEFB03A" w:rsidR="00A13D84" w:rsidRPr="00D4044A" w:rsidRDefault="00B84619" w:rsidP="00B84619">
      <w:pPr>
        <w:tabs>
          <w:tab w:val="left" w:pos="426"/>
        </w:tabs>
        <w:autoSpaceDE w:val="0"/>
        <w:autoSpaceDN w:val="0"/>
        <w:adjustRightInd w:val="0"/>
        <w:spacing w:line="288" w:lineRule="auto"/>
        <w:rPr>
          <w:sz w:val="22"/>
          <w:szCs w:val="22"/>
        </w:rPr>
      </w:pPr>
      <w:r>
        <w:rPr>
          <w:sz w:val="22"/>
          <w:szCs w:val="22"/>
        </w:rPr>
        <w:t>9.</w:t>
      </w:r>
      <w:r w:rsidR="00A13D84" w:rsidRPr="00D4044A">
        <w:rPr>
          <w:sz w:val="22"/>
          <w:szCs w:val="22"/>
        </w:rPr>
        <w:t xml:space="preserve"> </w:t>
      </w:r>
      <w:r>
        <w:rPr>
          <w:sz w:val="22"/>
          <w:szCs w:val="22"/>
        </w:rPr>
        <w:tab/>
      </w:r>
      <w:r w:rsidR="00A13D84" w:rsidRPr="00D4044A">
        <w:rPr>
          <w:sz w:val="22"/>
          <w:szCs w:val="22"/>
        </w:rPr>
        <w:t xml:space="preserve">Woodworking and </w:t>
      </w:r>
      <w:proofErr w:type="spellStart"/>
      <w:r w:rsidR="00A13D84" w:rsidRPr="00D4044A">
        <w:rPr>
          <w:sz w:val="22"/>
          <w:szCs w:val="22"/>
        </w:rPr>
        <w:t>Basketware</w:t>
      </w:r>
      <w:proofErr w:type="spellEnd"/>
    </w:p>
    <w:p w14:paraId="25F27DD5" w14:textId="4B927B89"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10.</w:t>
      </w:r>
      <w:r w:rsidR="00A13D84" w:rsidRPr="00D4044A">
        <w:rPr>
          <w:sz w:val="22"/>
          <w:szCs w:val="22"/>
        </w:rPr>
        <w:t xml:space="preserve"> </w:t>
      </w:r>
      <w:r w:rsidR="004868F5">
        <w:rPr>
          <w:sz w:val="22"/>
          <w:szCs w:val="22"/>
        </w:rPr>
        <w:tab/>
      </w:r>
      <w:r w:rsidR="00A13D84" w:rsidRPr="00D4044A">
        <w:rPr>
          <w:sz w:val="22"/>
          <w:szCs w:val="22"/>
        </w:rPr>
        <w:t>Furniture and Bedding</w:t>
      </w:r>
    </w:p>
    <w:p w14:paraId="62D22BBE" w14:textId="4D9A103C"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11.</w:t>
      </w:r>
      <w:r w:rsidR="00A13D84" w:rsidRPr="00D4044A">
        <w:rPr>
          <w:sz w:val="22"/>
          <w:szCs w:val="22"/>
        </w:rPr>
        <w:t xml:space="preserve"> </w:t>
      </w:r>
      <w:r w:rsidR="004868F5">
        <w:rPr>
          <w:sz w:val="22"/>
          <w:szCs w:val="22"/>
        </w:rPr>
        <w:tab/>
      </w:r>
      <w:r w:rsidR="00A13D84" w:rsidRPr="00D4044A">
        <w:rPr>
          <w:sz w:val="22"/>
          <w:szCs w:val="22"/>
        </w:rPr>
        <w:t>Carriages and Coaches</w:t>
      </w:r>
    </w:p>
    <w:p w14:paraId="33E51049" w14:textId="2A6DA2FE"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12.</w:t>
      </w:r>
      <w:r w:rsidR="00A13D84" w:rsidRPr="00D4044A">
        <w:rPr>
          <w:sz w:val="22"/>
          <w:szCs w:val="22"/>
        </w:rPr>
        <w:t xml:space="preserve"> </w:t>
      </w:r>
      <w:r w:rsidR="004868F5">
        <w:rPr>
          <w:sz w:val="22"/>
          <w:szCs w:val="22"/>
        </w:rPr>
        <w:tab/>
      </w:r>
      <w:r w:rsidR="00A13D84" w:rsidRPr="00D4044A">
        <w:rPr>
          <w:sz w:val="22"/>
          <w:szCs w:val="22"/>
        </w:rPr>
        <w:t>General Engineering Equipment</w:t>
      </w:r>
    </w:p>
    <w:p w14:paraId="75AE8873" w14:textId="4B12B1E8"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13.</w:t>
      </w:r>
      <w:r w:rsidR="00A13D84" w:rsidRPr="00D4044A">
        <w:rPr>
          <w:sz w:val="22"/>
          <w:szCs w:val="22"/>
        </w:rPr>
        <w:t xml:space="preserve"> </w:t>
      </w:r>
      <w:r w:rsidR="004868F5">
        <w:rPr>
          <w:sz w:val="22"/>
          <w:szCs w:val="22"/>
        </w:rPr>
        <w:tab/>
      </w:r>
      <w:r w:rsidR="00A13D84" w:rsidRPr="00D4044A">
        <w:rPr>
          <w:sz w:val="22"/>
          <w:szCs w:val="22"/>
        </w:rPr>
        <w:t>Industrial Metals</w:t>
      </w:r>
    </w:p>
    <w:p w14:paraId="43B58C01" w14:textId="273FDDA3"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14.</w:t>
      </w:r>
      <w:r w:rsidR="00A13D84" w:rsidRPr="00D4044A">
        <w:rPr>
          <w:sz w:val="22"/>
          <w:szCs w:val="22"/>
        </w:rPr>
        <w:t xml:space="preserve"> </w:t>
      </w:r>
      <w:r w:rsidR="004868F5">
        <w:rPr>
          <w:sz w:val="22"/>
          <w:szCs w:val="22"/>
        </w:rPr>
        <w:tab/>
      </w:r>
      <w:r w:rsidR="00A13D84" w:rsidRPr="00D4044A">
        <w:rPr>
          <w:sz w:val="22"/>
          <w:szCs w:val="22"/>
        </w:rPr>
        <w:t>Machines, Implements and Metalworking</w:t>
      </w:r>
    </w:p>
    <w:p w14:paraId="26C8CF51" w14:textId="58266D36"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15.</w:t>
      </w:r>
      <w:r w:rsidR="00A13D84" w:rsidRPr="00D4044A">
        <w:rPr>
          <w:sz w:val="22"/>
          <w:szCs w:val="22"/>
        </w:rPr>
        <w:t xml:space="preserve"> </w:t>
      </w:r>
      <w:r w:rsidR="004868F5">
        <w:rPr>
          <w:sz w:val="22"/>
          <w:szCs w:val="22"/>
        </w:rPr>
        <w:tab/>
      </w:r>
      <w:r w:rsidR="00A13D84" w:rsidRPr="00D4044A">
        <w:rPr>
          <w:sz w:val="22"/>
          <w:szCs w:val="22"/>
        </w:rPr>
        <w:t>Clothing and Textiles</w:t>
      </w:r>
    </w:p>
    <w:p w14:paraId="00C61ED0" w14:textId="74989C9B"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16.</w:t>
      </w:r>
      <w:r w:rsidR="00A13D84" w:rsidRPr="00D4044A">
        <w:rPr>
          <w:sz w:val="22"/>
          <w:szCs w:val="22"/>
        </w:rPr>
        <w:t xml:space="preserve"> </w:t>
      </w:r>
      <w:r w:rsidR="004868F5">
        <w:rPr>
          <w:sz w:val="22"/>
          <w:szCs w:val="22"/>
        </w:rPr>
        <w:tab/>
      </w:r>
      <w:r w:rsidR="00A13D84" w:rsidRPr="00D4044A">
        <w:rPr>
          <w:sz w:val="22"/>
          <w:szCs w:val="22"/>
        </w:rPr>
        <w:t>Skins and Leather (not clothing or footwear)</w:t>
      </w:r>
    </w:p>
    <w:p w14:paraId="4B98B082" w14:textId="1DBCD56E"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17.</w:t>
      </w:r>
      <w:r w:rsidR="00A13D84" w:rsidRPr="00D4044A">
        <w:rPr>
          <w:sz w:val="22"/>
          <w:szCs w:val="22"/>
        </w:rPr>
        <w:t xml:space="preserve"> </w:t>
      </w:r>
      <w:r w:rsidR="004868F5">
        <w:rPr>
          <w:sz w:val="22"/>
          <w:szCs w:val="22"/>
        </w:rPr>
        <w:tab/>
      </w:r>
      <w:r w:rsidR="00A13D84" w:rsidRPr="00D4044A">
        <w:rPr>
          <w:sz w:val="22"/>
          <w:szCs w:val="22"/>
        </w:rPr>
        <w:t>Preserving and Curing of Food</w:t>
      </w:r>
    </w:p>
    <w:p w14:paraId="3BB845BE" w14:textId="70549ED2"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18.</w:t>
      </w:r>
      <w:r w:rsidR="004868F5">
        <w:rPr>
          <w:sz w:val="22"/>
          <w:szCs w:val="22"/>
        </w:rPr>
        <w:tab/>
      </w:r>
      <w:r w:rsidR="00A13D84" w:rsidRPr="00D4044A">
        <w:rPr>
          <w:sz w:val="22"/>
          <w:szCs w:val="22"/>
        </w:rPr>
        <w:t xml:space="preserve"> Refrigeration and Ice-Making</w:t>
      </w:r>
    </w:p>
    <w:p w14:paraId="27585926" w14:textId="795DD187" w:rsidR="00A13D84" w:rsidRPr="00D4044A" w:rsidRDefault="00B84619" w:rsidP="00B84619">
      <w:pPr>
        <w:tabs>
          <w:tab w:val="left" w:pos="426"/>
        </w:tabs>
        <w:autoSpaceDE w:val="0"/>
        <w:autoSpaceDN w:val="0"/>
        <w:adjustRightInd w:val="0"/>
        <w:spacing w:line="288" w:lineRule="auto"/>
        <w:rPr>
          <w:sz w:val="22"/>
          <w:szCs w:val="22"/>
        </w:rPr>
      </w:pPr>
      <w:r>
        <w:rPr>
          <w:sz w:val="22"/>
          <w:szCs w:val="22"/>
        </w:rPr>
        <w:t>19.</w:t>
      </w:r>
      <w:r w:rsidR="00A13D84" w:rsidRPr="00D4044A">
        <w:rPr>
          <w:sz w:val="22"/>
          <w:szCs w:val="22"/>
        </w:rPr>
        <w:t xml:space="preserve"> </w:t>
      </w:r>
      <w:r w:rsidR="004868F5">
        <w:rPr>
          <w:sz w:val="22"/>
          <w:szCs w:val="22"/>
        </w:rPr>
        <w:tab/>
      </w:r>
      <w:r w:rsidR="00A13D84" w:rsidRPr="00D4044A">
        <w:rPr>
          <w:sz w:val="22"/>
          <w:szCs w:val="22"/>
        </w:rPr>
        <w:t>Foods and Non-Alcoholic Drinks</w:t>
      </w:r>
    </w:p>
    <w:p w14:paraId="0360D974" w14:textId="1F3C0FD2"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20.</w:t>
      </w:r>
      <w:r w:rsidR="00A13D84" w:rsidRPr="00D4044A">
        <w:rPr>
          <w:sz w:val="22"/>
          <w:szCs w:val="22"/>
        </w:rPr>
        <w:t xml:space="preserve"> </w:t>
      </w:r>
      <w:r w:rsidR="004868F5">
        <w:rPr>
          <w:sz w:val="22"/>
          <w:szCs w:val="22"/>
        </w:rPr>
        <w:tab/>
      </w:r>
      <w:r w:rsidR="00A13D84" w:rsidRPr="00D4044A">
        <w:rPr>
          <w:sz w:val="22"/>
          <w:szCs w:val="22"/>
        </w:rPr>
        <w:t>Alcoholic Beverages</w:t>
      </w:r>
    </w:p>
    <w:p w14:paraId="3582F808" w14:textId="5E37B4CB"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21.</w:t>
      </w:r>
      <w:r w:rsidR="00A13D84" w:rsidRPr="00D4044A">
        <w:rPr>
          <w:sz w:val="22"/>
          <w:szCs w:val="22"/>
        </w:rPr>
        <w:t xml:space="preserve"> </w:t>
      </w:r>
      <w:r w:rsidR="004868F5">
        <w:rPr>
          <w:sz w:val="22"/>
          <w:szCs w:val="22"/>
        </w:rPr>
        <w:tab/>
      </w:r>
      <w:r w:rsidR="00A13D84" w:rsidRPr="00D4044A">
        <w:rPr>
          <w:sz w:val="22"/>
          <w:szCs w:val="22"/>
        </w:rPr>
        <w:t>Tobacco</w:t>
      </w:r>
    </w:p>
    <w:p w14:paraId="7C7209EB" w14:textId="1A1FB0DB"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22.</w:t>
      </w:r>
      <w:r w:rsidR="00A13D84" w:rsidRPr="00D4044A">
        <w:rPr>
          <w:sz w:val="22"/>
          <w:szCs w:val="22"/>
        </w:rPr>
        <w:t xml:space="preserve"> </w:t>
      </w:r>
      <w:r w:rsidR="004868F5">
        <w:rPr>
          <w:sz w:val="22"/>
          <w:szCs w:val="22"/>
        </w:rPr>
        <w:tab/>
      </w:r>
      <w:r w:rsidR="00A13D84" w:rsidRPr="00D4044A">
        <w:rPr>
          <w:sz w:val="22"/>
          <w:szCs w:val="22"/>
        </w:rPr>
        <w:t>Paper, Stationery, Print and Bookbinding</w:t>
      </w:r>
    </w:p>
    <w:p w14:paraId="3DF3735C" w14:textId="4CD0849E"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23.</w:t>
      </w:r>
      <w:r w:rsidR="00A13D84" w:rsidRPr="00D4044A">
        <w:rPr>
          <w:sz w:val="22"/>
          <w:szCs w:val="22"/>
        </w:rPr>
        <w:t xml:space="preserve"> </w:t>
      </w:r>
      <w:r w:rsidR="004868F5">
        <w:rPr>
          <w:sz w:val="22"/>
          <w:szCs w:val="22"/>
        </w:rPr>
        <w:tab/>
      </w:r>
      <w:r w:rsidR="00A13D84" w:rsidRPr="00D4044A">
        <w:rPr>
          <w:sz w:val="22"/>
          <w:szCs w:val="22"/>
        </w:rPr>
        <w:t>Heat, Light and Power</w:t>
      </w:r>
    </w:p>
    <w:p w14:paraId="3F9D54FB" w14:textId="767C910A"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24.</w:t>
      </w:r>
      <w:r w:rsidR="00A13D84" w:rsidRPr="00D4044A">
        <w:rPr>
          <w:sz w:val="22"/>
          <w:szCs w:val="22"/>
        </w:rPr>
        <w:t xml:space="preserve"> </w:t>
      </w:r>
      <w:r w:rsidR="004868F5">
        <w:rPr>
          <w:sz w:val="22"/>
          <w:szCs w:val="22"/>
        </w:rPr>
        <w:tab/>
      </w:r>
      <w:r w:rsidR="00A13D84" w:rsidRPr="00D4044A">
        <w:rPr>
          <w:sz w:val="22"/>
          <w:szCs w:val="22"/>
        </w:rPr>
        <w:t>Chemicals, Dyes, Paint, Oils and Grease</w:t>
      </w:r>
    </w:p>
    <w:p w14:paraId="11D202BE" w14:textId="23D51F33"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25.</w:t>
      </w:r>
      <w:r w:rsidR="00A13D84" w:rsidRPr="00D4044A">
        <w:rPr>
          <w:sz w:val="22"/>
          <w:szCs w:val="22"/>
        </w:rPr>
        <w:t xml:space="preserve"> </w:t>
      </w:r>
      <w:r w:rsidR="004868F5">
        <w:rPr>
          <w:sz w:val="22"/>
          <w:szCs w:val="22"/>
        </w:rPr>
        <w:tab/>
      </w:r>
      <w:r w:rsidR="00A13D84" w:rsidRPr="00D4044A">
        <w:rPr>
          <w:sz w:val="22"/>
          <w:szCs w:val="22"/>
        </w:rPr>
        <w:t>Medicines and Drugs</w:t>
      </w:r>
    </w:p>
    <w:p w14:paraId="40BFF988" w14:textId="421AB707"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26.</w:t>
      </w:r>
      <w:r w:rsidR="00A13D84" w:rsidRPr="00D4044A">
        <w:rPr>
          <w:sz w:val="22"/>
          <w:szCs w:val="22"/>
        </w:rPr>
        <w:t xml:space="preserve"> </w:t>
      </w:r>
      <w:r w:rsidR="004868F5">
        <w:rPr>
          <w:sz w:val="22"/>
          <w:szCs w:val="22"/>
        </w:rPr>
        <w:tab/>
      </w:r>
      <w:r w:rsidR="00A13D84" w:rsidRPr="00D4044A">
        <w:rPr>
          <w:sz w:val="22"/>
          <w:szCs w:val="22"/>
        </w:rPr>
        <w:t>Explosives</w:t>
      </w:r>
    </w:p>
    <w:p w14:paraId="1FD4AD53" w14:textId="15EC56AC"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27.</w:t>
      </w:r>
      <w:r w:rsidR="00A13D84" w:rsidRPr="00D4044A">
        <w:rPr>
          <w:sz w:val="22"/>
          <w:szCs w:val="22"/>
        </w:rPr>
        <w:t xml:space="preserve"> </w:t>
      </w:r>
      <w:r w:rsidR="004868F5">
        <w:rPr>
          <w:sz w:val="22"/>
          <w:szCs w:val="22"/>
        </w:rPr>
        <w:tab/>
      </w:r>
      <w:r w:rsidR="00A13D84" w:rsidRPr="00D4044A">
        <w:rPr>
          <w:sz w:val="22"/>
          <w:szCs w:val="22"/>
        </w:rPr>
        <w:t>Other manufacturing</w:t>
      </w:r>
    </w:p>
    <w:p w14:paraId="3D0A179A" w14:textId="77777777" w:rsidR="00A13D84" w:rsidRPr="00D4044A" w:rsidRDefault="00A13D84" w:rsidP="00B84619">
      <w:pPr>
        <w:tabs>
          <w:tab w:val="left" w:pos="426"/>
        </w:tabs>
        <w:autoSpaceDE w:val="0"/>
        <w:autoSpaceDN w:val="0"/>
        <w:adjustRightInd w:val="0"/>
        <w:spacing w:line="288" w:lineRule="auto"/>
        <w:rPr>
          <w:sz w:val="22"/>
          <w:szCs w:val="22"/>
        </w:rPr>
      </w:pPr>
    </w:p>
    <w:p w14:paraId="47384F9A" w14:textId="77777777" w:rsidR="00A13D84" w:rsidRPr="00D4044A" w:rsidRDefault="00A13D84" w:rsidP="00B84619">
      <w:pPr>
        <w:tabs>
          <w:tab w:val="left" w:pos="426"/>
        </w:tabs>
        <w:autoSpaceDE w:val="0"/>
        <w:autoSpaceDN w:val="0"/>
        <w:adjustRightInd w:val="0"/>
        <w:spacing w:line="288" w:lineRule="auto"/>
        <w:rPr>
          <w:b/>
          <w:bCs/>
          <w:sz w:val="22"/>
          <w:szCs w:val="22"/>
        </w:rPr>
      </w:pPr>
      <w:r w:rsidRPr="00D4044A">
        <w:rPr>
          <w:b/>
          <w:bCs/>
          <w:sz w:val="22"/>
          <w:szCs w:val="22"/>
        </w:rPr>
        <w:t>Tertiary Sector</w:t>
      </w:r>
    </w:p>
    <w:p w14:paraId="5652ACEC" w14:textId="429729BF"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28.</w:t>
      </w:r>
      <w:r w:rsidR="00A13D84" w:rsidRPr="00D4044A">
        <w:rPr>
          <w:sz w:val="22"/>
          <w:szCs w:val="22"/>
        </w:rPr>
        <w:t xml:space="preserve"> </w:t>
      </w:r>
      <w:r w:rsidR="004868F5">
        <w:rPr>
          <w:sz w:val="22"/>
          <w:szCs w:val="22"/>
        </w:rPr>
        <w:tab/>
      </w:r>
      <w:r w:rsidR="00A13D84" w:rsidRPr="00D4044A">
        <w:rPr>
          <w:sz w:val="22"/>
          <w:szCs w:val="22"/>
        </w:rPr>
        <w:t>Railway</w:t>
      </w:r>
    </w:p>
    <w:p w14:paraId="3CC0BBBE" w14:textId="3C296186" w:rsidR="00A13D84" w:rsidRPr="00D4044A" w:rsidRDefault="00B84619" w:rsidP="00B84619">
      <w:pPr>
        <w:tabs>
          <w:tab w:val="left" w:pos="426"/>
        </w:tabs>
        <w:autoSpaceDE w:val="0"/>
        <w:autoSpaceDN w:val="0"/>
        <w:adjustRightInd w:val="0"/>
        <w:spacing w:line="288" w:lineRule="auto"/>
        <w:rPr>
          <w:sz w:val="22"/>
          <w:szCs w:val="22"/>
        </w:rPr>
      </w:pPr>
      <w:r>
        <w:rPr>
          <w:sz w:val="22"/>
          <w:szCs w:val="22"/>
        </w:rPr>
        <w:t>29.</w:t>
      </w:r>
      <w:r w:rsidR="00A13D84" w:rsidRPr="00D4044A">
        <w:rPr>
          <w:sz w:val="22"/>
          <w:szCs w:val="22"/>
        </w:rPr>
        <w:t xml:space="preserve"> </w:t>
      </w:r>
      <w:r w:rsidR="004868F5">
        <w:rPr>
          <w:sz w:val="22"/>
          <w:szCs w:val="22"/>
        </w:rPr>
        <w:tab/>
      </w:r>
      <w:r w:rsidR="00A13D84" w:rsidRPr="00D4044A">
        <w:rPr>
          <w:sz w:val="22"/>
          <w:szCs w:val="22"/>
        </w:rPr>
        <w:t>Shipping</w:t>
      </w:r>
    </w:p>
    <w:p w14:paraId="48EF31FA" w14:textId="1A8F230E" w:rsidR="00A13D84" w:rsidRPr="00D4044A" w:rsidRDefault="00B84619" w:rsidP="00B84619">
      <w:pPr>
        <w:tabs>
          <w:tab w:val="left" w:pos="426"/>
        </w:tabs>
        <w:autoSpaceDE w:val="0"/>
        <w:autoSpaceDN w:val="0"/>
        <w:adjustRightInd w:val="0"/>
        <w:spacing w:line="288" w:lineRule="auto"/>
        <w:rPr>
          <w:sz w:val="22"/>
          <w:szCs w:val="22"/>
        </w:rPr>
      </w:pPr>
      <w:r>
        <w:rPr>
          <w:sz w:val="22"/>
          <w:szCs w:val="22"/>
        </w:rPr>
        <w:t>30.</w:t>
      </w:r>
      <w:r w:rsidR="00A13D84" w:rsidRPr="00D4044A">
        <w:rPr>
          <w:sz w:val="22"/>
          <w:szCs w:val="22"/>
        </w:rPr>
        <w:t xml:space="preserve"> </w:t>
      </w:r>
      <w:r w:rsidR="004868F5">
        <w:rPr>
          <w:sz w:val="22"/>
          <w:szCs w:val="22"/>
        </w:rPr>
        <w:tab/>
      </w:r>
      <w:r w:rsidR="00A13D84" w:rsidRPr="00D4044A">
        <w:rPr>
          <w:sz w:val="22"/>
          <w:szCs w:val="22"/>
        </w:rPr>
        <w:t>Communications</w:t>
      </w:r>
    </w:p>
    <w:p w14:paraId="1B5D2860" w14:textId="00408D9B" w:rsidR="00A13D84" w:rsidRPr="00D4044A" w:rsidRDefault="00B84619" w:rsidP="00B84619">
      <w:pPr>
        <w:tabs>
          <w:tab w:val="left" w:pos="426"/>
        </w:tabs>
        <w:autoSpaceDE w:val="0"/>
        <w:autoSpaceDN w:val="0"/>
        <w:adjustRightInd w:val="0"/>
        <w:spacing w:line="288" w:lineRule="auto"/>
        <w:rPr>
          <w:sz w:val="22"/>
          <w:szCs w:val="22"/>
        </w:rPr>
      </w:pPr>
      <w:r>
        <w:rPr>
          <w:sz w:val="22"/>
          <w:szCs w:val="22"/>
        </w:rPr>
        <w:t>31.</w:t>
      </w:r>
      <w:r w:rsidR="00A13D84" w:rsidRPr="00D4044A">
        <w:rPr>
          <w:sz w:val="22"/>
          <w:szCs w:val="22"/>
        </w:rPr>
        <w:t xml:space="preserve"> </w:t>
      </w:r>
      <w:r w:rsidR="004868F5">
        <w:rPr>
          <w:sz w:val="22"/>
          <w:szCs w:val="22"/>
        </w:rPr>
        <w:tab/>
      </w:r>
      <w:r w:rsidR="00A13D84" w:rsidRPr="00D4044A">
        <w:rPr>
          <w:sz w:val="22"/>
          <w:szCs w:val="22"/>
        </w:rPr>
        <w:t>Service and Distribution</w:t>
      </w:r>
    </w:p>
    <w:p w14:paraId="5FE2BB92" w14:textId="77777777" w:rsidR="00A13D84" w:rsidRPr="00D4044A" w:rsidRDefault="00A13D84" w:rsidP="00B84619">
      <w:pPr>
        <w:tabs>
          <w:tab w:val="left" w:pos="426"/>
        </w:tabs>
        <w:autoSpaceDE w:val="0"/>
        <w:autoSpaceDN w:val="0"/>
        <w:adjustRightInd w:val="0"/>
        <w:spacing w:line="288" w:lineRule="auto"/>
        <w:rPr>
          <w:sz w:val="22"/>
          <w:szCs w:val="22"/>
        </w:rPr>
      </w:pPr>
    </w:p>
    <w:p w14:paraId="1842C1EF" w14:textId="77777777" w:rsidR="00A13D84" w:rsidRPr="00D4044A" w:rsidRDefault="00A13D84" w:rsidP="00B84619">
      <w:pPr>
        <w:tabs>
          <w:tab w:val="left" w:pos="426"/>
        </w:tabs>
        <w:autoSpaceDE w:val="0"/>
        <w:autoSpaceDN w:val="0"/>
        <w:adjustRightInd w:val="0"/>
        <w:spacing w:line="288" w:lineRule="auto"/>
        <w:rPr>
          <w:b/>
          <w:bCs/>
          <w:sz w:val="22"/>
          <w:szCs w:val="22"/>
        </w:rPr>
      </w:pPr>
      <w:r w:rsidRPr="00D4044A">
        <w:rPr>
          <w:b/>
          <w:bCs/>
          <w:sz w:val="22"/>
          <w:szCs w:val="22"/>
        </w:rPr>
        <w:t>Household Sector</w:t>
      </w:r>
    </w:p>
    <w:p w14:paraId="5416A4E5" w14:textId="7AE5EFF0" w:rsidR="00A13D84" w:rsidRPr="00D4044A" w:rsidRDefault="004868F5" w:rsidP="00B84619">
      <w:pPr>
        <w:tabs>
          <w:tab w:val="left" w:pos="426"/>
        </w:tabs>
        <w:autoSpaceDE w:val="0"/>
        <w:autoSpaceDN w:val="0"/>
        <w:adjustRightInd w:val="0"/>
        <w:spacing w:line="288" w:lineRule="auto"/>
        <w:rPr>
          <w:sz w:val="22"/>
          <w:szCs w:val="22"/>
        </w:rPr>
      </w:pPr>
      <w:r>
        <w:rPr>
          <w:sz w:val="22"/>
          <w:szCs w:val="22"/>
        </w:rPr>
        <w:t>32.</w:t>
      </w:r>
      <w:r w:rsidR="00A13D84" w:rsidRPr="00D4044A">
        <w:rPr>
          <w:sz w:val="22"/>
          <w:szCs w:val="22"/>
        </w:rPr>
        <w:t xml:space="preserve"> </w:t>
      </w:r>
      <w:r>
        <w:rPr>
          <w:sz w:val="22"/>
          <w:szCs w:val="22"/>
        </w:rPr>
        <w:tab/>
      </w:r>
      <w:r w:rsidR="00A13D84" w:rsidRPr="00D4044A">
        <w:rPr>
          <w:sz w:val="22"/>
          <w:szCs w:val="22"/>
        </w:rPr>
        <w:t>Household consumer goods</w:t>
      </w:r>
    </w:p>
    <w:p w14:paraId="1755E616" w14:textId="3552BFDC" w:rsidR="00A13D84" w:rsidRDefault="004868F5" w:rsidP="00B84619">
      <w:pPr>
        <w:tabs>
          <w:tab w:val="left" w:pos="426"/>
        </w:tabs>
        <w:spacing w:line="288" w:lineRule="auto"/>
        <w:jc w:val="both"/>
      </w:pPr>
      <w:r>
        <w:rPr>
          <w:sz w:val="22"/>
          <w:szCs w:val="22"/>
        </w:rPr>
        <w:t>33.</w:t>
      </w:r>
      <w:r w:rsidR="00A13D84" w:rsidRPr="00D4044A">
        <w:rPr>
          <w:sz w:val="22"/>
          <w:szCs w:val="22"/>
        </w:rPr>
        <w:t xml:space="preserve"> </w:t>
      </w:r>
      <w:r>
        <w:rPr>
          <w:sz w:val="22"/>
          <w:szCs w:val="22"/>
        </w:rPr>
        <w:tab/>
      </w:r>
      <w:r w:rsidR="00A13D84" w:rsidRPr="00D4044A">
        <w:rPr>
          <w:sz w:val="22"/>
          <w:szCs w:val="22"/>
        </w:rPr>
        <w:t>Household producer goods</w:t>
      </w:r>
    </w:p>
    <w:p w14:paraId="7891B2C1" w14:textId="77777777" w:rsidR="00DA6A18" w:rsidRPr="00DA6A18" w:rsidRDefault="00DA6A18" w:rsidP="00DA6A18">
      <w:pPr>
        <w:tabs>
          <w:tab w:val="left" w:pos="426"/>
        </w:tabs>
        <w:spacing w:line="288" w:lineRule="auto"/>
        <w:rPr>
          <w:bCs/>
          <w:i/>
          <w:iCs/>
          <w:sz w:val="8"/>
          <w:szCs w:val="8"/>
        </w:rPr>
      </w:pPr>
    </w:p>
    <w:p w14:paraId="493D0628" w14:textId="4522150E" w:rsidR="00DA6A18" w:rsidRPr="00DA6A18" w:rsidRDefault="00DA6A18" w:rsidP="00DA6A18">
      <w:pPr>
        <w:tabs>
          <w:tab w:val="left" w:pos="426"/>
        </w:tabs>
        <w:spacing w:line="288" w:lineRule="auto"/>
        <w:rPr>
          <w:bCs/>
          <w:sz w:val="20"/>
          <w:szCs w:val="20"/>
        </w:rPr>
      </w:pPr>
      <w:r w:rsidRPr="00DA6A18">
        <w:rPr>
          <w:bCs/>
          <w:i/>
          <w:iCs/>
          <w:sz w:val="20"/>
          <w:szCs w:val="20"/>
        </w:rPr>
        <w:t xml:space="preserve">Source: </w:t>
      </w:r>
      <w:r w:rsidRPr="00DA6A18">
        <w:rPr>
          <w:bCs/>
          <w:sz w:val="20"/>
          <w:szCs w:val="20"/>
        </w:rPr>
        <w:t>Magee (2000)</w:t>
      </w:r>
    </w:p>
    <w:p w14:paraId="1CAE64D9" w14:textId="77777777" w:rsidR="000C2A8A" w:rsidRDefault="00A13D84" w:rsidP="00B84619">
      <w:pPr>
        <w:tabs>
          <w:tab w:val="left" w:pos="567"/>
        </w:tabs>
        <w:spacing w:line="288" w:lineRule="auto"/>
        <w:jc w:val="center"/>
        <w:rPr>
          <w:b/>
        </w:rPr>
      </w:pPr>
      <w:r>
        <w:br w:type="page"/>
      </w:r>
      <w:r w:rsidR="000C2A8A" w:rsidRPr="004868F5">
        <w:rPr>
          <w:b/>
        </w:rPr>
        <w:lastRenderedPageBreak/>
        <w:t>Appendix B</w:t>
      </w:r>
    </w:p>
    <w:p w14:paraId="3F8F2BDE" w14:textId="77777777" w:rsidR="00C34FE0" w:rsidRPr="00C34FE0" w:rsidRDefault="00C34FE0" w:rsidP="00B84619">
      <w:pPr>
        <w:tabs>
          <w:tab w:val="left" w:pos="567"/>
        </w:tabs>
        <w:spacing w:line="288" w:lineRule="auto"/>
        <w:jc w:val="center"/>
        <w:rPr>
          <w:b/>
          <w:sz w:val="6"/>
          <w:szCs w:val="6"/>
        </w:rPr>
      </w:pPr>
    </w:p>
    <w:p w14:paraId="556893D6" w14:textId="1389375A" w:rsidR="00A13D84" w:rsidRDefault="004868F5" w:rsidP="004868F5">
      <w:pPr>
        <w:tabs>
          <w:tab w:val="left" w:pos="426"/>
        </w:tabs>
        <w:spacing w:line="288" w:lineRule="auto"/>
        <w:jc w:val="center"/>
        <w:rPr>
          <w:b/>
        </w:rPr>
      </w:pPr>
      <w:r>
        <w:rPr>
          <w:b/>
        </w:rPr>
        <w:t>Summary Statistics of Selected C</w:t>
      </w:r>
      <w:r w:rsidR="00A13D84">
        <w:rPr>
          <w:b/>
        </w:rPr>
        <w:t>ategories</w:t>
      </w:r>
    </w:p>
    <w:p w14:paraId="27FC5B46" w14:textId="77777777" w:rsidR="00A13D84" w:rsidRPr="004868F5" w:rsidRDefault="00A13D84" w:rsidP="001D278B">
      <w:pPr>
        <w:tabs>
          <w:tab w:val="left" w:pos="426"/>
        </w:tabs>
        <w:spacing w:line="288" w:lineRule="auto"/>
        <w:jc w:val="both"/>
        <w:rPr>
          <w:b/>
          <w:sz w:val="12"/>
          <w:szCs w:val="12"/>
        </w:rPr>
      </w:pPr>
    </w:p>
    <w:tbl>
      <w:tblPr>
        <w:tblStyle w:val="TableGrid"/>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85"/>
        <w:gridCol w:w="2693"/>
        <w:gridCol w:w="2552"/>
      </w:tblGrid>
      <w:tr w:rsidR="00A13D84" w:rsidRPr="00F934C2" w14:paraId="73363D18" w14:textId="77777777" w:rsidTr="004868F5">
        <w:tc>
          <w:tcPr>
            <w:tcW w:w="3085" w:type="dxa"/>
            <w:tcBorders>
              <w:top w:val="single" w:sz="4" w:space="0" w:color="auto"/>
              <w:bottom w:val="single" w:sz="4" w:space="0" w:color="auto"/>
            </w:tcBorders>
          </w:tcPr>
          <w:p w14:paraId="121D38F6" w14:textId="77777777" w:rsidR="004868F5" w:rsidRDefault="00A13D84" w:rsidP="001D278B">
            <w:pPr>
              <w:tabs>
                <w:tab w:val="left" w:pos="426"/>
              </w:tabs>
              <w:spacing w:line="288" w:lineRule="auto"/>
              <w:jc w:val="center"/>
              <w:rPr>
                <w:b/>
                <w:sz w:val="22"/>
              </w:rPr>
            </w:pPr>
            <w:r w:rsidRPr="00F934C2">
              <w:rPr>
                <w:b/>
                <w:sz w:val="22"/>
              </w:rPr>
              <w:t xml:space="preserve">Category </w:t>
            </w:r>
          </w:p>
          <w:p w14:paraId="356AEDE4" w14:textId="38FD2D66" w:rsidR="004868F5" w:rsidRDefault="004868F5" w:rsidP="001D278B">
            <w:pPr>
              <w:tabs>
                <w:tab w:val="left" w:pos="426"/>
              </w:tabs>
              <w:spacing w:line="288" w:lineRule="auto"/>
              <w:jc w:val="center"/>
              <w:rPr>
                <w:b/>
                <w:sz w:val="22"/>
              </w:rPr>
            </w:pPr>
            <w:r>
              <w:rPr>
                <w:b/>
                <w:sz w:val="22"/>
              </w:rPr>
              <w:t>(R</w:t>
            </w:r>
            <w:r w:rsidR="00A13D84" w:rsidRPr="00F934C2">
              <w:rPr>
                <w:b/>
                <w:sz w:val="22"/>
              </w:rPr>
              <w:t>el</w:t>
            </w:r>
            <w:r w:rsidR="00DA6A18">
              <w:rPr>
                <w:b/>
                <w:sz w:val="22"/>
              </w:rPr>
              <w:t>evant C</w:t>
            </w:r>
            <w:r w:rsidR="00A13D84" w:rsidRPr="00F934C2">
              <w:rPr>
                <w:b/>
                <w:sz w:val="22"/>
              </w:rPr>
              <w:t xml:space="preserve">ategories </w:t>
            </w:r>
          </w:p>
          <w:p w14:paraId="174660CD" w14:textId="3058053E" w:rsidR="00A13D84" w:rsidRPr="00F934C2" w:rsidRDefault="00DA6A18" w:rsidP="001D278B">
            <w:pPr>
              <w:tabs>
                <w:tab w:val="left" w:pos="426"/>
              </w:tabs>
              <w:spacing w:line="288" w:lineRule="auto"/>
              <w:jc w:val="center"/>
              <w:rPr>
                <w:b/>
                <w:sz w:val="22"/>
              </w:rPr>
            </w:pPr>
            <w:r>
              <w:rPr>
                <w:b/>
                <w:sz w:val="22"/>
              </w:rPr>
              <w:t>for 1880-1895 D</w:t>
            </w:r>
            <w:r w:rsidR="00A13D84" w:rsidRPr="00F934C2">
              <w:rPr>
                <w:b/>
                <w:sz w:val="22"/>
              </w:rPr>
              <w:t>ataset)</w:t>
            </w:r>
          </w:p>
        </w:tc>
        <w:tc>
          <w:tcPr>
            <w:tcW w:w="2693" w:type="dxa"/>
            <w:tcBorders>
              <w:top w:val="single" w:sz="4" w:space="0" w:color="auto"/>
              <w:bottom w:val="single" w:sz="4" w:space="0" w:color="auto"/>
            </w:tcBorders>
          </w:tcPr>
          <w:p w14:paraId="5A31FFC1" w14:textId="77777777" w:rsidR="004868F5" w:rsidRDefault="00A13D84" w:rsidP="001D278B">
            <w:pPr>
              <w:tabs>
                <w:tab w:val="left" w:pos="426"/>
              </w:tabs>
              <w:spacing w:line="288" w:lineRule="auto"/>
              <w:jc w:val="center"/>
              <w:rPr>
                <w:b/>
                <w:sz w:val="22"/>
              </w:rPr>
            </w:pPr>
            <w:r w:rsidRPr="00F934C2">
              <w:rPr>
                <w:b/>
                <w:sz w:val="22"/>
              </w:rPr>
              <w:t xml:space="preserve">Number </w:t>
            </w:r>
          </w:p>
          <w:p w14:paraId="01FC602F" w14:textId="5E2199A5" w:rsidR="00A13D84" w:rsidRPr="00F934C2" w:rsidRDefault="00DA6A18" w:rsidP="001D278B">
            <w:pPr>
              <w:tabs>
                <w:tab w:val="left" w:pos="426"/>
              </w:tabs>
              <w:spacing w:line="288" w:lineRule="auto"/>
              <w:jc w:val="center"/>
              <w:rPr>
                <w:b/>
                <w:sz w:val="22"/>
              </w:rPr>
            </w:pPr>
            <w:r>
              <w:rPr>
                <w:b/>
                <w:sz w:val="22"/>
              </w:rPr>
              <w:t>of P</w:t>
            </w:r>
            <w:r w:rsidR="00A13D84" w:rsidRPr="00F934C2">
              <w:rPr>
                <w:b/>
                <w:sz w:val="22"/>
              </w:rPr>
              <w:t>atents</w:t>
            </w:r>
          </w:p>
          <w:p w14:paraId="4A029808" w14:textId="77777777" w:rsidR="00A13D84" w:rsidRPr="00F934C2" w:rsidRDefault="00A13D84" w:rsidP="001D278B">
            <w:pPr>
              <w:tabs>
                <w:tab w:val="left" w:pos="426"/>
              </w:tabs>
              <w:spacing w:line="288" w:lineRule="auto"/>
              <w:jc w:val="center"/>
              <w:rPr>
                <w:b/>
                <w:sz w:val="22"/>
              </w:rPr>
            </w:pPr>
            <w:r w:rsidRPr="00F934C2">
              <w:rPr>
                <w:b/>
                <w:sz w:val="22"/>
              </w:rPr>
              <w:t>1880-1886</w:t>
            </w:r>
          </w:p>
        </w:tc>
        <w:tc>
          <w:tcPr>
            <w:tcW w:w="2552" w:type="dxa"/>
            <w:tcBorders>
              <w:top w:val="single" w:sz="4" w:space="0" w:color="auto"/>
              <w:bottom w:val="single" w:sz="4" w:space="0" w:color="auto"/>
            </w:tcBorders>
          </w:tcPr>
          <w:p w14:paraId="1B79539A" w14:textId="0602FFEC" w:rsidR="004868F5" w:rsidRDefault="004868F5" w:rsidP="001D278B">
            <w:pPr>
              <w:tabs>
                <w:tab w:val="left" w:pos="426"/>
              </w:tabs>
              <w:spacing w:line="288" w:lineRule="auto"/>
              <w:jc w:val="center"/>
              <w:rPr>
                <w:b/>
                <w:sz w:val="22"/>
              </w:rPr>
            </w:pPr>
            <w:r>
              <w:rPr>
                <w:b/>
                <w:sz w:val="22"/>
              </w:rPr>
              <w:t>Per</w:t>
            </w:r>
            <w:r w:rsidR="00A13D84" w:rsidRPr="00F934C2">
              <w:rPr>
                <w:b/>
                <w:sz w:val="22"/>
              </w:rPr>
              <w:t xml:space="preserve">cent </w:t>
            </w:r>
          </w:p>
          <w:p w14:paraId="27676155" w14:textId="318A6DEA" w:rsidR="004868F5" w:rsidRDefault="00DA6A18" w:rsidP="001D278B">
            <w:pPr>
              <w:tabs>
                <w:tab w:val="left" w:pos="426"/>
              </w:tabs>
              <w:spacing w:line="288" w:lineRule="auto"/>
              <w:jc w:val="center"/>
              <w:rPr>
                <w:b/>
                <w:sz w:val="22"/>
              </w:rPr>
            </w:pPr>
            <w:r>
              <w:rPr>
                <w:b/>
                <w:sz w:val="22"/>
              </w:rPr>
              <w:t>of Total P</w:t>
            </w:r>
            <w:r w:rsidR="00A13D84" w:rsidRPr="00F934C2">
              <w:rPr>
                <w:b/>
                <w:sz w:val="22"/>
              </w:rPr>
              <w:t xml:space="preserve">atents </w:t>
            </w:r>
          </w:p>
          <w:p w14:paraId="608F4426" w14:textId="440DD3B8" w:rsidR="00A13D84" w:rsidRPr="00F934C2" w:rsidRDefault="00A13D84" w:rsidP="001D278B">
            <w:pPr>
              <w:tabs>
                <w:tab w:val="left" w:pos="426"/>
              </w:tabs>
              <w:spacing w:line="288" w:lineRule="auto"/>
              <w:jc w:val="center"/>
              <w:rPr>
                <w:b/>
                <w:sz w:val="22"/>
              </w:rPr>
            </w:pPr>
            <w:r w:rsidRPr="00F934C2">
              <w:rPr>
                <w:b/>
                <w:sz w:val="22"/>
              </w:rPr>
              <w:t>1880-1886</w:t>
            </w:r>
          </w:p>
        </w:tc>
      </w:tr>
      <w:tr w:rsidR="00A13D84" w:rsidRPr="007B272E" w14:paraId="60FD23DC" w14:textId="77777777" w:rsidTr="004868F5">
        <w:tc>
          <w:tcPr>
            <w:tcW w:w="3085" w:type="dxa"/>
            <w:tcBorders>
              <w:top w:val="single" w:sz="4" w:space="0" w:color="auto"/>
            </w:tcBorders>
          </w:tcPr>
          <w:p w14:paraId="02D2B304" w14:textId="77777777" w:rsidR="00A13D84" w:rsidRPr="00F934C2" w:rsidRDefault="00A13D84" w:rsidP="001D278B">
            <w:pPr>
              <w:tabs>
                <w:tab w:val="left" w:pos="426"/>
              </w:tabs>
              <w:spacing w:line="288" w:lineRule="auto"/>
              <w:jc w:val="center"/>
              <w:rPr>
                <w:sz w:val="22"/>
              </w:rPr>
            </w:pPr>
          </w:p>
        </w:tc>
        <w:tc>
          <w:tcPr>
            <w:tcW w:w="2693" w:type="dxa"/>
            <w:tcBorders>
              <w:top w:val="single" w:sz="4" w:space="0" w:color="auto"/>
            </w:tcBorders>
          </w:tcPr>
          <w:p w14:paraId="682A4624" w14:textId="77777777" w:rsidR="00A13D84" w:rsidRPr="00F934C2" w:rsidRDefault="00A13D84" w:rsidP="001D278B">
            <w:pPr>
              <w:tabs>
                <w:tab w:val="left" w:pos="426"/>
              </w:tabs>
              <w:spacing w:line="288" w:lineRule="auto"/>
              <w:jc w:val="center"/>
              <w:rPr>
                <w:sz w:val="22"/>
              </w:rPr>
            </w:pPr>
          </w:p>
        </w:tc>
        <w:tc>
          <w:tcPr>
            <w:tcW w:w="2552" w:type="dxa"/>
            <w:tcBorders>
              <w:top w:val="single" w:sz="4" w:space="0" w:color="auto"/>
            </w:tcBorders>
          </w:tcPr>
          <w:p w14:paraId="38D1BAEF" w14:textId="77777777" w:rsidR="00A13D84" w:rsidRPr="00F934C2" w:rsidRDefault="00A13D84" w:rsidP="001D278B">
            <w:pPr>
              <w:tabs>
                <w:tab w:val="left" w:pos="426"/>
              </w:tabs>
              <w:spacing w:line="288" w:lineRule="auto"/>
              <w:jc w:val="center"/>
              <w:rPr>
                <w:sz w:val="22"/>
              </w:rPr>
            </w:pPr>
          </w:p>
        </w:tc>
      </w:tr>
      <w:tr w:rsidR="00A13D84" w:rsidRPr="007B272E" w14:paraId="7AC4C46C" w14:textId="77777777" w:rsidTr="004868F5">
        <w:tc>
          <w:tcPr>
            <w:tcW w:w="3085" w:type="dxa"/>
          </w:tcPr>
          <w:p w14:paraId="0CDB73EC" w14:textId="77777777" w:rsidR="004868F5" w:rsidRDefault="00A13D84" w:rsidP="004868F5">
            <w:pPr>
              <w:tabs>
                <w:tab w:val="left" w:pos="426"/>
              </w:tabs>
              <w:spacing w:line="288" w:lineRule="auto"/>
              <w:rPr>
                <w:sz w:val="22"/>
              </w:rPr>
            </w:pPr>
            <w:r w:rsidRPr="00F934C2">
              <w:rPr>
                <w:sz w:val="22"/>
              </w:rPr>
              <w:t xml:space="preserve">Agriculture </w:t>
            </w:r>
          </w:p>
          <w:p w14:paraId="6A55A23C" w14:textId="5BC61C9E" w:rsidR="00A13D84" w:rsidRPr="00F934C2" w:rsidRDefault="004868F5" w:rsidP="004868F5">
            <w:pPr>
              <w:tabs>
                <w:tab w:val="left" w:pos="426"/>
              </w:tabs>
              <w:spacing w:line="288" w:lineRule="auto"/>
              <w:rPr>
                <w:sz w:val="22"/>
              </w:rPr>
            </w:pPr>
            <w:r>
              <w:rPr>
                <w:sz w:val="22"/>
              </w:rPr>
              <w:t>(L</w:t>
            </w:r>
            <w:r w:rsidR="00A13D84" w:rsidRPr="00F934C2">
              <w:rPr>
                <w:sz w:val="22"/>
              </w:rPr>
              <w:t>and cultivation, grain)</w:t>
            </w:r>
          </w:p>
        </w:tc>
        <w:tc>
          <w:tcPr>
            <w:tcW w:w="2693" w:type="dxa"/>
          </w:tcPr>
          <w:p w14:paraId="723DC68A" w14:textId="77777777" w:rsidR="00A13D84" w:rsidRPr="00F934C2" w:rsidRDefault="00A13D84" w:rsidP="001D278B">
            <w:pPr>
              <w:tabs>
                <w:tab w:val="left" w:pos="426"/>
              </w:tabs>
              <w:spacing w:line="288" w:lineRule="auto"/>
              <w:jc w:val="center"/>
              <w:rPr>
                <w:sz w:val="22"/>
              </w:rPr>
            </w:pPr>
            <w:r w:rsidRPr="00F934C2">
              <w:rPr>
                <w:sz w:val="22"/>
              </w:rPr>
              <w:t>284</w:t>
            </w:r>
          </w:p>
        </w:tc>
        <w:tc>
          <w:tcPr>
            <w:tcW w:w="2552" w:type="dxa"/>
          </w:tcPr>
          <w:p w14:paraId="46F687CE" w14:textId="77777777" w:rsidR="00A13D84" w:rsidRPr="00F934C2" w:rsidRDefault="00A13D84" w:rsidP="001D278B">
            <w:pPr>
              <w:tabs>
                <w:tab w:val="left" w:pos="426"/>
              </w:tabs>
              <w:spacing w:line="288" w:lineRule="auto"/>
              <w:jc w:val="center"/>
              <w:rPr>
                <w:sz w:val="22"/>
              </w:rPr>
            </w:pPr>
            <w:r w:rsidRPr="00F934C2">
              <w:rPr>
                <w:sz w:val="22"/>
              </w:rPr>
              <w:t>20.31</w:t>
            </w:r>
          </w:p>
        </w:tc>
      </w:tr>
      <w:tr w:rsidR="00A13D84" w:rsidRPr="007B272E" w14:paraId="4C1B13A0" w14:textId="77777777" w:rsidTr="004868F5">
        <w:tc>
          <w:tcPr>
            <w:tcW w:w="3085" w:type="dxa"/>
          </w:tcPr>
          <w:p w14:paraId="05C2CC4D" w14:textId="77777777" w:rsidR="004868F5" w:rsidRDefault="004868F5" w:rsidP="004868F5">
            <w:pPr>
              <w:tabs>
                <w:tab w:val="left" w:pos="426"/>
              </w:tabs>
              <w:spacing w:line="288" w:lineRule="auto"/>
              <w:rPr>
                <w:sz w:val="22"/>
              </w:rPr>
            </w:pPr>
          </w:p>
          <w:p w14:paraId="5A44BEA0" w14:textId="77777777" w:rsidR="004868F5" w:rsidRDefault="00A13D84" w:rsidP="004868F5">
            <w:pPr>
              <w:tabs>
                <w:tab w:val="left" w:pos="426"/>
              </w:tabs>
              <w:spacing w:line="288" w:lineRule="auto"/>
              <w:rPr>
                <w:sz w:val="22"/>
              </w:rPr>
            </w:pPr>
            <w:r w:rsidRPr="00F934C2">
              <w:rPr>
                <w:sz w:val="22"/>
              </w:rPr>
              <w:t xml:space="preserve">Pastoral </w:t>
            </w:r>
          </w:p>
          <w:p w14:paraId="69B05439" w14:textId="1D2D30AF" w:rsidR="00A13D84" w:rsidRPr="00F934C2" w:rsidRDefault="004868F5" w:rsidP="004868F5">
            <w:pPr>
              <w:tabs>
                <w:tab w:val="left" w:pos="426"/>
              </w:tabs>
              <w:spacing w:line="288" w:lineRule="auto"/>
              <w:ind w:right="-250"/>
              <w:rPr>
                <w:sz w:val="22"/>
              </w:rPr>
            </w:pPr>
            <w:r>
              <w:rPr>
                <w:sz w:val="22"/>
              </w:rPr>
              <w:t>(S</w:t>
            </w:r>
            <w:r w:rsidR="00A13D84" w:rsidRPr="00F934C2">
              <w:rPr>
                <w:sz w:val="22"/>
              </w:rPr>
              <w:t xml:space="preserve">heep, pest removal, </w:t>
            </w:r>
            <w:r>
              <w:rPr>
                <w:sz w:val="22"/>
              </w:rPr>
              <w:t>f</w:t>
            </w:r>
            <w:r w:rsidR="00A13D84" w:rsidRPr="00F934C2">
              <w:rPr>
                <w:sz w:val="22"/>
              </w:rPr>
              <w:t>encing)</w:t>
            </w:r>
          </w:p>
        </w:tc>
        <w:tc>
          <w:tcPr>
            <w:tcW w:w="2693" w:type="dxa"/>
          </w:tcPr>
          <w:p w14:paraId="1D2454CE" w14:textId="77777777" w:rsidR="004868F5" w:rsidRDefault="004868F5" w:rsidP="001D278B">
            <w:pPr>
              <w:tabs>
                <w:tab w:val="left" w:pos="426"/>
              </w:tabs>
              <w:spacing w:line="288" w:lineRule="auto"/>
              <w:jc w:val="center"/>
              <w:rPr>
                <w:sz w:val="22"/>
              </w:rPr>
            </w:pPr>
          </w:p>
          <w:p w14:paraId="2C9C0B9D" w14:textId="77777777" w:rsidR="00A13D84" w:rsidRPr="00F934C2" w:rsidRDefault="00A13D84" w:rsidP="001D278B">
            <w:pPr>
              <w:tabs>
                <w:tab w:val="left" w:pos="426"/>
              </w:tabs>
              <w:spacing w:line="288" w:lineRule="auto"/>
              <w:jc w:val="center"/>
              <w:rPr>
                <w:sz w:val="22"/>
              </w:rPr>
            </w:pPr>
            <w:r w:rsidRPr="00F934C2">
              <w:rPr>
                <w:sz w:val="22"/>
              </w:rPr>
              <w:t>44</w:t>
            </w:r>
          </w:p>
        </w:tc>
        <w:tc>
          <w:tcPr>
            <w:tcW w:w="2552" w:type="dxa"/>
          </w:tcPr>
          <w:p w14:paraId="15D62A78" w14:textId="77777777" w:rsidR="004868F5" w:rsidRDefault="004868F5" w:rsidP="001D278B">
            <w:pPr>
              <w:tabs>
                <w:tab w:val="left" w:pos="426"/>
              </w:tabs>
              <w:spacing w:line="288" w:lineRule="auto"/>
              <w:jc w:val="center"/>
              <w:rPr>
                <w:sz w:val="22"/>
              </w:rPr>
            </w:pPr>
          </w:p>
          <w:p w14:paraId="79765801" w14:textId="77777777" w:rsidR="00A13D84" w:rsidRPr="00F934C2" w:rsidRDefault="00A13D84" w:rsidP="001D278B">
            <w:pPr>
              <w:tabs>
                <w:tab w:val="left" w:pos="426"/>
              </w:tabs>
              <w:spacing w:line="288" w:lineRule="auto"/>
              <w:jc w:val="center"/>
              <w:rPr>
                <w:sz w:val="22"/>
              </w:rPr>
            </w:pPr>
            <w:r w:rsidRPr="00F934C2">
              <w:rPr>
                <w:sz w:val="22"/>
              </w:rPr>
              <w:t>3.15</w:t>
            </w:r>
          </w:p>
        </w:tc>
      </w:tr>
      <w:tr w:rsidR="00A13D84" w:rsidRPr="007B272E" w14:paraId="19F61669" w14:textId="77777777" w:rsidTr="004868F5">
        <w:tc>
          <w:tcPr>
            <w:tcW w:w="3085" w:type="dxa"/>
          </w:tcPr>
          <w:p w14:paraId="542809F2" w14:textId="77777777" w:rsidR="004868F5" w:rsidRDefault="004868F5" w:rsidP="004868F5">
            <w:pPr>
              <w:tabs>
                <w:tab w:val="left" w:pos="426"/>
              </w:tabs>
              <w:spacing w:line="288" w:lineRule="auto"/>
              <w:rPr>
                <w:sz w:val="22"/>
              </w:rPr>
            </w:pPr>
          </w:p>
          <w:p w14:paraId="45CCC54E" w14:textId="0CF679BA" w:rsidR="00A13D84" w:rsidRPr="00F934C2" w:rsidRDefault="004868F5" w:rsidP="004868F5">
            <w:pPr>
              <w:tabs>
                <w:tab w:val="left" w:pos="426"/>
              </w:tabs>
              <w:spacing w:line="288" w:lineRule="auto"/>
              <w:rPr>
                <w:sz w:val="22"/>
              </w:rPr>
            </w:pPr>
            <w:r>
              <w:rPr>
                <w:sz w:val="22"/>
              </w:rPr>
              <w:t>Dairying, fishing, forestry (D</w:t>
            </w:r>
            <w:r w:rsidR="00A13D84" w:rsidRPr="00F934C2">
              <w:rPr>
                <w:sz w:val="22"/>
              </w:rPr>
              <w:t>airy, flax)</w:t>
            </w:r>
          </w:p>
        </w:tc>
        <w:tc>
          <w:tcPr>
            <w:tcW w:w="2693" w:type="dxa"/>
          </w:tcPr>
          <w:p w14:paraId="1F126647" w14:textId="77777777" w:rsidR="004868F5" w:rsidRDefault="004868F5" w:rsidP="001D278B">
            <w:pPr>
              <w:tabs>
                <w:tab w:val="left" w:pos="426"/>
              </w:tabs>
              <w:spacing w:line="288" w:lineRule="auto"/>
              <w:jc w:val="center"/>
              <w:rPr>
                <w:sz w:val="22"/>
              </w:rPr>
            </w:pPr>
          </w:p>
          <w:p w14:paraId="5BBA158E" w14:textId="77777777" w:rsidR="00A13D84" w:rsidRPr="00F934C2" w:rsidRDefault="00A13D84" w:rsidP="001D278B">
            <w:pPr>
              <w:tabs>
                <w:tab w:val="left" w:pos="426"/>
              </w:tabs>
              <w:spacing w:line="288" w:lineRule="auto"/>
              <w:jc w:val="center"/>
              <w:rPr>
                <w:sz w:val="22"/>
              </w:rPr>
            </w:pPr>
            <w:r w:rsidRPr="00F934C2">
              <w:rPr>
                <w:sz w:val="22"/>
              </w:rPr>
              <w:t>43</w:t>
            </w:r>
          </w:p>
        </w:tc>
        <w:tc>
          <w:tcPr>
            <w:tcW w:w="2552" w:type="dxa"/>
          </w:tcPr>
          <w:p w14:paraId="1FEA71B6" w14:textId="77777777" w:rsidR="004868F5" w:rsidRDefault="004868F5" w:rsidP="001D278B">
            <w:pPr>
              <w:tabs>
                <w:tab w:val="left" w:pos="426"/>
              </w:tabs>
              <w:spacing w:line="288" w:lineRule="auto"/>
              <w:jc w:val="center"/>
              <w:rPr>
                <w:sz w:val="22"/>
              </w:rPr>
            </w:pPr>
          </w:p>
          <w:p w14:paraId="0CD9C8B9" w14:textId="77777777" w:rsidR="00A13D84" w:rsidRPr="00F934C2" w:rsidRDefault="00A13D84" w:rsidP="001D278B">
            <w:pPr>
              <w:tabs>
                <w:tab w:val="left" w:pos="426"/>
              </w:tabs>
              <w:spacing w:line="288" w:lineRule="auto"/>
              <w:jc w:val="center"/>
              <w:rPr>
                <w:sz w:val="22"/>
              </w:rPr>
            </w:pPr>
            <w:r w:rsidRPr="00F934C2">
              <w:rPr>
                <w:sz w:val="22"/>
              </w:rPr>
              <w:t>3.08</w:t>
            </w:r>
          </w:p>
        </w:tc>
      </w:tr>
      <w:tr w:rsidR="00A13D84" w:rsidRPr="007B272E" w14:paraId="4260F40E" w14:textId="77777777" w:rsidTr="004868F5">
        <w:tc>
          <w:tcPr>
            <w:tcW w:w="3085" w:type="dxa"/>
          </w:tcPr>
          <w:p w14:paraId="00190446" w14:textId="77777777" w:rsidR="004868F5" w:rsidRDefault="004868F5" w:rsidP="004868F5">
            <w:pPr>
              <w:tabs>
                <w:tab w:val="left" w:pos="426"/>
              </w:tabs>
              <w:spacing w:line="288" w:lineRule="auto"/>
              <w:rPr>
                <w:sz w:val="22"/>
              </w:rPr>
            </w:pPr>
          </w:p>
          <w:p w14:paraId="42C64DE9" w14:textId="77777777" w:rsidR="00692FD2" w:rsidRDefault="00A13D84" w:rsidP="004868F5">
            <w:pPr>
              <w:tabs>
                <w:tab w:val="left" w:pos="426"/>
              </w:tabs>
              <w:spacing w:line="288" w:lineRule="auto"/>
              <w:rPr>
                <w:sz w:val="22"/>
              </w:rPr>
            </w:pPr>
            <w:r w:rsidRPr="00F934C2">
              <w:rPr>
                <w:sz w:val="22"/>
              </w:rPr>
              <w:t xml:space="preserve">Preservation and Curing of Food and Refrigeration and </w:t>
            </w:r>
          </w:p>
          <w:p w14:paraId="66A88ECA" w14:textId="4CA7B158" w:rsidR="004868F5" w:rsidRDefault="00A13D84" w:rsidP="004868F5">
            <w:pPr>
              <w:tabs>
                <w:tab w:val="left" w:pos="426"/>
              </w:tabs>
              <w:spacing w:line="288" w:lineRule="auto"/>
              <w:rPr>
                <w:sz w:val="22"/>
              </w:rPr>
            </w:pPr>
            <w:r w:rsidRPr="00F934C2">
              <w:rPr>
                <w:sz w:val="22"/>
              </w:rPr>
              <w:t xml:space="preserve">Ice-making </w:t>
            </w:r>
          </w:p>
          <w:p w14:paraId="10C66C46" w14:textId="3AB6CB93" w:rsidR="00A13D84" w:rsidRPr="00F934C2" w:rsidRDefault="004868F5" w:rsidP="004868F5">
            <w:pPr>
              <w:tabs>
                <w:tab w:val="left" w:pos="426"/>
              </w:tabs>
              <w:spacing w:line="288" w:lineRule="auto"/>
              <w:rPr>
                <w:sz w:val="22"/>
              </w:rPr>
            </w:pPr>
            <w:r>
              <w:rPr>
                <w:sz w:val="22"/>
              </w:rPr>
              <w:t>(R</w:t>
            </w:r>
            <w:r w:rsidR="00A13D84" w:rsidRPr="00F934C2">
              <w:rPr>
                <w:sz w:val="22"/>
              </w:rPr>
              <w:t>efrigeration and preservation)</w:t>
            </w:r>
          </w:p>
        </w:tc>
        <w:tc>
          <w:tcPr>
            <w:tcW w:w="2693" w:type="dxa"/>
          </w:tcPr>
          <w:p w14:paraId="5AC5AAE6" w14:textId="77777777" w:rsidR="004868F5" w:rsidRDefault="004868F5" w:rsidP="001D278B">
            <w:pPr>
              <w:tabs>
                <w:tab w:val="left" w:pos="426"/>
              </w:tabs>
              <w:spacing w:line="288" w:lineRule="auto"/>
              <w:jc w:val="center"/>
              <w:rPr>
                <w:sz w:val="22"/>
              </w:rPr>
            </w:pPr>
          </w:p>
          <w:p w14:paraId="273480C3" w14:textId="77777777" w:rsidR="00A13D84" w:rsidRPr="00F934C2" w:rsidRDefault="00A13D84" w:rsidP="001D278B">
            <w:pPr>
              <w:tabs>
                <w:tab w:val="left" w:pos="426"/>
              </w:tabs>
              <w:spacing w:line="288" w:lineRule="auto"/>
              <w:jc w:val="center"/>
              <w:rPr>
                <w:sz w:val="22"/>
              </w:rPr>
            </w:pPr>
            <w:r w:rsidRPr="00F934C2">
              <w:rPr>
                <w:sz w:val="22"/>
              </w:rPr>
              <w:t>21</w:t>
            </w:r>
          </w:p>
        </w:tc>
        <w:tc>
          <w:tcPr>
            <w:tcW w:w="2552" w:type="dxa"/>
          </w:tcPr>
          <w:p w14:paraId="6C3A1F9B" w14:textId="77777777" w:rsidR="004868F5" w:rsidRDefault="004868F5" w:rsidP="001D278B">
            <w:pPr>
              <w:tabs>
                <w:tab w:val="left" w:pos="426"/>
              </w:tabs>
              <w:spacing w:line="288" w:lineRule="auto"/>
              <w:jc w:val="center"/>
              <w:rPr>
                <w:sz w:val="22"/>
              </w:rPr>
            </w:pPr>
          </w:p>
          <w:p w14:paraId="243C8FAF" w14:textId="77777777" w:rsidR="00A13D84" w:rsidRPr="00F934C2" w:rsidRDefault="00A13D84" w:rsidP="001D278B">
            <w:pPr>
              <w:tabs>
                <w:tab w:val="left" w:pos="426"/>
              </w:tabs>
              <w:spacing w:line="288" w:lineRule="auto"/>
              <w:jc w:val="center"/>
              <w:rPr>
                <w:sz w:val="22"/>
              </w:rPr>
            </w:pPr>
            <w:r w:rsidRPr="00F934C2">
              <w:rPr>
                <w:sz w:val="22"/>
              </w:rPr>
              <w:t>1.50</w:t>
            </w:r>
          </w:p>
        </w:tc>
      </w:tr>
    </w:tbl>
    <w:p w14:paraId="1C7FA1DE" w14:textId="11ACA796" w:rsidR="00A13D84" w:rsidRPr="004868F5" w:rsidRDefault="004868F5" w:rsidP="00997882">
      <w:pPr>
        <w:tabs>
          <w:tab w:val="left" w:pos="426"/>
        </w:tabs>
        <w:spacing w:before="60"/>
        <w:jc w:val="both"/>
        <w:rPr>
          <w:i/>
          <w:sz w:val="20"/>
          <w:szCs w:val="20"/>
        </w:rPr>
      </w:pPr>
      <w:r w:rsidRPr="004868F5">
        <w:rPr>
          <w:i/>
          <w:sz w:val="20"/>
          <w:szCs w:val="20"/>
        </w:rPr>
        <w:t>Note</w:t>
      </w:r>
    </w:p>
    <w:p w14:paraId="677180E3" w14:textId="53CE8902" w:rsidR="00A13D84" w:rsidRPr="004868F5" w:rsidRDefault="00A13D84" w:rsidP="004868F5">
      <w:pPr>
        <w:tabs>
          <w:tab w:val="left" w:pos="426"/>
        </w:tabs>
        <w:jc w:val="both"/>
        <w:rPr>
          <w:sz w:val="20"/>
          <w:szCs w:val="20"/>
        </w:rPr>
      </w:pPr>
      <w:r w:rsidRPr="004868F5">
        <w:rPr>
          <w:sz w:val="20"/>
          <w:szCs w:val="20"/>
        </w:rPr>
        <w:t xml:space="preserve">The percentages </w:t>
      </w:r>
      <w:r w:rsidR="004868F5" w:rsidRPr="004868F5">
        <w:rPr>
          <w:sz w:val="20"/>
          <w:szCs w:val="20"/>
        </w:rPr>
        <w:t xml:space="preserve">may not seem particularly large. </w:t>
      </w:r>
      <w:r w:rsidR="004868F5">
        <w:rPr>
          <w:sz w:val="20"/>
          <w:szCs w:val="20"/>
        </w:rPr>
        <w:t>T</w:t>
      </w:r>
      <w:r w:rsidRPr="004868F5">
        <w:rPr>
          <w:sz w:val="20"/>
          <w:szCs w:val="20"/>
        </w:rPr>
        <w:t xml:space="preserve">his is unsurprising given that there were thirty-three categories. </w:t>
      </w:r>
      <w:r w:rsidR="00F934C2" w:rsidRPr="004868F5">
        <w:rPr>
          <w:sz w:val="20"/>
          <w:szCs w:val="20"/>
        </w:rPr>
        <w:t>T</w:t>
      </w:r>
      <w:r w:rsidRPr="004868F5">
        <w:rPr>
          <w:sz w:val="20"/>
          <w:szCs w:val="20"/>
        </w:rPr>
        <w:t xml:space="preserve">hese categories were chosen because previous research (Greasley </w:t>
      </w:r>
      <w:r w:rsidR="009A3673" w:rsidRPr="004868F5">
        <w:rPr>
          <w:sz w:val="20"/>
          <w:szCs w:val="20"/>
        </w:rPr>
        <w:t>and</w:t>
      </w:r>
      <w:r w:rsidR="004868F5" w:rsidRPr="004868F5">
        <w:rPr>
          <w:sz w:val="20"/>
          <w:szCs w:val="20"/>
        </w:rPr>
        <w:t xml:space="preserve"> Oxley</w:t>
      </w:r>
      <w:r w:rsidRPr="004868F5">
        <w:rPr>
          <w:sz w:val="20"/>
          <w:szCs w:val="20"/>
        </w:rPr>
        <w:t xml:space="preserve"> 20</w:t>
      </w:r>
      <w:r w:rsidR="002D7A47" w:rsidRPr="004868F5">
        <w:rPr>
          <w:sz w:val="20"/>
          <w:szCs w:val="20"/>
        </w:rPr>
        <w:t>10a</w:t>
      </w:r>
      <w:r w:rsidRPr="004868F5">
        <w:rPr>
          <w:sz w:val="20"/>
          <w:szCs w:val="20"/>
        </w:rPr>
        <w:t xml:space="preserve">) has found them to be important contributors to overall output.  </w:t>
      </w:r>
    </w:p>
    <w:p w14:paraId="7A066108" w14:textId="1CC8BA00" w:rsidR="009036BE" w:rsidRDefault="009036BE" w:rsidP="001D278B">
      <w:pPr>
        <w:tabs>
          <w:tab w:val="left" w:pos="426"/>
        </w:tabs>
        <w:spacing w:line="288" w:lineRule="auto"/>
      </w:pPr>
    </w:p>
    <w:sectPr w:rsidR="009036BE" w:rsidSect="00F8674A">
      <w:footerReference w:type="even" r:id="rId35"/>
      <w:footerReference w:type="default" r:id="rId36"/>
      <w:footerReference w:type="first" r:id="rId37"/>
      <w:pgSz w:w="11900" w:h="16840" w:code="9"/>
      <w:pgMar w:top="1440" w:right="1440" w:bottom="1440" w:left="144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88C75A" w15:done="0"/>
  <w15:commentEx w15:paraId="4FC06398" w15:done="0"/>
  <w15:commentEx w15:paraId="7F6E68F4" w15:done="0"/>
  <w15:commentEx w15:paraId="6C16CF95" w15:done="0"/>
  <w15:commentEx w15:paraId="2160EF17" w15:done="0"/>
  <w15:commentEx w15:paraId="343F79A5" w15:done="0"/>
  <w15:commentEx w15:paraId="316905E6" w15:done="0"/>
  <w15:commentEx w15:paraId="3911B785" w15:done="0"/>
  <w15:commentEx w15:paraId="36286128" w15:done="0"/>
  <w15:commentEx w15:paraId="4EF5ADB9" w15:done="0"/>
  <w15:commentEx w15:paraId="6604FF4F" w15:done="0"/>
  <w15:commentEx w15:paraId="2877ADFD" w15:done="0"/>
  <w15:commentEx w15:paraId="77BAD037" w15:done="0"/>
  <w15:commentEx w15:paraId="0A8852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0EB4C" w14:textId="77777777" w:rsidR="00F75E3D" w:rsidRDefault="00F75E3D" w:rsidP="009036BE">
      <w:r>
        <w:separator/>
      </w:r>
    </w:p>
  </w:endnote>
  <w:endnote w:type="continuationSeparator" w:id="0">
    <w:p w14:paraId="6301A4A4" w14:textId="77777777" w:rsidR="00F75E3D" w:rsidRDefault="00F75E3D" w:rsidP="00903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7BBAB" w14:textId="77777777" w:rsidR="005D3D4F" w:rsidRDefault="005D3D4F" w:rsidP="00B26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74FEE" w14:textId="77777777" w:rsidR="005D3D4F" w:rsidRDefault="005D3D4F" w:rsidP="00B26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F6C8B" w14:textId="77777777" w:rsidR="005D3D4F" w:rsidRDefault="005D3D4F" w:rsidP="00B26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0C47">
      <w:rPr>
        <w:rStyle w:val="PageNumber"/>
        <w:noProof/>
      </w:rPr>
      <w:t>22</w:t>
    </w:r>
    <w:r>
      <w:rPr>
        <w:rStyle w:val="PageNumber"/>
      </w:rPr>
      <w:fldChar w:fldCharType="end"/>
    </w:r>
  </w:p>
  <w:p w14:paraId="58D3D4AE" w14:textId="77777777" w:rsidR="005D3D4F" w:rsidRDefault="005D3D4F" w:rsidP="00B268C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6B91" w14:textId="77777777" w:rsidR="005D3D4F" w:rsidRDefault="005D3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6980" w14:textId="77777777" w:rsidR="00F75E3D" w:rsidRDefault="00F75E3D" w:rsidP="009036BE">
      <w:r>
        <w:separator/>
      </w:r>
    </w:p>
  </w:footnote>
  <w:footnote w:type="continuationSeparator" w:id="0">
    <w:p w14:paraId="0D8CB9EA" w14:textId="77777777" w:rsidR="00F75E3D" w:rsidRDefault="00F75E3D" w:rsidP="009036BE">
      <w:r>
        <w:continuationSeparator/>
      </w:r>
    </w:p>
  </w:footnote>
  <w:footnote w:id="1">
    <w:p w14:paraId="6813B5C9" w14:textId="319B74AC" w:rsidR="005D3D4F" w:rsidRDefault="005D3D4F" w:rsidP="001D278B">
      <w:pPr>
        <w:pStyle w:val="FootnoteText"/>
        <w:ind w:left="284" w:hanging="284"/>
        <w:jc w:val="both"/>
        <w:rPr>
          <w:sz w:val="22"/>
          <w:szCs w:val="22"/>
        </w:rPr>
      </w:pPr>
      <w:r w:rsidRPr="0026125C">
        <w:rPr>
          <w:rStyle w:val="FootnoteReference"/>
          <w:sz w:val="22"/>
          <w:szCs w:val="22"/>
        </w:rPr>
        <w:footnoteRef/>
      </w:r>
      <w:r>
        <w:rPr>
          <w:sz w:val="22"/>
          <w:szCs w:val="22"/>
        </w:rPr>
        <w:tab/>
      </w:r>
      <w:proofErr w:type="gramStart"/>
      <w:r w:rsidRPr="0026125C">
        <w:rPr>
          <w:sz w:val="22"/>
          <w:szCs w:val="22"/>
        </w:rPr>
        <w:t xml:space="preserve">Greasley and Oxley </w:t>
      </w:r>
      <w:r>
        <w:rPr>
          <w:sz w:val="22"/>
          <w:szCs w:val="22"/>
        </w:rPr>
        <w:t>(2000).</w:t>
      </w:r>
      <w:proofErr w:type="gramEnd"/>
      <w:r w:rsidRPr="0026125C">
        <w:rPr>
          <w:sz w:val="22"/>
          <w:szCs w:val="22"/>
        </w:rPr>
        <w:t xml:space="preserve"> Greasley and Oxley</w:t>
      </w:r>
      <w:r>
        <w:rPr>
          <w:sz w:val="22"/>
          <w:szCs w:val="22"/>
        </w:rPr>
        <w:t xml:space="preserve"> (2009), </w:t>
      </w:r>
      <w:r w:rsidRPr="0026125C">
        <w:rPr>
          <w:sz w:val="22"/>
          <w:szCs w:val="22"/>
        </w:rPr>
        <w:t xml:space="preserve">Maddison </w:t>
      </w:r>
      <w:r>
        <w:rPr>
          <w:sz w:val="22"/>
          <w:szCs w:val="22"/>
        </w:rPr>
        <w:t xml:space="preserve">(2001), </w:t>
      </w:r>
      <w:r w:rsidRPr="0026125C">
        <w:rPr>
          <w:sz w:val="22"/>
          <w:szCs w:val="22"/>
        </w:rPr>
        <w:t xml:space="preserve">Rankin </w:t>
      </w:r>
      <w:r>
        <w:rPr>
          <w:sz w:val="22"/>
          <w:szCs w:val="22"/>
        </w:rPr>
        <w:t xml:space="preserve">(1992), </w:t>
      </w:r>
      <w:proofErr w:type="spellStart"/>
      <w:r w:rsidRPr="0026125C">
        <w:rPr>
          <w:sz w:val="22"/>
          <w:szCs w:val="22"/>
        </w:rPr>
        <w:t>Prados</w:t>
      </w:r>
      <w:proofErr w:type="spellEnd"/>
      <w:r w:rsidRPr="0026125C">
        <w:rPr>
          <w:sz w:val="22"/>
          <w:szCs w:val="22"/>
        </w:rPr>
        <w:t xml:space="preserve"> de la </w:t>
      </w:r>
      <w:proofErr w:type="spellStart"/>
      <w:r w:rsidRPr="0026125C">
        <w:rPr>
          <w:sz w:val="22"/>
          <w:szCs w:val="22"/>
        </w:rPr>
        <w:t>Escosura</w:t>
      </w:r>
      <w:proofErr w:type="spellEnd"/>
      <w:r>
        <w:rPr>
          <w:sz w:val="22"/>
          <w:szCs w:val="22"/>
        </w:rPr>
        <w:t xml:space="preserve"> (2010, 2015).</w:t>
      </w:r>
    </w:p>
    <w:p w14:paraId="6C2AD416" w14:textId="77777777" w:rsidR="005D3D4F" w:rsidRPr="00E51683" w:rsidRDefault="005D3D4F" w:rsidP="001D278B">
      <w:pPr>
        <w:pStyle w:val="FootnoteText"/>
        <w:ind w:left="284" w:hanging="284"/>
        <w:jc w:val="both"/>
        <w:rPr>
          <w:sz w:val="10"/>
          <w:szCs w:val="10"/>
          <w:lang w:val="en-AU"/>
        </w:rPr>
      </w:pPr>
    </w:p>
  </w:footnote>
  <w:footnote w:id="2">
    <w:p w14:paraId="7BE1A344" w14:textId="4E8E7B7E" w:rsidR="005D3D4F" w:rsidRDefault="005D3D4F" w:rsidP="001D278B">
      <w:pPr>
        <w:pStyle w:val="FootnoteText"/>
        <w:ind w:left="284" w:hanging="284"/>
        <w:jc w:val="both"/>
        <w:rPr>
          <w:color w:val="000000"/>
          <w:sz w:val="22"/>
          <w:szCs w:val="22"/>
        </w:rPr>
      </w:pPr>
      <w:r w:rsidRPr="0026125C">
        <w:rPr>
          <w:rStyle w:val="FootnoteReference"/>
          <w:sz w:val="22"/>
          <w:szCs w:val="22"/>
        </w:rPr>
        <w:footnoteRef/>
      </w:r>
      <w:r>
        <w:rPr>
          <w:sz w:val="22"/>
          <w:szCs w:val="22"/>
        </w:rPr>
        <w:tab/>
      </w:r>
      <w:r w:rsidRPr="0026125C">
        <w:rPr>
          <w:sz w:val="22"/>
          <w:szCs w:val="22"/>
        </w:rPr>
        <w:t xml:space="preserve">For examples of growth </w:t>
      </w:r>
      <w:proofErr w:type="gramStart"/>
      <w:r w:rsidRPr="0026125C">
        <w:rPr>
          <w:sz w:val="22"/>
          <w:szCs w:val="22"/>
        </w:rPr>
        <w:t>theory see</w:t>
      </w:r>
      <w:proofErr w:type="gramEnd"/>
      <w:r w:rsidRPr="0026125C">
        <w:rPr>
          <w:sz w:val="22"/>
          <w:szCs w:val="22"/>
        </w:rPr>
        <w:t xml:space="preserve"> </w:t>
      </w:r>
      <w:r w:rsidRPr="0026125C">
        <w:rPr>
          <w:rStyle w:val="EndnoteReference"/>
          <w:sz w:val="22"/>
          <w:szCs w:val="22"/>
        </w:rPr>
        <w:t xml:space="preserve"> </w:t>
      </w:r>
      <w:proofErr w:type="spellStart"/>
      <w:r w:rsidRPr="0026125C">
        <w:rPr>
          <w:sz w:val="22"/>
          <w:szCs w:val="22"/>
        </w:rPr>
        <w:t>Romer</w:t>
      </w:r>
      <w:proofErr w:type="spellEnd"/>
      <w:r>
        <w:rPr>
          <w:sz w:val="22"/>
          <w:szCs w:val="22"/>
        </w:rPr>
        <w:t xml:space="preserve"> (1986, 1990, 1994) and</w:t>
      </w:r>
      <w:r w:rsidRPr="0026125C">
        <w:rPr>
          <w:sz w:val="22"/>
          <w:szCs w:val="22"/>
        </w:rPr>
        <w:t xml:space="preserve"> </w:t>
      </w:r>
      <w:proofErr w:type="spellStart"/>
      <w:r w:rsidRPr="0026125C">
        <w:rPr>
          <w:sz w:val="22"/>
          <w:szCs w:val="22"/>
        </w:rPr>
        <w:t>Galor</w:t>
      </w:r>
      <w:proofErr w:type="spellEnd"/>
      <w:r w:rsidRPr="0026125C">
        <w:rPr>
          <w:sz w:val="22"/>
          <w:szCs w:val="22"/>
        </w:rPr>
        <w:t xml:space="preserve"> and Weil</w:t>
      </w:r>
      <w:r>
        <w:rPr>
          <w:sz w:val="22"/>
          <w:szCs w:val="22"/>
        </w:rPr>
        <w:t xml:space="preserve"> (2000). </w:t>
      </w:r>
      <w:proofErr w:type="gramStart"/>
      <w:r w:rsidRPr="0026125C">
        <w:rPr>
          <w:sz w:val="22"/>
          <w:szCs w:val="22"/>
        </w:rPr>
        <w:t>For the influence of geography see</w:t>
      </w:r>
      <w:r>
        <w:rPr>
          <w:sz w:val="22"/>
          <w:szCs w:val="22"/>
        </w:rPr>
        <w:t>, for example,</w:t>
      </w:r>
      <w:r w:rsidRPr="0026125C">
        <w:rPr>
          <w:sz w:val="22"/>
          <w:szCs w:val="22"/>
        </w:rPr>
        <w:t xml:space="preserve"> Krugman</w:t>
      </w:r>
      <w:r>
        <w:rPr>
          <w:sz w:val="22"/>
          <w:szCs w:val="22"/>
        </w:rPr>
        <w:t xml:space="preserve"> (1991, 1995, 1998), </w:t>
      </w:r>
      <w:proofErr w:type="spellStart"/>
      <w:r w:rsidRPr="0026125C">
        <w:rPr>
          <w:sz w:val="22"/>
          <w:szCs w:val="22"/>
          <w:lang w:val="en-US" w:eastAsia="en-US"/>
        </w:rPr>
        <w:t>Glaeser</w:t>
      </w:r>
      <w:proofErr w:type="spellEnd"/>
      <w:r>
        <w:rPr>
          <w:sz w:val="22"/>
          <w:szCs w:val="22"/>
          <w:lang w:val="en-US" w:eastAsia="en-US"/>
        </w:rPr>
        <w:t xml:space="preserve"> (2011)</w:t>
      </w:r>
      <w:r w:rsidRPr="0026125C">
        <w:rPr>
          <w:sz w:val="22"/>
          <w:szCs w:val="22"/>
          <w:lang w:val="en-US" w:eastAsia="en-US"/>
        </w:rPr>
        <w:t>,</w:t>
      </w:r>
      <w:r>
        <w:rPr>
          <w:sz w:val="22"/>
          <w:szCs w:val="22"/>
          <w:lang w:val="en-US" w:eastAsia="en-US"/>
        </w:rPr>
        <w:t xml:space="preserve"> </w:t>
      </w:r>
      <w:proofErr w:type="spellStart"/>
      <w:r w:rsidRPr="0026125C">
        <w:rPr>
          <w:sz w:val="22"/>
          <w:szCs w:val="22"/>
          <w:lang w:val="en-US" w:eastAsia="en-US"/>
        </w:rPr>
        <w:t>Glaeser</w:t>
      </w:r>
      <w:proofErr w:type="spellEnd"/>
      <w:r w:rsidRPr="0026125C">
        <w:rPr>
          <w:sz w:val="22"/>
          <w:szCs w:val="22"/>
          <w:lang w:val="en-US" w:eastAsia="en-US"/>
        </w:rPr>
        <w:t xml:space="preserve"> and </w:t>
      </w:r>
      <w:proofErr w:type="spellStart"/>
      <w:r w:rsidRPr="0026125C">
        <w:rPr>
          <w:bCs/>
          <w:sz w:val="22"/>
          <w:szCs w:val="22"/>
          <w:lang w:val="en-US" w:eastAsia="en-US"/>
        </w:rPr>
        <w:t>Maré</w:t>
      </w:r>
      <w:proofErr w:type="spellEnd"/>
      <w:r w:rsidRPr="0026125C">
        <w:rPr>
          <w:sz w:val="22"/>
          <w:szCs w:val="22"/>
          <w:lang w:val="en-US" w:eastAsia="en-US"/>
        </w:rPr>
        <w:t xml:space="preserve"> </w:t>
      </w:r>
      <w:r>
        <w:rPr>
          <w:sz w:val="22"/>
          <w:szCs w:val="22"/>
          <w:lang w:val="en-US" w:eastAsia="en-US"/>
        </w:rPr>
        <w:t>(2001),</w:t>
      </w:r>
      <w:r w:rsidRPr="0026125C">
        <w:rPr>
          <w:sz w:val="22"/>
          <w:szCs w:val="22"/>
          <w:lang w:val="en-US" w:eastAsia="en-US"/>
        </w:rPr>
        <w:t xml:space="preserve"> </w:t>
      </w:r>
      <w:r w:rsidRPr="0026125C">
        <w:rPr>
          <w:sz w:val="22"/>
          <w:szCs w:val="22"/>
        </w:rPr>
        <w:t xml:space="preserve">McCann </w:t>
      </w:r>
      <w:r>
        <w:rPr>
          <w:sz w:val="22"/>
          <w:szCs w:val="22"/>
        </w:rPr>
        <w:t xml:space="preserve">(2007) </w:t>
      </w:r>
      <w:r w:rsidRPr="0026125C">
        <w:rPr>
          <w:sz w:val="22"/>
          <w:szCs w:val="22"/>
        </w:rPr>
        <w:t xml:space="preserve">and </w:t>
      </w:r>
      <w:r w:rsidRPr="0026125C">
        <w:rPr>
          <w:color w:val="000000"/>
          <w:sz w:val="22"/>
          <w:szCs w:val="22"/>
        </w:rPr>
        <w:t>Gordon and McCann</w:t>
      </w:r>
      <w:r>
        <w:rPr>
          <w:color w:val="000000"/>
          <w:sz w:val="22"/>
          <w:szCs w:val="22"/>
        </w:rPr>
        <w:t xml:space="preserve"> (2005).</w:t>
      </w:r>
      <w:proofErr w:type="gramEnd"/>
    </w:p>
    <w:p w14:paraId="421752BE" w14:textId="77777777" w:rsidR="005D3D4F" w:rsidRPr="00E51683" w:rsidRDefault="005D3D4F" w:rsidP="001D278B">
      <w:pPr>
        <w:pStyle w:val="FootnoteText"/>
        <w:ind w:left="284" w:hanging="284"/>
        <w:jc w:val="both"/>
        <w:rPr>
          <w:sz w:val="10"/>
          <w:szCs w:val="10"/>
          <w:lang w:val="en-AU"/>
        </w:rPr>
      </w:pPr>
    </w:p>
  </w:footnote>
  <w:footnote w:id="3">
    <w:p w14:paraId="3C141436" w14:textId="354AD5A3" w:rsidR="005D3D4F" w:rsidRDefault="005D3D4F" w:rsidP="001D278B">
      <w:pPr>
        <w:pStyle w:val="FootnoteText"/>
        <w:ind w:left="284" w:hanging="284"/>
        <w:jc w:val="both"/>
        <w:rPr>
          <w:sz w:val="22"/>
          <w:szCs w:val="22"/>
        </w:rPr>
      </w:pPr>
      <w:r w:rsidRPr="00D91D32">
        <w:rPr>
          <w:rStyle w:val="FootnoteReference"/>
          <w:sz w:val="22"/>
          <w:szCs w:val="22"/>
        </w:rPr>
        <w:footnoteRef/>
      </w:r>
      <w:r w:rsidRPr="00D91D32">
        <w:rPr>
          <w:sz w:val="22"/>
          <w:szCs w:val="22"/>
        </w:rPr>
        <w:t xml:space="preserve"> </w:t>
      </w:r>
      <w:r>
        <w:rPr>
          <w:sz w:val="22"/>
          <w:szCs w:val="22"/>
        </w:rPr>
        <w:tab/>
      </w:r>
      <w:proofErr w:type="spellStart"/>
      <w:proofErr w:type="gramStart"/>
      <w:r w:rsidRPr="00D91D32">
        <w:rPr>
          <w:sz w:val="22"/>
          <w:szCs w:val="22"/>
        </w:rPr>
        <w:t>Griliches</w:t>
      </w:r>
      <w:proofErr w:type="spellEnd"/>
      <w:r>
        <w:rPr>
          <w:sz w:val="22"/>
          <w:szCs w:val="22"/>
        </w:rPr>
        <w:t xml:space="preserve"> (1990).</w:t>
      </w:r>
      <w:proofErr w:type="gramEnd"/>
      <w:r>
        <w:rPr>
          <w:sz w:val="22"/>
          <w:szCs w:val="22"/>
        </w:rPr>
        <w:t xml:space="preserve"> </w:t>
      </w:r>
      <w:r w:rsidRPr="00D91D32">
        <w:rPr>
          <w:sz w:val="22"/>
          <w:szCs w:val="22"/>
        </w:rPr>
        <w:t xml:space="preserve">Taking the intellectual lead from </w:t>
      </w:r>
      <w:proofErr w:type="spellStart"/>
      <w:r w:rsidRPr="00D91D32">
        <w:rPr>
          <w:sz w:val="22"/>
          <w:szCs w:val="22"/>
        </w:rPr>
        <w:t>Schmookler</w:t>
      </w:r>
      <w:proofErr w:type="spellEnd"/>
      <w:r>
        <w:rPr>
          <w:sz w:val="22"/>
          <w:szCs w:val="22"/>
        </w:rPr>
        <w:t xml:space="preserve"> (1950, 1962)</w:t>
      </w:r>
      <w:r w:rsidRPr="00D91D32">
        <w:rPr>
          <w:sz w:val="22"/>
          <w:szCs w:val="22"/>
        </w:rPr>
        <w:t xml:space="preserve"> authors</w:t>
      </w:r>
      <w:r>
        <w:rPr>
          <w:sz w:val="22"/>
          <w:szCs w:val="22"/>
        </w:rPr>
        <w:t>,</w:t>
      </w:r>
      <w:r w:rsidRPr="00D91D32">
        <w:rPr>
          <w:sz w:val="22"/>
          <w:szCs w:val="22"/>
        </w:rPr>
        <w:t xml:space="preserve"> including</w:t>
      </w:r>
      <w:r>
        <w:rPr>
          <w:sz w:val="22"/>
          <w:szCs w:val="22"/>
        </w:rPr>
        <w:t xml:space="preserve"> </w:t>
      </w:r>
      <w:proofErr w:type="spellStart"/>
      <w:proofErr w:type="gramStart"/>
      <w:r>
        <w:rPr>
          <w:sz w:val="22"/>
          <w:szCs w:val="22"/>
        </w:rPr>
        <w:t>Acs</w:t>
      </w:r>
      <w:proofErr w:type="spellEnd"/>
      <w:proofErr w:type="gramEnd"/>
      <w:r>
        <w:rPr>
          <w:sz w:val="22"/>
          <w:szCs w:val="22"/>
        </w:rPr>
        <w:t xml:space="preserve"> and </w:t>
      </w:r>
      <w:proofErr w:type="spellStart"/>
      <w:r>
        <w:rPr>
          <w:sz w:val="22"/>
          <w:szCs w:val="22"/>
        </w:rPr>
        <w:t>Audretsch</w:t>
      </w:r>
      <w:proofErr w:type="spellEnd"/>
      <w:r>
        <w:rPr>
          <w:sz w:val="22"/>
          <w:szCs w:val="22"/>
        </w:rPr>
        <w:t xml:space="preserve"> (1988)</w:t>
      </w:r>
      <w:r w:rsidRPr="00D91D32">
        <w:rPr>
          <w:sz w:val="22"/>
          <w:szCs w:val="22"/>
        </w:rPr>
        <w:t>,</w:t>
      </w:r>
      <w:r>
        <w:rPr>
          <w:sz w:val="22"/>
          <w:szCs w:val="22"/>
        </w:rPr>
        <w:t xml:space="preserve"> </w:t>
      </w:r>
      <w:proofErr w:type="spellStart"/>
      <w:r w:rsidRPr="00D91D32">
        <w:rPr>
          <w:sz w:val="22"/>
          <w:szCs w:val="22"/>
        </w:rPr>
        <w:t>Krammer</w:t>
      </w:r>
      <w:proofErr w:type="spellEnd"/>
      <w:r>
        <w:rPr>
          <w:sz w:val="22"/>
          <w:szCs w:val="22"/>
        </w:rPr>
        <w:t xml:space="preserve"> (2009)</w:t>
      </w:r>
      <w:r w:rsidRPr="00D91D32">
        <w:rPr>
          <w:sz w:val="22"/>
          <w:szCs w:val="22"/>
        </w:rPr>
        <w:t xml:space="preserve">, </w:t>
      </w:r>
      <w:r w:rsidRPr="00D91D32">
        <w:rPr>
          <w:noProof/>
          <w:sz w:val="22"/>
          <w:szCs w:val="22"/>
        </w:rPr>
        <w:t>Scherer</w:t>
      </w:r>
      <w:r>
        <w:rPr>
          <w:noProof/>
          <w:sz w:val="22"/>
          <w:szCs w:val="22"/>
        </w:rPr>
        <w:t xml:space="preserve"> (1965) </w:t>
      </w:r>
      <w:r w:rsidRPr="00D91D32">
        <w:rPr>
          <w:noProof/>
          <w:sz w:val="22"/>
          <w:szCs w:val="22"/>
        </w:rPr>
        <w:t xml:space="preserve">and </w:t>
      </w:r>
      <w:r>
        <w:rPr>
          <w:noProof/>
          <w:sz w:val="22"/>
          <w:szCs w:val="22"/>
        </w:rPr>
        <w:t xml:space="preserve">Schmiedeberg (2008), </w:t>
      </w:r>
      <w:r>
        <w:rPr>
          <w:sz w:val="22"/>
          <w:szCs w:val="22"/>
        </w:rPr>
        <w:t xml:space="preserve">have followed the </w:t>
      </w:r>
      <w:r w:rsidRPr="00D91D32">
        <w:rPr>
          <w:sz w:val="22"/>
          <w:szCs w:val="22"/>
        </w:rPr>
        <w:t xml:space="preserve">patent count approach. </w:t>
      </w:r>
    </w:p>
    <w:p w14:paraId="13CE1B84" w14:textId="77777777" w:rsidR="005D3D4F" w:rsidRPr="00E51683" w:rsidRDefault="005D3D4F" w:rsidP="001D278B">
      <w:pPr>
        <w:pStyle w:val="FootnoteText"/>
        <w:ind w:left="284" w:hanging="284"/>
        <w:jc w:val="both"/>
        <w:rPr>
          <w:sz w:val="10"/>
          <w:szCs w:val="10"/>
          <w:lang w:val="en-AU"/>
        </w:rPr>
      </w:pPr>
    </w:p>
  </w:footnote>
  <w:footnote w:id="4">
    <w:p w14:paraId="08C107F4" w14:textId="2F485031" w:rsidR="005D3D4F" w:rsidRPr="00D91D32" w:rsidRDefault="005D3D4F" w:rsidP="00D91D32">
      <w:pPr>
        <w:pStyle w:val="FootnoteText"/>
        <w:ind w:left="284" w:hanging="284"/>
        <w:jc w:val="both"/>
        <w:rPr>
          <w:sz w:val="22"/>
          <w:szCs w:val="22"/>
          <w:lang w:val="en-AU"/>
        </w:rPr>
      </w:pPr>
      <w:r w:rsidRPr="00D91D32">
        <w:rPr>
          <w:rStyle w:val="FootnoteReference"/>
          <w:sz w:val="22"/>
          <w:szCs w:val="22"/>
        </w:rPr>
        <w:footnoteRef/>
      </w:r>
      <w:r w:rsidRPr="00D91D32">
        <w:rPr>
          <w:sz w:val="22"/>
          <w:szCs w:val="22"/>
        </w:rPr>
        <w:t xml:space="preserve"> </w:t>
      </w:r>
      <w:r>
        <w:rPr>
          <w:sz w:val="22"/>
          <w:szCs w:val="22"/>
        </w:rPr>
        <w:tab/>
      </w:r>
      <w:r w:rsidRPr="00D91D32">
        <w:rPr>
          <w:sz w:val="22"/>
          <w:szCs w:val="22"/>
        </w:rPr>
        <w:t>See</w:t>
      </w:r>
      <w:r>
        <w:rPr>
          <w:sz w:val="22"/>
          <w:szCs w:val="22"/>
        </w:rPr>
        <w:t>,</w:t>
      </w:r>
      <w:r w:rsidRPr="00D91D32">
        <w:rPr>
          <w:sz w:val="22"/>
          <w:szCs w:val="22"/>
        </w:rPr>
        <w:t xml:space="preserve"> for example Jaffe and </w:t>
      </w:r>
      <w:proofErr w:type="spellStart"/>
      <w:r w:rsidRPr="00D91D32">
        <w:rPr>
          <w:sz w:val="22"/>
          <w:szCs w:val="22"/>
        </w:rPr>
        <w:t>Trajenberg</w:t>
      </w:r>
      <w:proofErr w:type="spellEnd"/>
      <w:r>
        <w:rPr>
          <w:sz w:val="22"/>
          <w:szCs w:val="22"/>
        </w:rPr>
        <w:t xml:space="preserve"> (2005) and </w:t>
      </w:r>
      <w:r w:rsidRPr="00D91D32">
        <w:rPr>
          <w:sz w:val="22"/>
          <w:szCs w:val="22"/>
        </w:rPr>
        <w:t xml:space="preserve">Henderson, Jaffe and </w:t>
      </w:r>
      <w:proofErr w:type="spellStart"/>
      <w:r w:rsidRPr="00D91D32">
        <w:rPr>
          <w:sz w:val="22"/>
          <w:szCs w:val="22"/>
        </w:rPr>
        <w:t>Trajenberg</w:t>
      </w:r>
      <w:proofErr w:type="spellEnd"/>
      <w:r w:rsidRPr="00D91D32">
        <w:rPr>
          <w:sz w:val="22"/>
          <w:szCs w:val="22"/>
        </w:rPr>
        <w:t xml:space="preserve"> </w:t>
      </w:r>
      <w:r>
        <w:rPr>
          <w:sz w:val="22"/>
          <w:szCs w:val="22"/>
        </w:rPr>
        <w:t>(2005).</w:t>
      </w:r>
    </w:p>
  </w:footnote>
  <w:footnote w:id="5">
    <w:p w14:paraId="312FB076" w14:textId="1D7600E8" w:rsidR="005D3D4F" w:rsidRDefault="005D3D4F" w:rsidP="00E02807">
      <w:pPr>
        <w:pStyle w:val="FootnoteText"/>
        <w:ind w:left="284" w:hanging="284"/>
        <w:jc w:val="both"/>
        <w:rPr>
          <w:sz w:val="22"/>
          <w:szCs w:val="22"/>
        </w:rPr>
      </w:pPr>
      <w:r w:rsidRPr="00D91D32">
        <w:rPr>
          <w:rStyle w:val="FootnoteReference"/>
          <w:sz w:val="22"/>
          <w:szCs w:val="22"/>
        </w:rPr>
        <w:footnoteRef/>
      </w:r>
      <w:r w:rsidRPr="00D91D32">
        <w:rPr>
          <w:sz w:val="22"/>
          <w:szCs w:val="22"/>
        </w:rPr>
        <w:t xml:space="preserve"> </w:t>
      </w:r>
      <w:r>
        <w:rPr>
          <w:sz w:val="22"/>
          <w:szCs w:val="22"/>
        </w:rPr>
        <w:tab/>
        <w:t>S</w:t>
      </w:r>
      <w:r w:rsidRPr="00D91D32">
        <w:rPr>
          <w:sz w:val="22"/>
          <w:szCs w:val="22"/>
        </w:rPr>
        <w:t>ee</w:t>
      </w:r>
      <w:r>
        <w:rPr>
          <w:sz w:val="22"/>
          <w:szCs w:val="22"/>
        </w:rPr>
        <w:t>,</w:t>
      </w:r>
      <w:r w:rsidRPr="00D91D32">
        <w:rPr>
          <w:sz w:val="22"/>
          <w:szCs w:val="22"/>
        </w:rPr>
        <w:t xml:space="preserve"> for example</w:t>
      </w:r>
      <w:r>
        <w:rPr>
          <w:sz w:val="22"/>
          <w:szCs w:val="22"/>
        </w:rPr>
        <w:t>,</w:t>
      </w:r>
      <w:r w:rsidRPr="00D91D32">
        <w:rPr>
          <w:sz w:val="22"/>
          <w:szCs w:val="22"/>
        </w:rPr>
        <w:t xml:space="preserve"> Kahn</w:t>
      </w:r>
      <w:r>
        <w:rPr>
          <w:sz w:val="22"/>
          <w:szCs w:val="22"/>
        </w:rPr>
        <w:t xml:space="preserve"> (2013a, 2013b, 2013c), </w:t>
      </w:r>
      <w:r w:rsidRPr="00D91D32">
        <w:rPr>
          <w:sz w:val="22"/>
          <w:szCs w:val="22"/>
        </w:rPr>
        <w:t xml:space="preserve">Moser </w:t>
      </w:r>
      <w:r>
        <w:rPr>
          <w:sz w:val="22"/>
          <w:szCs w:val="22"/>
        </w:rPr>
        <w:t xml:space="preserve">(2005), </w:t>
      </w:r>
      <w:r w:rsidRPr="00D91D32">
        <w:rPr>
          <w:sz w:val="22"/>
          <w:szCs w:val="22"/>
        </w:rPr>
        <w:t xml:space="preserve">Sokoloff </w:t>
      </w:r>
      <w:r>
        <w:rPr>
          <w:sz w:val="22"/>
          <w:szCs w:val="22"/>
        </w:rPr>
        <w:t>(1988)</w:t>
      </w:r>
      <w:r w:rsidRPr="00D91D32">
        <w:rPr>
          <w:sz w:val="22"/>
          <w:szCs w:val="22"/>
        </w:rPr>
        <w:t xml:space="preserve">, </w:t>
      </w:r>
      <w:proofErr w:type="spellStart"/>
      <w:r w:rsidRPr="00D91D32">
        <w:rPr>
          <w:sz w:val="22"/>
          <w:szCs w:val="22"/>
        </w:rPr>
        <w:t>Lamoreaux</w:t>
      </w:r>
      <w:proofErr w:type="spellEnd"/>
      <w:r w:rsidRPr="00D91D32">
        <w:rPr>
          <w:sz w:val="22"/>
          <w:szCs w:val="22"/>
        </w:rPr>
        <w:t xml:space="preserve"> </w:t>
      </w:r>
      <w:r>
        <w:rPr>
          <w:sz w:val="22"/>
          <w:szCs w:val="22"/>
        </w:rPr>
        <w:t>and</w:t>
      </w:r>
      <w:r w:rsidRPr="00D91D32">
        <w:rPr>
          <w:sz w:val="22"/>
          <w:szCs w:val="22"/>
        </w:rPr>
        <w:t xml:space="preserve"> Sokoloff </w:t>
      </w:r>
      <w:r>
        <w:rPr>
          <w:sz w:val="22"/>
          <w:szCs w:val="22"/>
        </w:rPr>
        <w:t xml:space="preserve">(2000) and </w:t>
      </w:r>
      <w:r w:rsidRPr="00D91D32">
        <w:rPr>
          <w:sz w:val="22"/>
          <w:szCs w:val="22"/>
        </w:rPr>
        <w:t>Magee</w:t>
      </w:r>
      <w:r>
        <w:rPr>
          <w:sz w:val="22"/>
          <w:szCs w:val="22"/>
        </w:rPr>
        <w:t xml:space="preserve"> (1998). </w:t>
      </w:r>
    </w:p>
    <w:p w14:paraId="1C1DB7FD" w14:textId="77777777" w:rsidR="005D3D4F" w:rsidRPr="00E51683" w:rsidRDefault="005D3D4F" w:rsidP="00D91D32">
      <w:pPr>
        <w:pStyle w:val="FootnoteText"/>
        <w:ind w:left="284" w:hanging="284"/>
        <w:jc w:val="both"/>
        <w:rPr>
          <w:sz w:val="10"/>
          <w:szCs w:val="10"/>
          <w:lang w:val="en-AU"/>
        </w:rPr>
      </w:pPr>
    </w:p>
  </w:footnote>
  <w:footnote w:id="6">
    <w:p w14:paraId="213C5AA1" w14:textId="667EE2F3" w:rsidR="005D3D4F" w:rsidRPr="00D91D32" w:rsidRDefault="005D3D4F" w:rsidP="00E02807">
      <w:pPr>
        <w:pStyle w:val="FootnoteText"/>
        <w:ind w:left="284" w:hanging="284"/>
        <w:jc w:val="both"/>
        <w:rPr>
          <w:sz w:val="22"/>
          <w:szCs w:val="22"/>
          <w:lang w:val="en-US"/>
        </w:rPr>
      </w:pPr>
      <w:r w:rsidRPr="00D91D32">
        <w:rPr>
          <w:rStyle w:val="FootnoteReference"/>
          <w:sz w:val="22"/>
          <w:szCs w:val="22"/>
        </w:rPr>
        <w:footnoteRef/>
      </w:r>
      <w:r w:rsidRPr="00D91D32">
        <w:rPr>
          <w:sz w:val="22"/>
          <w:szCs w:val="22"/>
        </w:rPr>
        <w:t xml:space="preserve"> </w:t>
      </w:r>
      <w:r>
        <w:rPr>
          <w:sz w:val="22"/>
          <w:szCs w:val="22"/>
        </w:rPr>
        <w:tab/>
      </w:r>
      <w:proofErr w:type="gramStart"/>
      <w:r w:rsidRPr="00D91D32">
        <w:rPr>
          <w:sz w:val="22"/>
          <w:szCs w:val="22"/>
        </w:rPr>
        <w:t>Toda and Yamamoto</w:t>
      </w:r>
      <w:r>
        <w:rPr>
          <w:sz w:val="22"/>
          <w:szCs w:val="22"/>
        </w:rPr>
        <w:t xml:space="preserve"> (1995).</w:t>
      </w:r>
      <w:proofErr w:type="gramEnd"/>
      <w:r>
        <w:rPr>
          <w:sz w:val="22"/>
          <w:szCs w:val="22"/>
        </w:rPr>
        <w:t xml:space="preserve">  </w:t>
      </w:r>
      <w:r w:rsidRPr="00D91D32">
        <w:rPr>
          <w:sz w:val="22"/>
          <w:szCs w:val="22"/>
        </w:rPr>
        <w:t xml:space="preserve"> The results are consistent, but not efficient.  For a more extensive discussion see Greasley and Oxley</w:t>
      </w:r>
      <w:r>
        <w:rPr>
          <w:sz w:val="22"/>
          <w:szCs w:val="22"/>
        </w:rPr>
        <w:t xml:space="preserve"> (2010b).</w:t>
      </w:r>
    </w:p>
  </w:footnote>
  <w:footnote w:id="7">
    <w:p w14:paraId="5B846FAE" w14:textId="7C7CA087" w:rsidR="005D3D4F" w:rsidRDefault="005D3D4F" w:rsidP="0026125C">
      <w:pPr>
        <w:pStyle w:val="FootnoteText"/>
        <w:ind w:left="284" w:hanging="284"/>
      </w:pPr>
      <w:r w:rsidRPr="0026125C">
        <w:rPr>
          <w:rStyle w:val="FootnoteReference"/>
          <w:sz w:val="22"/>
          <w:szCs w:val="22"/>
        </w:rPr>
        <w:footnoteRef/>
      </w:r>
      <w:r w:rsidRPr="0026125C">
        <w:rPr>
          <w:sz w:val="22"/>
          <w:szCs w:val="22"/>
        </w:rPr>
        <w:t xml:space="preserve"> </w:t>
      </w:r>
      <w:r>
        <w:rPr>
          <w:sz w:val="22"/>
          <w:szCs w:val="22"/>
        </w:rPr>
        <w:tab/>
      </w:r>
      <w:r w:rsidRPr="0026125C">
        <w:rPr>
          <w:sz w:val="22"/>
          <w:szCs w:val="22"/>
        </w:rPr>
        <w:t>Kauri gum is the fossil resin of kauri pine and used as a varnish or in linoleum manufacture</w:t>
      </w:r>
      <w:r>
        <w:t>.</w:t>
      </w:r>
    </w:p>
  </w:footnote>
  <w:footnote w:id="8">
    <w:p w14:paraId="37BAD2B5" w14:textId="290B7FCB" w:rsidR="005D3D4F" w:rsidRDefault="005D3D4F" w:rsidP="0026125C">
      <w:pPr>
        <w:pStyle w:val="FootnoteText"/>
        <w:ind w:left="284" w:hanging="284"/>
        <w:rPr>
          <w:sz w:val="22"/>
          <w:szCs w:val="22"/>
        </w:rPr>
      </w:pPr>
      <w:r w:rsidRPr="0026125C">
        <w:rPr>
          <w:rStyle w:val="FootnoteReference"/>
          <w:sz w:val="22"/>
          <w:szCs w:val="22"/>
        </w:rPr>
        <w:footnoteRef/>
      </w:r>
      <w:r w:rsidRPr="0026125C">
        <w:rPr>
          <w:sz w:val="22"/>
          <w:szCs w:val="22"/>
        </w:rPr>
        <w:t xml:space="preserve"> </w:t>
      </w:r>
      <w:r>
        <w:rPr>
          <w:sz w:val="22"/>
          <w:szCs w:val="22"/>
        </w:rPr>
        <w:tab/>
      </w:r>
      <w:proofErr w:type="gramStart"/>
      <w:r w:rsidRPr="0026125C">
        <w:rPr>
          <w:i/>
          <w:sz w:val="22"/>
          <w:szCs w:val="22"/>
        </w:rPr>
        <w:t>Appendixes to the Journals of the House of Representatives</w:t>
      </w:r>
      <w:r w:rsidRPr="0026125C">
        <w:rPr>
          <w:sz w:val="22"/>
          <w:szCs w:val="22"/>
        </w:rPr>
        <w:t>, 1888.</w:t>
      </w:r>
      <w:proofErr w:type="gramEnd"/>
    </w:p>
    <w:p w14:paraId="3B28372F" w14:textId="77777777" w:rsidR="005D3D4F" w:rsidRPr="00E51683" w:rsidRDefault="005D3D4F" w:rsidP="0026125C">
      <w:pPr>
        <w:pStyle w:val="FootnoteText"/>
        <w:ind w:left="284" w:hanging="284"/>
        <w:rPr>
          <w:sz w:val="10"/>
          <w:szCs w:val="10"/>
        </w:rPr>
      </w:pPr>
    </w:p>
  </w:footnote>
  <w:footnote w:id="9">
    <w:p w14:paraId="1532423F" w14:textId="393265D0" w:rsidR="005D3D4F" w:rsidRDefault="005D3D4F" w:rsidP="0026125C">
      <w:pPr>
        <w:pStyle w:val="FootnoteText"/>
        <w:ind w:left="284" w:hanging="284"/>
        <w:rPr>
          <w:sz w:val="22"/>
          <w:szCs w:val="22"/>
        </w:rPr>
      </w:pPr>
      <w:r w:rsidRPr="0026125C">
        <w:rPr>
          <w:rStyle w:val="FootnoteReference"/>
          <w:sz w:val="22"/>
          <w:szCs w:val="22"/>
        </w:rPr>
        <w:footnoteRef/>
      </w:r>
      <w:r w:rsidRPr="0026125C">
        <w:rPr>
          <w:sz w:val="22"/>
          <w:szCs w:val="22"/>
        </w:rPr>
        <w:t xml:space="preserve"> </w:t>
      </w:r>
      <w:r>
        <w:rPr>
          <w:sz w:val="22"/>
          <w:szCs w:val="22"/>
        </w:rPr>
        <w:tab/>
      </w:r>
      <w:proofErr w:type="gramStart"/>
      <w:r w:rsidRPr="0026125C">
        <w:rPr>
          <w:i/>
          <w:sz w:val="22"/>
          <w:szCs w:val="22"/>
        </w:rPr>
        <w:t>Appendixes to the Journals of the House of Representatives</w:t>
      </w:r>
      <w:r w:rsidRPr="0026125C">
        <w:rPr>
          <w:sz w:val="22"/>
          <w:szCs w:val="22"/>
        </w:rPr>
        <w:t>, 1905.</w:t>
      </w:r>
      <w:proofErr w:type="gramEnd"/>
    </w:p>
    <w:p w14:paraId="10D9CA7D" w14:textId="77777777" w:rsidR="005D3D4F" w:rsidRPr="00E51683" w:rsidRDefault="005D3D4F" w:rsidP="0026125C">
      <w:pPr>
        <w:pStyle w:val="FootnoteText"/>
        <w:ind w:left="284" w:hanging="284"/>
        <w:rPr>
          <w:sz w:val="10"/>
          <w:szCs w:val="10"/>
        </w:rPr>
      </w:pPr>
    </w:p>
  </w:footnote>
  <w:footnote w:id="10">
    <w:p w14:paraId="44243238" w14:textId="5D78B8F3" w:rsidR="005D3D4F" w:rsidRDefault="005D3D4F" w:rsidP="0026125C">
      <w:pPr>
        <w:pStyle w:val="FootnoteText"/>
        <w:ind w:left="284" w:hanging="284"/>
        <w:rPr>
          <w:sz w:val="22"/>
          <w:szCs w:val="22"/>
        </w:rPr>
      </w:pPr>
      <w:r w:rsidRPr="0026125C">
        <w:rPr>
          <w:rStyle w:val="FootnoteReference"/>
          <w:sz w:val="22"/>
          <w:szCs w:val="22"/>
        </w:rPr>
        <w:footnoteRef/>
      </w:r>
      <w:r w:rsidRPr="0026125C">
        <w:rPr>
          <w:sz w:val="22"/>
          <w:szCs w:val="22"/>
        </w:rPr>
        <w:t xml:space="preserve"> </w:t>
      </w:r>
      <w:r>
        <w:rPr>
          <w:sz w:val="22"/>
          <w:szCs w:val="22"/>
        </w:rPr>
        <w:tab/>
      </w:r>
      <w:r w:rsidRPr="0026125C">
        <w:rPr>
          <w:i/>
          <w:sz w:val="22"/>
          <w:szCs w:val="22"/>
        </w:rPr>
        <w:t>New Zealand Official Yearbook</w:t>
      </w:r>
      <w:r w:rsidRPr="0026125C">
        <w:rPr>
          <w:sz w:val="22"/>
          <w:szCs w:val="22"/>
        </w:rPr>
        <w:t>, 1893, pp. 350-2.</w:t>
      </w:r>
    </w:p>
    <w:p w14:paraId="0E39CAAC" w14:textId="77777777" w:rsidR="005D3D4F" w:rsidRPr="00E51683" w:rsidRDefault="005D3D4F" w:rsidP="0026125C">
      <w:pPr>
        <w:pStyle w:val="FootnoteText"/>
        <w:ind w:left="284" w:hanging="284"/>
        <w:rPr>
          <w:sz w:val="10"/>
          <w:szCs w:val="10"/>
        </w:rPr>
      </w:pPr>
    </w:p>
  </w:footnote>
  <w:footnote w:id="11">
    <w:p w14:paraId="48CC6013" w14:textId="3FBDE63C" w:rsidR="005D3D4F" w:rsidRDefault="005D3D4F" w:rsidP="0026125C">
      <w:pPr>
        <w:pStyle w:val="FootnoteText"/>
        <w:ind w:left="284" w:hanging="284"/>
        <w:rPr>
          <w:sz w:val="22"/>
          <w:szCs w:val="22"/>
        </w:rPr>
      </w:pPr>
      <w:r w:rsidRPr="0026125C">
        <w:rPr>
          <w:rStyle w:val="FootnoteReference"/>
          <w:sz w:val="22"/>
          <w:szCs w:val="22"/>
        </w:rPr>
        <w:footnoteRef/>
      </w:r>
      <w:r w:rsidRPr="0026125C">
        <w:rPr>
          <w:sz w:val="22"/>
          <w:szCs w:val="22"/>
        </w:rPr>
        <w:t xml:space="preserve"> </w:t>
      </w:r>
      <w:r>
        <w:rPr>
          <w:sz w:val="22"/>
          <w:szCs w:val="22"/>
        </w:rPr>
        <w:tab/>
      </w:r>
      <w:r w:rsidRPr="0026125C">
        <w:rPr>
          <w:sz w:val="22"/>
          <w:szCs w:val="22"/>
        </w:rPr>
        <w:t>Magee</w:t>
      </w:r>
      <w:r>
        <w:rPr>
          <w:sz w:val="22"/>
          <w:szCs w:val="22"/>
        </w:rPr>
        <w:t xml:space="preserve"> (1998) </w:t>
      </w:r>
      <w:r w:rsidRPr="0026125C">
        <w:rPr>
          <w:sz w:val="22"/>
          <w:szCs w:val="22"/>
        </w:rPr>
        <w:t>argues that higher rates of foreign patents do not necessarily indicate technological backwardness.</w:t>
      </w:r>
    </w:p>
    <w:p w14:paraId="5A20D0DF" w14:textId="77777777" w:rsidR="005D3D4F" w:rsidRPr="00E51683" w:rsidRDefault="005D3D4F" w:rsidP="0026125C">
      <w:pPr>
        <w:pStyle w:val="FootnoteText"/>
        <w:ind w:left="284" w:hanging="284"/>
        <w:rPr>
          <w:sz w:val="10"/>
          <w:szCs w:val="10"/>
          <w:lang w:val="en-AU"/>
        </w:rPr>
      </w:pPr>
    </w:p>
  </w:footnote>
  <w:footnote w:id="12">
    <w:p w14:paraId="151F74AF" w14:textId="47AD1350" w:rsidR="005D3D4F" w:rsidRDefault="005D3D4F" w:rsidP="006C5F47">
      <w:pPr>
        <w:pStyle w:val="FootnoteText"/>
        <w:ind w:left="284" w:hanging="284"/>
        <w:jc w:val="both"/>
        <w:rPr>
          <w:sz w:val="22"/>
          <w:szCs w:val="22"/>
          <w:lang w:val="en-NZ"/>
        </w:rPr>
      </w:pPr>
      <w:r w:rsidRPr="006C5F47">
        <w:rPr>
          <w:rStyle w:val="FootnoteReference"/>
          <w:sz w:val="22"/>
          <w:szCs w:val="22"/>
        </w:rPr>
        <w:footnoteRef/>
      </w:r>
      <w:r w:rsidRPr="006C5F47">
        <w:rPr>
          <w:sz w:val="22"/>
          <w:szCs w:val="22"/>
        </w:rPr>
        <w:t xml:space="preserve"> </w:t>
      </w:r>
      <w:r w:rsidRPr="006C5F47">
        <w:rPr>
          <w:sz w:val="22"/>
          <w:szCs w:val="22"/>
        </w:rPr>
        <w:tab/>
      </w:r>
      <w:r w:rsidRPr="006C5F47">
        <w:rPr>
          <w:sz w:val="22"/>
          <w:szCs w:val="22"/>
          <w:lang w:val="en-NZ"/>
        </w:rPr>
        <w:t>1,398 observations were collected when including all categories of patents between 1880 and 1886. 1,580 observations were collected when including primary sector patents between 1880 and 1895.</w:t>
      </w:r>
    </w:p>
    <w:p w14:paraId="37F9D12E" w14:textId="77777777" w:rsidR="005D3D4F" w:rsidRPr="00E51683" w:rsidRDefault="005D3D4F" w:rsidP="006C5F47">
      <w:pPr>
        <w:pStyle w:val="FootnoteText"/>
        <w:ind w:left="284" w:hanging="284"/>
        <w:jc w:val="both"/>
        <w:rPr>
          <w:sz w:val="10"/>
          <w:szCs w:val="10"/>
          <w:lang w:val="en-NZ"/>
        </w:rPr>
      </w:pPr>
    </w:p>
  </w:footnote>
  <w:footnote w:id="13">
    <w:p w14:paraId="408B55A9" w14:textId="40598557" w:rsidR="005D3D4F" w:rsidRPr="006C5F47" w:rsidRDefault="005D3D4F" w:rsidP="006C5F47">
      <w:pPr>
        <w:pStyle w:val="FootnoteText"/>
        <w:ind w:left="284" w:hanging="284"/>
        <w:jc w:val="both"/>
        <w:rPr>
          <w:sz w:val="22"/>
          <w:szCs w:val="22"/>
          <w:lang w:val="en-NZ"/>
        </w:rPr>
      </w:pPr>
      <w:r w:rsidRPr="006C5F47">
        <w:rPr>
          <w:rStyle w:val="FootnoteReference"/>
          <w:sz w:val="22"/>
          <w:szCs w:val="22"/>
        </w:rPr>
        <w:footnoteRef/>
      </w:r>
      <w:r w:rsidRPr="006C5F47">
        <w:rPr>
          <w:sz w:val="22"/>
          <w:szCs w:val="22"/>
        </w:rPr>
        <w:t xml:space="preserve"> </w:t>
      </w:r>
      <w:r w:rsidRPr="006C5F47">
        <w:rPr>
          <w:sz w:val="22"/>
          <w:szCs w:val="22"/>
        </w:rPr>
        <w:tab/>
        <w:t>The appendices were compiled by the New Zealand Parl</w:t>
      </w:r>
      <w:r>
        <w:rPr>
          <w:sz w:val="22"/>
          <w:szCs w:val="22"/>
        </w:rPr>
        <w:t>iament House of Representatives and</w:t>
      </w:r>
      <w:r w:rsidRPr="006C5F47">
        <w:rPr>
          <w:sz w:val="22"/>
          <w:szCs w:val="22"/>
        </w:rPr>
        <w:t xml:space="preserve"> published annually by </w:t>
      </w:r>
      <w:r>
        <w:rPr>
          <w:sz w:val="22"/>
          <w:szCs w:val="22"/>
        </w:rPr>
        <w:t xml:space="preserve">the </w:t>
      </w:r>
      <w:r w:rsidRPr="006C5F47">
        <w:rPr>
          <w:sz w:val="22"/>
          <w:szCs w:val="22"/>
        </w:rPr>
        <w:t>Go</w:t>
      </w:r>
      <w:r>
        <w:rPr>
          <w:sz w:val="22"/>
          <w:szCs w:val="22"/>
        </w:rPr>
        <w:t xml:space="preserve">vernment Printer </w:t>
      </w:r>
      <w:r w:rsidRPr="006C5F47">
        <w:rPr>
          <w:sz w:val="22"/>
          <w:szCs w:val="22"/>
        </w:rPr>
        <w:t xml:space="preserve">from 1858.  </w:t>
      </w:r>
    </w:p>
  </w:footnote>
  <w:footnote w:id="14">
    <w:p w14:paraId="21EC9E8D" w14:textId="383CC0B1" w:rsidR="005D3D4F" w:rsidRDefault="005D3D4F" w:rsidP="00E51683">
      <w:pPr>
        <w:pStyle w:val="FootnoteText"/>
        <w:ind w:left="284" w:hanging="284"/>
        <w:rPr>
          <w:sz w:val="22"/>
          <w:szCs w:val="22"/>
          <w:lang w:val="en-US"/>
        </w:rPr>
      </w:pPr>
      <w:r w:rsidRPr="0026125C">
        <w:rPr>
          <w:rStyle w:val="FootnoteReference"/>
          <w:sz w:val="22"/>
          <w:szCs w:val="22"/>
        </w:rPr>
        <w:footnoteRef/>
      </w:r>
      <w:r w:rsidRPr="0026125C">
        <w:rPr>
          <w:sz w:val="22"/>
          <w:szCs w:val="22"/>
        </w:rPr>
        <w:t xml:space="preserve"> </w:t>
      </w:r>
      <w:r>
        <w:rPr>
          <w:sz w:val="22"/>
          <w:szCs w:val="22"/>
        </w:rPr>
        <w:tab/>
      </w:r>
      <w:r w:rsidRPr="0026125C">
        <w:rPr>
          <w:sz w:val="22"/>
          <w:szCs w:val="22"/>
          <w:lang w:val="en-US"/>
        </w:rPr>
        <w:t>For further discussion of the New Zealand case see Gibbons and Oxley</w:t>
      </w:r>
      <w:r>
        <w:rPr>
          <w:sz w:val="22"/>
          <w:szCs w:val="22"/>
          <w:lang w:val="en-US"/>
        </w:rPr>
        <w:t xml:space="preserve"> (2016).</w:t>
      </w:r>
    </w:p>
    <w:p w14:paraId="4F69F7F0" w14:textId="77777777" w:rsidR="005D3D4F" w:rsidRPr="0026125C" w:rsidRDefault="005D3D4F" w:rsidP="00E51683">
      <w:pPr>
        <w:pStyle w:val="FootnoteText"/>
        <w:ind w:left="284" w:hanging="284"/>
        <w:rPr>
          <w:sz w:val="22"/>
          <w:szCs w:val="22"/>
          <w:lang w:val="en-US"/>
        </w:rPr>
      </w:pPr>
    </w:p>
  </w:footnote>
  <w:footnote w:id="15">
    <w:p w14:paraId="0930E6A3" w14:textId="283BED9C" w:rsidR="005D3D4F" w:rsidRPr="00280C54" w:rsidRDefault="005D3D4F" w:rsidP="00280C54">
      <w:pPr>
        <w:pStyle w:val="FootnoteText"/>
        <w:ind w:left="284" w:hanging="284"/>
        <w:jc w:val="both"/>
        <w:rPr>
          <w:sz w:val="22"/>
          <w:szCs w:val="22"/>
          <w:lang w:val="en-US"/>
        </w:rPr>
      </w:pPr>
      <w:r w:rsidRPr="00280C54">
        <w:rPr>
          <w:rStyle w:val="FootnoteReference"/>
          <w:sz w:val="22"/>
          <w:szCs w:val="22"/>
        </w:rPr>
        <w:footnoteRef/>
      </w:r>
      <w:r w:rsidRPr="00280C54">
        <w:rPr>
          <w:sz w:val="22"/>
          <w:szCs w:val="22"/>
        </w:rPr>
        <w:t xml:space="preserve"> </w:t>
      </w:r>
      <w:r>
        <w:rPr>
          <w:sz w:val="22"/>
          <w:szCs w:val="22"/>
        </w:rPr>
        <w:tab/>
      </w:r>
      <w:r w:rsidRPr="00280C54">
        <w:rPr>
          <w:sz w:val="22"/>
          <w:szCs w:val="22"/>
        </w:rPr>
        <w:t>While these particular regional boundaries may not necessarily be the most suitable for assessing the relationship between innovative density and output, they allowed us to take account of population size. In addition, given that contemporary regional boundaries contain sixteen regions, establishing the regional boundaries of these nine regions posed more of a difficultly than might be expected. Since patents could be registered at any Post Office in New Zealand, it was important to know where regional boundaries were to ensure that each patent was included in the appropriate region. To find regional boundaries in the late nineteenth century, antique maps had to be consulted.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57547"/>
    <w:multiLevelType w:val="hybridMultilevel"/>
    <w:tmpl w:val="BE0EBD16"/>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85E2083"/>
    <w:multiLevelType w:val="multilevel"/>
    <w:tmpl w:val="E348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D805DE"/>
    <w:multiLevelType w:val="multilevel"/>
    <w:tmpl w:val="9CC25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ccaChris Williams">
    <w15:presenceInfo w15:providerId="Windows Live" w15:userId="d40e8f6e87a56f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6BE"/>
    <w:rsid w:val="00000837"/>
    <w:rsid w:val="00000D79"/>
    <w:rsid w:val="00002712"/>
    <w:rsid w:val="00004BAE"/>
    <w:rsid w:val="00006828"/>
    <w:rsid w:val="00006B5C"/>
    <w:rsid w:val="00010DBA"/>
    <w:rsid w:val="00014400"/>
    <w:rsid w:val="00014DCB"/>
    <w:rsid w:val="000176C5"/>
    <w:rsid w:val="0002067F"/>
    <w:rsid w:val="000411F0"/>
    <w:rsid w:val="000424E1"/>
    <w:rsid w:val="0004412D"/>
    <w:rsid w:val="000442DE"/>
    <w:rsid w:val="000519A5"/>
    <w:rsid w:val="000521EB"/>
    <w:rsid w:val="00052269"/>
    <w:rsid w:val="00052707"/>
    <w:rsid w:val="00052C39"/>
    <w:rsid w:val="000541FF"/>
    <w:rsid w:val="00057C76"/>
    <w:rsid w:val="00061B15"/>
    <w:rsid w:val="00065DD4"/>
    <w:rsid w:val="00066444"/>
    <w:rsid w:val="000754E7"/>
    <w:rsid w:val="00084546"/>
    <w:rsid w:val="0008754F"/>
    <w:rsid w:val="00093082"/>
    <w:rsid w:val="00094199"/>
    <w:rsid w:val="000A2F45"/>
    <w:rsid w:val="000A5511"/>
    <w:rsid w:val="000A7B48"/>
    <w:rsid w:val="000B0A9E"/>
    <w:rsid w:val="000C2A8A"/>
    <w:rsid w:val="000C2F60"/>
    <w:rsid w:val="000C670C"/>
    <w:rsid w:val="000D1BDE"/>
    <w:rsid w:val="000D3E82"/>
    <w:rsid w:val="000D6F3B"/>
    <w:rsid w:val="000D726C"/>
    <w:rsid w:val="000E492C"/>
    <w:rsid w:val="00104D54"/>
    <w:rsid w:val="00117199"/>
    <w:rsid w:val="0011741F"/>
    <w:rsid w:val="001351BF"/>
    <w:rsid w:val="001351C2"/>
    <w:rsid w:val="00135877"/>
    <w:rsid w:val="0015010D"/>
    <w:rsid w:val="00154E71"/>
    <w:rsid w:val="00163727"/>
    <w:rsid w:val="00174433"/>
    <w:rsid w:val="00180AB3"/>
    <w:rsid w:val="0018131C"/>
    <w:rsid w:val="00184DAB"/>
    <w:rsid w:val="00185DBB"/>
    <w:rsid w:val="00185E85"/>
    <w:rsid w:val="00194C66"/>
    <w:rsid w:val="00196E1B"/>
    <w:rsid w:val="00197392"/>
    <w:rsid w:val="00197439"/>
    <w:rsid w:val="00197731"/>
    <w:rsid w:val="001A0B4B"/>
    <w:rsid w:val="001A352A"/>
    <w:rsid w:val="001B5D28"/>
    <w:rsid w:val="001C2BAB"/>
    <w:rsid w:val="001C694F"/>
    <w:rsid w:val="001D1530"/>
    <w:rsid w:val="001D278B"/>
    <w:rsid w:val="001D2874"/>
    <w:rsid w:val="001D28BF"/>
    <w:rsid w:val="001E2F42"/>
    <w:rsid w:val="001E5BF9"/>
    <w:rsid w:val="001F06EF"/>
    <w:rsid w:val="00200D80"/>
    <w:rsid w:val="002057DB"/>
    <w:rsid w:val="00206628"/>
    <w:rsid w:val="00213B02"/>
    <w:rsid w:val="00214F3F"/>
    <w:rsid w:val="00222678"/>
    <w:rsid w:val="00233471"/>
    <w:rsid w:val="00236CEE"/>
    <w:rsid w:val="002414F3"/>
    <w:rsid w:val="0025458A"/>
    <w:rsid w:val="002603E9"/>
    <w:rsid w:val="0026125C"/>
    <w:rsid w:val="00261DA7"/>
    <w:rsid w:val="002773FC"/>
    <w:rsid w:val="00280C54"/>
    <w:rsid w:val="00285592"/>
    <w:rsid w:val="002858AC"/>
    <w:rsid w:val="00286765"/>
    <w:rsid w:val="00287674"/>
    <w:rsid w:val="00290BD9"/>
    <w:rsid w:val="0029118D"/>
    <w:rsid w:val="002A26E9"/>
    <w:rsid w:val="002A367B"/>
    <w:rsid w:val="002B28CC"/>
    <w:rsid w:val="002B52CE"/>
    <w:rsid w:val="002B53F3"/>
    <w:rsid w:val="002B75B2"/>
    <w:rsid w:val="002C0AE2"/>
    <w:rsid w:val="002C1C71"/>
    <w:rsid w:val="002C1EDE"/>
    <w:rsid w:val="002C32DE"/>
    <w:rsid w:val="002C66A9"/>
    <w:rsid w:val="002D0E02"/>
    <w:rsid w:val="002D604F"/>
    <w:rsid w:val="002D7A47"/>
    <w:rsid w:val="002E6B9F"/>
    <w:rsid w:val="002F4106"/>
    <w:rsid w:val="002F6E1C"/>
    <w:rsid w:val="00301732"/>
    <w:rsid w:val="003019E9"/>
    <w:rsid w:val="00301AD0"/>
    <w:rsid w:val="00304FCE"/>
    <w:rsid w:val="0030569C"/>
    <w:rsid w:val="00307910"/>
    <w:rsid w:val="00312AAD"/>
    <w:rsid w:val="00317DBE"/>
    <w:rsid w:val="00325997"/>
    <w:rsid w:val="0033076B"/>
    <w:rsid w:val="00333913"/>
    <w:rsid w:val="00351556"/>
    <w:rsid w:val="003563BB"/>
    <w:rsid w:val="003670A1"/>
    <w:rsid w:val="00376E8D"/>
    <w:rsid w:val="00384A5F"/>
    <w:rsid w:val="0038730D"/>
    <w:rsid w:val="00393B90"/>
    <w:rsid w:val="003A1745"/>
    <w:rsid w:val="003A291A"/>
    <w:rsid w:val="003A7F15"/>
    <w:rsid w:val="003B010A"/>
    <w:rsid w:val="003B2CF3"/>
    <w:rsid w:val="003B3A92"/>
    <w:rsid w:val="003B56BA"/>
    <w:rsid w:val="003C07FD"/>
    <w:rsid w:val="003C18EB"/>
    <w:rsid w:val="003D0C02"/>
    <w:rsid w:val="003D13A6"/>
    <w:rsid w:val="003D5A7F"/>
    <w:rsid w:val="003F2B9F"/>
    <w:rsid w:val="003F5C3D"/>
    <w:rsid w:val="00400E90"/>
    <w:rsid w:val="004102F5"/>
    <w:rsid w:val="00414175"/>
    <w:rsid w:val="00423D9F"/>
    <w:rsid w:val="00427BCB"/>
    <w:rsid w:val="00430FAE"/>
    <w:rsid w:val="004312A6"/>
    <w:rsid w:val="00435B65"/>
    <w:rsid w:val="004363C7"/>
    <w:rsid w:val="00453982"/>
    <w:rsid w:val="004541D4"/>
    <w:rsid w:val="0045632B"/>
    <w:rsid w:val="004669C4"/>
    <w:rsid w:val="00467459"/>
    <w:rsid w:val="004738AC"/>
    <w:rsid w:val="00477148"/>
    <w:rsid w:val="004813B7"/>
    <w:rsid w:val="00481556"/>
    <w:rsid w:val="00482491"/>
    <w:rsid w:val="0048361A"/>
    <w:rsid w:val="00485941"/>
    <w:rsid w:val="004868F5"/>
    <w:rsid w:val="004922BD"/>
    <w:rsid w:val="004930B3"/>
    <w:rsid w:val="00496655"/>
    <w:rsid w:val="004C21EE"/>
    <w:rsid w:val="004C5BFB"/>
    <w:rsid w:val="004D0040"/>
    <w:rsid w:val="004D7677"/>
    <w:rsid w:val="004E249C"/>
    <w:rsid w:val="004E3879"/>
    <w:rsid w:val="004F0021"/>
    <w:rsid w:val="004F0AD5"/>
    <w:rsid w:val="004F1422"/>
    <w:rsid w:val="004F15ED"/>
    <w:rsid w:val="004F1B98"/>
    <w:rsid w:val="004F2F12"/>
    <w:rsid w:val="004F4092"/>
    <w:rsid w:val="004F5736"/>
    <w:rsid w:val="00504D0A"/>
    <w:rsid w:val="00512B65"/>
    <w:rsid w:val="005141B2"/>
    <w:rsid w:val="00523256"/>
    <w:rsid w:val="00524045"/>
    <w:rsid w:val="00526A1E"/>
    <w:rsid w:val="00530742"/>
    <w:rsid w:val="005319BF"/>
    <w:rsid w:val="005342AF"/>
    <w:rsid w:val="0054141B"/>
    <w:rsid w:val="00542EAE"/>
    <w:rsid w:val="00544925"/>
    <w:rsid w:val="00547B58"/>
    <w:rsid w:val="0055662D"/>
    <w:rsid w:val="00563543"/>
    <w:rsid w:val="005702FD"/>
    <w:rsid w:val="005731F3"/>
    <w:rsid w:val="005732CB"/>
    <w:rsid w:val="005753A5"/>
    <w:rsid w:val="0057754F"/>
    <w:rsid w:val="00582D9D"/>
    <w:rsid w:val="005849BE"/>
    <w:rsid w:val="005872F4"/>
    <w:rsid w:val="005A223B"/>
    <w:rsid w:val="005A26A0"/>
    <w:rsid w:val="005A2763"/>
    <w:rsid w:val="005A66AE"/>
    <w:rsid w:val="005A78E5"/>
    <w:rsid w:val="005B0DB0"/>
    <w:rsid w:val="005B63DD"/>
    <w:rsid w:val="005C3FCE"/>
    <w:rsid w:val="005C4690"/>
    <w:rsid w:val="005C765B"/>
    <w:rsid w:val="005D18D2"/>
    <w:rsid w:val="005D3D4F"/>
    <w:rsid w:val="005D52C0"/>
    <w:rsid w:val="005E1E1D"/>
    <w:rsid w:val="005E2A6D"/>
    <w:rsid w:val="005E4130"/>
    <w:rsid w:val="005E5407"/>
    <w:rsid w:val="005E62C6"/>
    <w:rsid w:val="005E7C1A"/>
    <w:rsid w:val="005F12C2"/>
    <w:rsid w:val="005F41C3"/>
    <w:rsid w:val="005F4395"/>
    <w:rsid w:val="00600A10"/>
    <w:rsid w:val="00603528"/>
    <w:rsid w:val="00604738"/>
    <w:rsid w:val="006130C4"/>
    <w:rsid w:val="00615B81"/>
    <w:rsid w:val="00620865"/>
    <w:rsid w:val="0062105F"/>
    <w:rsid w:val="00621DE1"/>
    <w:rsid w:val="0063052E"/>
    <w:rsid w:val="00631325"/>
    <w:rsid w:val="0063311D"/>
    <w:rsid w:val="00642BDB"/>
    <w:rsid w:val="00650DD8"/>
    <w:rsid w:val="006521BE"/>
    <w:rsid w:val="00657A7E"/>
    <w:rsid w:val="00667C4E"/>
    <w:rsid w:val="00675383"/>
    <w:rsid w:val="00676099"/>
    <w:rsid w:val="00677EA3"/>
    <w:rsid w:val="00685D5D"/>
    <w:rsid w:val="00692157"/>
    <w:rsid w:val="00692418"/>
    <w:rsid w:val="00692FD2"/>
    <w:rsid w:val="0069603A"/>
    <w:rsid w:val="006A14A1"/>
    <w:rsid w:val="006A1564"/>
    <w:rsid w:val="006A2176"/>
    <w:rsid w:val="006A5663"/>
    <w:rsid w:val="006B3255"/>
    <w:rsid w:val="006C5F47"/>
    <w:rsid w:val="006D07B4"/>
    <w:rsid w:val="006D17BB"/>
    <w:rsid w:val="006D5727"/>
    <w:rsid w:val="006E0480"/>
    <w:rsid w:val="006E1461"/>
    <w:rsid w:val="00700AB3"/>
    <w:rsid w:val="00701860"/>
    <w:rsid w:val="007027C8"/>
    <w:rsid w:val="00713752"/>
    <w:rsid w:val="0071407D"/>
    <w:rsid w:val="007155CC"/>
    <w:rsid w:val="0071705B"/>
    <w:rsid w:val="00717EF3"/>
    <w:rsid w:val="00723769"/>
    <w:rsid w:val="007261AD"/>
    <w:rsid w:val="007261C3"/>
    <w:rsid w:val="00727A9B"/>
    <w:rsid w:val="00733850"/>
    <w:rsid w:val="00751255"/>
    <w:rsid w:val="00760834"/>
    <w:rsid w:val="007612D2"/>
    <w:rsid w:val="00761ECD"/>
    <w:rsid w:val="00776A33"/>
    <w:rsid w:val="007813DB"/>
    <w:rsid w:val="00782DA6"/>
    <w:rsid w:val="00795261"/>
    <w:rsid w:val="00797071"/>
    <w:rsid w:val="007B111F"/>
    <w:rsid w:val="007B43BF"/>
    <w:rsid w:val="007C1254"/>
    <w:rsid w:val="007C53BD"/>
    <w:rsid w:val="007C7663"/>
    <w:rsid w:val="007D716D"/>
    <w:rsid w:val="00815A30"/>
    <w:rsid w:val="00827DFB"/>
    <w:rsid w:val="00831DCD"/>
    <w:rsid w:val="00834934"/>
    <w:rsid w:val="00836460"/>
    <w:rsid w:val="00836C95"/>
    <w:rsid w:val="00836CCD"/>
    <w:rsid w:val="00842CA2"/>
    <w:rsid w:val="00847B9C"/>
    <w:rsid w:val="0085492E"/>
    <w:rsid w:val="008550FF"/>
    <w:rsid w:val="00857678"/>
    <w:rsid w:val="00870522"/>
    <w:rsid w:val="00873A25"/>
    <w:rsid w:val="00873F63"/>
    <w:rsid w:val="0088549F"/>
    <w:rsid w:val="0089021F"/>
    <w:rsid w:val="008915E1"/>
    <w:rsid w:val="00892333"/>
    <w:rsid w:val="00893061"/>
    <w:rsid w:val="008A2947"/>
    <w:rsid w:val="008A3AFC"/>
    <w:rsid w:val="008A692A"/>
    <w:rsid w:val="008B4B1A"/>
    <w:rsid w:val="008C1032"/>
    <w:rsid w:val="008C3725"/>
    <w:rsid w:val="008C448E"/>
    <w:rsid w:val="008C51C7"/>
    <w:rsid w:val="008D0B82"/>
    <w:rsid w:val="008D2986"/>
    <w:rsid w:val="008E58E1"/>
    <w:rsid w:val="008F2C5C"/>
    <w:rsid w:val="008F574D"/>
    <w:rsid w:val="009036BE"/>
    <w:rsid w:val="00904307"/>
    <w:rsid w:val="0090435F"/>
    <w:rsid w:val="00905B6C"/>
    <w:rsid w:val="00916270"/>
    <w:rsid w:val="0091757D"/>
    <w:rsid w:val="00921A29"/>
    <w:rsid w:val="00935976"/>
    <w:rsid w:val="00937883"/>
    <w:rsid w:val="009457DF"/>
    <w:rsid w:val="00946742"/>
    <w:rsid w:val="00955E89"/>
    <w:rsid w:val="009566F1"/>
    <w:rsid w:val="009575AD"/>
    <w:rsid w:val="00963C76"/>
    <w:rsid w:val="00966D98"/>
    <w:rsid w:val="00974894"/>
    <w:rsid w:val="00975350"/>
    <w:rsid w:val="00975C2B"/>
    <w:rsid w:val="00976CE1"/>
    <w:rsid w:val="009808CA"/>
    <w:rsid w:val="009905CA"/>
    <w:rsid w:val="0099170D"/>
    <w:rsid w:val="009950BF"/>
    <w:rsid w:val="00997882"/>
    <w:rsid w:val="009A1C17"/>
    <w:rsid w:val="009A3673"/>
    <w:rsid w:val="009B1086"/>
    <w:rsid w:val="009B13B3"/>
    <w:rsid w:val="009B3D7D"/>
    <w:rsid w:val="009B4E2C"/>
    <w:rsid w:val="009C52ED"/>
    <w:rsid w:val="009C6385"/>
    <w:rsid w:val="009C6BC6"/>
    <w:rsid w:val="009D1AEE"/>
    <w:rsid w:val="009E14C9"/>
    <w:rsid w:val="009E1697"/>
    <w:rsid w:val="009E1A5C"/>
    <w:rsid w:val="009E3A59"/>
    <w:rsid w:val="009E4FA8"/>
    <w:rsid w:val="009E76BE"/>
    <w:rsid w:val="009F33E3"/>
    <w:rsid w:val="009F408D"/>
    <w:rsid w:val="009F4CCC"/>
    <w:rsid w:val="009F70AB"/>
    <w:rsid w:val="00A01B2A"/>
    <w:rsid w:val="00A03B7A"/>
    <w:rsid w:val="00A0583C"/>
    <w:rsid w:val="00A05BED"/>
    <w:rsid w:val="00A13D84"/>
    <w:rsid w:val="00A16DB5"/>
    <w:rsid w:val="00A17EAD"/>
    <w:rsid w:val="00A21A14"/>
    <w:rsid w:val="00A2551A"/>
    <w:rsid w:val="00A27C52"/>
    <w:rsid w:val="00A43C61"/>
    <w:rsid w:val="00A51A31"/>
    <w:rsid w:val="00A51F8C"/>
    <w:rsid w:val="00A527C1"/>
    <w:rsid w:val="00A618EF"/>
    <w:rsid w:val="00A7753D"/>
    <w:rsid w:val="00A77603"/>
    <w:rsid w:val="00A86609"/>
    <w:rsid w:val="00A8676F"/>
    <w:rsid w:val="00A9676D"/>
    <w:rsid w:val="00A97E7C"/>
    <w:rsid w:val="00AA33FD"/>
    <w:rsid w:val="00AB325A"/>
    <w:rsid w:val="00AC1ADF"/>
    <w:rsid w:val="00AC7B98"/>
    <w:rsid w:val="00AD2C26"/>
    <w:rsid w:val="00AD374A"/>
    <w:rsid w:val="00AD6160"/>
    <w:rsid w:val="00AE0DBF"/>
    <w:rsid w:val="00AE1AB0"/>
    <w:rsid w:val="00AF019C"/>
    <w:rsid w:val="00AF3897"/>
    <w:rsid w:val="00B02D56"/>
    <w:rsid w:val="00B12DFD"/>
    <w:rsid w:val="00B136E1"/>
    <w:rsid w:val="00B167B0"/>
    <w:rsid w:val="00B223DF"/>
    <w:rsid w:val="00B268C9"/>
    <w:rsid w:val="00B31961"/>
    <w:rsid w:val="00B31C8B"/>
    <w:rsid w:val="00B32D4D"/>
    <w:rsid w:val="00B3358F"/>
    <w:rsid w:val="00B34935"/>
    <w:rsid w:val="00B43791"/>
    <w:rsid w:val="00B45442"/>
    <w:rsid w:val="00B45A49"/>
    <w:rsid w:val="00B536F2"/>
    <w:rsid w:val="00B562D4"/>
    <w:rsid w:val="00B5741D"/>
    <w:rsid w:val="00B60661"/>
    <w:rsid w:val="00B6303C"/>
    <w:rsid w:val="00B63112"/>
    <w:rsid w:val="00B65A03"/>
    <w:rsid w:val="00B71DC0"/>
    <w:rsid w:val="00B733E2"/>
    <w:rsid w:val="00B74DA1"/>
    <w:rsid w:val="00B77677"/>
    <w:rsid w:val="00B80FD0"/>
    <w:rsid w:val="00B84619"/>
    <w:rsid w:val="00B93712"/>
    <w:rsid w:val="00B94F52"/>
    <w:rsid w:val="00B9679B"/>
    <w:rsid w:val="00BA0C47"/>
    <w:rsid w:val="00BA1FFC"/>
    <w:rsid w:val="00BA647C"/>
    <w:rsid w:val="00BA6823"/>
    <w:rsid w:val="00BB2BB7"/>
    <w:rsid w:val="00BB7C7F"/>
    <w:rsid w:val="00BD1275"/>
    <w:rsid w:val="00BD57DB"/>
    <w:rsid w:val="00BE0F15"/>
    <w:rsid w:val="00BE44F5"/>
    <w:rsid w:val="00BE4CDA"/>
    <w:rsid w:val="00BF5B84"/>
    <w:rsid w:val="00BF7753"/>
    <w:rsid w:val="00C013EE"/>
    <w:rsid w:val="00C037DC"/>
    <w:rsid w:val="00C07A8C"/>
    <w:rsid w:val="00C13BDA"/>
    <w:rsid w:val="00C14B3C"/>
    <w:rsid w:val="00C16208"/>
    <w:rsid w:val="00C20A52"/>
    <w:rsid w:val="00C218D5"/>
    <w:rsid w:val="00C242F6"/>
    <w:rsid w:val="00C247DE"/>
    <w:rsid w:val="00C24B0C"/>
    <w:rsid w:val="00C34FE0"/>
    <w:rsid w:val="00C4544F"/>
    <w:rsid w:val="00C46333"/>
    <w:rsid w:val="00C466AD"/>
    <w:rsid w:val="00C4781C"/>
    <w:rsid w:val="00C52B51"/>
    <w:rsid w:val="00C52EE0"/>
    <w:rsid w:val="00C53F24"/>
    <w:rsid w:val="00C56062"/>
    <w:rsid w:val="00C6074F"/>
    <w:rsid w:val="00C71FE3"/>
    <w:rsid w:val="00C875EF"/>
    <w:rsid w:val="00C90081"/>
    <w:rsid w:val="00C92AE7"/>
    <w:rsid w:val="00C952A2"/>
    <w:rsid w:val="00C9551E"/>
    <w:rsid w:val="00C97E12"/>
    <w:rsid w:val="00CA028D"/>
    <w:rsid w:val="00CA481E"/>
    <w:rsid w:val="00CA5764"/>
    <w:rsid w:val="00CA59D1"/>
    <w:rsid w:val="00CA7C3B"/>
    <w:rsid w:val="00CB0A42"/>
    <w:rsid w:val="00CB5860"/>
    <w:rsid w:val="00CC0915"/>
    <w:rsid w:val="00CC4981"/>
    <w:rsid w:val="00CD0E9B"/>
    <w:rsid w:val="00CD339D"/>
    <w:rsid w:val="00CD47F9"/>
    <w:rsid w:val="00CD5938"/>
    <w:rsid w:val="00CE673F"/>
    <w:rsid w:val="00CF2480"/>
    <w:rsid w:val="00CF35C1"/>
    <w:rsid w:val="00D01228"/>
    <w:rsid w:val="00D02DC6"/>
    <w:rsid w:val="00D0305B"/>
    <w:rsid w:val="00D1126D"/>
    <w:rsid w:val="00D156B3"/>
    <w:rsid w:val="00D168F6"/>
    <w:rsid w:val="00D172A8"/>
    <w:rsid w:val="00D1798E"/>
    <w:rsid w:val="00D20DED"/>
    <w:rsid w:val="00D24DE5"/>
    <w:rsid w:val="00D30658"/>
    <w:rsid w:val="00D30664"/>
    <w:rsid w:val="00D4044A"/>
    <w:rsid w:val="00D5045A"/>
    <w:rsid w:val="00D51018"/>
    <w:rsid w:val="00D52E3D"/>
    <w:rsid w:val="00D57B2A"/>
    <w:rsid w:val="00D61C39"/>
    <w:rsid w:val="00D6261B"/>
    <w:rsid w:val="00D671C2"/>
    <w:rsid w:val="00D722A9"/>
    <w:rsid w:val="00D801D7"/>
    <w:rsid w:val="00D857C7"/>
    <w:rsid w:val="00D91D32"/>
    <w:rsid w:val="00D93DC1"/>
    <w:rsid w:val="00D95148"/>
    <w:rsid w:val="00D96300"/>
    <w:rsid w:val="00D96A2A"/>
    <w:rsid w:val="00DA1CF2"/>
    <w:rsid w:val="00DA3632"/>
    <w:rsid w:val="00DA6A18"/>
    <w:rsid w:val="00DA7E79"/>
    <w:rsid w:val="00DB381B"/>
    <w:rsid w:val="00DB5DB3"/>
    <w:rsid w:val="00DB6337"/>
    <w:rsid w:val="00DB6D4D"/>
    <w:rsid w:val="00DC1D83"/>
    <w:rsid w:val="00DC2693"/>
    <w:rsid w:val="00DC313E"/>
    <w:rsid w:val="00DC71FD"/>
    <w:rsid w:val="00DD3180"/>
    <w:rsid w:val="00DD5257"/>
    <w:rsid w:val="00DD6982"/>
    <w:rsid w:val="00DE1B1E"/>
    <w:rsid w:val="00DE6743"/>
    <w:rsid w:val="00DF3659"/>
    <w:rsid w:val="00E02807"/>
    <w:rsid w:val="00E0319E"/>
    <w:rsid w:val="00E05621"/>
    <w:rsid w:val="00E05FE8"/>
    <w:rsid w:val="00E10446"/>
    <w:rsid w:val="00E10D76"/>
    <w:rsid w:val="00E226E4"/>
    <w:rsid w:val="00E227E6"/>
    <w:rsid w:val="00E23B8A"/>
    <w:rsid w:val="00E250A3"/>
    <w:rsid w:val="00E27FF7"/>
    <w:rsid w:val="00E316F9"/>
    <w:rsid w:val="00E3511B"/>
    <w:rsid w:val="00E41556"/>
    <w:rsid w:val="00E4253E"/>
    <w:rsid w:val="00E463E5"/>
    <w:rsid w:val="00E470F0"/>
    <w:rsid w:val="00E51683"/>
    <w:rsid w:val="00E568DC"/>
    <w:rsid w:val="00E570D5"/>
    <w:rsid w:val="00E57EB2"/>
    <w:rsid w:val="00E6100B"/>
    <w:rsid w:val="00E62D4F"/>
    <w:rsid w:val="00E75E7E"/>
    <w:rsid w:val="00E83630"/>
    <w:rsid w:val="00E97EC3"/>
    <w:rsid w:val="00EA74DE"/>
    <w:rsid w:val="00EB0AC6"/>
    <w:rsid w:val="00EB6E93"/>
    <w:rsid w:val="00EC315B"/>
    <w:rsid w:val="00ED5E23"/>
    <w:rsid w:val="00EE2882"/>
    <w:rsid w:val="00EE30D3"/>
    <w:rsid w:val="00EF29FF"/>
    <w:rsid w:val="00EF5FE1"/>
    <w:rsid w:val="00F017B6"/>
    <w:rsid w:val="00F02737"/>
    <w:rsid w:val="00F03F41"/>
    <w:rsid w:val="00F14056"/>
    <w:rsid w:val="00F22E54"/>
    <w:rsid w:val="00F3004A"/>
    <w:rsid w:val="00F3127C"/>
    <w:rsid w:val="00F401BC"/>
    <w:rsid w:val="00F4688A"/>
    <w:rsid w:val="00F51D09"/>
    <w:rsid w:val="00F55802"/>
    <w:rsid w:val="00F62506"/>
    <w:rsid w:val="00F63DF4"/>
    <w:rsid w:val="00F728AF"/>
    <w:rsid w:val="00F74399"/>
    <w:rsid w:val="00F75E3D"/>
    <w:rsid w:val="00F7733C"/>
    <w:rsid w:val="00F843DA"/>
    <w:rsid w:val="00F84E3C"/>
    <w:rsid w:val="00F8674A"/>
    <w:rsid w:val="00F9249A"/>
    <w:rsid w:val="00F934C2"/>
    <w:rsid w:val="00F94D35"/>
    <w:rsid w:val="00FA0388"/>
    <w:rsid w:val="00FB5A0A"/>
    <w:rsid w:val="00FB5D9C"/>
    <w:rsid w:val="00FB7C9B"/>
    <w:rsid w:val="00FE311A"/>
    <w:rsid w:val="00FE32C2"/>
    <w:rsid w:val="00FE51E6"/>
    <w:rsid w:val="00FE5375"/>
    <w:rsid w:val="00FE65D8"/>
    <w:rsid w:val="00FF2C58"/>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8B28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BE"/>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430FAE"/>
    <w:pPr>
      <w:spacing w:before="100" w:beforeAutospacing="1" w:after="100" w:afterAutospacing="1"/>
      <w:outlineLvl w:val="0"/>
    </w:pPr>
    <w:rPr>
      <w:rFonts w:ascii="Times" w:eastAsiaTheme="minorEastAsia" w:hAnsi="Times" w:cstheme="minorBidi"/>
      <w:b/>
      <w:bCs/>
      <w:kern w:val="36"/>
      <w:sz w:val="48"/>
      <w:szCs w:val="48"/>
      <w:lang w:val="en-NZ" w:eastAsia="en-US"/>
    </w:rPr>
  </w:style>
  <w:style w:type="paragraph" w:styleId="Heading2">
    <w:name w:val="heading 2"/>
    <w:basedOn w:val="Normal"/>
    <w:next w:val="Normal"/>
    <w:link w:val="Heading2Char"/>
    <w:uiPriority w:val="9"/>
    <w:unhideWhenUsed/>
    <w:qFormat/>
    <w:rsid w:val="003C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18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36BE"/>
    <w:pPr>
      <w:tabs>
        <w:tab w:val="center" w:pos="4153"/>
        <w:tab w:val="right" w:pos="8306"/>
      </w:tabs>
    </w:pPr>
  </w:style>
  <w:style w:type="character" w:customStyle="1" w:styleId="FooterChar">
    <w:name w:val="Footer Char"/>
    <w:basedOn w:val="DefaultParagraphFont"/>
    <w:link w:val="Footer"/>
    <w:uiPriority w:val="99"/>
    <w:rsid w:val="009036BE"/>
    <w:rPr>
      <w:rFonts w:ascii="Times New Roman" w:eastAsia="Times New Roman" w:hAnsi="Times New Roman" w:cs="Times New Roman"/>
      <w:lang w:val="en-GB" w:eastAsia="en-GB"/>
    </w:rPr>
  </w:style>
  <w:style w:type="character" w:styleId="PageNumber">
    <w:name w:val="page number"/>
    <w:basedOn w:val="DefaultParagraphFont"/>
    <w:rsid w:val="009036BE"/>
  </w:style>
  <w:style w:type="table" w:styleId="TableGrid">
    <w:name w:val="Table Grid"/>
    <w:basedOn w:val="TableNormal"/>
    <w:uiPriority w:val="59"/>
    <w:rsid w:val="009036B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036BE"/>
    <w:rPr>
      <w:sz w:val="20"/>
      <w:szCs w:val="20"/>
    </w:rPr>
  </w:style>
  <w:style w:type="character" w:customStyle="1" w:styleId="FootnoteTextChar">
    <w:name w:val="Footnote Text Char"/>
    <w:basedOn w:val="DefaultParagraphFont"/>
    <w:link w:val="FootnoteText"/>
    <w:semiHidden/>
    <w:rsid w:val="009036B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036BE"/>
    <w:rPr>
      <w:vertAlign w:val="superscript"/>
    </w:rPr>
  </w:style>
  <w:style w:type="character" w:styleId="Hyperlink">
    <w:name w:val="Hyperlink"/>
    <w:basedOn w:val="DefaultParagraphFont"/>
    <w:rsid w:val="009036BE"/>
    <w:rPr>
      <w:color w:val="0000FF"/>
      <w:u w:val="single"/>
    </w:rPr>
  </w:style>
  <w:style w:type="paragraph" w:styleId="BalloonText">
    <w:name w:val="Balloon Text"/>
    <w:basedOn w:val="Normal"/>
    <w:link w:val="BalloonTextChar"/>
    <w:uiPriority w:val="99"/>
    <w:semiHidden/>
    <w:unhideWhenUsed/>
    <w:rsid w:val="002C1E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EDE"/>
    <w:rPr>
      <w:rFonts w:ascii="Lucida Grande" w:eastAsia="Times New Roman" w:hAnsi="Lucida Grande" w:cs="Lucida Grande"/>
      <w:sz w:val="18"/>
      <w:szCs w:val="18"/>
      <w:lang w:val="en-GB" w:eastAsia="en-GB"/>
    </w:rPr>
  </w:style>
  <w:style w:type="character" w:styleId="CommentReference">
    <w:name w:val="annotation reference"/>
    <w:basedOn w:val="DefaultParagraphFont"/>
    <w:uiPriority w:val="99"/>
    <w:semiHidden/>
    <w:unhideWhenUsed/>
    <w:rsid w:val="00104D54"/>
    <w:rPr>
      <w:sz w:val="18"/>
      <w:szCs w:val="18"/>
    </w:rPr>
  </w:style>
  <w:style w:type="paragraph" w:styleId="CommentText">
    <w:name w:val="annotation text"/>
    <w:basedOn w:val="Normal"/>
    <w:link w:val="CommentTextChar"/>
    <w:uiPriority w:val="99"/>
    <w:semiHidden/>
    <w:unhideWhenUsed/>
    <w:rsid w:val="00104D54"/>
  </w:style>
  <w:style w:type="character" w:customStyle="1" w:styleId="CommentTextChar">
    <w:name w:val="Comment Text Char"/>
    <w:basedOn w:val="DefaultParagraphFont"/>
    <w:link w:val="CommentText"/>
    <w:uiPriority w:val="99"/>
    <w:semiHidden/>
    <w:rsid w:val="00104D54"/>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104D54"/>
    <w:rPr>
      <w:b/>
      <w:bCs/>
      <w:sz w:val="20"/>
      <w:szCs w:val="20"/>
    </w:rPr>
  </w:style>
  <w:style w:type="character" w:customStyle="1" w:styleId="CommentSubjectChar">
    <w:name w:val="Comment Subject Char"/>
    <w:basedOn w:val="CommentTextChar"/>
    <w:link w:val="CommentSubject"/>
    <w:uiPriority w:val="99"/>
    <w:semiHidden/>
    <w:rsid w:val="00104D5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286765"/>
    <w:pPr>
      <w:suppressAutoHyphens/>
    </w:pPr>
    <w:rPr>
      <w:szCs w:val="20"/>
      <w:lang w:val="en-AU" w:eastAsia="ar-SA"/>
    </w:rPr>
  </w:style>
  <w:style w:type="character" w:customStyle="1" w:styleId="BodyTextChar">
    <w:name w:val="Body Text Char"/>
    <w:basedOn w:val="DefaultParagraphFont"/>
    <w:link w:val="BodyText"/>
    <w:rsid w:val="00286765"/>
    <w:rPr>
      <w:rFonts w:ascii="Times New Roman" w:eastAsia="Times New Roman" w:hAnsi="Times New Roman" w:cs="Times New Roman"/>
      <w:szCs w:val="20"/>
      <w:lang w:val="en-AU" w:eastAsia="ar-SA"/>
    </w:rPr>
  </w:style>
  <w:style w:type="paragraph" w:styleId="EndnoteText">
    <w:name w:val="endnote text"/>
    <w:basedOn w:val="Normal"/>
    <w:link w:val="EndnoteTextChar"/>
    <w:uiPriority w:val="99"/>
    <w:unhideWhenUsed/>
    <w:rsid w:val="00286765"/>
    <w:pPr>
      <w:suppressAutoHyphens/>
    </w:pPr>
    <w:rPr>
      <w:lang w:eastAsia="ar-SA"/>
    </w:rPr>
  </w:style>
  <w:style w:type="character" w:customStyle="1" w:styleId="EndnoteTextChar">
    <w:name w:val="Endnote Text Char"/>
    <w:basedOn w:val="DefaultParagraphFont"/>
    <w:link w:val="EndnoteText"/>
    <w:uiPriority w:val="99"/>
    <w:rsid w:val="00286765"/>
    <w:rPr>
      <w:rFonts w:ascii="Times New Roman" w:eastAsia="Times New Roman" w:hAnsi="Times New Roman" w:cs="Times New Roman"/>
      <w:lang w:val="en-GB" w:eastAsia="ar-SA"/>
    </w:rPr>
  </w:style>
  <w:style w:type="character" w:styleId="EndnoteReference">
    <w:name w:val="endnote reference"/>
    <w:uiPriority w:val="99"/>
    <w:unhideWhenUsed/>
    <w:rsid w:val="00286765"/>
    <w:rPr>
      <w:vertAlign w:val="superscript"/>
    </w:rPr>
  </w:style>
  <w:style w:type="paragraph" w:styleId="HTMLPreformatted">
    <w:name w:val="HTML Preformatted"/>
    <w:basedOn w:val="Normal"/>
    <w:link w:val="HTMLPreformattedChar"/>
    <w:rsid w:val="0028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286765"/>
    <w:rPr>
      <w:rFonts w:ascii="Courier New" w:eastAsia="Times New Roman" w:hAnsi="Courier New" w:cs="Courier New"/>
      <w:sz w:val="20"/>
      <w:szCs w:val="20"/>
    </w:rPr>
  </w:style>
  <w:style w:type="character" w:styleId="Emphasis">
    <w:name w:val="Emphasis"/>
    <w:qFormat/>
    <w:rsid w:val="00286765"/>
    <w:rPr>
      <w:i/>
      <w:iCs/>
    </w:rPr>
  </w:style>
  <w:style w:type="character" w:customStyle="1" w:styleId="Heading1Char">
    <w:name w:val="Heading 1 Char"/>
    <w:basedOn w:val="DefaultParagraphFont"/>
    <w:link w:val="Heading1"/>
    <w:uiPriority w:val="9"/>
    <w:rsid w:val="00430FAE"/>
    <w:rPr>
      <w:rFonts w:ascii="Times" w:hAnsi="Times"/>
      <w:b/>
      <w:bCs/>
      <w:kern w:val="36"/>
      <w:sz w:val="48"/>
      <w:szCs w:val="48"/>
      <w:lang w:val="en-NZ"/>
    </w:rPr>
  </w:style>
  <w:style w:type="character" w:customStyle="1" w:styleId="hlfld-contribauthor">
    <w:name w:val="hlfld-contribauthor"/>
    <w:basedOn w:val="DefaultParagraphFont"/>
    <w:rsid w:val="00430FAE"/>
  </w:style>
  <w:style w:type="character" w:customStyle="1" w:styleId="apple-converted-space">
    <w:name w:val="apple-converted-space"/>
    <w:basedOn w:val="DefaultParagraphFont"/>
    <w:rsid w:val="00430FAE"/>
  </w:style>
  <w:style w:type="character" w:customStyle="1" w:styleId="Heading2Char">
    <w:name w:val="Heading 2 Char"/>
    <w:basedOn w:val="DefaultParagraphFont"/>
    <w:link w:val="Heading2"/>
    <w:uiPriority w:val="9"/>
    <w:rsid w:val="003C18EB"/>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3C18EB"/>
    <w:rPr>
      <w:rFonts w:asciiTheme="majorHAnsi" w:eastAsiaTheme="majorEastAsia" w:hAnsiTheme="majorHAnsi" w:cstheme="majorBidi"/>
      <w:b/>
      <w:bCs/>
      <w:color w:val="4F81BD" w:themeColor="accent1"/>
      <w:lang w:val="en-GB" w:eastAsia="en-GB"/>
    </w:rPr>
  </w:style>
  <w:style w:type="character" w:styleId="PlaceholderText">
    <w:name w:val="Placeholder Text"/>
    <w:basedOn w:val="DefaultParagraphFont"/>
    <w:uiPriority w:val="99"/>
    <w:semiHidden/>
    <w:rsid w:val="00657A7E"/>
    <w:rPr>
      <w:color w:val="808080"/>
    </w:rPr>
  </w:style>
  <w:style w:type="character" w:styleId="FollowedHyperlink">
    <w:name w:val="FollowedHyperlink"/>
    <w:basedOn w:val="DefaultParagraphFont"/>
    <w:uiPriority w:val="99"/>
    <w:semiHidden/>
    <w:unhideWhenUsed/>
    <w:rsid w:val="00EE2882"/>
    <w:rPr>
      <w:color w:val="800080" w:themeColor="followedHyperlink"/>
      <w:u w:val="single"/>
    </w:rPr>
  </w:style>
  <w:style w:type="paragraph" w:styleId="NormalWeb">
    <w:name w:val="Normal (Web)"/>
    <w:basedOn w:val="Normal"/>
    <w:uiPriority w:val="99"/>
    <w:semiHidden/>
    <w:unhideWhenUsed/>
    <w:rsid w:val="00FB5D9C"/>
    <w:pPr>
      <w:spacing w:before="100" w:beforeAutospacing="1" w:after="100" w:afterAutospacing="1"/>
    </w:pPr>
    <w:rPr>
      <w:rFonts w:ascii="Times" w:eastAsiaTheme="minorEastAsia" w:hAnsi="Times"/>
      <w:sz w:val="20"/>
      <w:szCs w:val="20"/>
      <w:lang w:val="en-NZ" w:eastAsia="en-US"/>
    </w:rPr>
  </w:style>
  <w:style w:type="paragraph" w:styleId="ListParagraph">
    <w:name w:val="List Paragraph"/>
    <w:basedOn w:val="Normal"/>
    <w:link w:val="ListParagraphChar"/>
    <w:uiPriority w:val="34"/>
    <w:qFormat/>
    <w:rsid w:val="008B4B1A"/>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8B4B1A"/>
    <w:rPr>
      <w:rFonts w:ascii="Garamond" w:hAnsi="Garamond" w:cs="Times New Roman"/>
      <w:spacing w:val="-2"/>
      <w:szCs w:val="20"/>
    </w:rPr>
  </w:style>
  <w:style w:type="paragraph" w:styleId="Header">
    <w:name w:val="header"/>
    <w:basedOn w:val="Normal"/>
    <w:link w:val="HeaderChar"/>
    <w:uiPriority w:val="99"/>
    <w:unhideWhenUsed/>
    <w:rsid w:val="00F8674A"/>
    <w:pPr>
      <w:tabs>
        <w:tab w:val="center" w:pos="4513"/>
        <w:tab w:val="right" w:pos="9026"/>
      </w:tabs>
    </w:pPr>
  </w:style>
  <w:style w:type="character" w:customStyle="1" w:styleId="HeaderChar">
    <w:name w:val="Header Char"/>
    <w:basedOn w:val="DefaultParagraphFont"/>
    <w:link w:val="Header"/>
    <w:uiPriority w:val="99"/>
    <w:rsid w:val="00F8674A"/>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BE"/>
    <w:rPr>
      <w:rFonts w:ascii="Times New Roman" w:eastAsia="Times New Roman" w:hAnsi="Times New Roman" w:cs="Times New Roman"/>
      <w:lang w:val="en-GB" w:eastAsia="en-GB"/>
    </w:rPr>
  </w:style>
  <w:style w:type="paragraph" w:styleId="Heading1">
    <w:name w:val="heading 1"/>
    <w:basedOn w:val="Normal"/>
    <w:link w:val="Heading1Char"/>
    <w:uiPriority w:val="9"/>
    <w:qFormat/>
    <w:rsid w:val="00430FAE"/>
    <w:pPr>
      <w:spacing w:before="100" w:beforeAutospacing="1" w:after="100" w:afterAutospacing="1"/>
      <w:outlineLvl w:val="0"/>
    </w:pPr>
    <w:rPr>
      <w:rFonts w:ascii="Times" w:eastAsiaTheme="minorEastAsia" w:hAnsi="Times" w:cstheme="minorBidi"/>
      <w:b/>
      <w:bCs/>
      <w:kern w:val="36"/>
      <w:sz w:val="48"/>
      <w:szCs w:val="48"/>
      <w:lang w:val="en-NZ" w:eastAsia="en-US"/>
    </w:rPr>
  </w:style>
  <w:style w:type="paragraph" w:styleId="Heading2">
    <w:name w:val="heading 2"/>
    <w:basedOn w:val="Normal"/>
    <w:next w:val="Normal"/>
    <w:link w:val="Heading2Char"/>
    <w:uiPriority w:val="9"/>
    <w:unhideWhenUsed/>
    <w:qFormat/>
    <w:rsid w:val="003C1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18E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036BE"/>
    <w:pPr>
      <w:tabs>
        <w:tab w:val="center" w:pos="4153"/>
        <w:tab w:val="right" w:pos="8306"/>
      </w:tabs>
    </w:pPr>
  </w:style>
  <w:style w:type="character" w:customStyle="1" w:styleId="FooterChar">
    <w:name w:val="Footer Char"/>
    <w:basedOn w:val="DefaultParagraphFont"/>
    <w:link w:val="Footer"/>
    <w:uiPriority w:val="99"/>
    <w:rsid w:val="009036BE"/>
    <w:rPr>
      <w:rFonts w:ascii="Times New Roman" w:eastAsia="Times New Roman" w:hAnsi="Times New Roman" w:cs="Times New Roman"/>
      <w:lang w:val="en-GB" w:eastAsia="en-GB"/>
    </w:rPr>
  </w:style>
  <w:style w:type="character" w:styleId="PageNumber">
    <w:name w:val="page number"/>
    <w:basedOn w:val="DefaultParagraphFont"/>
    <w:rsid w:val="009036BE"/>
  </w:style>
  <w:style w:type="table" w:styleId="TableGrid">
    <w:name w:val="Table Grid"/>
    <w:basedOn w:val="TableNormal"/>
    <w:uiPriority w:val="59"/>
    <w:rsid w:val="009036BE"/>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036BE"/>
    <w:rPr>
      <w:sz w:val="20"/>
      <w:szCs w:val="20"/>
    </w:rPr>
  </w:style>
  <w:style w:type="character" w:customStyle="1" w:styleId="FootnoteTextChar">
    <w:name w:val="Footnote Text Char"/>
    <w:basedOn w:val="DefaultParagraphFont"/>
    <w:link w:val="FootnoteText"/>
    <w:semiHidden/>
    <w:rsid w:val="009036BE"/>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036BE"/>
    <w:rPr>
      <w:vertAlign w:val="superscript"/>
    </w:rPr>
  </w:style>
  <w:style w:type="character" w:styleId="Hyperlink">
    <w:name w:val="Hyperlink"/>
    <w:basedOn w:val="DefaultParagraphFont"/>
    <w:rsid w:val="009036BE"/>
    <w:rPr>
      <w:color w:val="0000FF"/>
      <w:u w:val="single"/>
    </w:rPr>
  </w:style>
  <w:style w:type="paragraph" w:styleId="BalloonText">
    <w:name w:val="Balloon Text"/>
    <w:basedOn w:val="Normal"/>
    <w:link w:val="BalloonTextChar"/>
    <w:uiPriority w:val="99"/>
    <w:semiHidden/>
    <w:unhideWhenUsed/>
    <w:rsid w:val="002C1E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EDE"/>
    <w:rPr>
      <w:rFonts w:ascii="Lucida Grande" w:eastAsia="Times New Roman" w:hAnsi="Lucida Grande" w:cs="Lucida Grande"/>
      <w:sz w:val="18"/>
      <w:szCs w:val="18"/>
      <w:lang w:val="en-GB" w:eastAsia="en-GB"/>
    </w:rPr>
  </w:style>
  <w:style w:type="character" w:styleId="CommentReference">
    <w:name w:val="annotation reference"/>
    <w:basedOn w:val="DefaultParagraphFont"/>
    <w:uiPriority w:val="99"/>
    <w:semiHidden/>
    <w:unhideWhenUsed/>
    <w:rsid w:val="00104D54"/>
    <w:rPr>
      <w:sz w:val="18"/>
      <w:szCs w:val="18"/>
    </w:rPr>
  </w:style>
  <w:style w:type="paragraph" w:styleId="CommentText">
    <w:name w:val="annotation text"/>
    <w:basedOn w:val="Normal"/>
    <w:link w:val="CommentTextChar"/>
    <w:uiPriority w:val="99"/>
    <w:semiHidden/>
    <w:unhideWhenUsed/>
    <w:rsid w:val="00104D54"/>
  </w:style>
  <w:style w:type="character" w:customStyle="1" w:styleId="CommentTextChar">
    <w:name w:val="Comment Text Char"/>
    <w:basedOn w:val="DefaultParagraphFont"/>
    <w:link w:val="CommentText"/>
    <w:uiPriority w:val="99"/>
    <w:semiHidden/>
    <w:rsid w:val="00104D54"/>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104D54"/>
    <w:rPr>
      <w:b/>
      <w:bCs/>
      <w:sz w:val="20"/>
      <w:szCs w:val="20"/>
    </w:rPr>
  </w:style>
  <w:style w:type="character" w:customStyle="1" w:styleId="CommentSubjectChar">
    <w:name w:val="Comment Subject Char"/>
    <w:basedOn w:val="CommentTextChar"/>
    <w:link w:val="CommentSubject"/>
    <w:uiPriority w:val="99"/>
    <w:semiHidden/>
    <w:rsid w:val="00104D54"/>
    <w:rPr>
      <w:rFonts w:ascii="Times New Roman" w:eastAsia="Times New Roman" w:hAnsi="Times New Roman" w:cs="Times New Roman"/>
      <w:b/>
      <w:bCs/>
      <w:sz w:val="20"/>
      <w:szCs w:val="20"/>
      <w:lang w:val="en-GB" w:eastAsia="en-GB"/>
    </w:rPr>
  </w:style>
  <w:style w:type="paragraph" w:styleId="BodyText">
    <w:name w:val="Body Text"/>
    <w:basedOn w:val="Normal"/>
    <w:link w:val="BodyTextChar"/>
    <w:rsid w:val="00286765"/>
    <w:pPr>
      <w:suppressAutoHyphens/>
    </w:pPr>
    <w:rPr>
      <w:szCs w:val="20"/>
      <w:lang w:val="en-AU" w:eastAsia="ar-SA"/>
    </w:rPr>
  </w:style>
  <w:style w:type="character" w:customStyle="1" w:styleId="BodyTextChar">
    <w:name w:val="Body Text Char"/>
    <w:basedOn w:val="DefaultParagraphFont"/>
    <w:link w:val="BodyText"/>
    <w:rsid w:val="00286765"/>
    <w:rPr>
      <w:rFonts w:ascii="Times New Roman" w:eastAsia="Times New Roman" w:hAnsi="Times New Roman" w:cs="Times New Roman"/>
      <w:szCs w:val="20"/>
      <w:lang w:val="en-AU" w:eastAsia="ar-SA"/>
    </w:rPr>
  </w:style>
  <w:style w:type="paragraph" w:styleId="EndnoteText">
    <w:name w:val="endnote text"/>
    <w:basedOn w:val="Normal"/>
    <w:link w:val="EndnoteTextChar"/>
    <w:uiPriority w:val="99"/>
    <w:unhideWhenUsed/>
    <w:rsid w:val="00286765"/>
    <w:pPr>
      <w:suppressAutoHyphens/>
    </w:pPr>
    <w:rPr>
      <w:lang w:eastAsia="ar-SA"/>
    </w:rPr>
  </w:style>
  <w:style w:type="character" w:customStyle="1" w:styleId="EndnoteTextChar">
    <w:name w:val="Endnote Text Char"/>
    <w:basedOn w:val="DefaultParagraphFont"/>
    <w:link w:val="EndnoteText"/>
    <w:uiPriority w:val="99"/>
    <w:rsid w:val="00286765"/>
    <w:rPr>
      <w:rFonts w:ascii="Times New Roman" w:eastAsia="Times New Roman" w:hAnsi="Times New Roman" w:cs="Times New Roman"/>
      <w:lang w:val="en-GB" w:eastAsia="ar-SA"/>
    </w:rPr>
  </w:style>
  <w:style w:type="character" w:styleId="EndnoteReference">
    <w:name w:val="endnote reference"/>
    <w:uiPriority w:val="99"/>
    <w:unhideWhenUsed/>
    <w:rsid w:val="00286765"/>
    <w:rPr>
      <w:vertAlign w:val="superscript"/>
    </w:rPr>
  </w:style>
  <w:style w:type="paragraph" w:styleId="HTMLPreformatted">
    <w:name w:val="HTML Preformatted"/>
    <w:basedOn w:val="Normal"/>
    <w:link w:val="HTMLPreformattedChar"/>
    <w:rsid w:val="00286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rsid w:val="00286765"/>
    <w:rPr>
      <w:rFonts w:ascii="Courier New" w:eastAsia="Times New Roman" w:hAnsi="Courier New" w:cs="Courier New"/>
      <w:sz w:val="20"/>
      <w:szCs w:val="20"/>
    </w:rPr>
  </w:style>
  <w:style w:type="character" w:styleId="Emphasis">
    <w:name w:val="Emphasis"/>
    <w:qFormat/>
    <w:rsid w:val="00286765"/>
    <w:rPr>
      <w:i/>
      <w:iCs/>
    </w:rPr>
  </w:style>
  <w:style w:type="character" w:customStyle="1" w:styleId="Heading1Char">
    <w:name w:val="Heading 1 Char"/>
    <w:basedOn w:val="DefaultParagraphFont"/>
    <w:link w:val="Heading1"/>
    <w:uiPriority w:val="9"/>
    <w:rsid w:val="00430FAE"/>
    <w:rPr>
      <w:rFonts w:ascii="Times" w:hAnsi="Times"/>
      <w:b/>
      <w:bCs/>
      <w:kern w:val="36"/>
      <w:sz w:val="48"/>
      <w:szCs w:val="48"/>
      <w:lang w:val="en-NZ"/>
    </w:rPr>
  </w:style>
  <w:style w:type="character" w:customStyle="1" w:styleId="hlfld-contribauthor">
    <w:name w:val="hlfld-contribauthor"/>
    <w:basedOn w:val="DefaultParagraphFont"/>
    <w:rsid w:val="00430FAE"/>
  </w:style>
  <w:style w:type="character" w:customStyle="1" w:styleId="apple-converted-space">
    <w:name w:val="apple-converted-space"/>
    <w:basedOn w:val="DefaultParagraphFont"/>
    <w:rsid w:val="00430FAE"/>
  </w:style>
  <w:style w:type="character" w:customStyle="1" w:styleId="Heading2Char">
    <w:name w:val="Heading 2 Char"/>
    <w:basedOn w:val="DefaultParagraphFont"/>
    <w:link w:val="Heading2"/>
    <w:uiPriority w:val="9"/>
    <w:rsid w:val="003C18EB"/>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3C18EB"/>
    <w:rPr>
      <w:rFonts w:asciiTheme="majorHAnsi" w:eastAsiaTheme="majorEastAsia" w:hAnsiTheme="majorHAnsi" w:cstheme="majorBidi"/>
      <w:b/>
      <w:bCs/>
      <w:color w:val="4F81BD" w:themeColor="accent1"/>
      <w:lang w:val="en-GB" w:eastAsia="en-GB"/>
    </w:rPr>
  </w:style>
  <w:style w:type="character" w:styleId="PlaceholderText">
    <w:name w:val="Placeholder Text"/>
    <w:basedOn w:val="DefaultParagraphFont"/>
    <w:uiPriority w:val="99"/>
    <w:semiHidden/>
    <w:rsid w:val="00657A7E"/>
    <w:rPr>
      <w:color w:val="808080"/>
    </w:rPr>
  </w:style>
  <w:style w:type="character" w:styleId="FollowedHyperlink">
    <w:name w:val="FollowedHyperlink"/>
    <w:basedOn w:val="DefaultParagraphFont"/>
    <w:uiPriority w:val="99"/>
    <w:semiHidden/>
    <w:unhideWhenUsed/>
    <w:rsid w:val="00EE2882"/>
    <w:rPr>
      <w:color w:val="800080" w:themeColor="followedHyperlink"/>
      <w:u w:val="single"/>
    </w:rPr>
  </w:style>
  <w:style w:type="paragraph" w:styleId="NormalWeb">
    <w:name w:val="Normal (Web)"/>
    <w:basedOn w:val="Normal"/>
    <w:uiPriority w:val="99"/>
    <w:semiHidden/>
    <w:unhideWhenUsed/>
    <w:rsid w:val="00FB5D9C"/>
    <w:pPr>
      <w:spacing w:before="100" w:beforeAutospacing="1" w:after="100" w:afterAutospacing="1"/>
    </w:pPr>
    <w:rPr>
      <w:rFonts w:ascii="Times" w:eastAsiaTheme="minorEastAsia" w:hAnsi="Times"/>
      <w:sz w:val="20"/>
      <w:szCs w:val="20"/>
      <w:lang w:val="en-NZ" w:eastAsia="en-US"/>
    </w:rPr>
  </w:style>
  <w:style w:type="paragraph" w:styleId="ListParagraph">
    <w:name w:val="List Paragraph"/>
    <w:basedOn w:val="Normal"/>
    <w:link w:val="ListParagraphChar"/>
    <w:uiPriority w:val="34"/>
    <w:qFormat/>
    <w:rsid w:val="008B4B1A"/>
    <w:pPr>
      <w:tabs>
        <w:tab w:val="right" w:pos="8640"/>
      </w:tabs>
      <w:ind w:left="720"/>
      <w:contextualSpacing/>
      <w:jc w:val="both"/>
    </w:pPr>
    <w:rPr>
      <w:rFonts w:ascii="Garamond" w:eastAsiaTheme="minorEastAsia" w:hAnsi="Garamond"/>
      <w:spacing w:val="-2"/>
      <w:szCs w:val="20"/>
      <w:lang w:val="en-US" w:eastAsia="en-US"/>
    </w:rPr>
  </w:style>
  <w:style w:type="character" w:customStyle="1" w:styleId="ListParagraphChar">
    <w:name w:val="List Paragraph Char"/>
    <w:basedOn w:val="DefaultParagraphFont"/>
    <w:link w:val="ListParagraph"/>
    <w:uiPriority w:val="34"/>
    <w:rsid w:val="008B4B1A"/>
    <w:rPr>
      <w:rFonts w:ascii="Garamond" w:hAnsi="Garamond" w:cs="Times New Roman"/>
      <w:spacing w:val="-2"/>
      <w:szCs w:val="20"/>
    </w:rPr>
  </w:style>
  <w:style w:type="paragraph" w:styleId="Header">
    <w:name w:val="header"/>
    <w:basedOn w:val="Normal"/>
    <w:link w:val="HeaderChar"/>
    <w:uiPriority w:val="99"/>
    <w:unhideWhenUsed/>
    <w:rsid w:val="00F8674A"/>
    <w:pPr>
      <w:tabs>
        <w:tab w:val="center" w:pos="4513"/>
        <w:tab w:val="right" w:pos="9026"/>
      </w:tabs>
    </w:pPr>
  </w:style>
  <w:style w:type="character" w:customStyle="1" w:styleId="HeaderChar">
    <w:name w:val="Header Char"/>
    <w:basedOn w:val="DefaultParagraphFont"/>
    <w:link w:val="Header"/>
    <w:uiPriority w:val="99"/>
    <w:rsid w:val="00F8674A"/>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617">
      <w:bodyDiv w:val="1"/>
      <w:marLeft w:val="0"/>
      <w:marRight w:val="0"/>
      <w:marTop w:val="0"/>
      <w:marBottom w:val="0"/>
      <w:divBdr>
        <w:top w:val="none" w:sz="0" w:space="0" w:color="auto"/>
        <w:left w:val="none" w:sz="0" w:space="0" w:color="auto"/>
        <w:bottom w:val="none" w:sz="0" w:space="0" w:color="auto"/>
        <w:right w:val="none" w:sz="0" w:space="0" w:color="auto"/>
      </w:divBdr>
    </w:div>
    <w:div w:id="153956521">
      <w:bodyDiv w:val="1"/>
      <w:marLeft w:val="0"/>
      <w:marRight w:val="0"/>
      <w:marTop w:val="0"/>
      <w:marBottom w:val="0"/>
      <w:divBdr>
        <w:top w:val="none" w:sz="0" w:space="0" w:color="auto"/>
        <w:left w:val="none" w:sz="0" w:space="0" w:color="auto"/>
        <w:bottom w:val="none" w:sz="0" w:space="0" w:color="auto"/>
        <w:right w:val="none" w:sz="0" w:space="0" w:color="auto"/>
      </w:divBdr>
    </w:div>
    <w:div w:id="168444979">
      <w:bodyDiv w:val="1"/>
      <w:marLeft w:val="0"/>
      <w:marRight w:val="0"/>
      <w:marTop w:val="0"/>
      <w:marBottom w:val="0"/>
      <w:divBdr>
        <w:top w:val="none" w:sz="0" w:space="0" w:color="auto"/>
        <w:left w:val="none" w:sz="0" w:space="0" w:color="auto"/>
        <w:bottom w:val="none" w:sz="0" w:space="0" w:color="auto"/>
        <w:right w:val="none" w:sz="0" w:space="0" w:color="auto"/>
      </w:divBdr>
    </w:div>
    <w:div w:id="420297423">
      <w:bodyDiv w:val="1"/>
      <w:marLeft w:val="0"/>
      <w:marRight w:val="0"/>
      <w:marTop w:val="0"/>
      <w:marBottom w:val="0"/>
      <w:divBdr>
        <w:top w:val="none" w:sz="0" w:space="0" w:color="auto"/>
        <w:left w:val="none" w:sz="0" w:space="0" w:color="auto"/>
        <w:bottom w:val="none" w:sz="0" w:space="0" w:color="auto"/>
        <w:right w:val="none" w:sz="0" w:space="0" w:color="auto"/>
      </w:divBdr>
    </w:div>
    <w:div w:id="556430762">
      <w:bodyDiv w:val="1"/>
      <w:marLeft w:val="0"/>
      <w:marRight w:val="0"/>
      <w:marTop w:val="0"/>
      <w:marBottom w:val="0"/>
      <w:divBdr>
        <w:top w:val="none" w:sz="0" w:space="0" w:color="auto"/>
        <w:left w:val="none" w:sz="0" w:space="0" w:color="auto"/>
        <w:bottom w:val="none" w:sz="0" w:space="0" w:color="auto"/>
        <w:right w:val="none" w:sz="0" w:space="0" w:color="auto"/>
      </w:divBdr>
    </w:div>
    <w:div w:id="790788363">
      <w:bodyDiv w:val="1"/>
      <w:marLeft w:val="0"/>
      <w:marRight w:val="0"/>
      <w:marTop w:val="0"/>
      <w:marBottom w:val="0"/>
      <w:divBdr>
        <w:top w:val="none" w:sz="0" w:space="0" w:color="auto"/>
        <w:left w:val="none" w:sz="0" w:space="0" w:color="auto"/>
        <w:bottom w:val="none" w:sz="0" w:space="0" w:color="auto"/>
        <w:right w:val="none" w:sz="0" w:space="0" w:color="auto"/>
      </w:divBdr>
    </w:div>
    <w:div w:id="832333759">
      <w:bodyDiv w:val="1"/>
      <w:marLeft w:val="0"/>
      <w:marRight w:val="0"/>
      <w:marTop w:val="0"/>
      <w:marBottom w:val="0"/>
      <w:divBdr>
        <w:top w:val="none" w:sz="0" w:space="0" w:color="auto"/>
        <w:left w:val="none" w:sz="0" w:space="0" w:color="auto"/>
        <w:bottom w:val="none" w:sz="0" w:space="0" w:color="auto"/>
        <w:right w:val="none" w:sz="0" w:space="0" w:color="auto"/>
      </w:divBdr>
    </w:div>
    <w:div w:id="1024402627">
      <w:bodyDiv w:val="1"/>
      <w:marLeft w:val="0"/>
      <w:marRight w:val="0"/>
      <w:marTop w:val="0"/>
      <w:marBottom w:val="0"/>
      <w:divBdr>
        <w:top w:val="none" w:sz="0" w:space="0" w:color="auto"/>
        <w:left w:val="none" w:sz="0" w:space="0" w:color="auto"/>
        <w:bottom w:val="none" w:sz="0" w:space="0" w:color="auto"/>
        <w:right w:val="none" w:sz="0" w:space="0" w:color="auto"/>
      </w:divBdr>
    </w:div>
    <w:div w:id="1590652266">
      <w:bodyDiv w:val="1"/>
      <w:marLeft w:val="0"/>
      <w:marRight w:val="0"/>
      <w:marTop w:val="0"/>
      <w:marBottom w:val="0"/>
      <w:divBdr>
        <w:top w:val="none" w:sz="0" w:space="0" w:color="auto"/>
        <w:left w:val="none" w:sz="0" w:space="0" w:color="auto"/>
        <w:bottom w:val="none" w:sz="0" w:space="0" w:color="auto"/>
        <w:right w:val="none" w:sz="0" w:space="0" w:color="auto"/>
      </w:divBdr>
    </w:div>
    <w:div w:id="1812013348">
      <w:bodyDiv w:val="1"/>
      <w:marLeft w:val="0"/>
      <w:marRight w:val="0"/>
      <w:marTop w:val="0"/>
      <w:marBottom w:val="0"/>
      <w:divBdr>
        <w:top w:val="none" w:sz="0" w:space="0" w:color="auto"/>
        <w:left w:val="none" w:sz="0" w:space="0" w:color="auto"/>
        <w:bottom w:val="none" w:sz="0" w:space="0" w:color="auto"/>
        <w:right w:val="none" w:sz="0" w:space="0" w:color="auto"/>
      </w:divBdr>
    </w:div>
    <w:div w:id="1928537288">
      <w:bodyDiv w:val="1"/>
      <w:marLeft w:val="0"/>
      <w:marRight w:val="0"/>
      <w:marTop w:val="0"/>
      <w:marBottom w:val="0"/>
      <w:divBdr>
        <w:top w:val="none" w:sz="0" w:space="0" w:color="auto"/>
        <w:left w:val="none" w:sz="0" w:space="0" w:color="auto"/>
        <w:bottom w:val="none" w:sz="0" w:space="0" w:color="auto"/>
        <w:right w:val="none" w:sz="0" w:space="0" w:color="auto"/>
      </w:divBdr>
    </w:div>
    <w:div w:id="2122410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ehs.org.uk/ehs/conference2009/Assets/NuvolariFullPaper.pdf" TargetMode="External"/><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ideas.repec.org/s/mtp/title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ideas.repec.org/a/ucp/jlabec/v19y2001i2p316-42.html"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5.png"/><Relationship Id="rId32" Type="http://schemas.openxmlformats.org/officeDocument/2006/relationships/hyperlink" Target="https://ideas.repec.org/b/mtp/titles/026260065x.html" TargetMode="Externa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png"/><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https://ideas.repec.org/s/aea/aecrev.html" TargetMode="External"/><Relationship Id="rId4" Type="http://schemas.microsoft.com/office/2007/relationships/stylesWithEffects" Target="stylesWithEffects.xml"/><Relationship Id="rId9" Type="http://schemas.openxmlformats.org/officeDocument/2006/relationships/hyperlink" Target="mailto:gmhassan@waikato.ac.nz"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s://ideas.repec.org/s/ucp/jlabec.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4628-6F3E-4B15-A604-AF91FFCEF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26</Pages>
  <Words>8191</Words>
  <Characters>46695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54777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Oxley</dc:creator>
  <cp:lastModifiedBy>Brian Silverstone</cp:lastModifiedBy>
  <cp:revision>18</cp:revision>
  <cp:lastPrinted>2016-02-23T19:49:00Z</cp:lastPrinted>
  <dcterms:created xsi:type="dcterms:W3CDTF">2016-04-04T00:48:00Z</dcterms:created>
  <dcterms:modified xsi:type="dcterms:W3CDTF">2016-04-04T05:15:00Z</dcterms:modified>
</cp:coreProperties>
</file>