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7A" w:rsidRDefault="00131B7A" w:rsidP="00917C25">
      <w:pPr>
        <w:pStyle w:val="PlainText"/>
        <w:tabs>
          <w:tab w:val="left" w:pos="284"/>
        </w:tabs>
        <w:jc w:val="center"/>
        <w:rPr>
          <w:rFonts w:ascii="Times New Roman" w:hAnsi="Times New Roman" w:cs="Times New Roman"/>
          <w:b/>
          <w:sz w:val="28"/>
        </w:rPr>
      </w:pPr>
    </w:p>
    <w:p w:rsidR="00131B7A" w:rsidRDefault="00131B7A" w:rsidP="00917C25">
      <w:pPr>
        <w:pStyle w:val="PlainText"/>
        <w:tabs>
          <w:tab w:val="left" w:pos="284"/>
        </w:tabs>
        <w:jc w:val="center"/>
        <w:rPr>
          <w:rFonts w:ascii="Times New Roman" w:hAnsi="Times New Roman" w:cs="Times New Roman"/>
          <w:b/>
          <w:sz w:val="28"/>
        </w:rPr>
      </w:pPr>
    </w:p>
    <w:p w:rsidR="00917C25" w:rsidRPr="001D3902" w:rsidRDefault="00917C25" w:rsidP="00917C25">
      <w:pPr>
        <w:pStyle w:val="PlainText"/>
        <w:tabs>
          <w:tab w:val="left" w:pos="284"/>
        </w:tabs>
        <w:jc w:val="center"/>
        <w:rPr>
          <w:rFonts w:ascii="Times New Roman" w:hAnsi="Times New Roman" w:cs="Times New Roman"/>
          <w:b/>
          <w:sz w:val="28"/>
        </w:rPr>
      </w:pPr>
      <w:r w:rsidRPr="001D3902">
        <w:rPr>
          <w:rFonts w:ascii="Times New Roman" w:hAnsi="Times New Roman" w:cs="Times New Roman"/>
          <w:b/>
          <w:sz w:val="28"/>
        </w:rPr>
        <w:t>UNIVERSITY OF WAIKATO</w:t>
      </w:r>
    </w:p>
    <w:p w:rsidR="00917C25" w:rsidRPr="001D3902" w:rsidRDefault="00917C25" w:rsidP="00917C25">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ity">
          <w:r w:rsidRPr="001D3902">
            <w:rPr>
              <w:rFonts w:ascii="Times New Roman" w:hAnsi="Times New Roman" w:cs="Times New Roman"/>
              <w:b/>
              <w:sz w:val="28"/>
            </w:rPr>
            <w:t>Hamilton</w:t>
          </w:r>
        </w:smartTag>
      </w:smartTag>
    </w:p>
    <w:p w:rsidR="00917C25" w:rsidRPr="001D3902" w:rsidRDefault="00917C25" w:rsidP="00917C25">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1D3902">
            <w:rPr>
              <w:rFonts w:ascii="Times New Roman" w:hAnsi="Times New Roman" w:cs="Times New Roman"/>
              <w:b/>
              <w:sz w:val="28"/>
            </w:rPr>
            <w:t>New Zealand</w:t>
          </w:r>
        </w:smartTag>
      </w:smartTag>
    </w:p>
    <w:p w:rsidR="00917C25" w:rsidRPr="001D3902" w:rsidRDefault="00917C25" w:rsidP="00917C25">
      <w:pPr>
        <w:pStyle w:val="PlainText"/>
        <w:tabs>
          <w:tab w:val="left" w:pos="284"/>
        </w:tabs>
        <w:jc w:val="center"/>
        <w:rPr>
          <w:rFonts w:ascii="Times New Roman" w:hAnsi="Times New Roman" w:cs="Times New Roman"/>
          <w:b/>
          <w:sz w:val="14"/>
          <w:szCs w:val="14"/>
        </w:rPr>
      </w:pPr>
    </w:p>
    <w:p w:rsidR="00917C25" w:rsidRPr="001D3902" w:rsidRDefault="00917C25" w:rsidP="00917C25">
      <w:pPr>
        <w:pStyle w:val="PlainText"/>
        <w:tabs>
          <w:tab w:val="left" w:pos="284"/>
        </w:tabs>
        <w:jc w:val="center"/>
        <w:rPr>
          <w:rFonts w:ascii="Times New Roman" w:hAnsi="Times New Roman" w:cs="Times New Roman"/>
          <w:b/>
          <w:sz w:val="14"/>
          <w:szCs w:val="14"/>
        </w:rPr>
      </w:pPr>
    </w:p>
    <w:p w:rsidR="00917C25" w:rsidRPr="001D3902" w:rsidRDefault="00917C25" w:rsidP="00917C25">
      <w:pPr>
        <w:pStyle w:val="PlainText"/>
        <w:tabs>
          <w:tab w:val="left" w:pos="284"/>
        </w:tabs>
        <w:jc w:val="center"/>
        <w:rPr>
          <w:rFonts w:ascii="Times New Roman" w:hAnsi="Times New Roman" w:cs="Times New Roman"/>
          <w:b/>
          <w:sz w:val="28"/>
        </w:rPr>
      </w:pPr>
    </w:p>
    <w:p w:rsidR="00917C25" w:rsidRPr="001D3902" w:rsidRDefault="00917C25" w:rsidP="00917C2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rsidR="00917C25" w:rsidRDefault="00917C25" w:rsidP="007B267B">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Citations or Journal Quality:</w:t>
      </w:r>
    </w:p>
    <w:p w:rsidR="00917C25" w:rsidRPr="001D3902" w:rsidRDefault="0078650E" w:rsidP="009F3A7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Which</w:t>
      </w:r>
      <w:r w:rsidR="00917C25">
        <w:rPr>
          <w:rFonts w:ascii="Times New Roman" w:hAnsi="Times New Roman" w:cs="Times New Roman"/>
          <w:b/>
          <w:sz w:val="28"/>
          <w:szCs w:val="28"/>
        </w:rPr>
        <w:t xml:space="preserve"> is Rewarded More in the Academic Labor Market?</w:t>
      </w:r>
    </w:p>
    <w:p w:rsidR="00917C25" w:rsidRPr="001D3902" w:rsidRDefault="00917C25" w:rsidP="009F3A7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p>
    <w:p w:rsidR="00917C25" w:rsidRPr="001D3902" w:rsidRDefault="00917C25" w:rsidP="009F3A7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sz w:val="28"/>
        </w:rPr>
      </w:pPr>
      <w:r>
        <w:rPr>
          <w:rFonts w:ascii="Times New Roman" w:hAnsi="Times New Roman" w:cs="Times New Roman"/>
          <w:sz w:val="28"/>
        </w:rPr>
        <w:t>John Gibson, David L. Anderson</w:t>
      </w:r>
      <w:r w:rsidRPr="001D3902">
        <w:rPr>
          <w:rFonts w:ascii="Times New Roman" w:hAnsi="Times New Roman" w:cs="Times New Roman"/>
          <w:sz w:val="28"/>
        </w:rPr>
        <w:t xml:space="preserve"> and John Tressler</w:t>
      </w:r>
    </w:p>
    <w:p w:rsidR="00917C25" w:rsidRPr="001D3902" w:rsidRDefault="00917C25" w:rsidP="009F3A7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rsidR="00917C25" w:rsidRDefault="00917C25" w:rsidP="00917C25">
      <w:pPr>
        <w:pStyle w:val="PlainText"/>
        <w:tabs>
          <w:tab w:val="left" w:pos="426"/>
        </w:tabs>
        <w:spacing w:before="100" w:line="360" w:lineRule="auto"/>
        <w:jc w:val="center"/>
        <w:rPr>
          <w:rFonts w:ascii="Times New Roman" w:hAnsi="Times New Roman" w:cs="Times New Roman"/>
          <w:b/>
          <w:bCs/>
          <w:sz w:val="28"/>
        </w:rPr>
      </w:pPr>
    </w:p>
    <w:p w:rsidR="00917C25" w:rsidRPr="001D3902" w:rsidRDefault="00917C25" w:rsidP="00917C25">
      <w:pPr>
        <w:pStyle w:val="PlainText"/>
        <w:tabs>
          <w:tab w:val="left" w:pos="426"/>
        </w:tabs>
        <w:spacing w:before="100" w:line="360" w:lineRule="auto"/>
        <w:jc w:val="center"/>
        <w:rPr>
          <w:rFonts w:ascii="Times New Roman" w:hAnsi="Times New Roman" w:cs="Times New Roman"/>
          <w:b/>
          <w:bCs/>
          <w:sz w:val="28"/>
        </w:rPr>
      </w:pPr>
      <w:r w:rsidRPr="001D3902">
        <w:rPr>
          <w:rFonts w:ascii="Times New Roman" w:hAnsi="Times New Roman" w:cs="Times New Roman"/>
          <w:b/>
          <w:bCs/>
          <w:sz w:val="28"/>
        </w:rPr>
        <w:t>Department of Economics</w:t>
      </w:r>
    </w:p>
    <w:p w:rsidR="00917C25" w:rsidRPr="001D3902" w:rsidRDefault="00917C25" w:rsidP="00917C25">
      <w:pPr>
        <w:pStyle w:val="PlainText"/>
        <w:tabs>
          <w:tab w:val="left" w:pos="426"/>
        </w:tabs>
        <w:spacing w:before="100" w:line="360" w:lineRule="auto"/>
        <w:jc w:val="center"/>
        <w:rPr>
          <w:rFonts w:ascii="Times New Roman" w:hAnsi="Times New Roman" w:cs="Times New Roman"/>
          <w:b/>
          <w:bCs/>
          <w:sz w:val="28"/>
        </w:rPr>
      </w:pPr>
      <w:r>
        <w:rPr>
          <w:rFonts w:ascii="Times New Roman" w:hAnsi="Times New Roman" w:cs="Times New Roman"/>
          <w:b/>
          <w:bCs/>
          <w:sz w:val="28"/>
        </w:rPr>
        <w:t>Working Paper in Economics 13/15</w:t>
      </w:r>
    </w:p>
    <w:p w:rsidR="00917C25" w:rsidRPr="001D3902" w:rsidRDefault="00917C25" w:rsidP="00917C25">
      <w:pPr>
        <w:pStyle w:val="PlainText"/>
        <w:tabs>
          <w:tab w:val="left" w:pos="426"/>
        </w:tabs>
        <w:spacing w:before="100" w:line="360" w:lineRule="auto"/>
        <w:jc w:val="center"/>
        <w:rPr>
          <w:rFonts w:ascii="Times New Roman" w:hAnsi="Times New Roman" w:cs="Times New Roman"/>
          <w:sz w:val="28"/>
        </w:rPr>
      </w:pPr>
      <w:r>
        <w:rPr>
          <w:rFonts w:ascii="Times New Roman" w:hAnsi="Times New Roman" w:cs="Times New Roman"/>
          <w:sz w:val="28"/>
        </w:rPr>
        <w:t>November 2015</w:t>
      </w:r>
    </w:p>
    <w:p w:rsidR="00917C25" w:rsidRPr="00131B7A" w:rsidRDefault="00917C25" w:rsidP="00917C25">
      <w:pPr>
        <w:pStyle w:val="PlainText"/>
        <w:tabs>
          <w:tab w:val="left" w:pos="426"/>
        </w:tabs>
        <w:spacing w:before="100" w:line="360" w:lineRule="auto"/>
        <w:jc w:val="center"/>
        <w:rPr>
          <w:rFonts w:ascii="Times New Roman" w:hAnsi="Times New Roman" w:cs="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2"/>
      </w:tblGrid>
      <w:tr w:rsidR="00917C25" w:rsidRPr="00A11E10" w:rsidTr="00917C25">
        <w:tc>
          <w:tcPr>
            <w:tcW w:w="4621" w:type="dxa"/>
            <w:tcBorders>
              <w:top w:val="nil"/>
              <w:left w:val="nil"/>
              <w:bottom w:val="nil"/>
              <w:right w:val="nil"/>
            </w:tcBorders>
          </w:tcPr>
          <w:p w:rsidR="00917C25" w:rsidRPr="00917C25" w:rsidRDefault="00917C25" w:rsidP="00917C25">
            <w:pPr>
              <w:pStyle w:val="CM4"/>
              <w:spacing w:line="240" w:lineRule="auto"/>
              <w:jc w:val="center"/>
              <w:rPr>
                <w:bCs/>
                <w:i/>
              </w:rPr>
            </w:pPr>
            <w:r w:rsidRPr="00917C25">
              <w:rPr>
                <w:bCs/>
                <w:i/>
              </w:rPr>
              <w:t>Corresponding Author</w:t>
            </w:r>
          </w:p>
          <w:p w:rsidR="00917C25" w:rsidRPr="00917C25" w:rsidRDefault="00917C25" w:rsidP="00917C25">
            <w:pPr>
              <w:pStyle w:val="CM4"/>
              <w:spacing w:line="240" w:lineRule="auto"/>
              <w:jc w:val="center"/>
              <w:rPr>
                <w:b/>
                <w:bCs/>
                <w:sz w:val="12"/>
                <w:szCs w:val="12"/>
              </w:rPr>
            </w:pPr>
          </w:p>
          <w:p w:rsidR="00917C25" w:rsidRPr="00917C25" w:rsidRDefault="00917C25" w:rsidP="00917C25">
            <w:pPr>
              <w:pStyle w:val="CM4"/>
              <w:spacing w:line="240" w:lineRule="auto"/>
              <w:jc w:val="center"/>
            </w:pPr>
            <w:r w:rsidRPr="00917C25">
              <w:rPr>
                <w:b/>
                <w:bCs/>
              </w:rPr>
              <w:t>John Gibson</w:t>
            </w:r>
          </w:p>
          <w:p w:rsidR="00917C25" w:rsidRPr="00917C25" w:rsidRDefault="00917C25" w:rsidP="00917C25">
            <w:pPr>
              <w:pStyle w:val="CM23"/>
              <w:spacing w:after="0"/>
              <w:jc w:val="center"/>
            </w:pPr>
            <w:r w:rsidRPr="00917C25">
              <w:t>Waikato Management School</w:t>
            </w:r>
          </w:p>
          <w:p w:rsidR="00917C25" w:rsidRPr="00917C25" w:rsidRDefault="00917C25" w:rsidP="00917C25">
            <w:pPr>
              <w:pStyle w:val="CM23"/>
              <w:spacing w:after="0"/>
              <w:jc w:val="center"/>
            </w:pPr>
            <w:r w:rsidRPr="00917C25">
              <w:t>University of Waikato</w:t>
            </w:r>
          </w:p>
          <w:p w:rsidR="00917C25" w:rsidRPr="00917C25" w:rsidRDefault="00917C25" w:rsidP="00917C25">
            <w:pPr>
              <w:pStyle w:val="CM23"/>
              <w:spacing w:after="0"/>
              <w:jc w:val="center"/>
            </w:pPr>
            <w:r w:rsidRPr="00917C25">
              <w:t>Private Bag 3105</w:t>
            </w:r>
          </w:p>
          <w:p w:rsidR="00917C25" w:rsidRPr="00917C25" w:rsidRDefault="00917C25" w:rsidP="00917C25">
            <w:pPr>
              <w:pStyle w:val="CM23"/>
              <w:spacing w:after="0"/>
              <w:jc w:val="center"/>
            </w:pPr>
            <w:r w:rsidRPr="00917C25">
              <w:t>Hamilton, 3240</w:t>
            </w:r>
          </w:p>
          <w:p w:rsidR="00917C25" w:rsidRPr="00917C25" w:rsidRDefault="00917C25" w:rsidP="00917C25">
            <w:pPr>
              <w:pStyle w:val="CM23"/>
              <w:spacing w:after="0"/>
              <w:jc w:val="center"/>
            </w:pPr>
            <w:r w:rsidRPr="00917C25">
              <w:t xml:space="preserve">NEW ZEALAND </w:t>
            </w:r>
          </w:p>
          <w:p w:rsidR="00917C25" w:rsidRPr="00131B7A" w:rsidRDefault="00917C25" w:rsidP="00917C25">
            <w:pPr>
              <w:pStyle w:val="Default"/>
              <w:rPr>
                <w:sz w:val="12"/>
                <w:szCs w:val="12"/>
              </w:rPr>
            </w:pPr>
          </w:p>
          <w:p w:rsidR="00917C25" w:rsidRPr="00917C25" w:rsidRDefault="00917C25" w:rsidP="00917C25">
            <w:pPr>
              <w:pStyle w:val="CM3"/>
              <w:jc w:val="center"/>
              <w:rPr>
                <w:bCs/>
              </w:rPr>
            </w:pPr>
            <w:r w:rsidRPr="00917C25">
              <w:rPr>
                <w:bCs/>
              </w:rPr>
              <w:t>Email: jkgibson@waikato.ac.nz</w:t>
            </w:r>
          </w:p>
          <w:p w:rsidR="00917C25" w:rsidRDefault="00917C25" w:rsidP="00917C25">
            <w:pPr>
              <w:spacing w:after="0" w:line="288"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Phone:64-7-838-4289</w:t>
            </w:r>
          </w:p>
          <w:p w:rsidR="00917C25" w:rsidRPr="00917C25" w:rsidRDefault="00917C25" w:rsidP="00917C25">
            <w:pPr>
              <w:spacing w:after="0" w:line="288"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Fax: 64-7-838-4331</w:t>
            </w:r>
          </w:p>
          <w:p w:rsidR="00917C25" w:rsidRPr="00917C25" w:rsidRDefault="00917C25" w:rsidP="00917C25">
            <w:pPr>
              <w:pStyle w:val="NoSpacing"/>
              <w:jc w:val="center"/>
              <w:rPr>
                <w:rFonts w:ascii="Times New Roman" w:hAnsi="Times New Roman" w:cs="Times New Roman"/>
                <w:sz w:val="2"/>
                <w:szCs w:val="2"/>
              </w:rPr>
            </w:pPr>
          </w:p>
        </w:tc>
        <w:tc>
          <w:tcPr>
            <w:tcW w:w="4622" w:type="dxa"/>
            <w:tcBorders>
              <w:top w:val="nil"/>
              <w:left w:val="nil"/>
              <w:bottom w:val="nil"/>
              <w:right w:val="nil"/>
            </w:tcBorders>
          </w:tcPr>
          <w:p w:rsidR="00917C25" w:rsidRPr="00917C25" w:rsidRDefault="00917C25" w:rsidP="00917C25">
            <w:pPr>
              <w:pStyle w:val="TitlePage"/>
              <w:widowControl/>
              <w:ind w:hanging="42"/>
              <w:rPr>
                <w:b/>
              </w:rPr>
            </w:pPr>
          </w:p>
          <w:p w:rsidR="00917C25" w:rsidRPr="0035110B" w:rsidRDefault="00917C25" w:rsidP="00917C25">
            <w:pPr>
              <w:pStyle w:val="TitlePage"/>
              <w:widowControl/>
              <w:ind w:hanging="42"/>
              <w:rPr>
                <w:b/>
                <w:sz w:val="20"/>
                <w:szCs w:val="20"/>
              </w:rPr>
            </w:pPr>
          </w:p>
          <w:p w:rsidR="00917C25" w:rsidRPr="00917C25" w:rsidRDefault="00917C25" w:rsidP="0035110B">
            <w:pPr>
              <w:pStyle w:val="TitlePage"/>
              <w:widowControl/>
              <w:ind w:hanging="40"/>
              <w:rPr>
                <w:b/>
              </w:rPr>
            </w:pPr>
            <w:r w:rsidRPr="00917C25">
              <w:rPr>
                <w:b/>
              </w:rPr>
              <w:t>David L. Anderson</w:t>
            </w:r>
          </w:p>
          <w:p w:rsidR="00917C25" w:rsidRPr="00917C25" w:rsidRDefault="00917C25" w:rsidP="00917C25">
            <w:pPr>
              <w:pStyle w:val="TitlePage"/>
              <w:widowControl/>
              <w:ind w:hanging="42"/>
            </w:pPr>
            <w:r w:rsidRPr="00917C25">
              <w:t>School of Business</w:t>
            </w:r>
          </w:p>
          <w:p w:rsidR="00917C25" w:rsidRPr="00917C25" w:rsidRDefault="00917C25" w:rsidP="00917C25">
            <w:pPr>
              <w:pStyle w:val="TitlePage"/>
              <w:widowControl/>
              <w:ind w:hanging="42"/>
            </w:pPr>
            <w:r w:rsidRPr="00917C25">
              <w:t>Queen’s University</w:t>
            </w:r>
          </w:p>
          <w:p w:rsidR="00917C25" w:rsidRPr="00917C25" w:rsidRDefault="00917C25" w:rsidP="00917C25">
            <w:pPr>
              <w:pStyle w:val="TitlePage"/>
              <w:widowControl/>
              <w:ind w:hanging="42"/>
            </w:pPr>
            <w:r w:rsidRPr="00917C25">
              <w:t>Kingston, Ontario K7L 3N6</w:t>
            </w:r>
          </w:p>
          <w:p w:rsidR="00917C25" w:rsidRPr="00917C25" w:rsidRDefault="00917C25" w:rsidP="00917C25">
            <w:pPr>
              <w:pStyle w:val="TitlePage"/>
              <w:widowControl/>
              <w:ind w:hanging="42"/>
              <w:rPr>
                <w:b/>
                <w:bCs/>
              </w:rPr>
            </w:pPr>
            <w:r w:rsidRPr="00917C25">
              <w:t>CANADA</w:t>
            </w:r>
          </w:p>
          <w:p w:rsidR="00917C25" w:rsidRPr="00131B7A" w:rsidRDefault="00917C25" w:rsidP="00917C25">
            <w:pPr>
              <w:pStyle w:val="NoSpacing"/>
              <w:jc w:val="center"/>
              <w:rPr>
                <w:rFonts w:ascii="Times New Roman" w:hAnsi="Times New Roman" w:cs="Times New Roman"/>
                <w:sz w:val="12"/>
                <w:szCs w:val="12"/>
              </w:rPr>
            </w:pPr>
          </w:p>
          <w:p w:rsidR="00917C25" w:rsidRPr="00917C25" w:rsidRDefault="00917C25" w:rsidP="00917C25">
            <w:pPr>
              <w:pStyle w:val="NoSpacing"/>
              <w:jc w:val="center"/>
              <w:rPr>
                <w:rFonts w:ascii="Times New Roman" w:hAnsi="Times New Roman" w:cs="Times New Roman"/>
                <w:sz w:val="24"/>
                <w:szCs w:val="24"/>
              </w:rPr>
            </w:pPr>
            <w:r w:rsidRPr="00917C25">
              <w:rPr>
                <w:rFonts w:ascii="Times New Roman" w:hAnsi="Times New Roman" w:cs="Times New Roman"/>
                <w:sz w:val="24"/>
                <w:szCs w:val="24"/>
              </w:rPr>
              <w:t xml:space="preserve">Email: </w:t>
            </w:r>
            <w:hyperlink r:id="rId9" w:history="1">
              <w:r w:rsidRPr="00917C25">
                <w:rPr>
                  <w:rStyle w:val="Hyperlink"/>
                  <w:rFonts w:ascii="Times New Roman" w:hAnsi="Times New Roman" w:cs="Times New Roman"/>
                  <w:color w:val="000000"/>
                  <w:sz w:val="24"/>
                  <w:szCs w:val="24"/>
                  <w:u w:val="none"/>
                </w:rPr>
                <w:t>dla@queensu.ca</w:t>
              </w:r>
            </w:hyperlink>
          </w:p>
        </w:tc>
      </w:tr>
      <w:tr w:rsidR="00917C25" w:rsidRPr="00A11E10" w:rsidTr="00917C25">
        <w:tc>
          <w:tcPr>
            <w:tcW w:w="9243" w:type="dxa"/>
            <w:gridSpan w:val="2"/>
            <w:tcBorders>
              <w:top w:val="nil"/>
              <w:left w:val="nil"/>
              <w:bottom w:val="nil"/>
              <w:right w:val="nil"/>
            </w:tcBorders>
          </w:tcPr>
          <w:p w:rsidR="00917C25" w:rsidRPr="00131B7A" w:rsidRDefault="00917C25" w:rsidP="00917C25">
            <w:pPr>
              <w:pStyle w:val="BodyText"/>
              <w:spacing w:after="0"/>
              <w:ind w:hanging="40"/>
              <w:jc w:val="center"/>
              <w:rPr>
                <w:sz w:val="2"/>
                <w:szCs w:val="2"/>
                <w:lang w:val="en-NZ"/>
              </w:rPr>
            </w:pPr>
          </w:p>
          <w:p w:rsidR="00917C25" w:rsidRPr="00917C25" w:rsidRDefault="00917C25" w:rsidP="00917C25">
            <w:pPr>
              <w:pStyle w:val="BodyText"/>
              <w:spacing w:after="0"/>
              <w:ind w:hanging="40"/>
              <w:jc w:val="center"/>
              <w:rPr>
                <w:b/>
                <w:lang w:val="en-NZ"/>
              </w:rPr>
            </w:pPr>
            <w:r w:rsidRPr="00917C25">
              <w:rPr>
                <w:b/>
                <w:lang w:val="en-NZ"/>
              </w:rPr>
              <w:t>John Tressler</w:t>
            </w:r>
          </w:p>
          <w:p w:rsidR="00917C25" w:rsidRPr="00917C25" w:rsidRDefault="00917C25" w:rsidP="00917C25">
            <w:pPr>
              <w:pStyle w:val="BodyText"/>
              <w:spacing w:after="0"/>
              <w:ind w:hanging="40"/>
              <w:jc w:val="center"/>
              <w:rPr>
                <w:lang w:val="en-NZ"/>
              </w:rPr>
            </w:pPr>
            <w:r w:rsidRPr="00917C25">
              <w:rPr>
                <w:lang w:val="en-NZ"/>
              </w:rPr>
              <w:t>Waikato Management School</w:t>
            </w:r>
          </w:p>
          <w:p w:rsidR="00917C25" w:rsidRPr="00917C25" w:rsidRDefault="00917C25" w:rsidP="00917C25">
            <w:pPr>
              <w:pStyle w:val="BodyText"/>
              <w:spacing w:after="0"/>
              <w:ind w:hanging="40"/>
              <w:jc w:val="center"/>
              <w:rPr>
                <w:lang w:val="en-NZ"/>
              </w:rPr>
            </w:pPr>
            <w:r w:rsidRPr="00917C25">
              <w:rPr>
                <w:lang w:val="en-NZ"/>
              </w:rPr>
              <w:t>University of Waikato</w:t>
            </w:r>
          </w:p>
          <w:p w:rsidR="00917C25" w:rsidRPr="00917C25" w:rsidRDefault="00917C25" w:rsidP="00917C25">
            <w:pPr>
              <w:pStyle w:val="BodyText"/>
              <w:spacing w:after="0"/>
              <w:ind w:hanging="40"/>
              <w:jc w:val="center"/>
              <w:rPr>
                <w:lang w:val="en-NZ"/>
              </w:rPr>
            </w:pPr>
            <w:r w:rsidRPr="00917C25">
              <w:rPr>
                <w:lang w:val="en-NZ"/>
              </w:rPr>
              <w:t>Private Bag 3105</w:t>
            </w:r>
          </w:p>
          <w:p w:rsidR="00917C25" w:rsidRPr="00917C25" w:rsidRDefault="00917C25" w:rsidP="00917C25">
            <w:pPr>
              <w:pStyle w:val="BodyText"/>
              <w:spacing w:after="0"/>
              <w:ind w:hanging="40"/>
              <w:jc w:val="center"/>
              <w:rPr>
                <w:lang w:val="en-NZ"/>
              </w:rPr>
            </w:pPr>
            <w:r w:rsidRPr="00917C25">
              <w:rPr>
                <w:lang w:val="en-NZ"/>
              </w:rPr>
              <w:t>Hamilton, 3240</w:t>
            </w:r>
          </w:p>
          <w:p w:rsidR="00917C25" w:rsidRPr="00917C25" w:rsidRDefault="00917C25" w:rsidP="00917C25">
            <w:pPr>
              <w:pStyle w:val="BodyText"/>
              <w:spacing w:after="0"/>
              <w:ind w:hanging="40"/>
              <w:jc w:val="center"/>
              <w:rPr>
                <w:lang w:val="en-NZ"/>
              </w:rPr>
            </w:pPr>
            <w:r w:rsidRPr="00917C25">
              <w:rPr>
                <w:lang w:val="en-NZ"/>
              </w:rPr>
              <w:t>NEW ZEALAND</w:t>
            </w:r>
          </w:p>
          <w:p w:rsidR="00917C25" w:rsidRPr="00917C25" w:rsidRDefault="00917C25" w:rsidP="00917C25">
            <w:pPr>
              <w:pStyle w:val="BodyText"/>
              <w:spacing w:after="0"/>
              <w:ind w:hanging="40"/>
              <w:jc w:val="center"/>
              <w:rPr>
                <w:lang w:val="en-NZ"/>
              </w:rPr>
            </w:pPr>
          </w:p>
          <w:p w:rsidR="00917C25" w:rsidRPr="00917C25" w:rsidRDefault="00917C25" w:rsidP="00917C25">
            <w:pPr>
              <w:pStyle w:val="Heading4"/>
              <w:spacing w:before="0"/>
              <w:ind w:hanging="40"/>
              <w:jc w:val="center"/>
              <w:rPr>
                <w:rFonts w:ascii="Times New Roman" w:hAnsi="Times New Roman"/>
                <w:b w:val="0"/>
                <w:bCs w:val="0"/>
                <w:i w:val="0"/>
                <w:color w:val="auto"/>
                <w:sz w:val="24"/>
                <w:szCs w:val="24"/>
              </w:rPr>
            </w:pPr>
            <w:r w:rsidRPr="00917C25">
              <w:rPr>
                <w:rFonts w:ascii="Times New Roman" w:hAnsi="Times New Roman"/>
                <w:b w:val="0"/>
                <w:bCs w:val="0"/>
                <w:i w:val="0"/>
                <w:color w:val="auto"/>
                <w:sz w:val="24"/>
                <w:szCs w:val="24"/>
              </w:rPr>
              <w:t xml:space="preserve">Email: </w:t>
            </w:r>
            <w:r w:rsidRPr="00917C25">
              <w:rPr>
                <w:rFonts w:ascii="Times New Roman" w:hAnsi="Times New Roman"/>
                <w:b w:val="0"/>
                <w:i w:val="0"/>
                <w:color w:val="auto"/>
                <w:sz w:val="24"/>
                <w:szCs w:val="24"/>
              </w:rPr>
              <w:t>tressler@waikato.ac.nz</w:t>
            </w:r>
          </w:p>
          <w:p w:rsidR="00917C25" w:rsidRPr="00917C25" w:rsidRDefault="00917C25" w:rsidP="00917C25">
            <w:pPr>
              <w:pStyle w:val="PlainText"/>
              <w:tabs>
                <w:tab w:val="left" w:pos="284"/>
              </w:tabs>
              <w:jc w:val="center"/>
              <w:rPr>
                <w:rFonts w:ascii="Times New Roman" w:hAnsi="Times New Roman" w:cs="Times New Roman"/>
                <w:b/>
                <w:sz w:val="24"/>
                <w:szCs w:val="24"/>
              </w:rPr>
            </w:pPr>
          </w:p>
          <w:p w:rsidR="00917C25" w:rsidRPr="00917C25" w:rsidRDefault="00917C25" w:rsidP="00917C25">
            <w:pPr>
              <w:pStyle w:val="NoSpacing"/>
              <w:jc w:val="center"/>
              <w:rPr>
                <w:rFonts w:ascii="Times New Roman" w:hAnsi="Times New Roman" w:cs="Times New Roman"/>
                <w:sz w:val="24"/>
                <w:szCs w:val="24"/>
              </w:rPr>
            </w:pPr>
          </w:p>
        </w:tc>
      </w:tr>
    </w:tbl>
    <w:p w:rsidR="00917C25" w:rsidRPr="001D3902" w:rsidRDefault="00917C25" w:rsidP="00917C25">
      <w:pPr>
        <w:pStyle w:val="NoSpacing"/>
        <w:jc w:val="center"/>
        <w:rPr>
          <w:rFonts w:ascii="Times New Roman" w:hAnsi="Times New Roman" w:cs="Times New Roman"/>
          <w:sz w:val="28"/>
        </w:rPr>
      </w:pPr>
    </w:p>
    <w:p w:rsidR="00917C25" w:rsidRPr="001D3902" w:rsidRDefault="00917C25" w:rsidP="00917C25">
      <w:pPr>
        <w:pStyle w:val="NoSpacing"/>
        <w:jc w:val="center"/>
        <w:rPr>
          <w:rFonts w:ascii="Times New Roman" w:hAnsi="Times New Roman" w:cs="Times New Roman"/>
          <w:sz w:val="28"/>
        </w:rPr>
      </w:pPr>
    </w:p>
    <w:p w:rsidR="00917C25" w:rsidRPr="001D3902" w:rsidRDefault="00917C25" w:rsidP="00917C25">
      <w:pPr>
        <w:pStyle w:val="NoSpacing"/>
        <w:jc w:val="center"/>
        <w:rPr>
          <w:rFonts w:ascii="Times New Roman" w:hAnsi="Times New Roman" w:cs="Times New Roman"/>
          <w:b/>
        </w:rPr>
      </w:pPr>
    </w:p>
    <w:p w:rsidR="00917C25" w:rsidRPr="001D3902" w:rsidRDefault="00917C25" w:rsidP="00917C25">
      <w:pPr>
        <w:pStyle w:val="NoSpacing"/>
        <w:jc w:val="center"/>
        <w:rPr>
          <w:rFonts w:ascii="Times New Roman" w:hAnsi="Times New Roman" w:cs="Times New Roman"/>
          <w:b/>
        </w:rPr>
      </w:pPr>
    </w:p>
    <w:p w:rsidR="00917C25" w:rsidRDefault="00917C25" w:rsidP="00917C25">
      <w:pPr>
        <w:pStyle w:val="NoSpacing"/>
        <w:jc w:val="center"/>
        <w:rPr>
          <w:rFonts w:ascii="Times New Roman" w:hAnsi="Times New Roman" w:cs="Times New Roman"/>
          <w:b/>
          <w:sz w:val="24"/>
          <w:szCs w:val="24"/>
        </w:rPr>
      </w:pPr>
    </w:p>
    <w:p w:rsidR="00917C25" w:rsidRPr="001D3902" w:rsidRDefault="00917C25" w:rsidP="00917C25">
      <w:pPr>
        <w:pStyle w:val="NoSpacing"/>
        <w:jc w:val="center"/>
        <w:rPr>
          <w:rFonts w:ascii="Times New Roman" w:hAnsi="Times New Roman" w:cs="Times New Roman"/>
          <w:b/>
          <w:sz w:val="24"/>
          <w:szCs w:val="24"/>
        </w:rPr>
      </w:pPr>
      <w:r w:rsidRPr="001D3902">
        <w:rPr>
          <w:rFonts w:ascii="Times New Roman" w:hAnsi="Times New Roman" w:cs="Times New Roman"/>
          <w:b/>
          <w:sz w:val="24"/>
          <w:szCs w:val="24"/>
        </w:rPr>
        <w:t>Abstract</w:t>
      </w:r>
    </w:p>
    <w:p w:rsidR="00917C25" w:rsidRPr="001D3902" w:rsidRDefault="00917C25" w:rsidP="00917C25">
      <w:pPr>
        <w:pStyle w:val="NoSpacing"/>
        <w:rPr>
          <w:rFonts w:ascii="Times New Roman" w:hAnsi="Times New Roman" w:cs="Times New Roman"/>
          <w:b/>
        </w:rPr>
      </w:pPr>
    </w:p>
    <w:p w:rsidR="00917C25" w:rsidRPr="00526C99" w:rsidRDefault="00917C25" w:rsidP="0078650E">
      <w:pPr>
        <w:spacing w:after="0" w:line="36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Research quality can be evaluated using citations or from the prestige of the journal that publishes the research. Recent studies advocate for more weight on citations, which measure actual impact, while the journal where an article publishes is merely a predictor of whether it was thought likely to have an impact. Yet there is little comprehensive evidence on the role of citations versus journal quality in evaluating research. In this paper w</w:t>
      </w:r>
      <w:r w:rsidRPr="007C14BD">
        <w:rPr>
          <w:rFonts w:ascii="Times New Roman" w:eastAsia="Times New Roman" w:hAnsi="Times New Roman" w:cs="Times New Roman"/>
          <w:sz w:val="24"/>
          <w:szCs w:val="24"/>
          <w:lang w:val="en-US" w:eastAsia="en-US"/>
        </w:rPr>
        <w:t>e use data on tenured economists in the University of California system to relate their salary to their lifetime publications of 5500 articles in almost 700 different academic journals and to the 140,000 citations to these articles.</w:t>
      </w:r>
      <w:r>
        <w:rPr>
          <w:rFonts w:ascii="Times New Roman" w:eastAsia="Times New Roman" w:hAnsi="Times New Roman" w:cs="Times New Roman"/>
          <w:sz w:val="24"/>
          <w:szCs w:val="24"/>
          <w:lang w:val="en-US" w:eastAsia="en-US"/>
        </w:rPr>
        <w:t xml:space="preserve"> The results show little role for citations in affecting faculty salary, with an impact only one-seventh that of a measure of journal publications. The distribution of citations, whether using an </w:t>
      </w:r>
      <w:r>
        <w:rPr>
          <w:rFonts w:ascii="Times New Roman" w:eastAsia="Times New Roman" w:hAnsi="Times New Roman" w:cs="Times New Roman"/>
          <w:i/>
          <w:sz w:val="24"/>
          <w:szCs w:val="24"/>
          <w:lang w:val="en-US" w:eastAsia="en-US"/>
        </w:rPr>
        <w:t>h</w:t>
      </w:r>
      <w:r>
        <w:rPr>
          <w:rFonts w:ascii="Times New Roman" w:eastAsia="Times New Roman" w:hAnsi="Times New Roman" w:cs="Times New Roman"/>
          <w:sz w:val="24"/>
          <w:szCs w:val="24"/>
          <w:lang w:val="en-US" w:eastAsia="en-US"/>
        </w:rPr>
        <w:t xml:space="preserve">-index or the generalized </w:t>
      </w:r>
      <w:r w:rsidRPr="004701ED">
        <w:rPr>
          <w:rFonts w:ascii="Times New Roman" w:eastAsia="Times New Roman" w:hAnsi="Times New Roman" w:cs="Times New Roman"/>
          <w:i/>
          <w:sz w:val="24"/>
          <w:szCs w:val="24"/>
          <w:lang w:val="en-US" w:eastAsia="en-US"/>
        </w:rPr>
        <w:t>h</w:t>
      </w:r>
      <w:r>
        <w:rPr>
          <w:rFonts w:ascii="Times New Roman" w:eastAsia="Times New Roman" w:hAnsi="Times New Roman" w:cs="Times New Roman"/>
          <w:sz w:val="24"/>
          <w:szCs w:val="24"/>
          <w:lang w:val="en-US" w:eastAsia="en-US"/>
        </w:rPr>
        <w:t>-index proposed by Ellison (2013), is also not a significant predictor of salary.</w:t>
      </w:r>
    </w:p>
    <w:p w:rsidR="00917C25" w:rsidRPr="001D3902" w:rsidRDefault="00917C25" w:rsidP="00917C25">
      <w:pPr>
        <w:pStyle w:val="NoSpacing"/>
        <w:rPr>
          <w:rFonts w:ascii="Times New Roman" w:hAnsi="Times New Roman" w:cs="Times New Roman"/>
          <w:b/>
        </w:rPr>
      </w:pPr>
    </w:p>
    <w:p w:rsidR="00917C25" w:rsidRPr="001D3902" w:rsidRDefault="00917C25" w:rsidP="00917C25">
      <w:pPr>
        <w:pStyle w:val="NoSpacing"/>
        <w:rPr>
          <w:rFonts w:ascii="Times New Roman" w:hAnsi="Times New Roman" w:cs="Times New Roman"/>
          <w:b/>
        </w:rPr>
      </w:pPr>
    </w:p>
    <w:p w:rsidR="00917C25" w:rsidRPr="00826BEA" w:rsidRDefault="00917C25" w:rsidP="00917C25">
      <w:pPr>
        <w:pStyle w:val="NoSpacing"/>
        <w:jc w:val="center"/>
        <w:rPr>
          <w:rFonts w:ascii="Times New Roman" w:hAnsi="Times New Roman" w:cs="Times New Roman"/>
          <w:b/>
          <w:sz w:val="24"/>
          <w:szCs w:val="24"/>
        </w:rPr>
      </w:pPr>
      <w:r w:rsidRPr="00826BEA">
        <w:rPr>
          <w:rFonts w:ascii="Times New Roman" w:hAnsi="Times New Roman" w:cs="Times New Roman"/>
          <w:b/>
          <w:sz w:val="24"/>
          <w:szCs w:val="24"/>
        </w:rPr>
        <w:t>Keywords</w:t>
      </w:r>
    </w:p>
    <w:p w:rsidR="00917C25" w:rsidRPr="00D2343E" w:rsidRDefault="00917C25" w:rsidP="00917C25">
      <w:pPr>
        <w:pStyle w:val="NoSpacing"/>
        <w:jc w:val="center"/>
        <w:rPr>
          <w:rFonts w:ascii="Times New Roman" w:hAnsi="Times New Roman" w:cs="Times New Roman"/>
          <w:b/>
          <w:sz w:val="12"/>
          <w:szCs w:val="12"/>
        </w:rPr>
      </w:pPr>
    </w:p>
    <w:p w:rsidR="00917C25" w:rsidRDefault="00917C25" w:rsidP="00917C25">
      <w:pPr>
        <w:spacing w:after="0" w:line="288" w:lineRule="auto"/>
        <w:jc w:val="center"/>
        <w:rPr>
          <w:rFonts w:ascii="Times New Roman" w:eastAsia="Batang" w:hAnsi="Times New Roman" w:cs="Times New Roman"/>
          <w:sz w:val="24"/>
          <w:szCs w:val="24"/>
          <w:lang w:val="en-US" w:eastAsia="ko-KR"/>
        </w:rPr>
      </w:pPr>
      <w:r>
        <w:rPr>
          <w:rFonts w:ascii="Times New Roman" w:eastAsia="Batang" w:hAnsi="Times New Roman" w:cs="Times New Roman"/>
          <w:sz w:val="24"/>
          <w:szCs w:val="24"/>
          <w:lang w:val="en-US" w:eastAsia="ko-KR"/>
        </w:rPr>
        <w:t>academic salary</w:t>
      </w:r>
    </w:p>
    <w:p w:rsidR="001D0985" w:rsidRDefault="001D0985" w:rsidP="00917C25">
      <w:pPr>
        <w:spacing w:after="0" w:line="288" w:lineRule="auto"/>
        <w:jc w:val="center"/>
        <w:rPr>
          <w:rFonts w:ascii="Times New Roman" w:eastAsia="Batang" w:hAnsi="Times New Roman" w:cs="Times New Roman"/>
          <w:sz w:val="24"/>
          <w:szCs w:val="24"/>
          <w:lang w:val="en-US" w:eastAsia="ko-KR"/>
        </w:rPr>
      </w:pPr>
      <w:proofErr w:type="gramStart"/>
      <w:r>
        <w:rPr>
          <w:rFonts w:ascii="Times New Roman" w:eastAsia="Batang" w:hAnsi="Times New Roman" w:cs="Times New Roman"/>
          <w:sz w:val="24"/>
          <w:szCs w:val="24"/>
          <w:lang w:val="en-US" w:eastAsia="ko-KR"/>
        </w:rPr>
        <w:t>citations</w:t>
      </w:r>
      <w:proofErr w:type="gramEnd"/>
    </w:p>
    <w:p w:rsidR="00917C25" w:rsidRDefault="00917C25" w:rsidP="00917C25">
      <w:pPr>
        <w:spacing w:after="0" w:line="288" w:lineRule="auto"/>
        <w:jc w:val="center"/>
        <w:rPr>
          <w:rFonts w:ascii="Times New Roman" w:eastAsia="Batang" w:hAnsi="Times New Roman" w:cs="Times New Roman"/>
          <w:sz w:val="24"/>
          <w:szCs w:val="24"/>
          <w:lang w:val="en-US" w:eastAsia="ko-KR"/>
        </w:rPr>
      </w:pPr>
      <w:bookmarkStart w:id="0" w:name="_GoBack"/>
      <w:bookmarkEnd w:id="0"/>
      <w:r w:rsidRPr="00DB528D">
        <w:rPr>
          <w:rFonts w:ascii="Times New Roman" w:eastAsia="Batang" w:hAnsi="Times New Roman" w:cs="Times New Roman"/>
          <w:i/>
          <w:sz w:val="24"/>
          <w:szCs w:val="24"/>
          <w:lang w:val="en-US" w:eastAsia="ko-KR"/>
        </w:rPr>
        <w:t>h</w:t>
      </w:r>
      <w:r>
        <w:rPr>
          <w:rFonts w:ascii="Times New Roman" w:eastAsia="Batang" w:hAnsi="Times New Roman" w:cs="Times New Roman"/>
          <w:sz w:val="24"/>
          <w:szCs w:val="24"/>
          <w:lang w:val="en-US" w:eastAsia="ko-KR"/>
        </w:rPr>
        <w:t>-index</w:t>
      </w:r>
    </w:p>
    <w:p w:rsidR="00917C25" w:rsidRDefault="00917C25" w:rsidP="00917C25">
      <w:pPr>
        <w:spacing w:after="0" w:line="288" w:lineRule="auto"/>
        <w:jc w:val="center"/>
        <w:rPr>
          <w:rFonts w:ascii="Times New Roman" w:eastAsia="Batang" w:hAnsi="Times New Roman" w:cs="Times New Roman"/>
          <w:sz w:val="24"/>
          <w:szCs w:val="24"/>
          <w:lang w:val="en-US" w:eastAsia="ko-KR"/>
        </w:rPr>
      </w:pPr>
      <w:r>
        <w:rPr>
          <w:rFonts w:ascii="Times New Roman" w:eastAsia="Batang" w:hAnsi="Times New Roman" w:cs="Times New Roman"/>
          <w:sz w:val="24"/>
          <w:szCs w:val="24"/>
          <w:lang w:val="en-US" w:eastAsia="ko-KR"/>
        </w:rPr>
        <w:t>journal rankings</w:t>
      </w:r>
    </w:p>
    <w:p w:rsidR="00917C25" w:rsidRPr="00526C99" w:rsidRDefault="00917C25" w:rsidP="00917C25">
      <w:pPr>
        <w:spacing w:after="0" w:line="288" w:lineRule="auto"/>
        <w:jc w:val="center"/>
        <w:rPr>
          <w:rFonts w:ascii="Times New Roman" w:eastAsia="Times New Roman" w:hAnsi="Times New Roman" w:cs="Times New Roman"/>
          <w:b/>
          <w:bCs/>
          <w:sz w:val="24"/>
          <w:szCs w:val="24"/>
          <w:lang w:val="en-US" w:eastAsia="en-US"/>
        </w:rPr>
      </w:pPr>
      <w:r>
        <w:rPr>
          <w:rFonts w:ascii="Times New Roman" w:eastAsia="Batang" w:hAnsi="Times New Roman" w:cs="Times New Roman"/>
          <w:sz w:val="24"/>
          <w:szCs w:val="24"/>
          <w:lang w:val="en-US" w:eastAsia="ko-KR"/>
        </w:rPr>
        <w:t>research evaluation</w:t>
      </w:r>
    </w:p>
    <w:p w:rsidR="00917C25" w:rsidRDefault="00917C25" w:rsidP="00917C25">
      <w:pPr>
        <w:pStyle w:val="NoSpacing"/>
        <w:rPr>
          <w:b/>
        </w:rPr>
      </w:pPr>
    </w:p>
    <w:p w:rsidR="00917C25" w:rsidRPr="00FA37B0" w:rsidRDefault="00917C25" w:rsidP="00917C25">
      <w:pPr>
        <w:pStyle w:val="NoSpacing"/>
        <w:rPr>
          <w:b/>
        </w:rPr>
      </w:pPr>
    </w:p>
    <w:p w:rsidR="00917C25" w:rsidRPr="00FA37B0" w:rsidRDefault="00917C25" w:rsidP="00917C25">
      <w:pPr>
        <w:pStyle w:val="NoSpacing"/>
        <w:rPr>
          <w:b/>
        </w:rPr>
      </w:pPr>
    </w:p>
    <w:p w:rsidR="00917C25" w:rsidRPr="009C501D" w:rsidRDefault="00917C25" w:rsidP="00917C25">
      <w:pPr>
        <w:pStyle w:val="NoSpacing"/>
        <w:jc w:val="center"/>
        <w:rPr>
          <w:rFonts w:ascii="Times New Roman" w:hAnsi="Times New Roman" w:cs="Times New Roman"/>
          <w:b/>
          <w:sz w:val="24"/>
          <w:szCs w:val="24"/>
        </w:rPr>
      </w:pPr>
      <w:r w:rsidRPr="009C501D">
        <w:rPr>
          <w:rFonts w:ascii="Times New Roman" w:hAnsi="Times New Roman" w:cs="Times New Roman"/>
          <w:b/>
          <w:sz w:val="24"/>
          <w:szCs w:val="24"/>
        </w:rPr>
        <w:t>JEL Codes</w:t>
      </w:r>
    </w:p>
    <w:p w:rsidR="00917C25" w:rsidRPr="0078650E" w:rsidRDefault="00917C25" w:rsidP="00917C25">
      <w:pPr>
        <w:pStyle w:val="NoSpacing"/>
        <w:rPr>
          <w:rFonts w:ascii="Times New Roman" w:hAnsi="Times New Roman" w:cs="Times New Roman"/>
          <w:b/>
          <w:sz w:val="12"/>
          <w:szCs w:val="12"/>
        </w:rPr>
      </w:pPr>
    </w:p>
    <w:p w:rsidR="00917C25" w:rsidRPr="00B52157" w:rsidRDefault="00917C25" w:rsidP="00917C25">
      <w:pPr>
        <w:spacing w:after="0" w:line="288" w:lineRule="auto"/>
        <w:jc w:val="center"/>
        <w:rPr>
          <w:rFonts w:ascii="Times New Roman" w:eastAsia="Batang" w:hAnsi="Times New Roman" w:cs="Times New Roman"/>
          <w:sz w:val="24"/>
          <w:szCs w:val="24"/>
          <w:lang w:val="en-US" w:eastAsia="ko-KR"/>
        </w:rPr>
      </w:pPr>
      <w:r>
        <w:rPr>
          <w:rFonts w:ascii="Times New Roman" w:eastAsia="Batang" w:hAnsi="Times New Roman" w:cs="Times New Roman"/>
          <w:sz w:val="24"/>
          <w:szCs w:val="24"/>
          <w:lang w:val="en-US" w:eastAsia="ko-KR"/>
        </w:rPr>
        <w:t>A14, J44</w:t>
      </w:r>
    </w:p>
    <w:p w:rsidR="00526C99" w:rsidRPr="00C76A20" w:rsidRDefault="005F38E0" w:rsidP="00C91593">
      <w:pPr>
        <w:spacing w:after="0" w:line="288" w:lineRule="auto"/>
        <w:jc w:val="both"/>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ab/>
      </w:r>
      <w:r w:rsidR="00C76A20" w:rsidRPr="00C76A20">
        <w:rPr>
          <w:rFonts w:ascii="Times New Roman" w:eastAsia="Times New Roman" w:hAnsi="Times New Roman" w:cs="Times New Roman"/>
          <w:b/>
          <w:bCs/>
          <w:sz w:val="24"/>
          <w:szCs w:val="24"/>
          <w:lang w:val="en-US" w:eastAsia="en-US"/>
        </w:rPr>
        <w:tab/>
      </w:r>
      <w:r w:rsidR="00C76A20" w:rsidRPr="00C76A20">
        <w:rPr>
          <w:rFonts w:ascii="Times New Roman" w:eastAsia="Times New Roman" w:hAnsi="Times New Roman" w:cs="Times New Roman"/>
          <w:b/>
          <w:bCs/>
          <w:sz w:val="24"/>
          <w:szCs w:val="24"/>
          <w:lang w:val="en-US" w:eastAsia="en-US"/>
        </w:rPr>
        <w:tab/>
      </w:r>
      <w:r w:rsidR="00C76A20" w:rsidRPr="00C76A20">
        <w:rPr>
          <w:rFonts w:ascii="Times New Roman" w:eastAsia="Times New Roman" w:hAnsi="Times New Roman" w:cs="Times New Roman"/>
          <w:b/>
          <w:bCs/>
          <w:sz w:val="24"/>
          <w:szCs w:val="24"/>
          <w:lang w:val="en-US" w:eastAsia="en-US"/>
        </w:rPr>
        <w:tab/>
      </w:r>
      <w:r w:rsidR="00C76A20" w:rsidRPr="00C76A20">
        <w:rPr>
          <w:rFonts w:ascii="Times New Roman" w:eastAsia="Times New Roman" w:hAnsi="Times New Roman" w:cs="Times New Roman"/>
          <w:b/>
          <w:bCs/>
          <w:sz w:val="24"/>
          <w:szCs w:val="24"/>
          <w:lang w:val="en-US" w:eastAsia="en-US"/>
        </w:rPr>
        <w:tab/>
      </w:r>
      <w:r w:rsidR="00154D53">
        <w:rPr>
          <w:rFonts w:ascii="Times New Roman" w:eastAsia="Times New Roman" w:hAnsi="Times New Roman" w:cs="Times New Roman"/>
          <w:b/>
          <w:bCs/>
          <w:sz w:val="24"/>
          <w:szCs w:val="24"/>
          <w:lang w:val="en-US" w:eastAsia="en-US"/>
        </w:rPr>
        <w:tab/>
      </w:r>
      <w:r w:rsidR="00C76A20" w:rsidRPr="00C76A20">
        <w:rPr>
          <w:rFonts w:ascii="Times New Roman" w:eastAsia="Times New Roman" w:hAnsi="Times New Roman" w:cs="Times New Roman"/>
          <w:b/>
          <w:bCs/>
          <w:sz w:val="24"/>
          <w:szCs w:val="24"/>
          <w:lang w:val="en-US" w:eastAsia="en-US"/>
        </w:rPr>
        <w:tab/>
      </w:r>
      <w:r w:rsidR="00C76A20" w:rsidRPr="00C76A20">
        <w:rPr>
          <w:rFonts w:ascii="Times New Roman" w:eastAsia="Times New Roman" w:hAnsi="Times New Roman" w:cs="Times New Roman"/>
          <w:b/>
          <w:bCs/>
          <w:sz w:val="24"/>
          <w:szCs w:val="24"/>
          <w:lang w:val="en-US" w:eastAsia="en-US"/>
        </w:rPr>
        <w:tab/>
      </w:r>
    </w:p>
    <w:p w:rsidR="00917C25" w:rsidRPr="00917C25" w:rsidRDefault="00917C25" w:rsidP="009F3A70">
      <w:pPr>
        <w:spacing w:after="60" w:line="288" w:lineRule="auto"/>
        <w:jc w:val="center"/>
        <w:rPr>
          <w:rFonts w:ascii="Times New Roman" w:eastAsia="Times New Roman" w:hAnsi="Times New Roman" w:cs="Times New Roman"/>
          <w:b/>
          <w:lang w:val="en-US" w:eastAsia="en-US"/>
        </w:rPr>
      </w:pPr>
      <w:r w:rsidRPr="00917C25">
        <w:rPr>
          <w:rFonts w:ascii="Times New Roman" w:eastAsia="Times New Roman" w:hAnsi="Times New Roman" w:cs="Times New Roman"/>
          <w:b/>
          <w:lang w:val="en-US" w:eastAsia="en-US"/>
        </w:rPr>
        <w:t>Acknowledgements</w:t>
      </w:r>
    </w:p>
    <w:p w:rsidR="00917C25" w:rsidRDefault="00917C25" w:rsidP="00917C25">
      <w:pPr>
        <w:spacing w:after="0" w:line="288" w:lineRule="auto"/>
        <w:jc w:val="center"/>
        <w:rPr>
          <w:rFonts w:ascii="Times New Roman" w:eastAsia="Times New Roman" w:hAnsi="Times New Roman" w:cs="Times New Roman"/>
          <w:lang w:val="en-US" w:eastAsia="en-US"/>
        </w:rPr>
      </w:pPr>
      <w:r w:rsidRPr="00917C25">
        <w:rPr>
          <w:rFonts w:ascii="Times New Roman" w:eastAsia="Times New Roman" w:hAnsi="Times New Roman" w:cs="Times New Roman"/>
          <w:lang w:val="en-US" w:eastAsia="en-US"/>
        </w:rPr>
        <w:t xml:space="preserve">We are grateful to audiences at Monash and the WEAI conference for helpful discussions. </w:t>
      </w:r>
    </w:p>
    <w:p w:rsidR="00D2343E" w:rsidRDefault="00917C25" w:rsidP="002E5B49">
      <w:pPr>
        <w:spacing w:after="0" w:line="288" w:lineRule="auto"/>
        <w:jc w:val="center"/>
        <w:rPr>
          <w:rFonts w:ascii="Times New Roman" w:eastAsia="Calibri" w:hAnsi="Times New Roman" w:cs="Times New Roman"/>
          <w:b/>
          <w:sz w:val="24"/>
          <w:lang w:val="en-US" w:eastAsia="en-US"/>
        </w:rPr>
      </w:pPr>
      <w:r w:rsidRPr="00917C25">
        <w:rPr>
          <w:rFonts w:ascii="Times New Roman" w:eastAsia="Times New Roman" w:hAnsi="Times New Roman" w:cs="Times New Roman"/>
          <w:lang w:val="en-US" w:eastAsia="en-US"/>
        </w:rPr>
        <w:t>All remaining errors are those of the authors.</w:t>
      </w:r>
      <w:r w:rsidR="0078650E">
        <w:rPr>
          <w:rFonts w:ascii="Times New Roman" w:eastAsia="Calibri" w:hAnsi="Times New Roman" w:cs="Times New Roman"/>
          <w:b/>
          <w:sz w:val="24"/>
          <w:lang w:val="en-US" w:eastAsia="en-US"/>
        </w:rPr>
        <w:br/>
      </w:r>
    </w:p>
    <w:p w:rsidR="00D2343E" w:rsidRDefault="00D2343E">
      <w:pPr>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br w:type="page"/>
      </w:r>
    </w:p>
    <w:p w:rsidR="00B52157" w:rsidRPr="00B52157" w:rsidRDefault="00754EB7" w:rsidP="00C91593">
      <w:pPr>
        <w:spacing w:after="0" w:line="288" w:lineRule="auto"/>
        <w:jc w:val="both"/>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lastRenderedPageBreak/>
        <w:t xml:space="preserve">1.  </w:t>
      </w:r>
      <w:r w:rsidR="00B52157" w:rsidRPr="00B52157">
        <w:rPr>
          <w:rFonts w:ascii="Times New Roman" w:eastAsia="Calibri" w:hAnsi="Times New Roman" w:cs="Times New Roman"/>
          <w:b/>
          <w:sz w:val="24"/>
          <w:lang w:val="en-US" w:eastAsia="en-US"/>
        </w:rPr>
        <w:t>Introduction</w:t>
      </w:r>
    </w:p>
    <w:p w:rsidR="00754EB7" w:rsidRPr="00754EB7" w:rsidRDefault="00754EB7" w:rsidP="00C91593">
      <w:pPr>
        <w:spacing w:after="0" w:line="288" w:lineRule="auto"/>
        <w:jc w:val="both"/>
        <w:rPr>
          <w:rFonts w:ascii="Times New Roman" w:eastAsia="Calibri" w:hAnsi="Times New Roman" w:cs="Times New Roman"/>
          <w:sz w:val="12"/>
          <w:szCs w:val="12"/>
          <w:lang w:val="en-US" w:eastAsia="en-US"/>
        </w:rPr>
      </w:pPr>
    </w:p>
    <w:p w:rsidR="001448B6" w:rsidRDefault="008211E3" w:rsidP="00C91593">
      <w:pPr>
        <w:spacing w:after="0" w:line="288" w:lineRule="auto"/>
        <w:jc w:val="both"/>
        <w:rPr>
          <w:rFonts w:ascii="Times New Roman" w:eastAsia="Calibri" w:hAnsi="Times New Roman" w:cs="Times New Roman"/>
          <w:sz w:val="24"/>
          <w:lang w:val="en-US" w:eastAsia="en-US"/>
        </w:rPr>
      </w:pPr>
      <w:r w:rsidRPr="008211E3">
        <w:rPr>
          <w:rFonts w:ascii="Times New Roman" w:eastAsia="Calibri" w:hAnsi="Times New Roman" w:cs="Times New Roman"/>
          <w:sz w:val="24"/>
          <w:lang w:val="en-US" w:eastAsia="en-US"/>
        </w:rPr>
        <w:t xml:space="preserve">The evaluation of research quality is important for funding </w:t>
      </w:r>
      <w:r w:rsidR="00B264E1">
        <w:rPr>
          <w:rFonts w:ascii="Times New Roman" w:eastAsia="Calibri" w:hAnsi="Times New Roman" w:cs="Times New Roman"/>
          <w:sz w:val="24"/>
          <w:lang w:val="en-US" w:eastAsia="en-US"/>
        </w:rPr>
        <w:t xml:space="preserve">agencies, publishers, </w:t>
      </w:r>
      <w:r w:rsidRPr="008211E3">
        <w:rPr>
          <w:rFonts w:ascii="Times New Roman" w:eastAsia="Calibri" w:hAnsi="Times New Roman" w:cs="Times New Roman"/>
          <w:sz w:val="24"/>
          <w:lang w:val="en-US" w:eastAsia="en-US"/>
        </w:rPr>
        <w:t xml:space="preserve">and academic departments </w:t>
      </w:r>
      <w:r w:rsidR="00D37676">
        <w:rPr>
          <w:rFonts w:ascii="Times New Roman" w:eastAsia="Calibri" w:hAnsi="Times New Roman" w:cs="Times New Roman"/>
          <w:sz w:val="24"/>
          <w:lang w:val="en-US" w:eastAsia="en-US"/>
        </w:rPr>
        <w:t xml:space="preserve">that </w:t>
      </w:r>
      <w:r w:rsidRPr="008211E3">
        <w:rPr>
          <w:rFonts w:ascii="Times New Roman" w:eastAsia="Calibri" w:hAnsi="Times New Roman" w:cs="Times New Roman"/>
          <w:sz w:val="24"/>
          <w:lang w:val="en-US" w:eastAsia="en-US"/>
        </w:rPr>
        <w:t>m</w:t>
      </w:r>
      <w:r w:rsidR="00D37676">
        <w:rPr>
          <w:rFonts w:ascii="Times New Roman" w:eastAsia="Calibri" w:hAnsi="Times New Roman" w:cs="Times New Roman"/>
          <w:sz w:val="24"/>
          <w:lang w:val="en-US" w:eastAsia="en-US"/>
        </w:rPr>
        <w:t>ake</w:t>
      </w:r>
      <w:r w:rsidR="0029204B">
        <w:rPr>
          <w:rFonts w:ascii="Times New Roman" w:eastAsia="Calibri" w:hAnsi="Times New Roman" w:cs="Times New Roman"/>
          <w:sz w:val="24"/>
          <w:lang w:val="en-US" w:eastAsia="en-US"/>
        </w:rPr>
        <w:t xml:space="preserve"> labor market decisions about</w:t>
      </w:r>
      <w:r w:rsidRPr="008211E3">
        <w:rPr>
          <w:rFonts w:ascii="Times New Roman" w:eastAsia="Calibri" w:hAnsi="Times New Roman" w:cs="Times New Roman"/>
          <w:sz w:val="24"/>
          <w:lang w:val="en-US" w:eastAsia="en-US"/>
        </w:rPr>
        <w:t xml:space="preserve"> hiring, promotion and ten</w:t>
      </w:r>
      <w:r w:rsidR="001448B6">
        <w:rPr>
          <w:rFonts w:ascii="Times New Roman" w:eastAsia="Calibri" w:hAnsi="Times New Roman" w:cs="Times New Roman"/>
          <w:sz w:val="24"/>
          <w:lang w:val="en-US" w:eastAsia="en-US"/>
        </w:rPr>
        <w:t xml:space="preserve">ure. </w:t>
      </w:r>
      <w:r w:rsidR="00C63AD3">
        <w:rPr>
          <w:rFonts w:ascii="Times New Roman" w:eastAsia="Calibri" w:hAnsi="Times New Roman" w:cs="Times New Roman"/>
          <w:sz w:val="24"/>
          <w:lang w:val="en-US" w:eastAsia="en-US"/>
        </w:rPr>
        <w:t>The rise in performance-based university research fund</w:t>
      </w:r>
      <w:r w:rsidR="0035110B">
        <w:rPr>
          <w:rFonts w:ascii="Times New Roman" w:eastAsia="Calibri" w:hAnsi="Times New Roman" w:cs="Times New Roman"/>
          <w:sz w:val="24"/>
          <w:lang w:val="en-US" w:eastAsia="en-US"/>
        </w:rPr>
        <w:t>ing systems (Hicks</w:t>
      </w:r>
      <w:r w:rsidR="00E71EDD">
        <w:rPr>
          <w:rFonts w:ascii="Times New Roman" w:eastAsia="Calibri" w:hAnsi="Times New Roman" w:cs="Times New Roman"/>
          <w:sz w:val="24"/>
          <w:lang w:val="en-US" w:eastAsia="en-US"/>
        </w:rPr>
        <w:t xml:space="preserve"> 2012) giv</w:t>
      </w:r>
      <w:r w:rsidR="00C63AD3">
        <w:rPr>
          <w:rFonts w:ascii="Times New Roman" w:eastAsia="Calibri" w:hAnsi="Times New Roman" w:cs="Times New Roman"/>
          <w:sz w:val="24"/>
          <w:lang w:val="en-US" w:eastAsia="en-US"/>
        </w:rPr>
        <w:t xml:space="preserve">es one impetus for systematically evaluating research quality. </w:t>
      </w:r>
      <w:r w:rsidR="00B264E1">
        <w:rPr>
          <w:rFonts w:ascii="Times New Roman" w:eastAsia="Calibri" w:hAnsi="Times New Roman" w:cs="Times New Roman"/>
          <w:sz w:val="24"/>
          <w:lang w:val="en-US" w:eastAsia="en-US"/>
        </w:rPr>
        <w:t xml:space="preserve">The competition between publishers to attract authors and library subscriptions provides </w:t>
      </w:r>
      <w:r w:rsidR="008D6D45">
        <w:rPr>
          <w:rFonts w:ascii="Times New Roman" w:eastAsia="Calibri" w:hAnsi="Times New Roman" w:cs="Times New Roman"/>
          <w:sz w:val="24"/>
          <w:lang w:val="en-US" w:eastAsia="en-US"/>
        </w:rPr>
        <w:t xml:space="preserve">another </w:t>
      </w:r>
      <w:r w:rsidR="00DE07DE">
        <w:rPr>
          <w:rFonts w:ascii="Times New Roman" w:eastAsia="Calibri" w:hAnsi="Times New Roman" w:cs="Times New Roman"/>
          <w:sz w:val="24"/>
          <w:lang w:val="en-US" w:eastAsia="en-US"/>
        </w:rPr>
        <w:t xml:space="preserve">motive </w:t>
      </w:r>
      <w:r w:rsidR="00381910">
        <w:rPr>
          <w:rFonts w:ascii="Times New Roman" w:eastAsia="Calibri" w:hAnsi="Times New Roman" w:cs="Times New Roman"/>
          <w:sz w:val="24"/>
          <w:lang w:val="en-US" w:eastAsia="en-US"/>
        </w:rPr>
        <w:t>for</w:t>
      </w:r>
      <w:r w:rsidR="00DE07DE">
        <w:rPr>
          <w:rFonts w:ascii="Times New Roman" w:eastAsia="Calibri" w:hAnsi="Times New Roman" w:cs="Times New Roman"/>
          <w:sz w:val="24"/>
          <w:lang w:val="en-US" w:eastAsia="en-US"/>
        </w:rPr>
        <w:t xml:space="preserve"> measuring</w:t>
      </w:r>
      <w:r w:rsidR="00381910">
        <w:rPr>
          <w:rFonts w:ascii="Times New Roman" w:eastAsia="Calibri" w:hAnsi="Times New Roman" w:cs="Times New Roman"/>
          <w:sz w:val="24"/>
          <w:lang w:val="en-US" w:eastAsia="en-US"/>
        </w:rPr>
        <w:t xml:space="preserve"> an</w:t>
      </w:r>
      <w:r w:rsidR="00DE07DE">
        <w:rPr>
          <w:rFonts w:ascii="Times New Roman" w:eastAsia="Calibri" w:hAnsi="Times New Roman" w:cs="Times New Roman"/>
          <w:sz w:val="24"/>
          <w:lang w:val="en-US" w:eastAsia="en-US"/>
        </w:rPr>
        <w:t>d publicizing</w:t>
      </w:r>
      <w:r w:rsidR="00381910">
        <w:rPr>
          <w:rFonts w:ascii="Times New Roman" w:eastAsia="Calibri" w:hAnsi="Times New Roman" w:cs="Times New Roman"/>
          <w:sz w:val="24"/>
          <w:lang w:val="en-US" w:eastAsia="en-US"/>
        </w:rPr>
        <w:t xml:space="preserve"> </w:t>
      </w:r>
      <w:r w:rsidR="008D6D45">
        <w:rPr>
          <w:rFonts w:ascii="Times New Roman" w:eastAsia="Calibri" w:hAnsi="Times New Roman" w:cs="Times New Roman"/>
          <w:sz w:val="24"/>
          <w:lang w:val="en-US" w:eastAsia="en-US"/>
        </w:rPr>
        <w:t xml:space="preserve">research </w:t>
      </w:r>
      <w:r w:rsidR="00B264E1">
        <w:rPr>
          <w:rFonts w:ascii="Times New Roman" w:eastAsia="Calibri" w:hAnsi="Times New Roman" w:cs="Times New Roman"/>
          <w:sz w:val="24"/>
          <w:lang w:val="en-US" w:eastAsia="en-US"/>
        </w:rPr>
        <w:t>impact</w:t>
      </w:r>
      <w:r w:rsidR="008D6D45">
        <w:rPr>
          <w:rFonts w:ascii="Times New Roman" w:eastAsia="Calibri" w:hAnsi="Times New Roman" w:cs="Times New Roman"/>
          <w:sz w:val="24"/>
          <w:lang w:val="en-US" w:eastAsia="en-US"/>
        </w:rPr>
        <w:t>, especially</w:t>
      </w:r>
      <w:r w:rsidR="0029204B">
        <w:rPr>
          <w:rFonts w:ascii="Times New Roman" w:eastAsia="Calibri" w:hAnsi="Times New Roman" w:cs="Times New Roman"/>
          <w:sz w:val="24"/>
          <w:lang w:val="en-US" w:eastAsia="en-US"/>
        </w:rPr>
        <w:t xml:space="preserve"> of scholarly journals</w:t>
      </w:r>
      <w:r w:rsidR="00B264E1">
        <w:rPr>
          <w:rFonts w:ascii="Times New Roman" w:eastAsia="Calibri" w:hAnsi="Times New Roman" w:cs="Times New Roman"/>
          <w:sz w:val="24"/>
          <w:lang w:val="en-US" w:eastAsia="en-US"/>
        </w:rPr>
        <w:t xml:space="preserve">. </w:t>
      </w:r>
      <w:r w:rsidR="00CF5C5C">
        <w:rPr>
          <w:rFonts w:ascii="Times New Roman" w:eastAsia="Calibri" w:hAnsi="Times New Roman" w:cs="Times New Roman"/>
          <w:sz w:val="24"/>
          <w:lang w:val="en-US" w:eastAsia="en-US"/>
        </w:rPr>
        <w:t xml:space="preserve">For </w:t>
      </w:r>
      <w:r w:rsidR="00C63AD3">
        <w:rPr>
          <w:rFonts w:ascii="Times New Roman" w:eastAsia="Calibri" w:hAnsi="Times New Roman" w:cs="Times New Roman"/>
          <w:sz w:val="24"/>
          <w:lang w:val="en-US" w:eastAsia="en-US"/>
        </w:rPr>
        <w:t xml:space="preserve">individual </w:t>
      </w:r>
      <w:r w:rsidR="00CF5C5C">
        <w:rPr>
          <w:rFonts w:ascii="Times New Roman" w:eastAsia="Calibri" w:hAnsi="Times New Roman" w:cs="Times New Roman"/>
          <w:sz w:val="24"/>
          <w:lang w:val="en-US" w:eastAsia="en-US"/>
        </w:rPr>
        <w:t>academics</w:t>
      </w:r>
      <w:r w:rsidR="00C63AD3">
        <w:rPr>
          <w:rFonts w:ascii="Times New Roman" w:eastAsia="Calibri" w:hAnsi="Times New Roman" w:cs="Times New Roman"/>
          <w:sz w:val="24"/>
          <w:lang w:val="en-US" w:eastAsia="en-US"/>
        </w:rPr>
        <w:t xml:space="preserve">, the expected </w:t>
      </w:r>
      <w:r w:rsidR="000439CA">
        <w:rPr>
          <w:rFonts w:ascii="Times New Roman" w:eastAsia="Calibri" w:hAnsi="Times New Roman" w:cs="Times New Roman"/>
          <w:sz w:val="24"/>
          <w:lang w:val="en-US" w:eastAsia="en-US"/>
        </w:rPr>
        <w:t xml:space="preserve">or revealed </w:t>
      </w:r>
      <w:r w:rsidR="00C63AD3">
        <w:rPr>
          <w:rFonts w:ascii="Times New Roman" w:eastAsia="Calibri" w:hAnsi="Times New Roman" w:cs="Times New Roman"/>
          <w:sz w:val="24"/>
          <w:lang w:val="en-US" w:eastAsia="en-US"/>
        </w:rPr>
        <w:t>quality of</w:t>
      </w:r>
      <w:r w:rsidR="008D6D45">
        <w:rPr>
          <w:rFonts w:ascii="Times New Roman" w:eastAsia="Calibri" w:hAnsi="Times New Roman" w:cs="Times New Roman"/>
          <w:sz w:val="24"/>
          <w:lang w:val="en-US" w:eastAsia="en-US"/>
        </w:rPr>
        <w:t xml:space="preserve"> their</w:t>
      </w:r>
      <w:r w:rsidR="00C63AD3">
        <w:rPr>
          <w:rFonts w:ascii="Times New Roman" w:eastAsia="Calibri" w:hAnsi="Times New Roman" w:cs="Times New Roman"/>
          <w:sz w:val="24"/>
          <w:lang w:val="en-US" w:eastAsia="en-US"/>
        </w:rPr>
        <w:t xml:space="preserve"> research has always had </w:t>
      </w:r>
      <w:r w:rsidR="008D6D45">
        <w:rPr>
          <w:rFonts w:ascii="Times New Roman" w:eastAsia="Calibri" w:hAnsi="Times New Roman" w:cs="Times New Roman"/>
          <w:sz w:val="24"/>
          <w:lang w:val="en-US" w:eastAsia="en-US"/>
        </w:rPr>
        <w:t xml:space="preserve">a </w:t>
      </w:r>
      <w:r w:rsidR="0035110B">
        <w:rPr>
          <w:rFonts w:ascii="Times New Roman" w:eastAsia="Calibri" w:hAnsi="Times New Roman" w:cs="Times New Roman"/>
          <w:sz w:val="24"/>
          <w:lang w:val="en-US" w:eastAsia="en-US"/>
        </w:rPr>
        <w:t>profound impact</w:t>
      </w:r>
      <w:r w:rsidR="00C63AD3">
        <w:rPr>
          <w:rFonts w:ascii="Times New Roman" w:eastAsia="Calibri" w:hAnsi="Times New Roman" w:cs="Times New Roman"/>
          <w:sz w:val="24"/>
          <w:lang w:val="en-US" w:eastAsia="en-US"/>
        </w:rPr>
        <w:t xml:space="preserve"> on careers, as noted by </w:t>
      </w:r>
      <w:proofErr w:type="spellStart"/>
      <w:r w:rsidR="001448B6">
        <w:rPr>
          <w:rFonts w:ascii="Times New Roman" w:eastAsia="Calibri" w:hAnsi="Times New Roman" w:cs="Times New Roman"/>
          <w:sz w:val="24"/>
          <w:lang w:val="en-US" w:eastAsia="en-US"/>
        </w:rPr>
        <w:t>Liebowitz</w:t>
      </w:r>
      <w:proofErr w:type="spellEnd"/>
      <w:r w:rsidR="001448B6">
        <w:rPr>
          <w:rFonts w:ascii="Times New Roman" w:eastAsia="Calibri" w:hAnsi="Times New Roman" w:cs="Times New Roman"/>
          <w:sz w:val="24"/>
          <w:lang w:val="en-US" w:eastAsia="en-US"/>
        </w:rPr>
        <w:t xml:space="preserve"> and Palmer (1984</w:t>
      </w:r>
      <w:r w:rsidR="00C63AD3">
        <w:rPr>
          <w:rFonts w:ascii="Times New Roman" w:eastAsia="Calibri" w:hAnsi="Times New Roman" w:cs="Times New Roman"/>
          <w:sz w:val="24"/>
          <w:lang w:val="en-US" w:eastAsia="en-US"/>
        </w:rPr>
        <w:t>, p.77</w:t>
      </w:r>
      <w:r w:rsidR="001448B6">
        <w:rPr>
          <w:rFonts w:ascii="Times New Roman" w:eastAsia="Calibri" w:hAnsi="Times New Roman" w:cs="Times New Roman"/>
          <w:sz w:val="24"/>
          <w:lang w:val="en-US" w:eastAsia="en-US"/>
        </w:rPr>
        <w:t>)</w:t>
      </w:r>
      <w:r w:rsidR="00C63AD3">
        <w:rPr>
          <w:rFonts w:ascii="Times New Roman" w:eastAsia="Calibri" w:hAnsi="Times New Roman" w:cs="Times New Roman"/>
          <w:sz w:val="24"/>
          <w:lang w:val="en-US" w:eastAsia="en-US"/>
        </w:rPr>
        <w:t xml:space="preserve"> in one of the seminal studies of economics </w:t>
      </w:r>
      <w:r w:rsidR="009762F8">
        <w:rPr>
          <w:rFonts w:ascii="Times New Roman" w:eastAsia="Calibri" w:hAnsi="Times New Roman" w:cs="Times New Roman"/>
          <w:sz w:val="24"/>
          <w:lang w:val="en-US" w:eastAsia="en-US"/>
        </w:rPr>
        <w:t>journal rankings</w:t>
      </w:r>
      <w:r w:rsidR="001448B6">
        <w:rPr>
          <w:rFonts w:ascii="Times New Roman" w:eastAsia="Calibri" w:hAnsi="Times New Roman" w:cs="Times New Roman"/>
          <w:sz w:val="24"/>
          <w:lang w:val="en-US" w:eastAsia="en-US"/>
        </w:rPr>
        <w:t xml:space="preserve">: </w:t>
      </w:r>
    </w:p>
    <w:p w:rsidR="008E722F" w:rsidRPr="00AB7D1F" w:rsidRDefault="008E722F" w:rsidP="00C91593">
      <w:pPr>
        <w:spacing w:after="0" w:line="288" w:lineRule="auto"/>
        <w:jc w:val="both"/>
        <w:rPr>
          <w:rFonts w:ascii="Times New Roman" w:eastAsia="Calibri" w:hAnsi="Times New Roman" w:cs="Times New Roman"/>
          <w:sz w:val="12"/>
          <w:szCs w:val="12"/>
          <w:lang w:val="en-US" w:eastAsia="en-US"/>
        </w:rPr>
      </w:pPr>
    </w:p>
    <w:p w:rsidR="00C63AD3" w:rsidRDefault="003D7340" w:rsidP="00C91593">
      <w:pPr>
        <w:spacing w:after="0" w:line="288" w:lineRule="auto"/>
        <w:ind w:left="340" w:right="34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w:t>
      </w:r>
      <w:r w:rsidR="0048584C">
        <w:rPr>
          <w:rFonts w:ascii="Times New Roman" w:eastAsia="Calibri" w:hAnsi="Times New Roman" w:cs="Times New Roman"/>
          <w:sz w:val="24"/>
          <w:lang w:val="en-US" w:eastAsia="en-US"/>
        </w:rPr>
        <w:t>Where articles are published can affect one’s promotion, tenure, and salary at one’s present job; it can also affect one’s brand name and the ability to change jobs.</w:t>
      </w:r>
      <w:r>
        <w:rPr>
          <w:rFonts w:ascii="Times New Roman" w:eastAsia="Calibri" w:hAnsi="Times New Roman" w:cs="Times New Roman"/>
          <w:sz w:val="24"/>
          <w:lang w:val="en-US" w:eastAsia="en-US"/>
        </w:rPr>
        <w:t>'</w:t>
      </w:r>
    </w:p>
    <w:p w:rsidR="008E722F" w:rsidRDefault="008E722F" w:rsidP="00C91593">
      <w:pPr>
        <w:spacing w:after="0" w:line="288" w:lineRule="auto"/>
        <w:jc w:val="both"/>
        <w:rPr>
          <w:rFonts w:ascii="Times New Roman" w:eastAsia="Calibri" w:hAnsi="Times New Roman" w:cs="Times New Roman"/>
          <w:sz w:val="24"/>
          <w:lang w:val="en-US" w:eastAsia="en-US"/>
        </w:rPr>
      </w:pPr>
    </w:p>
    <w:p w:rsidR="00B264E1" w:rsidRDefault="00D37676"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Notably,</w:t>
      </w:r>
      <w:r w:rsidR="00381910">
        <w:rPr>
          <w:rFonts w:ascii="Times New Roman" w:eastAsia="Calibri" w:hAnsi="Times New Roman" w:cs="Times New Roman"/>
          <w:sz w:val="24"/>
          <w:lang w:val="en-US" w:eastAsia="en-US"/>
        </w:rPr>
        <w:t xml:space="preserve"> it is </w:t>
      </w:r>
      <w:r w:rsidR="00381910">
        <w:rPr>
          <w:rFonts w:ascii="Times New Roman" w:eastAsia="Calibri" w:hAnsi="Times New Roman" w:cs="Times New Roman"/>
          <w:i/>
          <w:sz w:val="24"/>
          <w:lang w:val="en-US" w:eastAsia="en-US"/>
        </w:rPr>
        <w:t>where</w:t>
      </w:r>
      <w:r w:rsidR="00381910">
        <w:rPr>
          <w:rFonts w:ascii="Times New Roman" w:eastAsia="Calibri" w:hAnsi="Times New Roman" w:cs="Times New Roman"/>
          <w:sz w:val="24"/>
          <w:lang w:val="en-US" w:eastAsia="en-US"/>
        </w:rPr>
        <w:t xml:space="preserve"> the article is published that </w:t>
      </w:r>
      <w:r w:rsidR="00474016">
        <w:rPr>
          <w:rFonts w:ascii="Times New Roman" w:eastAsia="Calibri" w:hAnsi="Times New Roman" w:cs="Times New Roman"/>
          <w:sz w:val="24"/>
          <w:lang w:val="en-US" w:eastAsia="en-US"/>
        </w:rPr>
        <w:t xml:space="preserve">the </w:t>
      </w:r>
      <w:r w:rsidR="00381910">
        <w:rPr>
          <w:rFonts w:ascii="Times New Roman" w:eastAsia="Calibri" w:hAnsi="Times New Roman" w:cs="Times New Roman"/>
          <w:sz w:val="24"/>
          <w:lang w:val="en-US" w:eastAsia="en-US"/>
        </w:rPr>
        <w:t>quotation</w:t>
      </w:r>
      <w:r w:rsidR="00474016">
        <w:rPr>
          <w:rFonts w:ascii="Times New Roman" w:eastAsia="Calibri" w:hAnsi="Times New Roman" w:cs="Times New Roman"/>
          <w:sz w:val="24"/>
          <w:lang w:val="en-US" w:eastAsia="en-US"/>
        </w:rPr>
        <w:t xml:space="preserve"> suggests has an effect</w:t>
      </w:r>
      <w:r w:rsidR="00381910">
        <w:rPr>
          <w:rFonts w:ascii="Times New Roman" w:eastAsia="Calibri" w:hAnsi="Times New Roman" w:cs="Times New Roman"/>
          <w:sz w:val="24"/>
          <w:lang w:val="en-US" w:eastAsia="en-US"/>
        </w:rPr>
        <w:t>.</w:t>
      </w:r>
      <w:r w:rsidR="00381910" w:rsidRPr="0029204B">
        <w:rPr>
          <w:rFonts w:ascii="Times New Roman" w:eastAsia="Calibri" w:hAnsi="Times New Roman" w:cs="Times New Roman"/>
          <w:sz w:val="24"/>
          <w:lang w:val="en-US" w:eastAsia="en-US"/>
        </w:rPr>
        <w:t xml:space="preserve"> </w:t>
      </w:r>
      <w:r w:rsidR="0029204B" w:rsidRPr="0029204B">
        <w:rPr>
          <w:rFonts w:ascii="Times New Roman" w:eastAsia="Calibri" w:hAnsi="Times New Roman" w:cs="Times New Roman"/>
          <w:sz w:val="24"/>
          <w:lang w:val="en-US" w:eastAsia="en-US"/>
        </w:rPr>
        <w:t xml:space="preserve">While the </w:t>
      </w:r>
      <w:r w:rsidR="00CF5C5C">
        <w:rPr>
          <w:rFonts w:ascii="Times New Roman" w:eastAsia="Calibri" w:hAnsi="Times New Roman" w:cs="Times New Roman"/>
          <w:sz w:val="24"/>
          <w:lang w:val="en-US" w:eastAsia="en-US"/>
        </w:rPr>
        <w:t xml:space="preserve">improved </w:t>
      </w:r>
      <w:r w:rsidR="0029204B" w:rsidRPr="0029204B">
        <w:rPr>
          <w:rFonts w:ascii="Times New Roman" w:eastAsia="Calibri" w:hAnsi="Times New Roman" w:cs="Times New Roman"/>
          <w:sz w:val="24"/>
          <w:lang w:val="en-US" w:eastAsia="en-US"/>
        </w:rPr>
        <w:t>coverage</w:t>
      </w:r>
      <w:r w:rsidR="000439CA">
        <w:rPr>
          <w:rFonts w:ascii="Times New Roman" w:eastAsia="Calibri" w:hAnsi="Times New Roman" w:cs="Times New Roman"/>
          <w:sz w:val="24"/>
          <w:lang w:val="en-US" w:eastAsia="en-US"/>
        </w:rPr>
        <w:t>,</w:t>
      </w:r>
      <w:r w:rsidR="00381910">
        <w:rPr>
          <w:rFonts w:ascii="Times New Roman" w:eastAsia="Calibri" w:hAnsi="Times New Roman" w:cs="Times New Roman"/>
          <w:sz w:val="24"/>
          <w:lang w:val="en-US" w:eastAsia="en-US"/>
        </w:rPr>
        <w:t xml:space="preserve"> timeliness,</w:t>
      </w:r>
      <w:r w:rsidR="0029204B" w:rsidRPr="0029204B">
        <w:rPr>
          <w:rFonts w:ascii="Times New Roman" w:eastAsia="Calibri" w:hAnsi="Times New Roman" w:cs="Times New Roman"/>
          <w:sz w:val="24"/>
          <w:lang w:val="en-US" w:eastAsia="en-US"/>
        </w:rPr>
        <w:t xml:space="preserve"> and ease of use of </w:t>
      </w:r>
      <w:r w:rsidR="00381910">
        <w:rPr>
          <w:rFonts w:ascii="Times New Roman" w:eastAsia="Calibri" w:hAnsi="Times New Roman" w:cs="Times New Roman"/>
          <w:sz w:val="24"/>
          <w:lang w:val="en-US" w:eastAsia="en-US"/>
        </w:rPr>
        <w:t xml:space="preserve">citations </w:t>
      </w:r>
      <w:r w:rsidR="0029204B" w:rsidRPr="0029204B">
        <w:rPr>
          <w:rFonts w:ascii="Times New Roman" w:eastAsia="Calibri" w:hAnsi="Times New Roman" w:cs="Times New Roman"/>
          <w:sz w:val="24"/>
          <w:lang w:val="en-US" w:eastAsia="en-US"/>
        </w:rPr>
        <w:t xml:space="preserve">databases is facilitating direct evaluation of individual research outputs, </w:t>
      </w:r>
      <w:r w:rsidR="00474016">
        <w:rPr>
          <w:rFonts w:ascii="Times New Roman" w:eastAsia="Calibri" w:hAnsi="Times New Roman" w:cs="Times New Roman"/>
          <w:sz w:val="24"/>
          <w:lang w:val="en-US" w:eastAsia="en-US"/>
        </w:rPr>
        <w:t>the use of journal rankings to</w:t>
      </w:r>
      <w:r w:rsidR="0029204B" w:rsidRPr="0029204B">
        <w:rPr>
          <w:rFonts w:ascii="Times New Roman" w:eastAsia="Calibri" w:hAnsi="Times New Roman" w:cs="Times New Roman"/>
          <w:sz w:val="24"/>
          <w:lang w:val="en-US" w:eastAsia="en-US"/>
        </w:rPr>
        <w:t xml:space="preserve"> proxy for the value of published research remains the basis for many assessments of the research outputs of </w:t>
      </w:r>
      <w:r w:rsidR="00381910">
        <w:rPr>
          <w:rFonts w:ascii="Times New Roman" w:eastAsia="Calibri" w:hAnsi="Times New Roman" w:cs="Times New Roman"/>
          <w:sz w:val="24"/>
          <w:lang w:val="en-US" w:eastAsia="en-US"/>
        </w:rPr>
        <w:t xml:space="preserve">economics </w:t>
      </w:r>
      <w:r w:rsidR="0029204B" w:rsidRPr="0029204B">
        <w:rPr>
          <w:rFonts w:ascii="Times New Roman" w:eastAsia="Calibri" w:hAnsi="Times New Roman" w:cs="Times New Roman"/>
          <w:sz w:val="24"/>
          <w:lang w:val="en-US" w:eastAsia="en-US"/>
        </w:rPr>
        <w:t xml:space="preserve">departments and </w:t>
      </w:r>
      <w:r w:rsidR="008D6D45">
        <w:rPr>
          <w:rFonts w:ascii="Times New Roman" w:eastAsia="Calibri" w:hAnsi="Times New Roman" w:cs="Times New Roman"/>
          <w:sz w:val="24"/>
          <w:lang w:val="en-US" w:eastAsia="en-US"/>
        </w:rPr>
        <w:t xml:space="preserve">of </w:t>
      </w:r>
      <w:r w:rsidR="0029204B" w:rsidRPr="0029204B">
        <w:rPr>
          <w:rFonts w:ascii="Times New Roman" w:eastAsia="Calibri" w:hAnsi="Times New Roman" w:cs="Times New Roman"/>
          <w:sz w:val="24"/>
          <w:lang w:val="en-US" w:eastAsia="en-US"/>
        </w:rPr>
        <w:t>individual</w:t>
      </w:r>
      <w:r w:rsidR="00381910">
        <w:rPr>
          <w:rFonts w:ascii="Times New Roman" w:eastAsia="Calibri" w:hAnsi="Times New Roman" w:cs="Times New Roman"/>
          <w:sz w:val="24"/>
          <w:lang w:val="en-US" w:eastAsia="en-US"/>
        </w:rPr>
        <w:t xml:space="preserve"> economist</w:t>
      </w:r>
      <w:r w:rsidR="003D7340">
        <w:rPr>
          <w:rFonts w:ascii="Times New Roman" w:eastAsia="Calibri" w:hAnsi="Times New Roman" w:cs="Times New Roman"/>
          <w:sz w:val="24"/>
          <w:lang w:val="en-US" w:eastAsia="en-US"/>
        </w:rPr>
        <w:t>s (for example</w:t>
      </w:r>
      <w:r w:rsidR="00931FBA">
        <w:rPr>
          <w:rFonts w:ascii="Times New Roman" w:eastAsia="Calibri" w:hAnsi="Times New Roman" w:cs="Times New Roman"/>
          <w:sz w:val="24"/>
          <w:lang w:val="en-US" w:eastAsia="en-US"/>
        </w:rPr>
        <w:t xml:space="preserve">, Coupé 2003, </w:t>
      </w:r>
      <w:proofErr w:type="spellStart"/>
      <w:r w:rsidR="00931FBA">
        <w:rPr>
          <w:rFonts w:ascii="Times New Roman" w:eastAsia="Calibri" w:hAnsi="Times New Roman" w:cs="Times New Roman"/>
          <w:sz w:val="24"/>
          <w:lang w:val="en-US" w:eastAsia="en-US"/>
        </w:rPr>
        <w:t>Macri</w:t>
      </w:r>
      <w:proofErr w:type="spellEnd"/>
      <w:r w:rsidR="00931FBA">
        <w:rPr>
          <w:rFonts w:ascii="Times New Roman" w:eastAsia="Calibri" w:hAnsi="Times New Roman" w:cs="Times New Roman"/>
          <w:sz w:val="24"/>
          <w:lang w:val="en-US" w:eastAsia="en-US"/>
        </w:rPr>
        <w:t xml:space="preserve"> and Sinha</w:t>
      </w:r>
      <w:r w:rsidR="0029204B" w:rsidRPr="0029204B">
        <w:rPr>
          <w:rFonts w:ascii="Times New Roman" w:eastAsia="Calibri" w:hAnsi="Times New Roman" w:cs="Times New Roman"/>
          <w:sz w:val="24"/>
          <w:lang w:val="en-US" w:eastAsia="en-US"/>
        </w:rPr>
        <w:t xml:space="preserve"> 2006).</w:t>
      </w:r>
    </w:p>
    <w:p w:rsidR="008E722F" w:rsidRDefault="008E722F" w:rsidP="00C91593">
      <w:pPr>
        <w:spacing w:after="0" w:line="288" w:lineRule="auto"/>
        <w:jc w:val="both"/>
        <w:rPr>
          <w:rFonts w:ascii="Times New Roman" w:eastAsia="Calibri" w:hAnsi="Times New Roman" w:cs="Times New Roman"/>
          <w:sz w:val="24"/>
          <w:lang w:val="en-US" w:eastAsia="en-US"/>
        </w:rPr>
      </w:pPr>
    </w:p>
    <w:p w:rsidR="00E71EDD" w:rsidRDefault="00381910" w:rsidP="00C91593">
      <w:pPr>
        <w:spacing w:after="0" w:line="288" w:lineRule="auto"/>
        <w:ind w:firstLine="72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 xml:space="preserve">But there is a growing chorus of </w:t>
      </w:r>
      <w:r w:rsidR="00B264E1">
        <w:rPr>
          <w:rFonts w:ascii="Times New Roman" w:eastAsia="Calibri" w:hAnsi="Times New Roman" w:cs="Times New Roman"/>
          <w:sz w:val="24"/>
          <w:lang w:val="en-US" w:eastAsia="en-US"/>
        </w:rPr>
        <w:t>normative arguments for relying more on citations. First, the</w:t>
      </w:r>
      <w:r w:rsidR="008211E3" w:rsidRPr="008211E3">
        <w:rPr>
          <w:rFonts w:ascii="Times New Roman" w:eastAsia="Calibri" w:hAnsi="Times New Roman" w:cs="Times New Roman"/>
          <w:sz w:val="24"/>
          <w:lang w:val="en-US" w:eastAsia="en-US"/>
        </w:rPr>
        <w:t xml:space="preserve"> </w:t>
      </w:r>
      <w:r w:rsidR="00E71EDD">
        <w:rPr>
          <w:rFonts w:ascii="Times New Roman" w:eastAsia="Calibri" w:hAnsi="Times New Roman" w:cs="Times New Roman"/>
          <w:sz w:val="24"/>
          <w:lang w:val="en-US" w:eastAsia="en-US"/>
        </w:rPr>
        <w:t xml:space="preserve">prestige </w:t>
      </w:r>
      <w:r w:rsidR="008211E3" w:rsidRPr="008211E3">
        <w:rPr>
          <w:rFonts w:ascii="Times New Roman" w:eastAsia="Calibri" w:hAnsi="Times New Roman" w:cs="Times New Roman"/>
          <w:sz w:val="24"/>
          <w:lang w:val="en-US" w:eastAsia="en-US"/>
        </w:rPr>
        <w:t xml:space="preserve">of the journal </w:t>
      </w:r>
      <w:r w:rsidR="00E71EDD">
        <w:rPr>
          <w:rFonts w:ascii="Times New Roman" w:eastAsia="Calibri" w:hAnsi="Times New Roman" w:cs="Times New Roman"/>
          <w:sz w:val="24"/>
          <w:lang w:val="en-US" w:eastAsia="en-US"/>
        </w:rPr>
        <w:t xml:space="preserve">that publishes an article </w:t>
      </w:r>
      <w:r w:rsidR="00B264E1">
        <w:rPr>
          <w:rFonts w:ascii="Times New Roman" w:eastAsia="Calibri" w:hAnsi="Times New Roman" w:cs="Times New Roman"/>
          <w:sz w:val="24"/>
          <w:lang w:val="en-US" w:eastAsia="en-US"/>
        </w:rPr>
        <w:t xml:space="preserve">should </w:t>
      </w:r>
      <w:r>
        <w:rPr>
          <w:rFonts w:ascii="Times New Roman" w:eastAsia="Calibri" w:hAnsi="Times New Roman" w:cs="Times New Roman"/>
          <w:sz w:val="24"/>
          <w:lang w:val="en-US" w:eastAsia="en-US"/>
        </w:rPr>
        <w:t>become</w:t>
      </w:r>
      <w:r w:rsidR="008211E3" w:rsidRPr="008211E3">
        <w:rPr>
          <w:rFonts w:ascii="Times New Roman" w:eastAsia="Calibri" w:hAnsi="Times New Roman" w:cs="Times New Roman"/>
          <w:sz w:val="24"/>
          <w:lang w:val="en-US" w:eastAsia="en-US"/>
        </w:rPr>
        <w:t xml:space="preserve"> less </w:t>
      </w:r>
      <w:r w:rsidR="00E71EDD">
        <w:rPr>
          <w:rFonts w:ascii="Times New Roman" w:eastAsia="Calibri" w:hAnsi="Times New Roman" w:cs="Times New Roman"/>
          <w:sz w:val="24"/>
          <w:lang w:val="en-US" w:eastAsia="en-US"/>
        </w:rPr>
        <w:t xml:space="preserve">informative </w:t>
      </w:r>
      <w:r w:rsidR="000439CA">
        <w:rPr>
          <w:rFonts w:ascii="Times New Roman" w:eastAsia="Calibri" w:hAnsi="Times New Roman" w:cs="Times New Roman"/>
          <w:sz w:val="24"/>
          <w:lang w:val="en-US" w:eastAsia="en-US"/>
        </w:rPr>
        <w:t xml:space="preserve">over </w:t>
      </w:r>
      <w:r w:rsidR="00E71EDD">
        <w:rPr>
          <w:rFonts w:ascii="Times New Roman" w:eastAsia="Calibri" w:hAnsi="Times New Roman" w:cs="Times New Roman"/>
          <w:sz w:val="24"/>
          <w:lang w:val="en-US" w:eastAsia="en-US"/>
        </w:rPr>
        <w:t>time</w:t>
      </w:r>
      <w:r w:rsidR="008211E3" w:rsidRPr="008211E3">
        <w:rPr>
          <w:rFonts w:ascii="Times New Roman" w:eastAsia="Calibri" w:hAnsi="Times New Roman" w:cs="Times New Roman"/>
          <w:sz w:val="24"/>
          <w:lang w:val="en-US" w:eastAsia="en-US"/>
        </w:rPr>
        <w:t xml:space="preserve">, since </w:t>
      </w:r>
      <w:r>
        <w:rPr>
          <w:rFonts w:ascii="Times New Roman" w:eastAsia="Calibri" w:hAnsi="Times New Roman" w:cs="Times New Roman"/>
          <w:sz w:val="24"/>
          <w:lang w:val="en-US" w:eastAsia="en-US"/>
        </w:rPr>
        <w:t>the</w:t>
      </w:r>
      <w:r w:rsidR="00530EBC">
        <w:rPr>
          <w:rFonts w:ascii="Times New Roman" w:eastAsia="Calibri" w:hAnsi="Times New Roman" w:cs="Times New Roman"/>
          <w:sz w:val="24"/>
          <w:lang w:val="en-US" w:eastAsia="en-US"/>
        </w:rPr>
        <w:t xml:space="preserve"> editor</w:t>
      </w:r>
      <w:r>
        <w:rPr>
          <w:rFonts w:ascii="Times New Roman" w:eastAsia="Calibri" w:hAnsi="Times New Roman" w:cs="Times New Roman"/>
          <w:sz w:val="24"/>
          <w:lang w:val="en-US" w:eastAsia="en-US"/>
        </w:rPr>
        <w:t xml:space="preserve"> decided</w:t>
      </w:r>
      <w:r w:rsidR="00530EBC">
        <w:rPr>
          <w:rFonts w:ascii="Times New Roman" w:eastAsia="Calibri" w:hAnsi="Times New Roman" w:cs="Times New Roman"/>
          <w:sz w:val="24"/>
          <w:lang w:val="en-US" w:eastAsia="en-US"/>
        </w:rPr>
        <w:t xml:space="preserve"> to </w:t>
      </w:r>
      <w:r>
        <w:rPr>
          <w:rFonts w:ascii="Times New Roman" w:eastAsia="Calibri" w:hAnsi="Times New Roman" w:cs="Times New Roman"/>
          <w:sz w:val="24"/>
          <w:lang w:val="en-US" w:eastAsia="en-US"/>
        </w:rPr>
        <w:t>accept the</w:t>
      </w:r>
      <w:r w:rsidR="00530EBC">
        <w:rPr>
          <w:rFonts w:ascii="Times New Roman" w:eastAsia="Calibri" w:hAnsi="Times New Roman" w:cs="Times New Roman"/>
          <w:sz w:val="24"/>
          <w:lang w:val="en-US" w:eastAsia="en-US"/>
        </w:rPr>
        <w:t xml:space="preserve"> article based on their prediction of </w:t>
      </w:r>
      <w:r w:rsidR="008211E3" w:rsidRPr="008211E3">
        <w:rPr>
          <w:rFonts w:ascii="Times New Roman" w:eastAsia="Calibri" w:hAnsi="Times New Roman" w:cs="Times New Roman"/>
          <w:sz w:val="24"/>
          <w:lang w:val="en-US" w:eastAsia="en-US"/>
        </w:rPr>
        <w:t xml:space="preserve">whether </w:t>
      </w:r>
      <w:r>
        <w:rPr>
          <w:rFonts w:ascii="Times New Roman" w:eastAsia="Calibri" w:hAnsi="Times New Roman" w:cs="Times New Roman"/>
          <w:sz w:val="24"/>
          <w:lang w:val="en-US" w:eastAsia="en-US"/>
        </w:rPr>
        <w:t>it wa</w:t>
      </w:r>
      <w:r w:rsidR="00530EBC">
        <w:rPr>
          <w:rFonts w:ascii="Times New Roman" w:eastAsia="Calibri" w:hAnsi="Times New Roman" w:cs="Times New Roman"/>
          <w:sz w:val="24"/>
          <w:lang w:val="en-US" w:eastAsia="en-US"/>
        </w:rPr>
        <w:t xml:space="preserve">s </w:t>
      </w:r>
      <w:r w:rsidR="008211E3" w:rsidRPr="008211E3">
        <w:rPr>
          <w:rFonts w:ascii="Times New Roman" w:eastAsia="Calibri" w:hAnsi="Times New Roman" w:cs="Times New Roman"/>
          <w:sz w:val="24"/>
          <w:lang w:val="en-US" w:eastAsia="en-US"/>
        </w:rPr>
        <w:t>likely to have an impact, while measure</w:t>
      </w:r>
      <w:r w:rsidR="00E71EDD">
        <w:rPr>
          <w:rFonts w:ascii="Times New Roman" w:eastAsia="Calibri" w:hAnsi="Times New Roman" w:cs="Times New Roman"/>
          <w:sz w:val="24"/>
          <w:lang w:val="en-US" w:eastAsia="en-US"/>
        </w:rPr>
        <w:t>s of actual</w:t>
      </w:r>
      <w:r w:rsidR="008211E3" w:rsidRPr="008211E3">
        <w:rPr>
          <w:rFonts w:ascii="Times New Roman" w:eastAsia="Calibri" w:hAnsi="Times New Roman" w:cs="Times New Roman"/>
          <w:sz w:val="24"/>
          <w:lang w:val="en-US" w:eastAsia="en-US"/>
        </w:rPr>
        <w:t xml:space="preserve"> impact</w:t>
      </w:r>
      <w:r w:rsidR="00E71EDD">
        <w:rPr>
          <w:rFonts w:ascii="Times New Roman" w:eastAsia="Calibri" w:hAnsi="Times New Roman" w:cs="Times New Roman"/>
          <w:sz w:val="24"/>
          <w:lang w:val="en-US" w:eastAsia="en-US"/>
        </w:rPr>
        <w:t>, such a</w:t>
      </w:r>
      <w:r w:rsidR="000439CA">
        <w:rPr>
          <w:rFonts w:ascii="Times New Roman" w:eastAsia="Calibri" w:hAnsi="Times New Roman" w:cs="Times New Roman"/>
          <w:sz w:val="24"/>
          <w:lang w:val="en-US" w:eastAsia="en-US"/>
        </w:rPr>
        <w:t xml:space="preserve">s citations, become </w:t>
      </w:r>
      <w:r w:rsidR="00DB54BD">
        <w:rPr>
          <w:rFonts w:ascii="Times New Roman" w:eastAsia="Calibri" w:hAnsi="Times New Roman" w:cs="Times New Roman"/>
          <w:sz w:val="24"/>
          <w:lang w:val="en-US" w:eastAsia="en-US"/>
        </w:rPr>
        <w:t xml:space="preserve">available </w:t>
      </w:r>
      <w:r w:rsidR="000439CA">
        <w:rPr>
          <w:rFonts w:ascii="Times New Roman" w:eastAsia="Calibri" w:hAnsi="Times New Roman" w:cs="Times New Roman"/>
          <w:sz w:val="24"/>
          <w:lang w:val="en-US" w:eastAsia="en-US"/>
        </w:rPr>
        <w:t>as time elapses</w:t>
      </w:r>
      <w:r w:rsidR="008211E3" w:rsidRPr="008211E3">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This argument is</w:t>
      </w:r>
      <w:r w:rsidR="00530EBC">
        <w:rPr>
          <w:rFonts w:ascii="Times New Roman" w:eastAsia="Calibri" w:hAnsi="Times New Roman" w:cs="Times New Roman"/>
          <w:sz w:val="24"/>
          <w:lang w:val="en-US" w:eastAsia="en-US"/>
        </w:rPr>
        <w:t xml:space="preserve"> formalized by </w:t>
      </w:r>
      <w:proofErr w:type="spellStart"/>
      <w:r w:rsidR="00530EBC">
        <w:rPr>
          <w:rFonts w:ascii="Times New Roman" w:eastAsia="Calibri" w:hAnsi="Times New Roman" w:cs="Times New Roman"/>
          <w:sz w:val="24"/>
          <w:lang w:val="en-US" w:eastAsia="en-US"/>
        </w:rPr>
        <w:t>Sgroi</w:t>
      </w:r>
      <w:proofErr w:type="spellEnd"/>
      <w:r w:rsidR="00530EBC">
        <w:rPr>
          <w:rFonts w:ascii="Times New Roman" w:eastAsia="Calibri" w:hAnsi="Times New Roman" w:cs="Times New Roman"/>
          <w:sz w:val="24"/>
          <w:lang w:val="en-US" w:eastAsia="en-US"/>
        </w:rPr>
        <w:t xml:space="preserve"> and Oswald (</w:t>
      </w:r>
      <w:r w:rsidR="006F435A">
        <w:rPr>
          <w:rFonts w:ascii="Times New Roman" w:eastAsia="Calibri" w:hAnsi="Times New Roman" w:cs="Times New Roman"/>
          <w:sz w:val="24"/>
          <w:lang w:val="en-US" w:eastAsia="en-US"/>
        </w:rPr>
        <w:t>2013)</w:t>
      </w:r>
      <w:r w:rsidR="00DB54BD">
        <w:rPr>
          <w:rFonts w:ascii="Times New Roman" w:eastAsia="Calibri" w:hAnsi="Times New Roman" w:cs="Times New Roman"/>
          <w:sz w:val="24"/>
          <w:lang w:val="en-US" w:eastAsia="en-US"/>
        </w:rPr>
        <w:t xml:space="preserve"> who show how</w:t>
      </w:r>
      <w:r w:rsidR="004819D6">
        <w:rPr>
          <w:rFonts w:ascii="Times New Roman" w:eastAsia="Calibri" w:hAnsi="Times New Roman" w:cs="Times New Roman"/>
          <w:sz w:val="24"/>
          <w:lang w:val="en-US" w:eastAsia="en-US"/>
        </w:rPr>
        <w:t xml:space="preserve"> t</w:t>
      </w:r>
      <w:r w:rsidR="00B264E1">
        <w:rPr>
          <w:rFonts w:ascii="Times New Roman" w:eastAsia="Calibri" w:hAnsi="Times New Roman" w:cs="Times New Roman"/>
          <w:sz w:val="24"/>
          <w:lang w:val="en-US" w:eastAsia="en-US"/>
        </w:rPr>
        <w:t>he build-up of citations gives</w:t>
      </w:r>
      <w:r w:rsidR="004819D6">
        <w:rPr>
          <w:rFonts w:ascii="Times New Roman" w:eastAsia="Calibri" w:hAnsi="Times New Roman" w:cs="Times New Roman"/>
          <w:sz w:val="24"/>
          <w:lang w:val="en-US" w:eastAsia="en-US"/>
        </w:rPr>
        <w:t xml:space="preserve"> new information</w:t>
      </w:r>
      <w:r w:rsidR="00F10A71">
        <w:rPr>
          <w:rFonts w:ascii="Times New Roman" w:eastAsia="Calibri" w:hAnsi="Times New Roman" w:cs="Times New Roman"/>
          <w:sz w:val="24"/>
          <w:lang w:val="en-US" w:eastAsia="en-US"/>
        </w:rPr>
        <w:t>,</w:t>
      </w:r>
      <w:r w:rsidR="004819D6">
        <w:rPr>
          <w:rFonts w:ascii="Times New Roman" w:eastAsia="Calibri" w:hAnsi="Times New Roman" w:cs="Times New Roman"/>
          <w:sz w:val="24"/>
          <w:lang w:val="en-US" w:eastAsia="en-US"/>
        </w:rPr>
        <w:t xml:space="preserve"> in a Bayesian modelling sense</w:t>
      </w:r>
      <w:r w:rsidR="00F10A71">
        <w:rPr>
          <w:rFonts w:ascii="Times New Roman" w:eastAsia="Calibri" w:hAnsi="Times New Roman" w:cs="Times New Roman"/>
          <w:sz w:val="24"/>
          <w:lang w:val="en-US" w:eastAsia="en-US"/>
        </w:rPr>
        <w:t>,</w:t>
      </w:r>
      <w:r w:rsidR="004819D6">
        <w:rPr>
          <w:rFonts w:ascii="Times New Roman" w:eastAsia="Calibri" w:hAnsi="Times New Roman" w:cs="Times New Roman"/>
          <w:sz w:val="24"/>
          <w:lang w:val="en-US" w:eastAsia="en-US"/>
        </w:rPr>
        <w:t xml:space="preserve"> and that as time passes the weight given to this information should </w:t>
      </w:r>
      <w:r w:rsidR="000439CA">
        <w:rPr>
          <w:rFonts w:ascii="Times New Roman" w:eastAsia="Calibri" w:hAnsi="Times New Roman" w:cs="Times New Roman"/>
          <w:sz w:val="24"/>
          <w:lang w:val="en-US" w:eastAsia="en-US"/>
        </w:rPr>
        <w:t xml:space="preserve">rise </w:t>
      </w:r>
      <w:r w:rsidR="00F10A71">
        <w:rPr>
          <w:rFonts w:ascii="Times New Roman" w:eastAsia="Calibri" w:hAnsi="Times New Roman" w:cs="Times New Roman"/>
          <w:sz w:val="24"/>
          <w:lang w:val="en-US" w:eastAsia="en-US"/>
        </w:rPr>
        <w:t xml:space="preserve">while </w:t>
      </w:r>
      <w:r w:rsidR="00DB54BD">
        <w:rPr>
          <w:rFonts w:ascii="Times New Roman" w:eastAsia="Calibri" w:hAnsi="Times New Roman" w:cs="Times New Roman"/>
          <w:sz w:val="24"/>
          <w:lang w:val="en-US" w:eastAsia="en-US"/>
        </w:rPr>
        <w:t>the weight given to</w:t>
      </w:r>
      <w:r w:rsidR="004819D6">
        <w:rPr>
          <w:rFonts w:ascii="Times New Roman" w:eastAsia="Calibri" w:hAnsi="Times New Roman" w:cs="Times New Roman"/>
          <w:sz w:val="24"/>
          <w:lang w:val="en-US" w:eastAsia="en-US"/>
        </w:rPr>
        <w:t xml:space="preserve"> the quality of the journal should dwindle towards zero. </w:t>
      </w:r>
      <w:r w:rsidR="00DB54BD">
        <w:rPr>
          <w:rFonts w:ascii="Times New Roman" w:eastAsia="Calibri" w:hAnsi="Times New Roman" w:cs="Times New Roman"/>
          <w:sz w:val="24"/>
          <w:lang w:val="en-US" w:eastAsia="en-US"/>
        </w:rPr>
        <w:t>This fall</w:t>
      </w:r>
      <w:r w:rsidR="00F10A71">
        <w:rPr>
          <w:rFonts w:ascii="Times New Roman" w:eastAsia="Calibri" w:hAnsi="Times New Roman" w:cs="Times New Roman"/>
          <w:sz w:val="24"/>
          <w:lang w:val="en-US" w:eastAsia="en-US"/>
        </w:rPr>
        <w:t xml:space="preserve">ing </w:t>
      </w:r>
      <w:r w:rsidR="006F435A">
        <w:rPr>
          <w:rFonts w:ascii="Times New Roman" w:eastAsia="Calibri" w:hAnsi="Times New Roman" w:cs="Times New Roman"/>
          <w:sz w:val="24"/>
          <w:lang w:val="en-US" w:eastAsia="en-US"/>
        </w:rPr>
        <w:t xml:space="preserve">weight on where an article publishes </w:t>
      </w:r>
      <w:r w:rsidR="00F10A71">
        <w:rPr>
          <w:rFonts w:ascii="Times New Roman" w:eastAsia="Calibri" w:hAnsi="Times New Roman" w:cs="Times New Roman"/>
          <w:sz w:val="24"/>
          <w:lang w:val="en-US" w:eastAsia="en-US"/>
        </w:rPr>
        <w:t xml:space="preserve">also </w:t>
      </w:r>
      <w:r w:rsidR="008211E3" w:rsidRPr="008211E3">
        <w:rPr>
          <w:rFonts w:ascii="Times New Roman" w:eastAsia="Calibri" w:hAnsi="Times New Roman" w:cs="Times New Roman"/>
          <w:sz w:val="24"/>
          <w:lang w:val="en-US" w:eastAsia="en-US"/>
        </w:rPr>
        <w:t>recognize</w:t>
      </w:r>
      <w:r w:rsidR="00F10A71">
        <w:rPr>
          <w:rFonts w:ascii="Times New Roman" w:eastAsia="Calibri" w:hAnsi="Times New Roman" w:cs="Times New Roman"/>
          <w:sz w:val="24"/>
          <w:lang w:val="en-US" w:eastAsia="en-US"/>
        </w:rPr>
        <w:t>s</w:t>
      </w:r>
      <w:r w:rsidR="008211E3" w:rsidRPr="008211E3">
        <w:rPr>
          <w:rFonts w:ascii="Times New Roman" w:eastAsia="Calibri" w:hAnsi="Times New Roman" w:cs="Times New Roman"/>
          <w:sz w:val="24"/>
          <w:lang w:val="en-US" w:eastAsia="en-US"/>
        </w:rPr>
        <w:t xml:space="preserve"> that article </w:t>
      </w:r>
      <w:r w:rsidR="00F10A71">
        <w:rPr>
          <w:rFonts w:ascii="Times New Roman" w:eastAsia="Calibri" w:hAnsi="Times New Roman" w:cs="Times New Roman"/>
          <w:sz w:val="24"/>
          <w:lang w:val="en-US" w:eastAsia="en-US"/>
        </w:rPr>
        <w:t>quality varies within a journal;</w:t>
      </w:r>
      <w:r w:rsidR="008211E3" w:rsidRPr="008211E3">
        <w:rPr>
          <w:rFonts w:ascii="Times New Roman" w:eastAsia="Calibri" w:hAnsi="Times New Roman" w:cs="Times New Roman"/>
          <w:sz w:val="24"/>
          <w:lang w:val="en-US" w:eastAsia="en-US"/>
        </w:rPr>
        <w:t xml:space="preserve"> an important a</w:t>
      </w:r>
      <w:r w:rsidR="00DB54BD">
        <w:rPr>
          <w:rFonts w:ascii="Times New Roman" w:eastAsia="Calibri" w:hAnsi="Times New Roman" w:cs="Times New Roman"/>
          <w:sz w:val="24"/>
          <w:lang w:val="en-US" w:eastAsia="en-US"/>
        </w:rPr>
        <w:t>rticle may be published in a lesser</w:t>
      </w:r>
      <w:r w:rsidR="008211E3" w:rsidRPr="008211E3">
        <w:rPr>
          <w:rFonts w:ascii="Times New Roman" w:eastAsia="Calibri" w:hAnsi="Times New Roman" w:cs="Times New Roman"/>
          <w:sz w:val="24"/>
          <w:lang w:val="en-US" w:eastAsia="en-US"/>
        </w:rPr>
        <w:t xml:space="preserve"> ranked journal while some articles in highly ranked journals are ignored by the literature</w:t>
      </w:r>
      <w:r w:rsidR="006F435A">
        <w:rPr>
          <w:rFonts w:ascii="Times New Roman" w:eastAsia="Calibri" w:hAnsi="Times New Roman" w:cs="Times New Roman"/>
          <w:sz w:val="24"/>
          <w:lang w:val="en-US" w:eastAsia="en-US"/>
        </w:rPr>
        <w:t xml:space="preserve"> (Oswald, 2007)</w:t>
      </w:r>
      <w:r w:rsidR="008211E3" w:rsidRPr="008211E3">
        <w:rPr>
          <w:rFonts w:ascii="Times New Roman" w:eastAsia="Calibri" w:hAnsi="Times New Roman" w:cs="Times New Roman"/>
          <w:sz w:val="24"/>
          <w:lang w:val="en-US" w:eastAsia="en-US"/>
        </w:rPr>
        <w:t xml:space="preserve">. </w:t>
      </w:r>
      <w:r w:rsidR="004819D6">
        <w:rPr>
          <w:rFonts w:ascii="Times New Roman" w:eastAsia="Calibri" w:hAnsi="Times New Roman" w:cs="Times New Roman"/>
          <w:sz w:val="24"/>
          <w:lang w:val="en-US" w:eastAsia="en-US"/>
        </w:rPr>
        <w:t xml:space="preserve">A further argument </w:t>
      </w:r>
      <w:r>
        <w:rPr>
          <w:rFonts w:ascii="Times New Roman" w:eastAsia="Calibri" w:hAnsi="Times New Roman" w:cs="Times New Roman"/>
          <w:sz w:val="24"/>
          <w:lang w:val="en-US" w:eastAsia="en-US"/>
        </w:rPr>
        <w:t xml:space="preserve">is that </w:t>
      </w:r>
      <w:r w:rsidR="004819D6">
        <w:rPr>
          <w:rFonts w:ascii="Times New Roman" w:eastAsia="Calibri" w:hAnsi="Times New Roman" w:cs="Times New Roman"/>
          <w:sz w:val="24"/>
          <w:lang w:val="en-US" w:eastAsia="en-US"/>
        </w:rPr>
        <w:t xml:space="preserve">citations may be </w:t>
      </w:r>
      <w:r w:rsidR="008302FD">
        <w:rPr>
          <w:rFonts w:ascii="Times New Roman" w:eastAsia="Calibri" w:hAnsi="Times New Roman" w:cs="Times New Roman"/>
          <w:sz w:val="24"/>
          <w:lang w:val="en-US" w:eastAsia="en-US"/>
        </w:rPr>
        <w:t>less affected by nepotism</w:t>
      </w:r>
      <w:r>
        <w:rPr>
          <w:rFonts w:ascii="Times New Roman" w:eastAsia="Calibri" w:hAnsi="Times New Roman" w:cs="Times New Roman"/>
          <w:sz w:val="24"/>
          <w:lang w:val="en-US" w:eastAsia="en-US"/>
        </w:rPr>
        <w:t xml:space="preserve"> </w:t>
      </w:r>
      <w:r w:rsidR="008302FD">
        <w:rPr>
          <w:rFonts w:ascii="Times New Roman" w:eastAsia="Calibri" w:hAnsi="Times New Roman" w:cs="Times New Roman"/>
          <w:sz w:val="24"/>
          <w:lang w:val="en-US" w:eastAsia="en-US"/>
        </w:rPr>
        <w:t xml:space="preserve">and </w:t>
      </w:r>
      <w:r w:rsidR="004819D6">
        <w:rPr>
          <w:rFonts w:ascii="Times New Roman" w:eastAsia="Calibri" w:hAnsi="Times New Roman" w:cs="Times New Roman"/>
          <w:sz w:val="24"/>
          <w:lang w:val="en-US" w:eastAsia="en-US"/>
        </w:rPr>
        <w:t xml:space="preserve">unprofessional behavior; </w:t>
      </w:r>
      <w:r w:rsidR="00F10A71">
        <w:rPr>
          <w:rFonts w:ascii="Times New Roman" w:eastAsia="Calibri" w:hAnsi="Times New Roman" w:cs="Times New Roman"/>
          <w:sz w:val="24"/>
          <w:lang w:val="en-US" w:eastAsia="en-US"/>
        </w:rPr>
        <w:t xml:space="preserve">according to </w:t>
      </w:r>
      <w:proofErr w:type="spellStart"/>
      <w:r w:rsidR="006D0C8F">
        <w:rPr>
          <w:rFonts w:ascii="Times New Roman" w:eastAsia="Calibri" w:hAnsi="Times New Roman" w:cs="Times New Roman"/>
          <w:sz w:val="24"/>
          <w:lang w:val="en-US" w:eastAsia="en-US"/>
        </w:rPr>
        <w:t>L</w:t>
      </w:r>
      <w:r w:rsidR="004819D6">
        <w:rPr>
          <w:rFonts w:ascii="Times New Roman" w:eastAsia="Calibri" w:hAnsi="Times New Roman" w:cs="Times New Roman"/>
          <w:sz w:val="24"/>
          <w:lang w:val="en-US" w:eastAsia="en-US"/>
        </w:rPr>
        <w:t>i</w:t>
      </w:r>
      <w:r w:rsidR="006D0C8F">
        <w:rPr>
          <w:rFonts w:ascii="Times New Roman" w:eastAsia="Calibri" w:hAnsi="Times New Roman" w:cs="Times New Roman"/>
          <w:sz w:val="24"/>
          <w:lang w:val="en-US" w:eastAsia="en-US"/>
        </w:rPr>
        <w:t>e</w:t>
      </w:r>
      <w:r w:rsidR="004819D6">
        <w:rPr>
          <w:rFonts w:ascii="Times New Roman" w:eastAsia="Calibri" w:hAnsi="Times New Roman" w:cs="Times New Roman"/>
          <w:sz w:val="24"/>
          <w:lang w:val="en-US" w:eastAsia="en-US"/>
        </w:rPr>
        <w:t>bowitz</w:t>
      </w:r>
      <w:proofErr w:type="spellEnd"/>
      <w:r w:rsidR="004819D6">
        <w:rPr>
          <w:rFonts w:ascii="Times New Roman" w:eastAsia="Calibri" w:hAnsi="Times New Roman" w:cs="Times New Roman"/>
          <w:sz w:val="24"/>
          <w:lang w:val="en-US" w:eastAsia="en-US"/>
        </w:rPr>
        <w:t xml:space="preserve"> (2013</w:t>
      </w:r>
      <w:r w:rsidR="004701ED">
        <w:rPr>
          <w:rFonts w:ascii="Times New Roman" w:eastAsia="Calibri" w:hAnsi="Times New Roman" w:cs="Times New Roman"/>
          <w:sz w:val="24"/>
          <w:lang w:val="en-US" w:eastAsia="en-US"/>
        </w:rPr>
        <w:t>, p.1</w:t>
      </w:r>
      <w:r w:rsidR="004819D6">
        <w:rPr>
          <w:rFonts w:ascii="Times New Roman" w:eastAsia="Calibri" w:hAnsi="Times New Roman" w:cs="Times New Roman"/>
          <w:sz w:val="24"/>
          <w:lang w:val="en-US" w:eastAsia="en-US"/>
        </w:rPr>
        <w:t>):</w:t>
      </w:r>
    </w:p>
    <w:p w:rsidR="008E722F" w:rsidRPr="00AB7D1F" w:rsidRDefault="008E722F" w:rsidP="00C91593">
      <w:pPr>
        <w:spacing w:after="0" w:line="288" w:lineRule="auto"/>
        <w:ind w:firstLine="720"/>
        <w:jc w:val="both"/>
        <w:rPr>
          <w:rFonts w:ascii="Times New Roman" w:eastAsia="Calibri" w:hAnsi="Times New Roman" w:cs="Times New Roman"/>
          <w:sz w:val="12"/>
          <w:szCs w:val="12"/>
          <w:lang w:val="en-US" w:eastAsia="en-US"/>
        </w:rPr>
      </w:pPr>
    </w:p>
    <w:p w:rsidR="004819D6" w:rsidRDefault="003D7340" w:rsidP="00C91593">
      <w:pPr>
        <w:spacing w:after="0" w:line="288" w:lineRule="auto"/>
        <w:ind w:left="340" w:right="34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w:t>
      </w:r>
      <w:r w:rsidR="004819D6" w:rsidRPr="004819D6">
        <w:rPr>
          <w:rFonts w:ascii="Times New Roman" w:eastAsia="Calibri" w:hAnsi="Times New Roman" w:cs="Times New Roman"/>
          <w:sz w:val="24"/>
          <w:lang w:val="en-US" w:eastAsia="en-US"/>
        </w:rPr>
        <w:t xml:space="preserve">Because a journal’s decision depends on the opinion of only an editor and a few referees chosen by the editor, there is a great deal of latitude for gratuitous decisions. By way of contrast, the number of citations that a paper receives is determined by the entire academy, likely reducing the influence of gratuitous </w:t>
      </w:r>
      <w:r w:rsidR="00F10A71">
        <w:rPr>
          <w:rFonts w:ascii="Times New Roman" w:eastAsia="Calibri" w:hAnsi="Times New Roman" w:cs="Times New Roman"/>
          <w:sz w:val="24"/>
          <w:lang w:val="en-US" w:eastAsia="en-US"/>
        </w:rPr>
        <w:t>behavior.</w:t>
      </w:r>
      <w:r>
        <w:rPr>
          <w:rFonts w:ascii="Times New Roman" w:eastAsia="Calibri" w:hAnsi="Times New Roman" w:cs="Times New Roman"/>
          <w:sz w:val="24"/>
          <w:lang w:val="en-US" w:eastAsia="en-US"/>
        </w:rPr>
        <w:t>'</w:t>
      </w:r>
    </w:p>
    <w:p w:rsidR="008E722F" w:rsidRDefault="008E722F" w:rsidP="00C91593">
      <w:pPr>
        <w:spacing w:after="0" w:line="288" w:lineRule="auto"/>
        <w:jc w:val="both"/>
        <w:rPr>
          <w:rFonts w:ascii="Times New Roman" w:eastAsia="Calibri" w:hAnsi="Times New Roman" w:cs="Times New Roman"/>
          <w:sz w:val="24"/>
          <w:lang w:val="en-US" w:eastAsia="en-US"/>
        </w:rPr>
      </w:pPr>
    </w:p>
    <w:p w:rsidR="004819D6" w:rsidRDefault="00CF5C5C"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Furthermore, t</w:t>
      </w:r>
      <w:r w:rsidR="00381910">
        <w:rPr>
          <w:rFonts w:ascii="Times New Roman" w:eastAsia="Calibri" w:hAnsi="Times New Roman" w:cs="Times New Roman"/>
          <w:sz w:val="24"/>
          <w:lang w:val="en-US" w:eastAsia="en-US"/>
        </w:rPr>
        <w:t>he argument that citations ac</w:t>
      </w:r>
      <w:r w:rsidR="006D2A6B">
        <w:rPr>
          <w:rFonts w:ascii="Times New Roman" w:eastAsia="Calibri" w:hAnsi="Times New Roman" w:cs="Times New Roman"/>
          <w:sz w:val="24"/>
          <w:lang w:val="en-US" w:eastAsia="en-US"/>
        </w:rPr>
        <w:t xml:space="preserve">cumulate too slowly in economics and social sciences to be of practical use for evaluating recent research – compared with in the natural sciences – is </w:t>
      </w:r>
      <w:r w:rsidR="006D2A6B">
        <w:rPr>
          <w:rFonts w:ascii="Times New Roman" w:eastAsia="Calibri" w:hAnsi="Times New Roman" w:cs="Times New Roman"/>
          <w:sz w:val="24"/>
          <w:lang w:val="en-US" w:eastAsia="en-US"/>
        </w:rPr>
        <w:lastRenderedPageBreak/>
        <w:t xml:space="preserve">also increasingly questioned since long-run citation counts </w:t>
      </w:r>
      <w:r>
        <w:rPr>
          <w:rFonts w:ascii="Times New Roman" w:eastAsia="Calibri" w:hAnsi="Times New Roman" w:cs="Times New Roman"/>
          <w:sz w:val="24"/>
          <w:lang w:val="en-US" w:eastAsia="en-US"/>
        </w:rPr>
        <w:t xml:space="preserve">in economics appear to be </w:t>
      </w:r>
      <w:r w:rsidR="006D2A6B">
        <w:rPr>
          <w:rFonts w:ascii="Times New Roman" w:eastAsia="Calibri" w:hAnsi="Times New Roman" w:cs="Times New Roman"/>
          <w:sz w:val="24"/>
          <w:lang w:val="en-US" w:eastAsia="en-US"/>
        </w:rPr>
        <w:t>fairly predictable</w:t>
      </w:r>
      <w:r w:rsidR="0035110B">
        <w:rPr>
          <w:rFonts w:ascii="Times New Roman" w:eastAsia="Calibri" w:hAnsi="Times New Roman" w:cs="Times New Roman"/>
          <w:sz w:val="24"/>
          <w:lang w:val="en-US" w:eastAsia="en-US"/>
        </w:rPr>
        <w:t xml:space="preserve"> from early citations (Stern 2014, Burns and Stern</w:t>
      </w:r>
      <w:r w:rsidR="006D2A6B">
        <w:rPr>
          <w:rFonts w:ascii="Times New Roman" w:eastAsia="Calibri" w:hAnsi="Times New Roman" w:cs="Times New Roman"/>
          <w:sz w:val="24"/>
          <w:lang w:val="en-US" w:eastAsia="en-US"/>
        </w:rPr>
        <w:t xml:space="preserve"> 2015). </w:t>
      </w:r>
      <w:r w:rsidR="00381910">
        <w:rPr>
          <w:rFonts w:ascii="Times New Roman" w:eastAsia="Calibri" w:hAnsi="Times New Roman" w:cs="Times New Roman"/>
          <w:sz w:val="24"/>
          <w:lang w:val="en-US" w:eastAsia="en-US"/>
        </w:rPr>
        <w:t xml:space="preserve"> </w:t>
      </w:r>
    </w:p>
    <w:p w:rsidR="008E722F" w:rsidRDefault="008E722F" w:rsidP="00C91593">
      <w:pPr>
        <w:spacing w:after="0" w:line="288" w:lineRule="auto"/>
        <w:jc w:val="both"/>
        <w:rPr>
          <w:rFonts w:ascii="Times New Roman" w:eastAsia="Calibri" w:hAnsi="Times New Roman" w:cs="Times New Roman"/>
          <w:sz w:val="24"/>
          <w:lang w:val="en-US" w:eastAsia="en-US"/>
        </w:rPr>
      </w:pPr>
    </w:p>
    <w:p w:rsidR="00846C49" w:rsidRDefault="00A2192F" w:rsidP="00C91593">
      <w:pPr>
        <w:spacing w:after="0" w:line="288" w:lineRule="auto"/>
        <w:ind w:firstLine="72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 xml:space="preserve">Despite normative arguments about citations there </w:t>
      </w:r>
      <w:r w:rsidR="008211E3" w:rsidRPr="008211E3">
        <w:rPr>
          <w:rFonts w:ascii="Times New Roman" w:eastAsia="Calibri" w:hAnsi="Times New Roman" w:cs="Times New Roman"/>
          <w:sz w:val="24"/>
          <w:lang w:val="en-US" w:eastAsia="en-US"/>
        </w:rPr>
        <w:t xml:space="preserve">is little </w:t>
      </w:r>
      <w:r w:rsidR="00846C49">
        <w:rPr>
          <w:rFonts w:ascii="Times New Roman" w:eastAsia="Calibri" w:hAnsi="Times New Roman" w:cs="Times New Roman"/>
          <w:sz w:val="24"/>
          <w:lang w:val="en-US" w:eastAsia="en-US"/>
        </w:rPr>
        <w:t>comprehensive</w:t>
      </w:r>
      <w:r w:rsidR="00E71EDD">
        <w:rPr>
          <w:rFonts w:ascii="Times New Roman" w:eastAsia="Calibri" w:hAnsi="Times New Roman" w:cs="Times New Roman"/>
          <w:sz w:val="24"/>
          <w:lang w:val="en-US" w:eastAsia="en-US"/>
        </w:rPr>
        <w:t xml:space="preserve"> </w:t>
      </w:r>
      <w:r w:rsidR="008211E3" w:rsidRPr="008211E3">
        <w:rPr>
          <w:rFonts w:ascii="Times New Roman" w:eastAsia="Calibri" w:hAnsi="Times New Roman" w:cs="Times New Roman"/>
          <w:sz w:val="24"/>
          <w:lang w:val="en-US" w:eastAsia="en-US"/>
        </w:rPr>
        <w:t>evidence on the</w:t>
      </w:r>
      <w:r>
        <w:rPr>
          <w:rFonts w:ascii="Times New Roman" w:eastAsia="Calibri" w:hAnsi="Times New Roman" w:cs="Times New Roman"/>
          <w:sz w:val="24"/>
          <w:lang w:val="en-US" w:eastAsia="en-US"/>
        </w:rPr>
        <w:t>ir</w:t>
      </w:r>
      <w:r w:rsidR="008211E3" w:rsidRPr="008211E3">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actual </w:t>
      </w:r>
      <w:r w:rsidR="008211E3" w:rsidRPr="008211E3">
        <w:rPr>
          <w:rFonts w:ascii="Times New Roman" w:eastAsia="Calibri" w:hAnsi="Times New Roman" w:cs="Times New Roman"/>
          <w:sz w:val="24"/>
          <w:lang w:val="en-US" w:eastAsia="en-US"/>
        </w:rPr>
        <w:t xml:space="preserve">role </w:t>
      </w:r>
      <w:r>
        <w:rPr>
          <w:rFonts w:ascii="Times New Roman" w:eastAsia="Calibri" w:hAnsi="Times New Roman" w:cs="Times New Roman"/>
          <w:sz w:val="24"/>
          <w:lang w:val="en-US" w:eastAsia="en-US"/>
        </w:rPr>
        <w:t xml:space="preserve">compared with the role of </w:t>
      </w:r>
      <w:r w:rsidR="008211E3" w:rsidRPr="008211E3">
        <w:rPr>
          <w:rFonts w:ascii="Times New Roman" w:eastAsia="Calibri" w:hAnsi="Times New Roman" w:cs="Times New Roman"/>
          <w:sz w:val="24"/>
          <w:lang w:val="en-US" w:eastAsia="en-US"/>
        </w:rPr>
        <w:t>journal</w:t>
      </w:r>
      <w:r>
        <w:rPr>
          <w:rFonts w:ascii="Times New Roman" w:eastAsia="Calibri" w:hAnsi="Times New Roman" w:cs="Times New Roman"/>
          <w:sz w:val="24"/>
          <w:lang w:val="en-US" w:eastAsia="en-US"/>
        </w:rPr>
        <w:t xml:space="preserve">s. That is, the positive question of how much weight is given to citations versus </w:t>
      </w:r>
      <w:r w:rsidR="000439CA">
        <w:rPr>
          <w:rFonts w:ascii="Times New Roman" w:eastAsia="Calibri" w:hAnsi="Times New Roman" w:cs="Times New Roman"/>
          <w:sz w:val="24"/>
          <w:lang w:val="en-US" w:eastAsia="en-US"/>
        </w:rPr>
        <w:t xml:space="preserve">to </w:t>
      </w:r>
      <w:r w:rsidR="00CF5C5C">
        <w:rPr>
          <w:rFonts w:ascii="Times New Roman" w:eastAsia="Calibri" w:hAnsi="Times New Roman" w:cs="Times New Roman"/>
          <w:sz w:val="24"/>
          <w:lang w:val="en-US" w:eastAsia="en-US"/>
        </w:rPr>
        <w:t>journal rankings</w:t>
      </w:r>
      <w:r>
        <w:rPr>
          <w:rFonts w:ascii="Times New Roman" w:eastAsia="Calibri" w:hAnsi="Times New Roman" w:cs="Times New Roman"/>
          <w:sz w:val="24"/>
          <w:lang w:val="en-US" w:eastAsia="en-US"/>
        </w:rPr>
        <w:t xml:space="preserve"> is rarely studied, either in the context of </w:t>
      </w:r>
      <w:r w:rsidR="008211E3" w:rsidRPr="008211E3">
        <w:rPr>
          <w:rFonts w:ascii="Times New Roman" w:eastAsia="Calibri" w:hAnsi="Times New Roman" w:cs="Times New Roman"/>
          <w:sz w:val="24"/>
          <w:lang w:val="en-US" w:eastAsia="en-US"/>
        </w:rPr>
        <w:t xml:space="preserve">research assessment exercises or </w:t>
      </w:r>
      <w:r>
        <w:rPr>
          <w:rFonts w:ascii="Times New Roman" w:eastAsia="Calibri" w:hAnsi="Times New Roman" w:cs="Times New Roman"/>
          <w:sz w:val="24"/>
          <w:lang w:val="en-US" w:eastAsia="en-US"/>
        </w:rPr>
        <w:t xml:space="preserve">in the labor market decisions made </w:t>
      </w:r>
      <w:r w:rsidR="008211E3" w:rsidRPr="008211E3">
        <w:rPr>
          <w:rFonts w:ascii="Times New Roman" w:eastAsia="Calibri" w:hAnsi="Times New Roman" w:cs="Times New Roman"/>
          <w:sz w:val="24"/>
          <w:lang w:val="en-US" w:eastAsia="en-US"/>
        </w:rPr>
        <w:t xml:space="preserve">by </w:t>
      </w:r>
      <w:r>
        <w:rPr>
          <w:rFonts w:ascii="Times New Roman" w:eastAsia="Calibri" w:hAnsi="Times New Roman" w:cs="Times New Roman"/>
          <w:sz w:val="24"/>
          <w:lang w:val="en-US" w:eastAsia="en-US"/>
        </w:rPr>
        <w:t xml:space="preserve">academic </w:t>
      </w:r>
      <w:r w:rsidR="008211E3" w:rsidRPr="008211E3">
        <w:rPr>
          <w:rFonts w:ascii="Times New Roman" w:eastAsia="Calibri" w:hAnsi="Times New Roman" w:cs="Times New Roman"/>
          <w:sz w:val="24"/>
          <w:lang w:val="en-US" w:eastAsia="en-US"/>
        </w:rPr>
        <w:t>departments.</w:t>
      </w:r>
      <w:r w:rsidR="00D933C0">
        <w:rPr>
          <w:rFonts w:ascii="Times New Roman" w:eastAsia="Calibri" w:hAnsi="Times New Roman" w:cs="Times New Roman"/>
          <w:sz w:val="24"/>
          <w:lang w:val="en-US" w:eastAsia="en-US"/>
        </w:rPr>
        <w:t xml:space="preserve"> Peer evaluations like</w:t>
      </w:r>
      <w:r w:rsidR="004E24FE">
        <w:rPr>
          <w:rFonts w:ascii="Times New Roman" w:eastAsia="Calibri" w:hAnsi="Times New Roman" w:cs="Times New Roman"/>
          <w:sz w:val="24"/>
          <w:lang w:val="en-US" w:eastAsia="en-US"/>
        </w:rPr>
        <w:t xml:space="preserve"> the Research Excellence Framework (REF) in the United Kingdom may </w:t>
      </w:r>
      <w:r w:rsidR="000439CA">
        <w:rPr>
          <w:rFonts w:ascii="Times New Roman" w:eastAsia="Calibri" w:hAnsi="Times New Roman" w:cs="Times New Roman"/>
          <w:sz w:val="24"/>
          <w:lang w:val="en-US" w:eastAsia="en-US"/>
        </w:rPr>
        <w:t xml:space="preserve">ask </w:t>
      </w:r>
      <w:r w:rsidR="004E24FE">
        <w:rPr>
          <w:rFonts w:ascii="Times New Roman" w:eastAsia="Calibri" w:hAnsi="Times New Roman" w:cs="Times New Roman"/>
          <w:sz w:val="24"/>
          <w:lang w:val="en-US" w:eastAsia="en-US"/>
        </w:rPr>
        <w:t xml:space="preserve">panelists to ignore journal rankings and </w:t>
      </w:r>
      <w:r w:rsidR="00DB54BD">
        <w:rPr>
          <w:rFonts w:ascii="Times New Roman" w:eastAsia="Calibri" w:hAnsi="Times New Roman" w:cs="Times New Roman"/>
          <w:sz w:val="24"/>
          <w:lang w:val="en-US" w:eastAsia="en-US"/>
        </w:rPr>
        <w:t xml:space="preserve">to </w:t>
      </w:r>
      <w:r w:rsidR="004E24FE">
        <w:rPr>
          <w:rFonts w:ascii="Times New Roman" w:eastAsia="Calibri" w:hAnsi="Times New Roman" w:cs="Times New Roman"/>
          <w:sz w:val="24"/>
          <w:lang w:val="en-US" w:eastAsia="en-US"/>
        </w:rPr>
        <w:t>treat each submission on its merits</w:t>
      </w:r>
      <w:r w:rsidR="008211E3" w:rsidRPr="008211E3">
        <w:rPr>
          <w:rFonts w:ascii="Times New Roman" w:eastAsia="Calibri" w:hAnsi="Times New Roman" w:cs="Times New Roman"/>
          <w:sz w:val="24"/>
          <w:lang w:val="en-US" w:eastAsia="en-US"/>
        </w:rPr>
        <w:t xml:space="preserve"> </w:t>
      </w:r>
      <w:r w:rsidR="004E24FE">
        <w:rPr>
          <w:rFonts w:ascii="Times New Roman" w:eastAsia="Calibri" w:hAnsi="Times New Roman" w:cs="Times New Roman"/>
          <w:sz w:val="24"/>
          <w:lang w:val="en-US" w:eastAsia="en-US"/>
        </w:rPr>
        <w:t xml:space="preserve">(where those merits may include citations) but reviewers </w:t>
      </w:r>
      <w:r w:rsidR="000439CA">
        <w:rPr>
          <w:rFonts w:ascii="Times New Roman" w:eastAsia="Calibri" w:hAnsi="Times New Roman" w:cs="Times New Roman"/>
          <w:sz w:val="24"/>
          <w:lang w:val="en-US" w:eastAsia="en-US"/>
        </w:rPr>
        <w:t xml:space="preserve">will be generally </w:t>
      </w:r>
      <w:r w:rsidR="004E24FE">
        <w:rPr>
          <w:rFonts w:ascii="Times New Roman" w:eastAsia="Calibri" w:hAnsi="Times New Roman" w:cs="Times New Roman"/>
          <w:sz w:val="24"/>
          <w:lang w:val="en-US" w:eastAsia="en-US"/>
        </w:rPr>
        <w:t xml:space="preserve">aware of rankings and it is possible to </w:t>
      </w:r>
      <w:r w:rsidR="004E24FE" w:rsidRPr="00CF5C5C">
        <w:rPr>
          <w:rFonts w:ascii="Times New Roman" w:eastAsia="Calibri" w:hAnsi="Times New Roman" w:cs="Times New Roman"/>
          <w:i/>
          <w:sz w:val="24"/>
          <w:lang w:val="en-US" w:eastAsia="en-US"/>
        </w:rPr>
        <w:t>ex post</w:t>
      </w:r>
      <w:r w:rsidR="004E24FE">
        <w:rPr>
          <w:rFonts w:ascii="Times New Roman" w:eastAsia="Calibri" w:hAnsi="Times New Roman" w:cs="Times New Roman"/>
          <w:sz w:val="24"/>
          <w:lang w:val="en-US" w:eastAsia="en-US"/>
        </w:rPr>
        <w:t xml:space="preserve"> </w:t>
      </w:r>
      <w:r w:rsidR="00D933C0">
        <w:rPr>
          <w:rFonts w:ascii="Times New Roman" w:eastAsia="Calibri" w:hAnsi="Times New Roman" w:cs="Times New Roman"/>
          <w:sz w:val="24"/>
          <w:lang w:val="en-US" w:eastAsia="en-US"/>
        </w:rPr>
        <w:t xml:space="preserve">find </w:t>
      </w:r>
      <w:r w:rsidR="004E24FE">
        <w:rPr>
          <w:rFonts w:ascii="Times New Roman" w:eastAsia="Calibri" w:hAnsi="Times New Roman" w:cs="Times New Roman"/>
          <w:sz w:val="24"/>
          <w:lang w:val="en-US" w:eastAsia="en-US"/>
        </w:rPr>
        <w:t xml:space="preserve">the </w:t>
      </w:r>
      <w:r w:rsidR="00D933C0">
        <w:rPr>
          <w:rFonts w:ascii="Times New Roman" w:eastAsia="Calibri" w:hAnsi="Times New Roman" w:cs="Times New Roman"/>
          <w:sz w:val="24"/>
          <w:lang w:val="en-US" w:eastAsia="en-US"/>
        </w:rPr>
        <w:t xml:space="preserve">journal </w:t>
      </w:r>
      <w:r w:rsidR="004E24FE">
        <w:rPr>
          <w:rFonts w:ascii="Times New Roman" w:eastAsia="Calibri" w:hAnsi="Times New Roman" w:cs="Times New Roman"/>
          <w:sz w:val="24"/>
          <w:lang w:val="en-US" w:eastAsia="en-US"/>
        </w:rPr>
        <w:t>ranking</w:t>
      </w:r>
      <w:r w:rsidR="00CF5C5C">
        <w:rPr>
          <w:rFonts w:ascii="Times New Roman" w:eastAsia="Calibri" w:hAnsi="Times New Roman" w:cs="Times New Roman"/>
          <w:sz w:val="24"/>
          <w:lang w:val="en-US" w:eastAsia="en-US"/>
        </w:rPr>
        <w:t>s</w:t>
      </w:r>
      <w:r w:rsidR="004E24FE">
        <w:rPr>
          <w:rFonts w:ascii="Times New Roman" w:eastAsia="Calibri" w:hAnsi="Times New Roman" w:cs="Times New Roman"/>
          <w:sz w:val="24"/>
          <w:lang w:val="en-US" w:eastAsia="en-US"/>
        </w:rPr>
        <w:t xml:space="preserve"> that appear most similar to the peer evaluations (Anderson, Smart and Tressler, 2013). </w:t>
      </w:r>
      <w:r w:rsidR="000439CA">
        <w:rPr>
          <w:rFonts w:ascii="Times New Roman" w:eastAsia="Calibri" w:hAnsi="Times New Roman" w:cs="Times New Roman"/>
          <w:sz w:val="24"/>
          <w:lang w:val="en-US" w:eastAsia="en-US"/>
        </w:rPr>
        <w:t xml:space="preserve">Some </w:t>
      </w:r>
      <w:r w:rsidR="004E24FE">
        <w:rPr>
          <w:rFonts w:ascii="Times New Roman" w:eastAsia="Calibri" w:hAnsi="Times New Roman" w:cs="Times New Roman"/>
          <w:sz w:val="24"/>
          <w:lang w:val="en-US" w:eastAsia="en-US"/>
        </w:rPr>
        <w:t xml:space="preserve">direct, </w:t>
      </w:r>
      <w:r w:rsidR="000439CA">
        <w:rPr>
          <w:rFonts w:ascii="Times New Roman" w:eastAsia="Calibri" w:hAnsi="Times New Roman" w:cs="Times New Roman"/>
          <w:sz w:val="24"/>
          <w:lang w:val="en-US" w:eastAsia="en-US"/>
        </w:rPr>
        <w:t>albeit</w:t>
      </w:r>
      <w:r w:rsidR="004E24FE">
        <w:rPr>
          <w:rFonts w:ascii="Times New Roman" w:eastAsia="Calibri" w:hAnsi="Times New Roman" w:cs="Times New Roman"/>
          <w:sz w:val="24"/>
          <w:lang w:val="en-US" w:eastAsia="en-US"/>
        </w:rPr>
        <w:t xml:space="preserve"> </w:t>
      </w:r>
      <w:r w:rsidR="00846C49">
        <w:rPr>
          <w:rFonts w:ascii="Times New Roman" w:eastAsia="Calibri" w:hAnsi="Times New Roman" w:cs="Times New Roman"/>
          <w:sz w:val="24"/>
          <w:lang w:val="en-US" w:eastAsia="en-US"/>
        </w:rPr>
        <w:t>limited</w:t>
      </w:r>
      <w:r w:rsidR="004E24FE">
        <w:rPr>
          <w:rFonts w:ascii="Times New Roman" w:eastAsia="Calibri" w:hAnsi="Times New Roman" w:cs="Times New Roman"/>
          <w:sz w:val="24"/>
          <w:lang w:val="en-US" w:eastAsia="en-US"/>
        </w:rPr>
        <w:t>,</w:t>
      </w:r>
      <w:r w:rsidR="00846C49">
        <w:rPr>
          <w:rFonts w:ascii="Times New Roman" w:eastAsia="Calibri" w:hAnsi="Times New Roman" w:cs="Times New Roman"/>
          <w:sz w:val="24"/>
          <w:lang w:val="en-US" w:eastAsia="en-US"/>
        </w:rPr>
        <w:t xml:space="preserve"> evidence </w:t>
      </w:r>
      <w:r w:rsidR="000439CA">
        <w:rPr>
          <w:rFonts w:ascii="Times New Roman" w:eastAsia="Calibri" w:hAnsi="Times New Roman" w:cs="Times New Roman"/>
          <w:sz w:val="24"/>
          <w:lang w:val="en-US" w:eastAsia="en-US"/>
        </w:rPr>
        <w:t xml:space="preserve">on citations versus journals </w:t>
      </w:r>
      <w:r w:rsidR="004E24FE">
        <w:rPr>
          <w:rFonts w:ascii="Times New Roman" w:eastAsia="Calibri" w:hAnsi="Times New Roman" w:cs="Times New Roman"/>
          <w:sz w:val="24"/>
          <w:lang w:val="en-US" w:eastAsia="en-US"/>
        </w:rPr>
        <w:t>i</w:t>
      </w:r>
      <w:r w:rsidR="00846C49">
        <w:rPr>
          <w:rFonts w:ascii="Times New Roman" w:eastAsia="Calibri" w:hAnsi="Times New Roman" w:cs="Times New Roman"/>
          <w:sz w:val="24"/>
          <w:lang w:val="en-US" w:eastAsia="en-US"/>
        </w:rPr>
        <w:t xml:space="preserve">s from a survey of the chairs of 47 economics departments (all but one in the United States) who were asked about the </w:t>
      </w:r>
      <w:r w:rsidR="006D0C8F">
        <w:rPr>
          <w:rFonts w:ascii="Times New Roman" w:eastAsia="Calibri" w:hAnsi="Times New Roman" w:cs="Times New Roman"/>
          <w:sz w:val="24"/>
          <w:lang w:val="en-US" w:eastAsia="en-US"/>
        </w:rPr>
        <w:t xml:space="preserve">factors </w:t>
      </w:r>
      <w:r w:rsidR="008302FD">
        <w:rPr>
          <w:rFonts w:ascii="Times New Roman" w:eastAsia="Calibri" w:hAnsi="Times New Roman" w:cs="Times New Roman"/>
          <w:sz w:val="24"/>
          <w:lang w:val="en-US" w:eastAsia="en-US"/>
        </w:rPr>
        <w:t>used to evaluate the article</w:t>
      </w:r>
      <w:r w:rsidR="00846C49">
        <w:rPr>
          <w:rFonts w:ascii="Times New Roman" w:eastAsia="Calibri" w:hAnsi="Times New Roman" w:cs="Times New Roman"/>
          <w:sz w:val="24"/>
          <w:lang w:val="en-US" w:eastAsia="en-US"/>
        </w:rPr>
        <w:t xml:space="preserve">s of Associate Professors who were seeking promotion to full Professor; only </w:t>
      </w:r>
      <w:r w:rsidR="000439CA">
        <w:rPr>
          <w:rFonts w:ascii="Times New Roman" w:eastAsia="Calibri" w:hAnsi="Times New Roman" w:cs="Times New Roman"/>
          <w:sz w:val="24"/>
          <w:lang w:val="en-US" w:eastAsia="en-US"/>
        </w:rPr>
        <w:t>nine chairs (</w:t>
      </w:r>
      <w:r w:rsidR="00846C49">
        <w:rPr>
          <w:rFonts w:ascii="Times New Roman" w:eastAsia="Calibri" w:hAnsi="Times New Roman" w:cs="Times New Roman"/>
          <w:sz w:val="24"/>
          <w:lang w:val="en-US" w:eastAsia="en-US"/>
        </w:rPr>
        <w:t>19%</w:t>
      </w:r>
      <w:r w:rsidR="000439CA">
        <w:rPr>
          <w:rFonts w:ascii="Times New Roman" w:eastAsia="Calibri" w:hAnsi="Times New Roman" w:cs="Times New Roman"/>
          <w:sz w:val="24"/>
          <w:lang w:val="en-US" w:eastAsia="en-US"/>
        </w:rPr>
        <w:t>)</w:t>
      </w:r>
      <w:r w:rsidR="00846C49">
        <w:rPr>
          <w:rFonts w:ascii="Times New Roman" w:eastAsia="Calibri" w:hAnsi="Times New Roman" w:cs="Times New Roman"/>
          <w:sz w:val="24"/>
          <w:lang w:val="en-US" w:eastAsia="en-US"/>
        </w:rPr>
        <w:t xml:space="preserve"> gave the citations to an article equal or more weight than </w:t>
      </w:r>
      <w:r w:rsidR="00DE07DE">
        <w:rPr>
          <w:rFonts w:ascii="Times New Roman" w:eastAsia="Calibri" w:hAnsi="Times New Roman" w:cs="Times New Roman"/>
          <w:sz w:val="24"/>
          <w:lang w:val="en-US" w:eastAsia="en-US"/>
        </w:rPr>
        <w:t>they</w:t>
      </w:r>
      <w:r w:rsidR="00DB54BD">
        <w:rPr>
          <w:rFonts w:ascii="Times New Roman" w:eastAsia="Calibri" w:hAnsi="Times New Roman" w:cs="Times New Roman"/>
          <w:sz w:val="24"/>
          <w:lang w:val="en-US" w:eastAsia="en-US"/>
        </w:rPr>
        <w:t xml:space="preserve"> </w:t>
      </w:r>
      <w:r w:rsidR="00DE07DE">
        <w:rPr>
          <w:rFonts w:ascii="Times New Roman" w:eastAsia="Calibri" w:hAnsi="Times New Roman" w:cs="Times New Roman"/>
          <w:sz w:val="24"/>
          <w:lang w:val="en-US" w:eastAsia="en-US"/>
        </w:rPr>
        <w:t>gave</w:t>
      </w:r>
      <w:r w:rsidR="00CF5C5C">
        <w:rPr>
          <w:rFonts w:ascii="Times New Roman" w:eastAsia="Calibri" w:hAnsi="Times New Roman" w:cs="Times New Roman"/>
          <w:sz w:val="24"/>
          <w:lang w:val="en-US" w:eastAsia="en-US"/>
        </w:rPr>
        <w:t xml:space="preserve"> to </w:t>
      </w:r>
      <w:r w:rsidR="00DB54BD">
        <w:rPr>
          <w:rFonts w:ascii="Times New Roman" w:eastAsia="Calibri" w:hAnsi="Times New Roman" w:cs="Times New Roman"/>
          <w:sz w:val="24"/>
          <w:lang w:val="en-US" w:eastAsia="en-US"/>
        </w:rPr>
        <w:t>the rank</w:t>
      </w:r>
      <w:r w:rsidR="006D0C8F">
        <w:rPr>
          <w:rFonts w:ascii="Times New Roman" w:eastAsia="Calibri" w:hAnsi="Times New Roman" w:cs="Times New Roman"/>
          <w:sz w:val="24"/>
          <w:lang w:val="en-US" w:eastAsia="en-US"/>
        </w:rPr>
        <w:t xml:space="preserve"> of the publishing journal (</w:t>
      </w:r>
      <w:proofErr w:type="spellStart"/>
      <w:r w:rsidR="006D0C8F">
        <w:rPr>
          <w:rFonts w:ascii="Times New Roman" w:eastAsia="Calibri" w:hAnsi="Times New Roman" w:cs="Times New Roman"/>
          <w:sz w:val="24"/>
          <w:lang w:val="en-US" w:eastAsia="en-US"/>
        </w:rPr>
        <w:t>L</w:t>
      </w:r>
      <w:r w:rsidR="00846C49">
        <w:rPr>
          <w:rFonts w:ascii="Times New Roman" w:eastAsia="Calibri" w:hAnsi="Times New Roman" w:cs="Times New Roman"/>
          <w:sz w:val="24"/>
          <w:lang w:val="en-US" w:eastAsia="en-US"/>
        </w:rPr>
        <w:t>i</w:t>
      </w:r>
      <w:r w:rsidR="006D0C8F">
        <w:rPr>
          <w:rFonts w:ascii="Times New Roman" w:eastAsia="Calibri" w:hAnsi="Times New Roman" w:cs="Times New Roman"/>
          <w:sz w:val="24"/>
          <w:lang w:val="en-US" w:eastAsia="en-US"/>
        </w:rPr>
        <w:t>e</w:t>
      </w:r>
      <w:r w:rsidR="00846C49">
        <w:rPr>
          <w:rFonts w:ascii="Times New Roman" w:eastAsia="Calibri" w:hAnsi="Times New Roman" w:cs="Times New Roman"/>
          <w:sz w:val="24"/>
          <w:lang w:val="en-US" w:eastAsia="en-US"/>
        </w:rPr>
        <w:t>bowit</w:t>
      </w:r>
      <w:r w:rsidR="0035110B">
        <w:rPr>
          <w:rFonts w:ascii="Times New Roman" w:eastAsia="Calibri" w:hAnsi="Times New Roman" w:cs="Times New Roman"/>
          <w:sz w:val="24"/>
          <w:lang w:val="en-US" w:eastAsia="en-US"/>
        </w:rPr>
        <w:t>z</w:t>
      </w:r>
      <w:proofErr w:type="spellEnd"/>
      <w:r w:rsidR="00846C49">
        <w:rPr>
          <w:rFonts w:ascii="Times New Roman" w:eastAsia="Calibri" w:hAnsi="Times New Roman" w:cs="Times New Roman"/>
          <w:sz w:val="24"/>
          <w:lang w:val="en-US" w:eastAsia="en-US"/>
        </w:rPr>
        <w:t xml:space="preserve"> 2014). </w:t>
      </w:r>
    </w:p>
    <w:p w:rsidR="008E722F" w:rsidRDefault="008E722F" w:rsidP="00C91593">
      <w:pPr>
        <w:spacing w:after="0" w:line="288" w:lineRule="auto"/>
        <w:ind w:firstLine="720"/>
        <w:jc w:val="both"/>
        <w:rPr>
          <w:rFonts w:ascii="Times New Roman" w:eastAsia="Calibri" w:hAnsi="Times New Roman" w:cs="Times New Roman"/>
          <w:sz w:val="24"/>
          <w:lang w:val="en-US" w:eastAsia="en-US"/>
        </w:rPr>
      </w:pPr>
    </w:p>
    <w:p w:rsidR="00300D45" w:rsidRDefault="007A2FAD" w:rsidP="00C91593">
      <w:pPr>
        <w:spacing w:after="0" w:line="288" w:lineRule="auto"/>
        <w:ind w:firstLine="72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In this paper we study</w:t>
      </w:r>
      <w:r w:rsidR="008211E3" w:rsidRPr="008211E3">
        <w:rPr>
          <w:rFonts w:ascii="Times New Roman" w:eastAsia="Calibri" w:hAnsi="Times New Roman" w:cs="Times New Roman"/>
          <w:sz w:val="24"/>
          <w:lang w:val="en-US" w:eastAsia="en-US"/>
        </w:rPr>
        <w:t xml:space="preserve"> </w:t>
      </w:r>
      <w:r w:rsidR="00CF5C5C">
        <w:rPr>
          <w:rFonts w:ascii="Times New Roman" w:eastAsia="Calibri" w:hAnsi="Times New Roman" w:cs="Times New Roman"/>
          <w:sz w:val="24"/>
          <w:lang w:val="en-US" w:eastAsia="en-US"/>
        </w:rPr>
        <w:t xml:space="preserve">one type of </w:t>
      </w:r>
      <w:r w:rsidR="00CF5C5C" w:rsidRPr="00CF5C5C">
        <w:rPr>
          <w:rFonts w:ascii="Times New Roman" w:eastAsia="Calibri" w:hAnsi="Times New Roman" w:cs="Times New Roman"/>
          <w:sz w:val="24"/>
          <w:lang w:eastAsia="en-US"/>
        </w:rPr>
        <w:t xml:space="preserve">academic </w:t>
      </w:r>
      <w:proofErr w:type="spellStart"/>
      <w:r w:rsidR="00CF5C5C" w:rsidRPr="00CF5C5C">
        <w:rPr>
          <w:rFonts w:ascii="Times New Roman" w:eastAsia="Calibri" w:hAnsi="Times New Roman" w:cs="Times New Roman"/>
          <w:sz w:val="24"/>
          <w:lang w:eastAsia="en-US"/>
        </w:rPr>
        <w:t>labor</w:t>
      </w:r>
      <w:proofErr w:type="spellEnd"/>
      <w:r w:rsidR="00CF5C5C" w:rsidRPr="00CF5C5C">
        <w:rPr>
          <w:rFonts w:ascii="Times New Roman" w:eastAsia="Calibri" w:hAnsi="Times New Roman" w:cs="Times New Roman"/>
          <w:sz w:val="24"/>
          <w:lang w:eastAsia="en-US"/>
        </w:rPr>
        <w:t xml:space="preserve"> market</w:t>
      </w:r>
      <w:r w:rsidR="00CF5C5C">
        <w:rPr>
          <w:rFonts w:ascii="Times New Roman" w:eastAsia="Calibri" w:hAnsi="Times New Roman" w:cs="Times New Roman"/>
          <w:sz w:val="24"/>
          <w:lang w:eastAsia="en-US"/>
        </w:rPr>
        <w:t xml:space="preserve"> outcome, the salary of tenured professors,</w:t>
      </w:r>
      <w:r w:rsidR="00CF5C5C" w:rsidRPr="00CF5C5C">
        <w:rPr>
          <w:rFonts w:ascii="Times New Roman" w:eastAsia="Calibri" w:hAnsi="Times New Roman" w:cs="Times New Roman"/>
          <w:sz w:val="24"/>
          <w:lang w:eastAsia="en-US"/>
        </w:rPr>
        <w:t xml:space="preserve"> to see </w:t>
      </w:r>
      <w:r w:rsidR="00CF5C5C">
        <w:rPr>
          <w:rFonts w:ascii="Times New Roman" w:eastAsia="Calibri" w:hAnsi="Times New Roman" w:cs="Times New Roman"/>
          <w:sz w:val="24"/>
          <w:lang w:eastAsia="en-US"/>
        </w:rPr>
        <w:t xml:space="preserve">what the </w:t>
      </w:r>
      <w:r w:rsidR="00CF5C5C" w:rsidRPr="00CF5C5C">
        <w:rPr>
          <w:rFonts w:ascii="Times New Roman" w:eastAsia="Calibri" w:hAnsi="Times New Roman" w:cs="Times New Roman"/>
          <w:sz w:val="24"/>
          <w:lang w:val="en-US" w:eastAsia="en-US"/>
        </w:rPr>
        <w:t xml:space="preserve">market </w:t>
      </w:r>
      <w:r w:rsidR="00CF5C5C">
        <w:rPr>
          <w:rFonts w:ascii="Times New Roman" w:eastAsia="Calibri" w:hAnsi="Times New Roman" w:cs="Times New Roman"/>
          <w:sz w:val="24"/>
          <w:lang w:val="en-US" w:eastAsia="en-US"/>
        </w:rPr>
        <w:t xml:space="preserve">reveals about the </w:t>
      </w:r>
      <w:r w:rsidR="00CF5C5C" w:rsidRPr="00CF5C5C">
        <w:rPr>
          <w:rFonts w:ascii="Times New Roman" w:eastAsia="Calibri" w:hAnsi="Times New Roman" w:cs="Times New Roman"/>
          <w:sz w:val="24"/>
          <w:lang w:val="en-US" w:eastAsia="en-US"/>
        </w:rPr>
        <w:t xml:space="preserve">information coming from citations </w:t>
      </w:r>
      <w:r w:rsidR="00CF5C5C">
        <w:rPr>
          <w:rFonts w:ascii="Times New Roman" w:eastAsia="Calibri" w:hAnsi="Times New Roman" w:cs="Times New Roman"/>
          <w:sz w:val="24"/>
          <w:lang w:val="en-US" w:eastAsia="en-US"/>
        </w:rPr>
        <w:t xml:space="preserve">versus the information </w:t>
      </w:r>
      <w:r w:rsidR="00CF5C5C" w:rsidRPr="00CF5C5C">
        <w:rPr>
          <w:rFonts w:ascii="Times New Roman" w:eastAsia="Calibri" w:hAnsi="Times New Roman" w:cs="Times New Roman"/>
          <w:sz w:val="24"/>
          <w:lang w:val="en-US" w:eastAsia="en-US"/>
        </w:rPr>
        <w:t xml:space="preserve">from </w:t>
      </w:r>
      <w:r w:rsidR="00CF5C5C">
        <w:rPr>
          <w:rFonts w:ascii="Times New Roman" w:eastAsia="Calibri" w:hAnsi="Times New Roman" w:cs="Times New Roman"/>
          <w:sz w:val="24"/>
          <w:lang w:val="en-US" w:eastAsia="en-US"/>
        </w:rPr>
        <w:t xml:space="preserve">the </w:t>
      </w:r>
      <w:r w:rsidR="00CF5C5C" w:rsidRPr="00CF5C5C">
        <w:rPr>
          <w:rFonts w:ascii="Times New Roman" w:eastAsia="Calibri" w:hAnsi="Times New Roman" w:cs="Times New Roman"/>
          <w:sz w:val="24"/>
          <w:lang w:val="en-US" w:eastAsia="en-US"/>
        </w:rPr>
        <w:t>journals</w:t>
      </w:r>
      <w:r w:rsidR="00CF5C5C">
        <w:rPr>
          <w:rFonts w:ascii="Times New Roman" w:eastAsia="Calibri" w:hAnsi="Times New Roman" w:cs="Times New Roman"/>
          <w:sz w:val="24"/>
          <w:lang w:val="en-US" w:eastAsia="en-US"/>
        </w:rPr>
        <w:t xml:space="preserve"> where </w:t>
      </w:r>
      <w:r w:rsidR="000439CA">
        <w:rPr>
          <w:rFonts w:ascii="Times New Roman" w:eastAsia="Calibri" w:hAnsi="Times New Roman" w:cs="Times New Roman"/>
          <w:sz w:val="24"/>
          <w:lang w:val="en-US" w:eastAsia="en-US"/>
        </w:rPr>
        <w:t xml:space="preserve">the </w:t>
      </w:r>
      <w:r w:rsidR="00CF5C5C">
        <w:rPr>
          <w:rFonts w:ascii="Times New Roman" w:eastAsia="Calibri" w:hAnsi="Times New Roman" w:cs="Times New Roman"/>
          <w:sz w:val="24"/>
          <w:lang w:val="en-US" w:eastAsia="en-US"/>
        </w:rPr>
        <w:t>articles are published. Specifically, we relate the</w:t>
      </w:r>
      <w:r w:rsidR="00CF5C5C" w:rsidRPr="00CF5C5C">
        <w:rPr>
          <w:rFonts w:ascii="Times New Roman" w:eastAsia="Calibri" w:hAnsi="Times New Roman" w:cs="Times New Roman"/>
          <w:sz w:val="24"/>
          <w:lang w:val="en-US" w:eastAsia="en-US"/>
        </w:rPr>
        <w:t xml:space="preserve"> salary </w:t>
      </w:r>
      <w:r w:rsidR="00CF5C5C">
        <w:rPr>
          <w:rFonts w:ascii="Times New Roman" w:eastAsia="Calibri" w:hAnsi="Times New Roman" w:cs="Times New Roman"/>
          <w:sz w:val="24"/>
          <w:lang w:val="en-US" w:eastAsia="en-US"/>
        </w:rPr>
        <w:t>of</w:t>
      </w:r>
      <w:r w:rsidR="008211E3" w:rsidRPr="008211E3">
        <w:rPr>
          <w:rFonts w:ascii="Times New Roman" w:eastAsia="Calibri" w:hAnsi="Times New Roman" w:cs="Times New Roman"/>
          <w:sz w:val="24"/>
          <w:lang w:val="en-US" w:eastAsia="en-US"/>
        </w:rPr>
        <w:t xml:space="preserve"> tenured economists in the Uni</w:t>
      </w:r>
      <w:r w:rsidR="00CF5C5C">
        <w:rPr>
          <w:rFonts w:ascii="Times New Roman" w:eastAsia="Calibri" w:hAnsi="Times New Roman" w:cs="Times New Roman"/>
          <w:sz w:val="24"/>
          <w:lang w:val="en-US" w:eastAsia="en-US"/>
        </w:rPr>
        <w:t xml:space="preserve">versity of California </w:t>
      </w:r>
      <w:r>
        <w:rPr>
          <w:rFonts w:ascii="Times New Roman" w:eastAsia="Calibri" w:hAnsi="Times New Roman" w:cs="Times New Roman"/>
          <w:sz w:val="24"/>
          <w:lang w:val="en-US" w:eastAsia="en-US"/>
        </w:rPr>
        <w:t xml:space="preserve">(UC) </w:t>
      </w:r>
      <w:r w:rsidR="00CF5C5C">
        <w:rPr>
          <w:rFonts w:ascii="Times New Roman" w:eastAsia="Calibri" w:hAnsi="Times New Roman" w:cs="Times New Roman"/>
          <w:sz w:val="24"/>
          <w:lang w:val="en-US" w:eastAsia="en-US"/>
        </w:rPr>
        <w:t xml:space="preserve">system </w:t>
      </w:r>
      <w:r w:rsidR="008211E3" w:rsidRPr="008211E3">
        <w:rPr>
          <w:rFonts w:ascii="Times New Roman" w:eastAsia="Calibri" w:hAnsi="Times New Roman" w:cs="Times New Roman"/>
          <w:sz w:val="24"/>
          <w:lang w:val="en-US" w:eastAsia="en-US"/>
        </w:rPr>
        <w:t>to their lifetime publications of 5500 articles in almost 700 different academic journals</w:t>
      </w:r>
      <w:r w:rsidR="00CF5C5C">
        <w:rPr>
          <w:rFonts w:ascii="Times New Roman" w:eastAsia="Calibri" w:hAnsi="Times New Roman" w:cs="Times New Roman"/>
          <w:sz w:val="24"/>
          <w:lang w:val="en-US" w:eastAsia="en-US"/>
        </w:rPr>
        <w:t>,</w:t>
      </w:r>
      <w:r w:rsidR="008211E3" w:rsidRPr="008211E3">
        <w:rPr>
          <w:rFonts w:ascii="Times New Roman" w:eastAsia="Calibri" w:hAnsi="Times New Roman" w:cs="Times New Roman"/>
          <w:sz w:val="24"/>
          <w:lang w:val="en-US" w:eastAsia="en-US"/>
        </w:rPr>
        <w:t xml:space="preserve"> and to the 140,000 citations to these articles. </w:t>
      </w:r>
      <w:r w:rsidR="00CF5C5C" w:rsidRPr="00CF5C5C">
        <w:rPr>
          <w:rFonts w:ascii="Times New Roman" w:eastAsia="Calibri" w:hAnsi="Times New Roman" w:cs="Times New Roman"/>
          <w:sz w:val="24"/>
          <w:lang w:val="en-US" w:eastAsia="en-US"/>
        </w:rPr>
        <w:t>The basis of our approach is that for research intensive universities, salary is likely to be directly relate</w:t>
      </w:r>
      <w:r>
        <w:rPr>
          <w:rFonts w:ascii="Times New Roman" w:eastAsia="Calibri" w:hAnsi="Times New Roman" w:cs="Times New Roman"/>
          <w:sz w:val="24"/>
          <w:lang w:val="en-US" w:eastAsia="en-US"/>
        </w:rPr>
        <w:t>d to perceived research quality</w:t>
      </w:r>
      <w:r w:rsidR="00474016">
        <w:rPr>
          <w:rFonts w:ascii="Times New Roman" w:eastAsia="Calibri" w:hAnsi="Times New Roman" w:cs="Times New Roman"/>
          <w:sz w:val="24"/>
          <w:lang w:val="en-US" w:eastAsia="en-US"/>
        </w:rPr>
        <w:t>,</w:t>
      </w:r>
      <w:r>
        <w:rPr>
          <w:rFonts w:ascii="Times New Roman" w:eastAsia="Calibri" w:hAnsi="Times New Roman" w:cs="Times New Roman"/>
          <w:sz w:val="24"/>
          <w:lang w:val="en-US" w:eastAsia="en-US"/>
        </w:rPr>
        <w:t xml:space="preserve"> and so </w:t>
      </w:r>
      <w:r w:rsidR="008D6D45">
        <w:rPr>
          <w:rFonts w:ascii="Times New Roman" w:eastAsia="Calibri" w:hAnsi="Times New Roman" w:cs="Times New Roman"/>
          <w:sz w:val="24"/>
          <w:lang w:val="en-US" w:eastAsia="en-US"/>
        </w:rPr>
        <w:t xml:space="preserve">can help to </w:t>
      </w:r>
      <w:r w:rsidR="00474016">
        <w:rPr>
          <w:rFonts w:ascii="Times New Roman" w:eastAsia="Calibri" w:hAnsi="Times New Roman" w:cs="Times New Roman"/>
          <w:sz w:val="24"/>
          <w:lang w:val="en-US" w:eastAsia="en-US"/>
        </w:rPr>
        <w:t xml:space="preserve">sift </w:t>
      </w:r>
      <w:r w:rsidR="008D6D45">
        <w:rPr>
          <w:rFonts w:ascii="Times New Roman" w:eastAsia="Calibri" w:hAnsi="Times New Roman" w:cs="Times New Roman"/>
          <w:sz w:val="24"/>
          <w:lang w:val="en-US" w:eastAsia="en-US"/>
        </w:rPr>
        <w:t xml:space="preserve">between </w:t>
      </w:r>
      <w:r w:rsidR="00474016">
        <w:rPr>
          <w:rFonts w:ascii="Times New Roman" w:eastAsia="Calibri" w:hAnsi="Times New Roman" w:cs="Times New Roman"/>
          <w:sz w:val="24"/>
          <w:lang w:val="en-US" w:eastAsia="en-US"/>
        </w:rPr>
        <w:t xml:space="preserve">those </w:t>
      </w:r>
      <w:r w:rsidR="008D6D45">
        <w:rPr>
          <w:rFonts w:ascii="Times New Roman" w:eastAsia="Calibri" w:hAnsi="Times New Roman" w:cs="Times New Roman"/>
          <w:sz w:val="24"/>
          <w:lang w:val="en-US" w:eastAsia="en-US"/>
        </w:rPr>
        <w:t>explanatory</w:t>
      </w:r>
      <w:r>
        <w:rPr>
          <w:rFonts w:ascii="Times New Roman" w:eastAsia="Calibri" w:hAnsi="Times New Roman" w:cs="Times New Roman"/>
          <w:sz w:val="24"/>
          <w:lang w:val="en-US" w:eastAsia="en-US"/>
        </w:rPr>
        <w:t xml:space="preserve"> variables </w:t>
      </w:r>
      <w:r w:rsidR="002F7256">
        <w:rPr>
          <w:rFonts w:ascii="Times New Roman" w:eastAsia="Calibri" w:hAnsi="Times New Roman" w:cs="Times New Roman"/>
          <w:sz w:val="24"/>
          <w:lang w:val="en-US" w:eastAsia="en-US"/>
        </w:rPr>
        <w:t xml:space="preserve">that are </w:t>
      </w:r>
      <w:r w:rsidR="00DE07DE">
        <w:rPr>
          <w:rFonts w:ascii="Times New Roman" w:eastAsia="Calibri" w:hAnsi="Times New Roman" w:cs="Times New Roman"/>
          <w:sz w:val="24"/>
          <w:lang w:val="en-US" w:eastAsia="en-US"/>
        </w:rPr>
        <w:t xml:space="preserve">derived from </w:t>
      </w:r>
      <w:r w:rsidR="00474016">
        <w:rPr>
          <w:rFonts w:ascii="Times New Roman" w:eastAsia="Calibri" w:hAnsi="Times New Roman" w:cs="Times New Roman"/>
          <w:sz w:val="24"/>
          <w:lang w:val="en-US" w:eastAsia="en-US"/>
        </w:rPr>
        <w:t xml:space="preserve">the journals </w:t>
      </w:r>
      <w:r>
        <w:rPr>
          <w:rFonts w:ascii="Times New Roman" w:eastAsia="Calibri" w:hAnsi="Times New Roman" w:cs="Times New Roman"/>
          <w:sz w:val="24"/>
          <w:lang w:val="en-US" w:eastAsia="en-US"/>
        </w:rPr>
        <w:t xml:space="preserve">where articles are published </w:t>
      </w:r>
      <w:r w:rsidR="008D6D45">
        <w:rPr>
          <w:rFonts w:ascii="Times New Roman" w:eastAsia="Calibri" w:hAnsi="Times New Roman" w:cs="Times New Roman"/>
          <w:sz w:val="24"/>
          <w:lang w:val="en-US" w:eastAsia="en-US"/>
        </w:rPr>
        <w:t>and</w:t>
      </w:r>
      <w:r>
        <w:rPr>
          <w:rFonts w:ascii="Times New Roman" w:eastAsia="Calibri" w:hAnsi="Times New Roman" w:cs="Times New Roman"/>
          <w:sz w:val="24"/>
          <w:lang w:val="en-US" w:eastAsia="en-US"/>
        </w:rPr>
        <w:t xml:space="preserve"> </w:t>
      </w:r>
      <w:r w:rsidR="00474016">
        <w:rPr>
          <w:rFonts w:ascii="Times New Roman" w:eastAsia="Calibri" w:hAnsi="Times New Roman" w:cs="Times New Roman"/>
          <w:sz w:val="24"/>
          <w:lang w:val="en-US" w:eastAsia="en-US"/>
        </w:rPr>
        <w:t>those that measure the citations to the</w:t>
      </w:r>
      <w:r>
        <w:rPr>
          <w:rFonts w:ascii="Times New Roman" w:eastAsia="Calibri" w:hAnsi="Times New Roman" w:cs="Times New Roman"/>
          <w:sz w:val="24"/>
          <w:lang w:val="en-US" w:eastAsia="en-US"/>
        </w:rPr>
        <w:t xml:space="preserve"> articles. W</w:t>
      </w:r>
      <w:r w:rsidR="002F7256">
        <w:rPr>
          <w:rFonts w:ascii="Times New Roman" w:eastAsia="Calibri" w:hAnsi="Times New Roman" w:cs="Times New Roman"/>
          <w:sz w:val="24"/>
          <w:lang w:val="en-US" w:eastAsia="en-US"/>
        </w:rPr>
        <w:t>e focus on the UC system as</w:t>
      </w:r>
      <w:r>
        <w:rPr>
          <w:rFonts w:ascii="Times New Roman" w:eastAsia="Calibri" w:hAnsi="Times New Roman" w:cs="Times New Roman"/>
          <w:sz w:val="24"/>
          <w:lang w:val="en-US" w:eastAsia="en-US"/>
        </w:rPr>
        <w:t xml:space="preserve"> </w:t>
      </w:r>
      <w:r w:rsidRPr="007A2FAD">
        <w:rPr>
          <w:rFonts w:ascii="Times New Roman" w:eastAsia="Calibri" w:hAnsi="Times New Roman" w:cs="Times New Roman"/>
          <w:sz w:val="24"/>
          <w:lang w:val="en-US" w:eastAsia="en-US"/>
        </w:rPr>
        <w:t>the largest research-intensive public university system in the United States</w:t>
      </w:r>
      <w:r>
        <w:rPr>
          <w:rFonts w:ascii="Times New Roman" w:eastAsia="Calibri" w:hAnsi="Times New Roman" w:cs="Times New Roman"/>
          <w:sz w:val="24"/>
          <w:lang w:val="en-US" w:eastAsia="en-US"/>
        </w:rPr>
        <w:t xml:space="preserve"> (so there is good external validity) and </w:t>
      </w:r>
      <w:r w:rsidR="002F7256">
        <w:rPr>
          <w:rFonts w:ascii="Times New Roman" w:eastAsia="Calibri" w:hAnsi="Times New Roman" w:cs="Times New Roman"/>
          <w:sz w:val="24"/>
          <w:lang w:val="en-US" w:eastAsia="en-US"/>
        </w:rPr>
        <w:t xml:space="preserve">because </w:t>
      </w:r>
      <w:r>
        <w:rPr>
          <w:rFonts w:ascii="Times New Roman" w:eastAsia="Calibri" w:hAnsi="Times New Roman" w:cs="Times New Roman"/>
          <w:sz w:val="24"/>
          <w:lang w:val="en-US" w:eastAsia="en-US"/>
        </w:rPr>
        <w:t xml:space="preserve">it has high quality salary data from a public disclosure database. </w:t>
      </w:r>
    </w:p>
    <w:p w:rsidR="00300D45" w:rsidRDefault="00300D45" w:rsidP="00C91593">
      <w:pPr>
        <w:spacing w:after="0" w:line="288" w:lineRule="auto"/>
        <w:ind w:firstLine="720"/>
        <w:jc w:val="both"/>
        <w:rPr>
          <w:rFonts w:ascii="Times New Roman" w:eastAsia="Calibri" w:hAnsi="Times New Roman" w:cs="Times New Roman"/>
          <w:sz w:val="24"/>
          <w:lang w:val="en-US" w:eastAsia="en-US"/>
        </w:rPr>
      </w:pPr>
    </w:p>
    <w:p w:rsidR="00CF5C5C" w:rsidRDefault="008D6D45" w:rsidP="00C91593">
      <w:pPr>
        <w:spacing w:after="0" w:line="288" w:lineRule="auto"/>
        <w:ind w:firstLine="72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We build</w:t>
      </w:r>
      <w:r w:rsidR="00684C2E">
        <w:rPr>
          <w:rFonts w:ascii="Times New Roman" w:eastAsia="Calibri" w:hAnsi="Times New Roman" w:cs="Times New Roman"/>
          <w:sz w:val="24"/>
          <w:lang w:val="en-US" w:eastAsia="en-US"/>
        </w:rPr>
        <w:t xml:space="preserve"> on the seminal contribution of Ellison (2013) in studying how the academic labor market uses citation data – while he looks at different citation indices we examine the broader question of citations versus journals. </w:t>
      </w:r>
      <w:r w:rsidR="000439CA">
        <w:rPr>
          <w:rFonts w:ascii="Times New Roman" w:eastAsia="Calibri" w:hAnsi="Times New Roman" w:cs="Times New Roman"/>
          <w:sz w:val="24"/>
          <w:lang w:val="en-US" w:eastAsia="en-US"/>
        </w:rPr>
        <w:t>Of course, citations and publications have been used in pr</w:t>
      </w:r>
      <w:r w:rsidR="004701ED">
        <w:rPr>
          <w:rFonts w:ascii="Times New Roman" w:eastAsia="Calibri" w:hAnsi="Times New Roman" w:cs="Times New Roman"/>
          <w:sz w:val="24"/>
          <w:lang w:val="en-US" w:eastAsia="en-US"/>
        </w:rPr>
        <w:t>ior studies of academic salary</w:t>
      </w:r>
      <w:r w:rsidR="000439CA">
        <w:rPr>
          <w:rFonts w:ascii="Times New Roman" w:eastAsia="Calibri" w:hAnsi="Times New Roman" w:cs="Times New Roman"/>
          <w:sz w:val="24"/>
          <w:lang w:val="en-US" w:eastAsia="en-US"/>
        </w:rPr>
        <w:t xml:space="preserve"> (which we review in Section 2) but not in the comprehensive manner </w:t>
      </w:r>
      <w:r w:rsidR="002F7256">
        <w:rPr>
          <w:rFonts w:ascii="Times New Roman" w:eastAsia="Calibri" w:hAnsi="Times New Roman" w:cs="Times New Roman"/>
          <w:sz w:val="24"/>
          <w:lang w:val="en-US" w:eastAsia="en-US"/>
        </w:rPr>
        <w:t xml:space="preserve">used </w:t>
      </w:r>
      <w:r w:rsidR="000439CA">
        <w:rPr>
          <w:rFonts w:ascii="Times New Roman" w:eastAsia="Calibri" w:hAnsi="Times New Roman" w:cs="Times New Roman"/>
          <w:sz w:val="24"/>
          <w:lang w:val="en-US" w:eastAsia="en-US"/>
        </w:rPr>
        <w:t>here</w:t>
      </w:r>
      <w:r w:rsidR="00D933C0">
        <w:rPr>
          <w:rFonts w:ascii="Times New Roman" w:eastAsia="Calibri" w:hAnsi="Times New Roman" w:cs="Times New Roman"/>
          <w:sz w:val="24"/>
          <w:lang w:val="en-US" w:eastAsia="en-US"/>
        </w:rPr>
        <w:t xml:space="preserve">. Specifically, </w:t>
      </w:r>
      <w:r w:rsidR="000439CA">
        <w:rPr>
          <w:rFonts w:ascii="Times New Roman" w:eastAsia="Calibri" w:hAnsi="Times New Roman" w:cs="Times New Roman"/>
          <w:sz w:val="24"/>
          <w:lang w:val="en-US" w:eastAsia="en-US"/>
        </w:rPr>
        <w:t xml:space="preserve">we </w:t>
      </w:r>
      <w:r w:rsidR="00D933C0">
        <w:rPr>
          <w:rFonts w:ascii="Times New Roman" w:eastAsia="Calibri" w:hAnsi="Times New Roman" w:cs="Times New Roman"/>
          <w:sz w:val="24"/>
          <w:lang w:val="en-US" w:eastAsia="en-US"/>
        </w:rPr>
        <w:t xml:space="preserve">use </w:t>
      </w:r>
      <w:r w:rsidR="000439CA">
        <w:rPr>
          <w:rFonts w:ascii="Times New Roman" w:eastAsia="Calibri" w:hAnsi="Times New Roman" w:cs="Times New Roman"/>
          <w:sz w:val="24"/>
          <w:lang w:val="en-US" w:eastAsia="en-US"/>
        </w:rPr>
        <w:t xml:space="preserve">nine different journal ranking schemes, </w:t>
      </w:r>
      <w:r w:rsidR="00BD00FD" w:rsidRPr="00BD00FD">
        <w:rPr>
          <w:rFonts w:ascii="Times New Roman" w:eastAsia="Calibri" w:hAnsi="Times New Roman" w:cs="Times New Roman"/>
          <w:sz w:val="24"/>
          <w:lang w:val="en-US" w:eastAsia="en-US"/>
        </w:rPr>
        <w:t xml:space="preserve">allow for </w:t>
      </w:r>
      <w:r w:rsidR="00D933C0">
        <w:rPr>
          <w:rFonts w:ascii="Times New Roman" w:eastAsia="Calibri" w:hAnsi="Times New Roman" w:cs="Times New Roman"/>
          <w:sz w:val="24"/>
          <w:lang w:val="en-US" w:eastAsia="en-US"/>
        </w:rPr>
        <w:t xml:space="preserve">the </w:t>
      </w:r>
      <w:r w:rsidR="00BD00FD" w:rsidRPr="00BD00FD">
        <w:rPr>
          <w:rFonts w:ascii="Times New Roman" w:eastAsia="Calibri" w:hAnsi="Times New Roman" w:cs="Times New Roman"/>
          <w:sz w:val="24"/>
          <w:lang w:val="en-US" w:eastAsia="en-US"/>
        </w:rPr>
        <w:t>quantity and quality</w:t>
      </w:r>
      <w:r w:rsidR="00D933C0">
        <w:rPr>
          <w:rFonts w:ascii="Times New Roman" w:eastAsia="Calibri" w:hAnsi="Times New Roman" w:cs="Times New Roman"/>
          <w:sz w:val="24"/>
          <w:lang w:val="en-US" w:eastAsia="en-US"/>
        </w:rPr>
        <w:t xml:space="preserve"> of journal articles</w:t>
      </w:r>
      <w:r w:rsidR="00BD00FD" w:rsidRPr="00BD00FD">
        <w:rPr>
          <w:rFonts w:ascii="Times New Roman" w:eastAsia="Calibri" w:hAnsi="Times New Roman" w:cs="Times New Roman"/>
          <w:sz w:val="24"/>
          <w:lang w:val="en-US" w:eastAsia="en-US"/>
        </w:rPr>
        <w:t>,</w:t>
      </w:r>
      <w:r w:rsidR="00BD00FD">
        <w:rPr>
          <w:rFonts w:ascii="Times New Roman" w:eastAsia="Calibri" w:hAnsi="Times New Roman" w:cs="Times New Roman"/>
          <w:sz w:val="24"/>
          <w:lang w:val="en-US" w:eastAsia="en-US"/>
        </w:rPr>
        <w:t xml:space="preserve"> </w:t>
      </w:r>
      <w:r w:rsidR="00D933C0">
        <w:rPr>
          <w:rFonts w:ascii="Times New Roman" w:eastAsia="Calibri" w:hAnsi="Times New Roman" w:cs="Times New Roman"/>
          <w:sz w:val="24"/>
          <w:lang w:val="en-US" w:eastAsia="en-US"/>
        </w:rPr>
        <w:t xml:space="preserve">consider citation distributions, </w:t>
      </w:r>
      <w:r w:rsidR="00BD00FD">
        <w:rPr>
          <w:rFonts w:ascii="Times New Roman" w:eastAsia="Calibri" w:hAnsi="Times New Roman" w:cs="Times New Roman"/>
          <w:sz w:val="24"/>
          <w:lang w:val="en-US" w:eastAsia="en-US"/>
        </w:rPr>
        <w:t>compare</w:t>
      </w:r>
      <w:r w:rsidR="000439CA">
        <w:rPr>
          <w:rFonts w:ascii="Times New Roman" w:eastAsia="Calibri" w:hAnsi="Times New Roman" w:cs="Times New Roman"/>
          <w:sz w:val="24"/>
          <w:lang w:val="en-US" w:eastAsia="en-US"/>
        </w:rPr>
        <w:t xml:space="preserve"> highl</w:t>
      </w:r>
      <w:r w:rsidR="00BD00FD">
        <w:rPr>
          <w:rFonts w:ascii="Times New Roman" w:eastAsia="Calibri" w:hAnsi="Times New Roman" w:cs="Times New Roman"/>
          <w:sz w:val="24"/>
          <w:lang w:val="en-US" w:eastAsia="en-US"/>
        </w:rPr>
        <w:t>y-ranked with</w:t>
      </w:r>
      <w:r w:rsidR="000439CA">
        <w:rPr>
          <w:rFonts w:ascii="Times New Roman" w:eastAsia="Calibri" w:hAnsi="Times New Roman" w:cs="Times New Roman"/>
          <w:sz w:val="24"/>
          <w:lang w:val="en-US" w:eastAsia="en-US"/>
        </w:rPr>
        <w:t xml:space="preserve"> less highly-ranked departments, and search for the optimal</w:t>
      </w:r>
      <w:r w:rsidR="00D933C0">
        <w:rPr>
          <w:rFonts w:ascii="Times New Roman" w:eastAsia="Calibri" w:hAnsi="Times New Roman" w:cs="Times New Roman"/>
          <w:sz w:val="24"/>
          <w:lang w:val="en-US" w:eastAsia="en-US"/>
        </w:rPr>
        <w:t>ly</w:t>
      </w:r>
      <w:r w:rsidR="000439CA">
        <w:rPr>
          <w:rFonts w:ascii="Times New Roman" w:eastAsia="Calibri" w:hAnsi="Times New Roman" w:cs="Times New Roman"/>
          <w:sz w:val="24"/>
          <w:lang w:val="en-US" w:eastAsia="en-US"/>
        </w:rPr>
        <w:t xml:space="preserve"> weighted combinatio</w:t>
      </w:r>
      <w:r w:rsidR="00BD00FD">
        <w:rPr>
          <w:rFonts w:ascii="Times New Roman" w:eastAsia="Calibri" w:hAnsi="Times New Roman" w:cs="Times New Roman"/>
          <w:sz w:val="24"/>
          <w:lang w:val="en-US" w:eastAsia="en-US"/>
        </w:rPr>
        <w:t>n of citations and journals</w:t>
      </w:r>
      <w:r w:rsidR="00537183">
        <w:rPr>
          <w:rFonts w:ascii="Times New Roman" w:eastAsia="Calibri" w:hAnsi="Times New Roman" w:cs="Times New Roman"/>
          <w:sz w:val="24"/>
          <w:lang w:val="en-US" w:eastAsia="en-US"/>
        </w:rPr>
        <w:t xml:space="preserve"> for articles</w:t>
      </w:r>
      <w:r w:rsidR="00BD00FD">
        <w:rPr>
          <w:rFonts w:ascii="Times New Roman" w:eastAsia="Calibri" w:hAnsi="Times New Roman" w:cs="Times New Roman"/>
          <w:sz w:val="24"/>
          <w:lang w:val="en-US" w:eastAsia="en-US"/>
        </w:rPr>
        <w:t xml:space="preserve"> of</w:t>
      </w:r>
      <w:r w:rsidR="000439CA">
        <w:rPr>
          <w:rFonts w:ascii="Times New Roman" w:eastAsia="Calibri" w:hAnsi="Times New Roman" w:cs="Times New Roman"/>
          <w:sz w:val="24"/>
          <w:lang w:val="en-US" w:eastAsia="en-US"/>
        </w:rPr>
        <w:t xml:space="preserve"> different </w:t>
      </w:r>
      <w:r w:rsidR="00ED165C">
        <w:rPr>
          <w:rFonts w:ascii="Times New Roman" w:eastAsia="Calibri" w:hAnsi="Times New Roman" w:cs="Times New Roman"/>
          <w:sz w:val="24"/>
          <w:lang w:val="en-US" w:eastAsia="en-US"/>
        </w:rPr>
        <w:t>vintages.</w:t>
      </w:r>
    </w:p>
    <w:p w:rsidR="00AB7D1F" w:rsidRDefault="00AB7D1F" w:rsidP="00C91593">
      <w:pPr>
        <w:spacing w:after="0" w:line="288" w:lineRule="auto"/>
        <w:ind w:firstLine="720"/>
        <w:jc w:val="both"/>
        <w:rPr>
          <w:rFonts w:ascii="Times New Roman" w:eastAsia="Calibri" w:hAnsi="Times New Roman" w:cs="Times New Roman"/>
          <w:sz w:val="24"/>
          <w:lang w:val="en-US" w:eastAsia="en-US"/>
        </w:rPr>
      </w:pPr>
    </w:p>
    <w:p w:rsidR="008211E3" w:rsidRDefault="008211E3" w:rsidP="00C91593">
      <w:pPr>
        <w:spacing w:after="0" w:line="288" w:lineRule="auto"/>
        <w:ind w:firstLine="720"/>
        <w:jc w:val="both"/>
        <w:rPr>
          <w:rFonts w:ascii="Times New Roman" w:eastAsia="Calibri" w:hAnsi="Times New Roman" w:cs="Times New Roman"/>
          <w:sz w:val="24"/>
          <w:lang w:val="en-US" w:eastAsia="en-US"/>
        </w:rPr>
      </w:pPr>
      <w:r w:rsidRPr="008211E3">
        <w:rPr>
          <w:rFonts w:ascii="Times New Roman" w:eastAsia="Calibri" w:hAnsi="Times New Roman" w:cs="Times New Roman"/>
          <w:sz w:val="24"/>
          <w:lang w:val="en-US" w:eastAsia="en-US"/>
        </w:rPr>
        <w:lastRenderedPageBreak/>
        <w:t>The results show little role for</w:t>
      </w:r>
      <w:r w:rsidR="004701ED">
        <w:rPr>
          <w:rFonts w:ascii="Times New Roman" w:eastAsia="Calibri" w:hAnsi="Times New Roman" w:cs="Times New Roman"/>
          <w:sz w:val="24"/>
          <w:lang w:val="en-US" w:eastAsia="en-US"/>
        </w:rPr>
        <w:t xml:space="preserve"> citations in affecting salary</w:t>
      </w:r>
      <w:r w:rsidR="00BD00FD">
        <w:rPr>
          <w:rFonts w:ascii="Times New Roman" w:eastAsia="Calibri" w:hAnsi="Times New Roman" w:cs="Times New Roman"/>
          <w:sz w:val="24"/>
          <w:lang w:val="en-US" w:eastAsia="en-US"/>
        </w:rPr>
        <w:t>. Averaging over nine journal ranking schemes</w:t>
      </w:r>
      <w:r w:rsidRPr="008211E3">
        <w:rPr>
          <w:rFonts w:ascii="Times New Roman" w:eastAsia="Calibri" w:hAnsi="Times New Roman" w:cs="Times New Roman"/>
          <w:sz w:val="24"/>
          <w:lang w:val="en-US" w:eastAsia="en-US"/>
        </w:rPr>
        <w:t xml:space="preserve">, </w:t>
      </w:r>
      <w:r w:rsidR="00BD00FD">
        <w:rPr>
          <w:rFonts w:ascii="Times New Roman" w:eastAsia="Calibri" w:hAnsi="Times New Roman" w:cs="Times New Roman"/>
          <w:sz w:val="24"/>
          <w:lang w:val="en-US" w:eastAsia="en-US"/>
        </w:rPr>
        <w:t>a standard deviation increase i</w:t>
      </w:r>
      <w:r w:rsidR="008D6D45">
        <w:rPr>
          <w:rFonts w:ascii="Times New Roman" w:eastAsia="Calibri" w:hAnsi="Times New Roman" w:cs="Times New Roman"/>
          <w:sz w:val="24"/>
          <w:lang w:val="en-US" w:eastAsia="en-US"/>
        </w:rPr>
        <w:t>n quality-adjusted journal output</w:t>
      </w:r>
      <w:r w:rsidR="00BD00FD">
        <w:rPr>
          <w:rFonts w:ascii="Times New Roman" w:eastAsia="Calibri" w:hAnsi="Times New Roman" w:cs="Times New Roman"/>
          <w:sz w:val="24"/>
          <w:lang w:val="en-US" w:eastAsia="en-US"/>
        </w:rPr>
        <w:t xml:space="preserve"> has a seven times larger impact on salary than </w:t>
      </w:r>
      <w:r w:rsidR="00DB54BD">
        <w:rPr>
          <w:rFonts w:ascii="Times New Roman" w:eastAsia="Calibri" w:hAnsi="Times New Roman" w:cs="Times New Roman"/>
          <w:sz w:val="24"/>
          <w:lang w:val="en-US" w:eastAsia="en-US"/>
        </w:rPr>
        <w:t xml:space="preserve">does </w:t>
      </w:r>
      <w:r w:rsidR="00BD00FD">
        <w:rPr>
          <w:rFonts w:ascii="Times New Roman" w:eastAsia="Calibri" w:hAnsi="Times New Roman" w:cs="Times New Roman"/>
          <w:sz w:val="24"/>
          <w:lang w:val="en-US" w:eastAsia="en-US"/>
        </w:rPr>
        <w:t xml:space="preserve">a standard deviation increase in citations. Non-nested tests </w:t>
      </w:r>
      <w:r w:rsidR="00182AEB">
        <w:rPr>
          <w:rFonts w:ascii="Times New Roman" w:eastAsia="Calibri" w:hAnsi="Times New Roman" w:cs="Times New Roman"/>
          <w:sz w:val="24"/>
          <w:lang w:val="en-US" w:eastAsia="en-US"/>
        </w:rPr>
        <w:t>favor models using</w:t>
      </w:r>
      <w:r w:rsidR="00BD00FD">
        <w:rPr>
          <w:rFonts w:ascii="Times New Roman" w:eastAsia="Calibri" w:hAnsi="Times New Roman" w:cs="Times New Roman"/>
          <w:sz w:val="24"/>
          <w:lang w:val="en-US" w:eastAsia="en-US"/>
        </w:rPr>
        <w:t xml:space="preserve"> journal </w:t>
      </w:r>
      <w:r w:rsidR="008D6D45">
        <w:rPr>
          <w:rFonts w:ascii="Times New Roman" w:eastAsia="Calibri" w:hAnsi="Times New Roman" w:cs="Times New Roman"/>
          <w:sz w:val="24"/>
          <w:lang w:val="en-US" w:eastAsia="en-US"/>
        </w:rPr>
        <w:t xml:space="preserve">output </w:t>
      </w:r>
      <w:r w:rsidR="00182AEB">
        <w:rPr>
          <w:rFonts w:ascii="Times New Roman" w:eastAsia="Calibri" w:hAnsi="Times New Roman" w:cs="Times New Roman"/>
          <w:sz w:val="24"/>
          <w:lang w:val="en-US" w:eastAsia="en-US"/>
        </w:rPr>
        <w:t>over those using</w:t>
      </w:r>
      <w:r w:rsidR="00BD00FD">
        <w:rPr>
          <w:rFonts w:ascii="Times New Roman" w:eastAsia="Calibri" w:hAnsi="Times New Roman" w:cs="Times New Roman"/>
          <w:sz w:val="24"/>
          <w:lang w:val="en-US" w:eastAsia="en-US"/>
        </w:rPr>
        <w:t xml:space="preserve"> citations, </w:t>
      </w:r>
      <w:r w:rsidR="008D6D45">
        <w:rPr>
          <w:rFonts w:ascii="Times New Roman" w:eastAsia="Calibri" w:hAnsi="Times New Roman" w:cs="Times New Roman"/>
          <w:sz w:val="24"/>
          <w:lang w:val="en-US" w:eastAsia="en-US"/>
        </w:rPr>
        <w:t xml:space="preserve">regardless of whether using total citation counts or indices that consider their distribution, such as the </w:t>
      </w:r>
      <w:r w:rsidR="008D6D45" w:rsidRPr="008D6D45">
        <w:rPr>
          <w:rFonts w:ascii="Times New Roman" w:eastAsia="Calibri" w:hAnsi="Times New Roman" w:cs="Times New Roman"/>
          <w:i/>
          <w:sz w:val="24"/>
          <w:lang w:val="en-US" w:eastAsia="en-US"/>
        </w:rPr>
        <w:t>h</w:t>
      </w:r>
      <w:r w:rsidR="008D6D45">
        <w:rPr>
          <w:rFonts w:ascii="Times New Roman" w:eastAsia="Calibri" w:hAnsi="Times New Roman" w:cs="Times New Roman"/>
          <w:sz w:val="24"/>
          <w:lang w:val="en-US" w:eastAsia="en-US"/>
        </w:rPr>
        <w:t xml:space="preserve">-index </w:t>
      </w:r>
      <w:r w:rsidR="008D6D45" w:rsidRPr="008D6D45">
        <w:rPr>
          <w:rFonts w:ascii="Times New Roman" w:eastAsia="Calibri" w:hAnsi="Times New Roman" w:cs="Times New Roman"/>
          <w:sz w:val="24"/>
          <w:lang w:val="en-US" w:eastAsia="en-US"/>
        </w:rPr>
        <w:t xml:space="preserve">(the author has written </w:t>
      </w:r>
      <w:r w:rsidR="008D6D45" w:rsidRPr="008D6D45">
        <w:rPr>
          <w:rFonts w:ascii="Times New Roman" w:eastAsia="Calibri" w:hAnsi="Times New Roman" w:cs="Times New Roman"/>
          <w:i/>
          <w:sz w:val="24"/>
          <w:lang w:val="en-US" w:eastAsia="en-US"/>
        </w:rPr>
        <w:t>h</w:t>
      </w:r>
      <w:r w:rsidR="008D6D45" w:rsidRPr="008D6D45">
        <w:rPr>
          <w:rFonts w:ascii="Times New Roman" w:eastAsia="Calibri" w:hAnsi="Times New Roman" w:cs="Times New Roman"/>
          <w:sz w:val="24"/>
          <w:lang w:val="en-US" w:eastAsia="en-US"/>
        </w:rPr>
        <w:t xml:space="preserve"> papers that are each cited at least </w:t>
      </w:r>
      <w:r w:rsidR="008D6D45" w:rsidRPr="008D6D45">
        <w:rPr>
          <w:rFonts w:ascii="Times New Roman" w:eastAsia="Calibri" w:hAnsi="Times New Roman" w:cs="Times New Roman"/>
          <w:i/>
          <w:sz w:val="24"/>
          <w:lang w:val="en-US" w:eastAsia="en-US"/>
        </w:rPr>
        <w:t>h</w:t>
      </w:r>
      <w:r w:rsidR="008D6D45" w:rsidRPr="008D6D45">
        <w:rPr>
          <w:rFonts w:ascii="Times New Roman" w:eastAsia="Calibri" w:hAnsi="Times New Roman" w:cs="Times New Roman"/>
          <w:sz w:val="24"/>
          <w:lang w:val="en-US" w:eastAsia="en-US"/>
        </w:rPr>
        <w:t xml:space="preserve"> times)</w:t>
      </w:r>
      <w:r w:rsidR="008D6D45">
        <w:rPr>
          <w:rFonts w:ascii="Times New Roman" w:eastAsia="Calibri" w:hAnsi="Times New Roman" w:cs="Times New Roman"/>
          <w:sz w:val="24"/>
          <w:lang w:val="en-US" w:eastAsia="en-US"/>
        </w:rPr>
        <w:t xml:space="preserve">. </w:t>
      </w:r>
      <w:r w:rsidR="00A87083">
        <w:rPr>
          <w:rFonts w:ascii="Times New Roman" w:eastAsia="Calibri" w:hAnsi="Times New Roman" w:cs="Times New Roman"/>
          <w:sz w:val="24"/>
          <w:lang w:val="en-US" w:eastAsia="en-US"/>
        </w:rPr>
        <w:t>In contrast, the measure of q</w:t>
      </w:r>
      <w:r w:rsidR="00537183">
        <w:rPr>
          <w:rFonts w:ascii="Times New Roman" w:eastAsia="Calibri" w:hAnsi="Times New Roman" w:cs="Times New Roman"/>
          <w:sz w:val="24"/>
          <w:lang w:val="en-US" w:eastAsia="en-US"/>
        </w:rPr>
        <w:t>uality-adjusted journal output</w:t>
      </w:r>
      <w:r w:rsidR="00A87083">
        <w:rPr>
          <w:rFonts w:ascii="Times New Roman" w:eastAsia="Calibri" w:hAnsi="Times New Roman" w:cs="Times New Roman"/>
          <w:sz w:val="24"/>
          <w:lang w:val="en-US" w:eastAsia="en-US"/>
        </w:rPr>
        <w:t xml:space="preserve"> is always a highly significant predictor of salary for economists in the UC system. Searching for the optimal weights on citations and journal</w:t>
      </w:r>
      <w:r w:rsidR="008D6D45">
        <w:rPr>
          <w:rFonts w:ascii="Times New Roman" w:eastAsia="Calibri" w:hAnsi="Times New Roman" w:cs="Times New Roman"/>
          <w:sz w:val="24"/>
          <w:lang w:val="en-US" w:eastAsia="en-US"/>
        </w:rPr>
        <w:t>s</w:t>
      </w:r>
      <w:r w:rsidR="00A87083">
        <w:rPr>
          <w:rFonts w:ascii="Times New Roman" w:eastAsia="Calibri" w:hAnsi="Times New Roman" w:cs="Times New Roman"/>
          <w:sz w:val="24"/>
          <w:lang w:val="en-US" w:eastAsia="en-US"/>
        </w:rPr>
        <w:t xml:space="preserve"> shows that up to 99% of the weight would go on journals and just o</w:t>
      </w:r>
      <w:r w:rsidR="008D6D45">
        <w:rPr>
          <w:rFonts w:ascii="Times New Roman" w:eastAsia="Calibri" w:hAnsi="Times New Roman" w:cs="Times New Roman"/>
          <w:sz w:val="24"/>
          <w:lang w:val="en-US" w:eastAsia="en-US"/>
        </w:rPr>
        <w:t>ne percent on citations. Even ignoring</w:t>
      </w:r>
      <w:r w:rsidRPr="008211E3">
        <w:rPr>
          <w:rFonts w:ascii="Times New Roman" w:eastAsia="Calibri" w:hAnsi="Times New Roman" w:cs="Times New Roman"/>
          <w:sz w:val="24"/>
          <w:lang w:val="en-US" w:eastAsia="en-US"/>
        </w:rPr>
        <w:t xml:space="preserve"> newer journal </w:t>
      </w:r>
      <w:r w:rsidR="008D6D45">
        <w:rPr>
          <w:rFonts w:ascii="Times New Roman" w:eastAsia="Calibri" w:hAnsi="Times New Roman" w:cs="Times New Roman"/>
          <w:sz w:val="24"/>
          <w:lang w:val="en-US" w:eastAsia="en-US"/>
        </w:rPr>
        <w:t>output</w:t>
      </w:r>
      <w:r w:rsidRPr="008211E3">
        <w:rPr>
          <w:rFonts w:ascii="Times New Roman" w:eastAsia="Calibri" w:hAnsi="Times New Roman" w:cs="Times New Roman"/>
          <w:sz w:val="24"/>
          <w:lang w:val="en-US" w:eastAsia="en-US"/>
        </w:rPr>
        <w:t xml:space="preserve"> </w:t>
      </w:r>
      <w:r w:rsidR="00A87083">
        <w:rPr>
          <w:rFonts w:ascii="Times New Roman" w:eastAsia="Calibri" w:hAnsi="Times New Roman" w:cs="Times New Roman"/>
          <w:sz w:val="24"/>
          <w:lang w:val="en-US" w:eastAsia="en-US"/>
        </w:rPr>
        <w:t xml:space="preserve">while </w:t>
      </w:r>
      <w:r w:rsidR="00D933C0">
        <w:rPr>
          <w:rFonts w:ascii="Times New Roman" w:eastAsia="Calibri" w:hAnsi="Times New Roman" w:cs="Times New Roman"/>
          <w:sz w:val="24"/>
          <w:lang w:val="en-US" w:eastAsia="en-US"/>
        </w:rPr>
        <w:t xml:space="preserve">letting </w:t>
      </w:r>
      <w:r w:rsidR="00A87083">
        <w:rPr>
          <w:rFonts w:ascii="Times New Roman" w:eastAsia="Calibri" w:hAnsi="Times New Roman" w:cs="Times New Roman"/>
          <w:sz w:val="24"/>
          <w:lang w:val="en-US" w:eastAsia="en-US"/>
        </w:rPr>
        <w:t xml:space="preserve">citations to older articles keep accumulating, as </w:t>
      </w:r>
      <w:r w:rsidR="008D6D45">
        <w:rPr>
          <w:rFonts w:ascii="Times New Roman" w:eastAsia="Calibri" w:hAnsi="Times New Roman" w:cs="Times New Roman"/>
          <w:sz w:val="24"/>
          <w:lang w:val="en-US" w:eastAsia="en-US"/>
        </w:rPr>
        <w:t>may</w:t>
      </w:r>
      <w:r w:rsidRPr="008211E3">
        <w:rPr>
          <w:rFonts w:ascii="Times New Roman" w:eastAsia="Calibri" w:hAnsi="Times New Roman" w:cs="Times New Roman"/>
          <w:sz w:val="24"/>
          <w:lang w:val="en-US" w:eastAsia="en-US"/>
        </w:rPr>
        <w:t xml:space="preserve"> </w:t>
      </w:r>
      <w:r w:rsidR="00DB54BD">
        <w:rPr>
          <w:rFonts w:ascii="Times New Roman" w:eastAsia="Calibri" w:hAnsi="Times New Roman" w:cs="Times New Roman"/>
          <w:sz w:val="24"/>
          <w:lang w:val="en-US" w:eastAsia="en-US"/>
        </w:rPr>
        <w:t xml:space="preserve">occur under a very </w:t>
      </w:r>
      <w:r w:rsidRPr="008211E3">
        <w:rPr>
          <w:rFonts w:ascii="Times New Roman" w:eastAsia="Calibri" w:hAnsi="Times New Roman" w:cs="Times New Roman"/>
          <w:sz w:val="24"/>
          <w:lang w:val="en-US" w:eastAsia="en-US"/>
        </w:rPr>
        <w:t>conservative rule of waiting for article-specific quality to be revealed</w:t>
      </w:r>
      <w:r w:rsidR="00DB54BD">
        <w:rPr>
          <w:rFonts w:ascii="Times New Roman" w:eastAsia="Calibri" w:hAnsi="Times New Roman" w:cs="Times New Roman"/>
          <w:sz w:val="24"/>
          <w:lang w:val="en-US" w:eastAsia="en-US"/>
        </w:rPr>
        <w:t xml:space="preserve"> </w:t>
      </w:r>
      <w:r w:rsidR="006725A0">
        <w:rPr>
          <w:rFonts w:ascii="Times New Roman" w:eastAsia="Calibri" w:hAnsi="Times New Roman" w:cs="Times New Roman"/>
          <w:sz w:val="24"/>
          <w:lang w:val="en-US" w:eastAsia="en-US"/>
        </w:rPr>
        <w:t xml:space="preserve">by citations </w:t>
      </w:r>
      <w:r w:rsidR="00DB54BD">
        <w:rPr>
          <w:rFonts w:ascii="Times New Roman" w:eastAsia="Calibri" w:hAnsi="Times New Roman" w:cs="Times New Roman"/>
          <w:sz w:val="24"/>
          <w:lang w:val="en-US" w:eastAsia="en-US"/>
        </w:rPr>
        <w:t>before revising salary</w:t>
      </w:r>
      <w:r w:rsidRPr="008211E3">
        <w:rPr>
          <w:rFonts w:ascii="Times New Roman" w:eastAsia="Calibri" w:hAnsi="Times New Roman" w:cs="Times New Roman"/>
          <w:sz w:val="24"/>
          <w:lang w:val="en-US" w:eastAsia="en-US"/>
        </w:rPr>
        <w:t xml:space="preserve">, </w:t>
      </w:r>
      <w:r w:rsidR="00D933C0">
        <w:rPr>
          <w:rFonts w:ascii="Times New Roman" w:eastAsia="Calibri" w:hAnsi="Times New Roman" w:cs="Times New Roman"/>
          <w:sz w:val="24"/>
          <w:lang w:val="en-US" w:eastAsia="en-US"/>
        </w:rPr>
        <w:t xml:space="preserve">leads to </w:t>
      </w:r>
      <w:r w:rsidRPr="008211E3">
        <w:rPr>
          <w:rFonts w:ascii="Times New Roman" w:eastAsia="Calibri" w:hAnsi="Times New Roman" w:cs="Times New Roman"/>
          <w:sz w:val="24"/>
          <w:lang w:val="en-US" w:eastAsia="en-US"/>
        </w:rPr>
        <w:t xml:space="preserve">just a slight rise in the </w:t>
      </w:r>
      <w:r w:rsidR="00A87083">
        <w:rPr>
          <w:rFonts w:ascii="Times New Roman" w:eastAsia="Calibri" w:hAnsi="Times New Roman" w:cs="Times New Roman"/>
          <w:sz w:val="24"/>
          <w:lang w:val="en-US" w:eastAsia="en-US"/>
        </w:rPr>
        <w:t xml:space="preserve">revealed </w:t>
      </w:r>
      <w:r w:rsidRPr="008211E3">
        <w:rPr>
          <w:rFonts w:ascii="Times New Roman" w:eastAsia="Calibri" w:hAnsi="Times New Roman" w:cs="Times New Roman"/>
          <w:sz w:val="24"/>
          <w:lang w:val="en-US" w:eastAsia="en-US"/>
        </w:rPr>
        <w:t>weight placed on citations.</w:t>
      </w:r>
    </w:p>
    <w:p w:rsidR="008E722F" w:rsidRDefault="008E722F" w:rsidP="00C91593">
      <w:pPr>
        <w:spacing w:after="0" w:line="288" w:lineRule="auto"/>
        <w:ind w:firstLine="720"/>
        <w:jc w:val="both"/>
        <w:rPr>
          <w:rFonts w:ascii="Times New Roman" w:eastAsia="Calibri" w:hAnsi="Times New Roman" w:cs="Times New Roman"/>
          <w:sz w:val="24"/>
          <w:lang w:val="en-US" w:eastAsia="en-US"/>
        </w:rPr>
      </w:pPr>
    </w:p>
    <w:p w:rsidR="00E46237" w:rsidRDefault="00A87083" w:rsidP="00C91593">
      <w:pPr>
        <w:spacing w:after="0" w:line="288" w:lineRule="auto"/>
        <w:ind w:firstLine="720"/>
        <w:jc w:val="both"/>
        <w:rPr>
          <w:rFonts w:ascii="Times New Roman" w:eastAsia="Calibri" w:hAnsi="Times New Roman" w:cs="Times New Roman"/>
          <w:sz w:val="24"/>
          <w:lang w:eastAsia="en-US"/>
        </w:rPr>
      </w:pPr>
      <w:r>
        <w:rPr>
          <w:rFonts w:ascii="Times New Roman" w:eastAsia="Calibri" w:hAnsi="Times New Roman" w:cs="Times New Roman"/>
          <w:sz w:val="24"/>
          <w:lang w:val="en-US" w:eastAsia="en-US"/>
        </w:rPr>
        <w:t xml:space="preserve">These results are contrary to the normative argument for putting more weight on citations when evaluating research. It could just be that self-interested academics have a vested interest in </w:t>
      </w:r>
      <w:r w:rsidR="00E46237" w:rsidRPr="00E46237">
        <w:rPr>
          <w:rFonts w:ascii="Times New Roman" w:eastAsia="Calibri" w:hAnsi="Times New Roman" w:cs="Times New Roman"/>
          <w:sz w:val="24"/>
          <w:lang w:val="en-US" w:eastAsia="en-US"/>
        </w:rPr>
        <w:t xml:space="preserve">ignoring information provided by citations </w:t>
      </w:r>
      <w:r w:rsidR="0035110B">
        <w:rPr>
          <w:rFonts w:ascii="Times New Roman" w:eastAsia="Calibri" w:hAnsi="Times New Roman" w:cs="Times New Roman"/>
          <w:sz w:val="24"/>
          <w:lang w:val="en-US" w:eastAsia="en-US"/>
        </w:rPr>
        <w:t>(</w:t>
      </w:r>
      <w:proofErr w:type="spellStart"/>
      <w:r w:rsidR="0035110B">
        <w:rPr>
          <w:rFonts w:ascii="Times New Roman" w:eastAsia="Calibri" w:hAnsi="Times New Roman" w:cs="Times New Roman"/>
          <w:sz w:val="24"/>
          <w:lang w:val="en-US" w:eastAsia="en-US"/>
        </w:rPr>
        <w:t>Liebowitz</w:t>
      </w:r>
      <w:proofErr w:type="spellEnd"/>
      <w:r>
        <w:rPr>
          <w:rFonts w:ascii="Times New Roman" w:eastAsia="Calibri" w:hAnsi="Times New Roman" w:cs="Times New Roman"/>
          <w:sz w:val="24"/>
          <w:lang w:val="en-US" w:eastAsia="en-US"/>
        </w:rPr>
        <w:t xml:space="preserve"> 2</w:t>
      </w:r>
      <w:r w:rsidR="00E46237">
        <w:rPr>
          <w:rFonts w:ascii="Times New Roman" w:eastAsia="Calibri" w:hAnsi="Times New Roman" w:cs="Times New Roman"/>
          <w:sz w:val="24"/>
          <w:lang w:val="en-US" w:eastAsia="en-US"/>
        </w:rPr>
        <w:t>014)</w:t>
      </w:r>
      <w:r>
        <w:rPr>
          <w:rFonts w:ascii="Times New Roman" w:eastAsia="Calibri" w:hAnsi="Times New Roman" w:cs="Times New Roman"/>
          <w:sz w:val="24"/>
          <w:lang w:val="en-US" w:eastAsia="en-US"/>
        </w:rPr>
        <w:t>.</w:t>
      </w:r>
      <w:r w:rsidR="00E46237">
        <w:rPr>
          <w:rFonts w:ascii="Times New Roman" w:eastAsia="Calibri" w:hAnsi="Times New Roman" w:cs="Times New Roman"/>
          <w:sz w:val="24"/>
          <w:lang w:val="en-US" w:eastAsia="en-US"/>
        </w:rPr>
        <w:t xml:space="preserve"> But it also may be that the signal provided by citations is not as strong as suggested by their proponents. Indeed, </w:t>
      </w:r>
      <w:proofErr w:type="spellStart"/>
      <w:r w:rsidR="00E46237">
        <w:rPr>
          <w:rFonts w:ascii="Times New Roman" w:eastAsia="Calibri" w:hAnsi="Times New Roman" w:cs="Times New Roman"/>
          <w:sz w:val="24"/>
          <w:lang w:val="en-US" w:eastAsia="en-US"/>
        </w:rPr>
        <w:t>Sgroi</w:t>
      </w:r>
      <w:proofErr w:type="spellEnd"/>
      <w:r w:rsidR="00E46237">
        <w:rPr>
          <w:rFonts w:ascii="Times New Roman" w:eastAsia="Calibri" w:hAnsi="Times New Roman" w:cs="Times New Roman"/>
          <w:sz w:val="24"/>
          <w:lang w:val="en-US" w:eastAsia="en-US"/>
        </w:rPr>
        <w:t xml:space="preserve"> and Oswald (2013) note exactly this; the more that citations are </w:t>
      </w:r>
      <w:r w:rsidR="00DB528D">
        <w:rPr>
          <w:rFonts w:ascii="Times New Roman" w:eastAsia="Calibri" w:hAnsi="Times New Roman" w:cs="Times New Roman"/>
          <w:sz w:val="24"/>
          <w:lang w:val="en-US" w:eastAsia="en-US"/>
        </w:rPr>
        <w:t xml:space="preserve">emphasized </w:t>
      </w:r>
      <w:r w:rsidR="00E46237">
        <w:rPr>
          <w:rFonts w:ascii="Times New Roman" w:eastAsia="Calibri" w:hAnsi="Times New Roman" w:cs="Times New Roman"/>
          <w:sz w:val="24"/>
          <w:lang w:val="en-US" w:eastAsia="en-US"/>
        </w:rPr>
        <w:t xml:space="preserve">as a criterion for success the less useful they become because of the incentive to manipulate them. </w:t>
      </w:r>
      <w:r w:rsidR="008D6D45">
        <w:rPr>
          <w:rFonts w:ascii="Times New Roman" w:eastAsia="Calibri" w:hAnsi="Times New Roman" w:cs="Times New Roman"/>
          <w:sz w:val="24"/>
          <w:lang w:val="en-US" w:eastAsia="en-US"/>
        </w:rPr>
        <w:t>One manipulation is that</w:t>
      </w:r>
      <w:r w:rsidR="00E46237" w:rsidRPr="00E46237">
        <w:rPr>
          <w:rFonts w:ascii="Times New Roman" w:eastAsia="Calibri" w:hAnsi="Times New Roman" w:cs="Times New Roman"/>
          <w:sz w:val="24"/>
          <w:lang w:val="en-US" w:eastAsia="en-US"/>
        </w:rPr>
        <w:t xml:space="preserve"> editors may coerce authors to </w:t>
      </w:r>
      <w:r w:rsidR="00E46237">
        <w:rPr>
          <w:rFonts w:ascii="Times New Roman" w:eastAsia="Calibri" w:hAnsi="Times New Roman" w:cs="Times New Roman"/>
          <w:sz w:val="24"/>
          <w:lang w:val="en-US" w:eastAsia="en-US"/>
        </w:rPr>
        <w:t xml:space="preserve">add citations to their journals; </w:t>
      </w:r>
      <w:proofErr w:type="spellStart"/>
      <w:r w:rsidR="00E46237">
        <w:rPr>
          <w:rFonts w:ascii="Times New Roman" w:eastAsia="Calibri" w:hAnsi="Times New Roman" w:cs="Times New Roman"/>
          <w:sz w:val="24"/>
          <w:lang w:val="en-US" w:eastAsia="en-US"/>
        </w:rPr>
        <w:t>Wilhite</w:t>
      </w:r>
      <w:proofErr w:type="spellEnd"/>
      <w:r w:rsidR="00E46237">
        <w:rPr>
          <w:rFonts w:ascii="Times New Roman" w:eastAsia="Calibri" w:hAnsi="Times New Roman" w:cs="Times New Roman"/>
          <w:sz w:val="24"/>
          <w:lang w:val="en-US" w:eastAsia="en-US"/>
        </w:rPr>
        <w:t xml:space="preserve"> and Fong (2012) find</w:t>
      </w:r>
      <w:r w:rsidR="00E46237" w:rsidRPr="00E46237">
        <w:rPr>
          <w:rFonts w:ascii="Times New Roman" w:eastAsia="Calibri" w:hAnsi="Times New Roman" w:cs="Times New Roman"/>
          <w:sz w:val="24"/>
          <w:lang w:val="en-US" w:eastAsia="en-US"/>
        </w:rPr>
        <w:t xml:space="preserve"> 175 coercing journals in their survey of researchers in economics, sociology, psychology and business</w:t>
      </w:r>
      <w:r w:rsidR="00E46237">
        <w:rPr>
          <w:rFonts w:ascii="Times New Roman" w:eastAsia="Calibri" w:hAnsi="Times New Roman" w:cs="Times New Roman"/>
          <w:sz w:val="24"/>
          <w:lang w:val="en-US" w:eastAsia="en-US"/>
        </w:rPr>
        <w:t xml:space="preserve">. While </w:t>
      </w:r>
      <w:r w:rsidR="008D6D45">
        <w:rPr>
          <w:rFonts w:ascii="Times New Roman" w:eastAsia="Calibri" w:hAnsi="Times New Roman" w:cs="Times New Roman"/>
          <w:sz w:val="24"/>
          <w:lang w:val="en-US" w:eastAsia="en-US"/>
        </w:rPr>
        <w:t>instances of coercive citation</w:t>
      </w:r>
      <w:r w:rsidR="00E46237">
        <w:rPr>
          <w:rFonts w:ascii="Times New Roman" w:eastAsia="Calibri" w:hAnsi="Times New Roman" w:cs="Times New Roman"/>
          <w:sz w:val="24"/>
          <w:lang w:val="en-US" w:eastAsia="en-US"/>
        </w:rPr>
        <w:t xml:space="preserve"> may be</w:t>
      </w:r>
      <w:r w:rsidR="008D6D45">
        <w:rPr>
          <w:rFonts w:ascii="Times New Roman" w:eastAsia="Calibri" w:hAnsi="Times New Roman" w:cs="Times New Roman"/>
          <w:sz w:val="24"/>
          <w:lang w:val="en-US" w:eastAsia="en-US"/>
        </w:rPr>
        <w:t xml:space="preserve"> reported</w:t>
      </w:r>
      <w:r w:rsidR="00E46237">
        <w:rPr>
          <w:rFonts w:ascii="Times New Roman" w:eastAsia="Calibri" w:hAnsi="Times New Roman" w:cs="Times New Roman"/>
          <w:sz w:val="24"/>
          <w:lang w:val="en-US" w:eastAsia="en-US"/>
        </w:rPr>
        <w:t>,</w:t>
      </w:r>
      <w:r w:rsidR="00E46237" w:rsidRPr="00E46237">
        <w:rPr>
          <w:rFonts w:ascii="Times New Roman" w:eastAsia="Calibri" w:hAnsi="Times New Roman" w:cs="Times New Roman"/>
          <w:sz w:val="24"/>
          <w:lang w:eastAsia="en-US"/>
        </w:rPr>
        <w:t xml:space="preserve"> authors </w:t>
      </w:r>
      <w:r w:rsidR="00E46237">
        <w:rPr>
          <w:rFonts w:ascii="Times New Roman" w:eastAsia="Calibri" w:hAnsi="Times New Roman" w:cs="Times New Roman"/>
          <w:sz w:val="24"/>
          <w:lang w:eastAsia="en-US"/>
        </w:rPr>
        <w:t xml:space="preserve">who </w:t>
      </w:r>
      <w:r w:rsidR="00E46237" w:rsidRPr="00E46237">
        <w:rPr>
          <w:rFonts w:ascii="Times New Roman" w:eastAsia="Calibri" w:hAnsi="Times New Roman" w:cs="Times New Roman"/>
          <w:sz w:val="24"/>
          <w:lang w:eastAsia="en-US"/>
        </w:rPr>
        <w:t>pre</w:t>
      </w:r>
      <w:r w:rsidR="00E46237">
        <w:rPr>
          <w:rFonts w:ascii="Times New Roman" w:eastAsia="Calibri" w:hAnsi="Times New Roman" w:cs="Times New Roman"/>
          <w:sz w:val="24"/>
          <w:lang w:eastAsia="en-US"/>
        </w:rPr>
        <w:t>-emptively expand</w:t>
      </w:r>
      <w:r w:rsidR="00E46237" w:rsidRPr="00E46237">
        <w:rPr>
          <w:rFonts w:ascii="Times New Roman" w:eastAsia="Calibri" w:hAnsi="Times New Roman" w:cs="Times New Roman"/>
          <w:sz w:val="24"/>
          <w:lang w:eastAsia="en-US"/>
        </w:rPr>
        <w:t xml:space="preserve"> bibliographies in response to </w:t>
      </w:r>
      <w:r w:rsidR="00E46237">
        <w:rPr>
          <w:rFonts w:ascii="Times New Roman" w:eastAsia="Calibri" w:hAnsi="Times New Roman" w:cs="Times New Roman"/>
          <w:sz w:val="24"/>
          <w:lang w:eastAsia="en-US"/>
        </w:rPr>
        <w:t xml:space="preserve">an expected </w:t>
      </w:r>
      <w:r w:rsidR="00E46237" w:rsidRPr="00E46237">
        <w:rPr>
          <w:rFonts w:ascii="Times New Roman" w:eastAsia="Calibri" w:hAnsi="Times New Roman" w:cs="Times New Roman"/>
          <w:sz w:val="24"/>
          <w:lang w:eastAsia="en-US"/>
        </w:rPr>
        <w:t xml:space="preserve">desire of </w:t>
      </w:r>
      <w:r w:rsidR="00E46237">
        <w:rPr>
          <w:rFonts w:ascii="Times New Roman" w:eastAsia="Calibri" w:hAnsi="Times New Roman" w:cs="Times New Roman"/>
          <w:sz w:val="24"/>
          <w:lang w:eastAsia="en-US"/>
        </w:rPr>
        <w:t xml:space="preserve">editors and </w:t>
      </w:r>
      <w:r w:rsidR="002F7256">
        <w:rPr>
          <w:rFonts w:ascii="Times New Roman" w:eastAsia="Calibri" w:hAnsi="Times New Roman" w:cs="Times New Roman"/>
          <w:sz w:val="24"/>
          <w:lang w:eastAsia="en-US"/>
        </w:rPr>
        <w:t>potential</w:t>
      </w:r>
      <w:r w:rsidR="00E46237">
        <w:rPr>
          <w:rFonts w:ascii="Times New Roman" w:eastAsia="Calibri" w:hAnsi="Times New Roman" w:cs="Times New Roman"/>
          <w:sz w:val="24"/>
          <w:lang w:eastAsia="en-US"/>
        </w:rPr>
        <w:t xml:space="preserve"> </w:t>
      </w:r>
      <w:r w:rsidR="00E46237" w:rsidRPr="00E46237">
        <w:rPr>
          <w:rFonts w:ascii="Times New Roman" w:eastAsia="Calibri" w:hAnsi="Times New Roman" w:cs="Times New Roman"/>
          <w:sz w:val="24"/>
          <w:lang w:eastAsia="en-US"/>
        </w:rPr>
        <w:t>referees to be cited</w:t>
      </w:r>
      <w:r w:rsidR="00E46237">
        <w:rPr>
          <w:rFonts w:ascii="Times New Roman" w:eastAsia="Calibri" w:hAnsi="Times New Roman" w:cs="Times New Roman"/>
          <w:sz w:val="24"/>
          <w:lang w:eastAsia="en-US"/>
        </w:rPr>
        <w:t xml:space="preserve"> are harder to detect</w:t>
      </w:r>
      <w:r w:rsidR="00E46237" w:rsidRPr="00E46237">
        <w:rPr>
          <w:rFonts w:ascii="Times New Roman" w:eastAsia="Calibri" w:hAnsi="Times New Roman" w:cs="Times New Roman"/>
          <w:sz w:val="24"/>
          <w:lang w:eastAsia="en-US"/>
        </w:rPr>
        <w:t>.</w:t>
      </w:r>
      <w:r w:rsidR="00DB54BD">
        <w:rPr>
          <w:rStyle w:val="FootnoteReference"/>
          <w:rFonts w:ascii="Times New Roman" w:eastAsia="Calibri" w:hAnsi="Times New Roman" w:cs="Times New Roman"/>
          <w:sz w:val="24"/>
          <w:lang w:eastAsia="en-US"/>
        </w:rPr>
        <w:footnoteReference w:id="1"/>
      </w:r>
      <w:r w:rsidR="00E46237" w:rsidRPr="00E46237">
        <w:rPr>
          <w:rFonts w:ascii="Times New Roman" w:eastAsia="Calibri" w:hAnsi="Times New Roman" w:cs="Times New Roman"/>
          <w:sz w:val="24"/>
          <w:lang w:eastAsia="en-US"/>
        </w:rPr>
        <w:t xml:space="preserve"> Spiegel (2012) shows the ‘bibliographical bloat’ that results </w:t>
      </w:r>
      <w:r w:rsidR="00E46237">
        <w:rPr>
          <w:rFonts w:ascii="Times New Roman" w:eastAsia="Calibri" w:hAnsi="Times New Roman" w:cs="Times New Roman"/>
          <w:sz w:val="24"/>
          <w:lang w:eastAsia="en-US"/>
        </w:rPr>
        <w:t xml:space="preserve">from a focus on citation metrics </w:t>
      </w:r>
      <w:r w:rsidR="002F7256">
        <w:rPr>
          <w:rFonts w:ascii="Times New Roman" w:eastAsia="Calibri" w:hAnsi="Times New Roman" w:cs="Times New Roman"/>
          <w:sz w:val="24"/>
          <w:lang w:eastAsia="en-US"/>
        </w:rPr>
        <w:t>– over a 30</w:t>
      </w:r>
      <w:r w:rsidR="002F7256">
        <w:rPr>
          <w:rFonts w:ascii="Times New Roman" w:eastAsia="Calibri" w:hAnsi="Times New Roman" w:cs="Times New Roman"/>
          <w:sz w:val="24"/>
          <w:lang w:eastAsia="en-US"/>
        </w:rPr>
        <w:noBreakHyphen/>
      </w:r>
      <w:r w:rsidR="00E46237" w:rsidRPr="00E46237">
        <w:rPr>
          <w:rFonts w:ascii="Times New Roman" w:eastAsia="Calibri" w:hAnsi="Times New Roman" w:cs="Times New Roman"/>
          <w:sz w:val="24"/>
          <w:lang w:eastAsia="en-US"/>
        </w:rPr>
        <w:t xml:space="preserve">year period the median number of articles cited by papers in the </w:t>
      </w:r>
      <w:r w:rsidR="00E46237" w:rsidRPr="002F7256">
        <w:rPr>
          <w:rFonts w:ascii="Times New Roman" w:eastAsia="Calibri" w:hAnsi="Times New Roman" w:cs="Times New Roman"/>
          <w:i/>
          <w:sz w:val="24"/>
          <w:lang w:eastAsia="en-US"/>
        </w:rPr>
        <w:t>Journal of Finance</w:t>
      </w:r>
      <w:r w:rsidR="00E46237" w:rsidRPr="00E46237">
        <w:rPr>
          <w:rFonts w:ascii="Times New Roman" w:eastAsia="Calibri" w:hAnsi="Times New Roman" w:cs="Times New Roman"/>
          <w:sz w:val="24"/>
          <w:lang w:eastAsia="en-US"/>
        </w:rPr>
        <w:t xml:space="preserve"> almost quadrupled, from 13 in 1980 to 44 in 2010, while the length of Introductions where many of these citations are inserted more than quadrupled. </w:t>
      </w:r>
    </w:p>
    <w:p w:rsidR="008E722F" w:rsidRDefault="008E722F" w:rsidP="00C91593">
      <w:pPr>
        <w:spacing w:after="0" w:line="288" w:lineRule="auto"/>
        <w:ind w:firstLine="720"/>
        <w:jc w:val="both"/>
        <w:rPr>
          <w:rFonts w:ascii="Times New Roman" w:eastAsia="Calibri" w:hAnsi="Times New Roman" w:cs="Times New Roman"/>
          <w:sz w:val="24"/>
          <w:lang w:val="en-US" w:eastAsia="en-US"/>
        </w:rPr>
      </w:pPr>
    </w:p>
    <w:p w:rsidR="00A2192F" w:rsidRDefault="00A2192F"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b/>
          <w:sz w:val="24"/>
          <w:lang w:val="en-US" w:eastAsia="en-US"/>
        </w:rPr>
        <w:t>2.</w:t>
      </w:r>
      <w:r>
        <w:rPr>
          <w:rFonts w:ascii="Times New Roman" w:eastAsia="Calibri" w:hAnsi="Times New Roman" w:cs="Times New Roman"/>
          <w:b/>
          <w:sz w:val="24"/>
          <w:lang w:val="en-US" w:eastAsia="en-US"/>
        </w:rPr>
        <w:tab/>
        <w:t>Previous Literature</w:t>
      </w:r>
    </w:p>
    <w:p w:rsidR="008E722F" w:rsidRPr="008E722F" w:rsidRDefault="008E722F" w:rsidP="00C91593">
      <w:pPr>
        <w:spacing w:after="0" w:line="288" w:lineRule="auto"/>
        <w:jc w:val="both"/>
        <w:rPr>
          <w:rFonts w:ascii="Times New Roman" w:hAnsi="Times New Roman" w:cs="Times New Roman"/>
          <w:sz w:val="12"/>
          <w:szCs w:val="12"/>
        </w:rPr>
      </w:pPr>
    </w:p>
    <w:p w:rsidR="006661CB" w:rsidRDefault="007F3F23" w:rsidP="00C91593">
      <w:pPr>
        <w:spacing w:after="0" w:line="288" w:lineRule="auto"/>
        <w:jc w:val="both"/>
        <w:rPr>
          <w:rFonts w:ascii="Times New Roman" w:hAnsi="Times New Roman" w:cs="Times New Roman"/>
          <w:sz w:val="24"/>
        </w:rPr>
      </w:pPr>
      <w:r>
        <w:rPr>
          <w:rFonts w:ascii="Times New Roman" w:hAnsi="Times New Roman" w:cs="Times New Roman"/>
          <w:sz w:val="24"/>
        </w:rPr>
        <w:t>T</w:t>
      </w:r>
      <w:r w:rsidR="006661CB" w:rsidRPr="00173356">
        <w:rPr>
          <w:rFonts w:ascii="Times New Roman" w:hAnsi="Times New Roman" w:cs="Times New Roman"/>
          <w:sz w:val="24"/>
        </w:rPr>
        <w:t>he relations</w:t>
      </w:r>
      <w:r>
        <w:rPr>
          <w:rFonts w:ascii="Times New Roman" w:hAnsi="Times New Roman" w:cs="Times New Roman"/>
          <w:sz w:val="24"/>
        </w:rPr>
        <w:t>hip between academic salary</w:t>
      </w:r>
      <w:r w:rsidR="006661CB">
        <w:rPr>
          <w:rFonts w:ascii="Times New Roman" w:hAnsi="Times New Roman" w:cs="Times New Roman"/>
          <w:sz w:val="24"/>
        </w:rPr>
        <w:t xml:space="preserve"> for economi</w:t>
      </w:r>
      <w:r w:rsidR="006661CB" w:rsidRPr="00173356">
        <w:rPr>
          <w:rFonts w:ascii="Times New Roman" w:hAnsi="Times New Roman" w:cs="Times New Roman"/>
          <w:sz w:val="24"/>
        </w:rPr>
        <w:t>s</w:t>
      </w:r>
      <w:r w:rsidR="006661CB">
        <w:rPr>
          <w:rFonts w:ascii="Times New Roman" w:hAnsi="Times New Roman" w:cs="Times New Roman"/>
          <w:sz w:val="24"/>
        </w:rPr>
        <w:t>ts</w:t>
      </w:r>
      <w:r w:rsidR="006661CB" w:rsidRPr="00173356">
        <w:rPr>
          <w:rFonts w:ascii="Times New Roman" w:hAnsi="Times New Roman" w:cs="Times New Roman"/>
          <w:sz w:val="24"/>
        </w:rPr>
        <w:t xml:space="preserve"> and various metrics of research output and quality</w:t>
      </w:r>
      <w:r>
        <w:rPr>
          <w:rFonts w:ascii="Times New Roman" w:hAnsi="Times New Roman" w:cs="Times New Roman"/>
          <w:sz w:val="24"/>
        </w:rPr>
        <w:t xml:space="preserve"> has been studied since the 1970s</w:t>
      </w:r>
      <w:r w:rsidR="006661CB" w:rsidRPr="00173356">
        <w:rPr>
          <w:rFonts w:ascii="Times New Roman" w:hAnsi="Times New Roman" w:cs="Times New Roman"/>
          <w:sz w:val="24"/>
        </w:rPr>
        <w:t>.</w:t>
      </w:r>
      <w:r>
        <w:rPr>
          <w:rFonts w:ascii="Times New Roman" w:hAnsi="Times New Roman" w:cs="Times New Roman"/>
          <w:sz w:val="24"/>
        </w:rPr>
        <w:t xml:space="preserve"> R</w:t>
      </w:r>
      <w:r w:rsidR="006661CB" w:rsidRPr="00173356">
        <w:rPr>
          <w:rFonts w:ascii="Times New Roman" w:hAnsi="Times New Roman" w:cs="Times New Roman"/>
          <w:sz w:val="24"/>
        </w:rPr>
        <w:t xml:space="preserve">esearch productivity </w:t>
      </w:r>
      <w:r w:rsidR="006661CB">
        <w:rPr>
          <w:rFonts w:ascii="Times New Roman" w:hAnsi="Times New Roman" w:cs="Times New Roman"/>
          <w:sz w:val="24"/>
        </w:rPr>
        <w:t xml:space="preserve">is </w:t>
      </w:r>
      <w:r w:rsidR="006661CB" w:rsidRPr="00173356">
        <w:rPr>
          <w:rFonts w:ascii="Times New Roman" w:hAnsi="Times New Roman" w:cs="Times New Roman"/>
          <w:sz w:val="24"/>
        </w:rPr>
        <w:t xml:space="preserve">an important </w:t>
      </w:r>
      <w:r>
        <w:rPr>
          <w:rFonts w:ascii="Times New Roman" w:hAnsi="Times New Roman" w:cs="Times New Roman"/>
          <w:sz w:val="24"/>
        </w:rPr>
        <w:t>determinant of academic salary</w:t>
      </w:r>
      <w:r w:rsidR="006661CB" w:rsidRPr="00173356">
        <w:rPr>
          <w:rFonts w:ascii="Times New Roman" w:hAnsi="Times New Roman" w:cs="Times New Roman"/>
          <w:sz w:val="24"/>
        </w:rPr>
        <w:t xml:space="preserve">, </w:t>
      </w:r>
      <w:r>
        <w:rPr>
          <w:rFonts w:ascii="Times New Roman" w:hAnsi="Times New Roman" w:cs="Times New Roman"/>
          <w:sz w:val="24"/>
        </w:rPr>
        <w:t xml:space="preserve">so </w:t>
      </w:r>
      <w:r w:rsidR="006661CB" w:rsidRPr="00173356">
        <w:rPr>
          <w:rFonts w:ascii="Times New Roman" w:hAnsi="Times New Roman" w:cs="Times New Roman"/>
          <w:sz w:val="24"/>
        </w:rPr>
        <w:t xml:space="preserve">these metrics also </w:t>
      </w:r>
      <w:r w:rsidR="004701ED">
        <w:rPr>
          <w:rFonts w:ascii="Times New Roman" w:hAnsi="Times New Roman" w:cs="Times New Roman"/>
          <w:sz w:val="24"/>
        </w:rPr>
        <w:t xml:space="preserve">are in </w:t>
      </w:r>
      <w:r w:rsidR="006661CB" w:rsidRPr="00173356">
        <w:rPr>
          <w:rFonts w:ascii="Times New Roman" w:hAnsi="Times New Roman" w:cs="Times New Roman"/>
          <w:sz w:val="24"/>
        </w:rPr>
        <w:t xml:space="preserve">models </w:t>
      </w:r>
      <w:r w:rsidR="006725A0">
        <w:rPr>
          <w:rFonts w:ascii="Times New Roman" w:hAnsi="Times New Roman" w:cs="Times New Roman"/>
          <w:sz w:val="24"/>
        </w:rPr>
        <w:t xml:space="preserve">of </w:t>
      </w:r>
      <w:r w:rsidR="006661CB" w:rsidRPr="00173356">
        <w:rPr>
          <w:rFonts w:ascii="Times New Roman" w:hAnsi="Times New Roman" w:cs="Times New Roman"/>
          <w:sz w:val="24"/>
        </w:rPr>
        <w:t>a wide range of other</w:t>
      </w:r>
      <w:r w:rsidR="006725A0">
        <w:rPr>
          <w:rFonts w:ascii="Times New Roman" w:hAnsi="Times New Roman" w:cs="Times New Roman"/>
          <w:sz w:val="24"/>
        </w:rPr>
        <w:t xml:space="preserve"> phenomena</w:t>
      </w:r>
      <w:r w:rsidR="006661CB" w:rsidRPr="00173356">
        <w:rPr>
          <w:rFonts w:ascii="Times New Roman" w:hAnsi="Times New Roman" w:cs="Times New Roman"/>
          <w:sz w:val="24"/>
        </w:rPr>
        <w:t xml:space="preserve">, such </w:t>
      </w:r>
      <w:r w:rsidR="006661CB" w:rsidRPr="00173356">
        <w:rPr>
          <w:rFonts w:ascii="Times New Roman" w:hAnsi="Times New Roman" w:cs="Times New Roman"/>
          <w:sz w:val="24"/>
        </w:rPr>
        <w:lastRenderedPageBreak/>
        <w:t>as: returns to seniority, co-authorship, returns to quality, journal rankings</w:t>
      </w:r>
      <w:r w:rsidR="006661CB">
        <w:rPr>
          <w:rFonts w:ascii="Times New Roman" w:hAnsi="Times New Roman" w:cs="Times New Roman"/>
          <w:sz w:val="24"/>
        </w:rPr>
        <w:t>,</w:t>
      </w:r>
      <w:r w:rsidR="006661CB" w:rsidRPr="00173356">
        <w:rPr>
          <w:rFonts w:ascii="Times New Roman" w:hAnsi="Times New Roman" w:cs="Times New Roman"/>
          <w:sz w:val="24"/>
        </w:rPr>
        <w:t xml:space="preserve"> and idea splitting.</w:t>
      </w:r>
      <w:r w:rsidR="006661CB" w:rsidRPr="00173356">
        <w:rPr>
          <w:rStyle w:val="FootnoteReference"/>
          <w:rFonts w:ascii="Times New Roman" w:hAnsi="Times New Roman" w:cs="Times New Roman"/>
          <w:sz w:val="24"/>
        </w:rPr>
        <w:footnoteReference w:id="2"/>
      </w:r>
      <w:r w:rsidR="006661CB">
        <w:rPr>
          <w:rFonts w:ascii="Times New Roman" w:hAnsi="Times New Roman" w:cs="Times New Roman"/>
          <w:sz w:val="24"/>
        </w:rPr>
        <w:t xml:space="preserve"> </w:t>
      </w:r>
      <w:r w:rsidR="006661CB" w:rsidRPr="00173356">
        <w:rPr>
          <w:rFonts w:ascii="Times New Roman" w:hAnsi="Times New Roman" w:cs="Times New Roman"/>
          <w:sz w:val="24"/>
        </w:rPr>
        <w:t xml:space="preserve"> This literature typically </w:t>
      </w:r>
      <w:r w:rsidR="006661CB">
        <w:rPr>
          <w:rFonts w:ascii="Times New Roman" w:hAnsi="Times New Roman" w:cs="Times New Roman"/>
          <w:sz w:val="24"/>
        </w:rPr>
        <w:t>uses</w:t>
      </w:r>
      <w:r w:rsidR="006661CB" w:rsidRPr="00173356">
        <w:rPr>
          <w:rFonts w:ascii="Times New Roman" w:hAnsi="Times New Roman" w:cs="Times New Roman"/>
          <w:sz w:val="24"/>
        </w:rPr>
        <w:t xml:space="preserve"> classification</w:t>
      </w:r>
      <w:r w:rsidR="006661CB">
        <w:rPr>
          <w:rFonts w:ascii="Times New Roman" w:hAnsi="Times New Roman" w:cs="Times New Roman"/>
          <w:sz w:val="24"/>
        </w:rPr>
        <w:t>s</w:t>
      </w:r>
      <w:r w:rsidR="006661CB" w:rsidRPr="00173356">
        <w:rPr>
          <w:rFonts w:ascii="Times New Roman" w:hAnsi="Times New Roman" w:cs="Times New Roman"/>
          <w:sz w:val="24"/>
        </w:rPr>
        <w:t xml:space="preserve"> of journals in broadly defined excellence </w:t>
      </w:r>
      <w:r w:rsidR="006661CB">
        <w:rPr>
          <w:rFonts w:ascii="Times New Roman" w:hAnsi="Times New Roman" w:cs="Times New Roman"/>
          <w:sz w:val="24"/>
        </w:rPr>
        <w:t>tier</w:t>
      </w:r>
      <w:r w:rsidR="006661CB" w:rsidRPr="00173356">
        <w:rPr>
          <w:rFonts w:ascii="Times New Roman" w:hAnsi="Times New Roman" w:cs="Times New Roman"/>
          <w:sz w:val="24"/>
        </w:rPr>
        <w:t>s</w:t>
      </w:r>
      <w:r w:rsidR="004701ED">
        <w:rPr>
          <w:rFonts w:ascii="Times New Roman" w:hAnsi="Times New Roman" w:cs="Times New Roman"/>
          <w:sz w:val="24"/>
        </w:rPr>
        <w:t>,</w:t>
      </w:r>
      <w:r w:rsidR="006661CB" w:rsidRPr="00173356">
        <w:rPr>
          <w:rFonts w:ascii="Times New Roman" w:hAnsi="Times New Roman" w:cs="Times New Roman"/>
          <w:sz w:val="24"/>
        </w:rPr>
        <w:t xml:space="preserve"> and </w:t>
      </w:r>
      <w:r w:rsidR="006661CB">
        <w:rPr>
          <w:rFonts w:ascii="Times New Roman" w:hAnsi="Times New Roman" w:cs="Times New Roman"/>
          <w:sz w:val="24"/>
        </w:rPr>
        <w:t>citation-</w:t>
      </w:r>
      <w:r w:rsidR="006661CB" w:rsidRPr="00173356">
        <w:rPr>
          <w:rFonts w:ascii="Times New Roman" w:hAnsi="Times New Roman" w:cs="Times New Roman"/>
          <w:sz w:val="24"/>
        </w:rPr>
        <w:t>based metrics</w:t>
      </w:r>
      <w:r w:rsidR="004701ED">
        <w:rPr>
          <w:rFonts w:ascii="Times New Roman" w:hAnsi="Times New Roman" w:cs="Times New Roman"/>
          <w:sz w:val="24"/>
        </w:rPr>
        <w:t>,</w:t>
      </w:r>
      <w:r w:rsidR="006661CB" w:rsidRPr="00173356">
        <w:rPr>
          <w:rFonts w:ascii="Times New Roman" w:hAnsi="Times New Roman" w:cs="Times New Roman"/>
          <w:sz w:val="24"/>
        </w:rPr>
        <w:t xml:space="preserve"> </w:t>
      </w:r>
      <w:r w:rsidR="006661CB">
        <w:rPr>
          <w:rFonts w:ascii="Times New Roman" w:hAnsi="Times New Roman" w:cs="Times New Roman"/>
          <w:sz w:val="24"/>
        </w:rPr>
        <w:t xml:space="preserve">to represent research quality. </w:t>
      </w:r>
      <w:r w:rsidR="006725A0">
        <w:rPr>
          <w:rFonts w:ascii="Times New Roman" w:hAnsi="Times New Roman" w:cs="Times New Roman"/>
          <w:sz w:val="24"/>
        </w:rPr>
        <w:t xml:space="preserve">In </w:t>
      </w:r>
      <w:r w:rsidR="006661CB" w:rsidRPr="00173356">
        <w:rPr>
          <w:rFonts w:ascii="Times New Roman" w:hAnsi="Times New Roman" w:cs="Times New Roman"/>
          <w:sz w:val="24"/>
        </w:rPr>
        <w:t xml:space="preserve">the same </w:t>
      </w:r>
      <w:r w:rsidR="006725A0">
        <w:rPr>
          <w:rFonts w:ascii="Times New Roman" w:hAnsi="Times New Roman" w:cs="Times New Roman"/>
          <w:sz w:val="24"/>
        </w:rPr>
        <w:t>era</w:t>
      </w:r>
      <w:r w:rsidR="004701ED">
        <w:rPr>
          <w:rFonts w:ascii="Times New Roman" w:hAnsi="Times New Roman" w:cs="Times New Roman"/>
          <w:sz w:val="24"/>
        </w:rPr>
        <w:t>,</w:t>
      </w:r>
      <w:r w:rsidR="006661CB" w:rsidRPr="00173356">
        <w:rPr>
          <w:rFonts w:ascii="Times New Roman" w:hAnsi="Times New Roman" w:cs="Times New Roman"/>
          <w:sz w:val="24"/>
        </w:rPr>
        <w:t xml:space="preserve"> a related literature on journal rankings in economics</w:t>
      </w:r>
      <w:r w:rsidR="006661CB">
        <w:rPr>
          <w:rFonts w:ascii="Times New Roman" w:hAnsi="Times New Roman" w:cs="Times New Roman"/>
          <w:sz w:val="24"/>
        </w:rPr>
        <w:t>,</w:t>
      </w:r>
      <w:r w:rsidR="006661CB" w:rsidRPr="00173356">
        <w:rPr>
          <w:rFonts w:ascii="Times New Roman" w:hAnsi="Times New Roman" w:cs="Times New Roman"/>
          <w:sz w:val="24"/>
        </w:rPr>
        <w:t xml:space="preserve"> with corresponding quality weights</w:t>
      </w:r>
      <w:r w:rsidR="006661CB">
        <w:rPr>
          <w:rFonts w:ascii="Times New Roman" w:hAnsi="Times New Roman" w:cs="Times New Roman"/>
          <w:sz w:val="24"/>
        </w:rPr>
        <w:t>,</w:t>
      </w:r>
      <w:r w:rsidR="006661CB" w:rsidRPr="00173356">
        <w:rPr>
          <w:rFonts w:ascii="Times New Roman" w:hAnsi="Times New Roman" w:cs="Times New Roman"/>
          <w:sz w:val="24"/>
        </w:rPr>
        <w:t xml:space="preserve"> developed </w:t>
      </w:r>
      <w:r w:rsidR="006661CB">
        <w:rPr>
          <w:rFonts w:ascii="Times New Roman" w:hAnsi="Times New Roman" w:cs="Times New Roman"/>
          <w:sz w:val="24"/>
        </w:rPr>
        <w:t xml:space="preserve">from </w:t>
      </w:r>
      <w:r w:rsidR="006661CB" w:rsidRPr="00173356">
        <w:rPr>
          <w:rFonts w:ascii="Times New Roman" w:hAnsi="Times New Roman" w:cs="Times New Roman"/>
          <w:sz w:val="24"/>
        </w:rPr>
        <w:t>the seminal wo</w:t>
      </w:r>
      <w:r w:rsidR="002E5B49">
        <w:rPr>
          <w:rFonts w:ascii="Times New Roman" w:hAnsi="Times New Roman" w:cs="Times New Roman"/>
          <w:sz w:val="24"/>
        </w:rPr>
        <w:t xml:space="preserve">rk of </w:t>
      </w:r>
      <w:proofErr w:type="spellStart"/>
      <w:r w:rsidR="002E5B49">
        <w:rPr>
          <w:rFonts w:ascii="Times New Roman" w:hAnsi="Times New Roman" w:cs="Times New Roman"/>
          <w:sz w:val="24"/>
        </w:rPr>
        <w:t>Liebowitz</w:t>
      </w:r>
      <w:proofErr w:type="spellEnd"/>
      <w:r w:rsidR="002E5B49">
        <w:rPr>
          <w:rFonts w:ascii="Times New Roman" w:hAnsi="Times New Roman" w:cs="Times New Roman"/>
          <w:sz w:val="24"/>
        </w:rPr>
        <w:t xml:space="preserve"> and Palmer (1984</w:t>
      </w:r>
      <w:r w:rsidR="006661CB" w:rsidRPr="00173356">
        <w:rPr>
          <w:rFonts w:ascii="Times New Roman" w:hAnsi="Times New Roman" w:cs="Times New Roman"/>
          <w:sz w:val="24"/>
        </w:rPr>
        <w:t>) based on impact adjusted citation measures.</w:t>
      </w:r>
      <w:r w:rsidR="006661CB" w:rsidRPr="00173356">
        <w:rPr>
          <w:rStyle w:val="FootnoteReference"/>
          <w:rFonts w:ascii="Times New Roman" w:hAnsi="Times New Roman" w:cs="Times New Roman"/>
          <w:sz w:val="24"/>
        </w:rPr>
        <w:footnoteReference w:id="3"/>
      </w:r>
      <w:r w:rsidR="006661CB">
        <w:rPr>
          <w:rFonts w:ascii="Times New Roman" w:hAnsi="Times New Roman" w:cs="Times New Roman"/>
          <w:sz w:val="24"/>
        </w:rPr>
        <w:t xml:space="preserve"> But f</w:t>
      </w:r>
      <w:r w:rsidR="006661CB" w:rsidRPr="00173356">
        <w:rPr>
          <w:rFonts w:ascii="Times New Roman" w:hAnsi="Times New Roman" w:cs="Times New Roman"/>
          <w:sz w:val="24"/>
        </w:rPr>
        <w:t xml:space="preserve">ew academic </w:t>
      </w:r>
      <w:proofErr w:type="spellStart"/>
      <w:r w:rsidR="006661CB" w:rsidRPr="00173356">
        <w:rPr>
          <w:rFonts w:ascii="Times New Roman" w:hAnsi="Times New Roman" w:cs="Times New Roman"/>
          <w:sz w:val="24"/>
        </w:rPr>
        <w:t>labor</w:t>
      </w:r>
      <w:proofErr w:type="spellEnd"/>
      <w:r w:rsidR="006661CB" w:rsidRPr="00173356">
        <w:rPr>
          <w:rFonts w:ascii="Times New Roman" w:hAnsi="Times New Roman" w:cs="Times New Roman"/>
          <w:sz w:val="24"/>
        </w:rPr>
        <w:t xml:space="preserve"> market </w:t>
      </w:r>
      <w:r w:rsidR="006661CB">
        <w:rPr>
          <w:rFonts w:ascii="Times New Roman" w:hAnsi="Times New Roman" w:cs="Times New Roman"/>
          <w:sz w:val="24"/>
        </w:rPr>
        <w:t>studie</w:t>
      </w:r>
      <w:r w:rsidR="006661CB" w:rsidRPr="00173356">
        <w:rPr>
          <w:rFonts w:ascii="Times New Roman" w:hAnsi="Times New Roman" w:cs="Times New Roman"/>
          <w:sz w:val="24"/>
        </w:rPr>
        <w:t xml:space="preserve">s </w:t>
      </w:r>
      <w:r w:rsidR="004701ED">
        <w:rPr>
          <w:rFonts w:ascii="Times New Roman" w:hAnsi="Times New Roman" w:cs="Times New Roman"/>
          <w:sz w:val="24"/>
        </w:rPr>
        <w:t xml:space="preserve">use </w:t>
      </w:r>
      <w:r w:rsidR="006661CB" w:rsidRPr="00173356">
        <w:rPr>
          <w:rFonts w:ascii="Times New Roman" w:hAnsi="Times New Roman" w:cs="Times New Roman"/>
          <w:sz w:val="24"/>
        </w:rPr>
        <w:t>quality adjusted productiv</w:t>
      </w:r>
      <w:r w:rsidR="006661CB">
        <w:rPr>
          <w:rFonts w:ascii="Times New Roman" w:hAnsi="Times New Roman" w:cs="Times New Roman"/>
          <w:sz w:val="24"/>
        </w:rPr>
        <w:t xml:space="preserve">ity measures </w:t>
      </w:r>
      <w:r w:rsidR="006725A0">
        <w:rPr>
          <w:rFonts w:ascii="Times New Roman" w:hAnsi="Times New Roman" w:cs="Times New Roman"/>
          <w:sz w:val="24"/>
        </w:rPr>
        <w:t xml:space="preserve">that can be derived from </w:t>
      </w:r>
      <w:r w:rsidR="006661CB">
        <w:rPr>
          <w:rFonts w:ascii="Times New Roman" w:hAnsi="Times New Roman" w:cs="Times New Roman"/>
          <w:sz w:val="24"/>
        </w:rPr>
        <w:t>these</w:t>
      </w:r>
      <w:r w:rsidR="004701ED">
        <w:rPr>
          <w:rFonts w:ascii="Times New Roman" w:hAnsi="Times New Roman" w:cs="Times New Roman"/>
          <w:sz w:val="24"/>
        </w:rPr>
        <w:t xml:space="preserve"> quality weights</w:t>
      </w:r>
      <w:r w:rsidR="006661CB">
        <w:rPr>
          <w:rFonts w:ascii="Times New Roman" w:hAnsi="Times New Roman" w:cs="Times New Roman"/>
          <w:sz w:val="24"/>
        </w:rPr>
        <w:t xml:space="preserve">. </w:t>
      </w:r>
      <w:r w:rsidR="006661CB" w:rsidRPr="00173356">
        <w:rPr>
          <w:rFonts w:ascii="Times New Roman" w:hAnsi="Times New Roman" w:cs="Times New Roman"/>
          <w:sz w:val="24"/>
        </w:rPr>
        <w:t>In this section we review existing work on the relationship between resear</w:t>
      </w:r>
      <w:r>
        <w:rPr>
          <w:rFonts w:ascii="Times New Roman" w:hAnsi="Times New Roman" w:cs="Times New Roman"/>
          <w:sz w:val="24"/>
        </w:rPr>
        <w:t>ch metrics and academic salary</w:t>
      </w:r>
      <w:r w:rsidR="006661CB">
        <w:rPr>
          <w:rFonts w:ascii="Times New Roman" w:hAnsi="Times New Roman" w:cs="Times New Roman"/>
          <w:sz w:val="24"/>
        </w:rPr>
        <w:t>,</w:t>
      </w:r>
      <w:r w:rsidR="006661CB" w:rsidRPr="00173356">
        <w:rPr>
          <w:rFonts w:ascii="Times New Roman" w:hAnsi="Times New Roman" w:cs="Times New Roman"/>
          <w:sz w:val="24"/>
        </w:rPr>
        <w:t xml:space="preserve"> to provide a background to the</w:t>
      </w:r>
      <w:r>
        <w:rPr>
          <w:rFonts w:ascii="Times New Roman" w:hAnsi="Times New Roman" w:cs="Times New Roman"/>
          <w:sz w:val="24"/>
        </w:rPr>
        <w:t xml:space="preserve"> role</w:t>
      </w:r>
      <w:r w:rsidR="006661CB" w:rsidRPr="00173356">
        <w:rPr>
          <w:rFonts w:ascii="Times New Roman" w:hAnsi="Times New Roman" w:cs="Times New Roman"/>
          <w:sz w:val="24"/>
        </w:rPr>
        <w:t xml:space="preserve"> of citations </w:t>
      </w:r>
      <w:r w:rsidR="006661CB">
        <w:rPr>
          <w:rFonts w:ascii="Times New Roman" w:hAnsi="Times New Roman" w:cs="Times New Roman"/>
          <w:sz w:val="24"/>
        </w:rPr>
        <w:t xml:space="preserve">versus </w:t>
      </w:r>
      <w:r w:rsidR="006661CB" w:rsidRPr="00173356">
        <w:rPr>
          <w:rFonts w:ascii="Times New Roman" w:hAnsi="Times New Roman" w:cs="Times New Roman"/>
          <w:sz w:val="24"/>
        </w:rPr>
        <w:t>journal rankings</w:t>
      </w:r>
      <w:r>
        <w:rPr>
          <w:rFonts w:ascii="Times New Roman" w:hAnsi="Times New Roman" w:cs="Times New Roman"/>
          <w:sz w:val="24"/>
        </w:rPr>
        <w:t xml:space="preserve"> in influencing </w:t>
      </w:r>
      <w:proofErr w:type="spellStart"/>
      <w:r>
        <w:rPr>
          <w:rFonts w:ascii="Times New Roman" w:hAnsi="Times New Roman" w:cs="Times New Roman"/>
          <w:sz w:val="24"/>
        </w:rPr>
        <w:t>labor</w:t>
      </w:r>
      <w:proofErr w:type="spellEnd"/>
      <w:r>
        <w:rPr>
          <w:rFonts w:ascii="Times New Roman" w:hAnsi="Times New Roman" w:cs="Times New Roman"/>
          <w:sz w:val="24"/>
        </w:rPr>
        <w:t xml:space="preserve"> market outcomes</w:t>
      </w:r>
      <w:r w:rsidR="006661CB" w:rsidRPr="00173356">
        <w:rPr>
          <w:rFonts w:ascii="Times New Roman" w:hAnsi="Times New Roman" w:cs="Times New Roman"/>
          <w:sz w:val="24"/>
        </w:rPr>
        <w:t xml:space="preserve">. </w:t>
      </w:r>
    </w:p>
    <w:p w:rsidR="008E722F" w:rsidRPr="00173356" w:rsidRDefault="008E722F" w:rsidP="00C91593">
      <w:pPr>
        <w:spacing w:after="0" w:line="288" w:lineRule="auto"/>
        <w:jc w:val="both"/>
        <w:rPr>
          <w:rFonts w:ascii="Times New Roman" w:hAnsi="Times New Roman" w:cs="Times New Roman"/>
          <w:sz w:val="24"/>
        </w:rPr>
      </w:pPr>
    </w:p>
    <w:p w:rsidR="006661CB" w:rsidRDefault="006661CB" w:rsidP="00C91593">
      <w:pPr>
        <w:spacing w:after="0" w:line="288" w:lineRule="auto"/>
        <w:ind w:firstLine="720"/>
        <w:jc w:val="both"/>
        <w:rPr>
          <w:rFonts w:ascii="Times New Roman" w:hAnsi="Times New Roman" w:cs="Times New Roman"/>
          <w:sz w:val="24"/>
        </w:rPr>
      </w:pPr>
      <w:proofErr w:type="spellStart"/>
      <w:r w:rsidRPr="00173356">
        <w:rPr>
          <w:rFonts w:ascii="Times New Roman" w:hAnsi="Times New Roman" w:cs="Times New Roman"/>
          <w:sz w:val="24"/>
        </w:rPr>
        <w:t>H</w:t>
      </w:r>
      <w:r>
        <w:rPr>
          <w:rFonts w:ascii="Times New Roman" w:hAnsi="Times New Roman" w:cs="Times New Roman"/>
          <w:sz w:val="24"/>
        </w:rPr>
        <w:t>amermesh</w:t>
      </w:r>
      <w:proofErr w:type="spellEnd"/>
      <w:r>
        <w:rPr>
          <w:rFonts w:ascii="Times New Roman" w:hAnsi="Times New Roman" w:cs="Times New Roman"/>
          <w:sz w:val="24"/>
        </w:rPr>
        <w:t xml:space="preserve">, Johnson and Weisbrod </w:t>
      </w:r>
      <w:r w:rsidRPr="00173356">
        <w:rPr>
          <w:rFonts w:ascii="Times New Roman" w:hAnsi="Times New Roman" w:cs="Times New Roman"/>
          <w:sz w:val="24"/>
        </w:rPr>
        <w:t xml:space="preserve">(1982) were the first to </w:t>
      </w:r>
      <w:r>
        <w:rPr>
          <w:rFonts w:ascii="Times New Roman" w:hAnsi="Times New Roman" w:cs="Times New Roman"/>
          <w:sz w:val="24"/>
        </w:rPr>
        <w:t xml:space="preserve">use </w:t>
      </w:r>
      <w:r w:rsidRPr="00173356">
        <w:rPr>
          <w:rFonts w:ascii="Times New Roman" w:hAnsi="Times New Roman" w:cs="Times New Roman"/>
          <w:sz w:val="24"/>
        </w:rPr>
        <w:t xml:space="preserve">citations to represent research quality in </w:t>
      </w:r>
      <w:r>
        <w:rPr>
          <w:rFonts w:ascii="Times New Roman" w:hAnsi="Times New Roman" w:cs="Times New Roman"/>
          <w:sz w:val="24"/>
        </w:rPr>
        <w:t xml:space="preserve">an academic salary model. </w:t>
      </w:r>
      <w:r w:rsidRPr="00173356">
        <w:rPr>
          <w:rFonts w:ascii="Times New Roman" w:hAnsi="Times New Roman" w:cs="Times New Roman"/>
          <w:sz w:val="24"/>
        </w:rPr>
        <w:t xml:space="preserve">They argued that </w:t>
      </w:r>
      <w:r w:rsidR="003D7340">
        <w:rPr>
          <w:rFonts w:ascii="Times New Roman" w:hAnsi="Times New Roman" w:cs="Times New Roman"/>
          <w:sz w:val="24"/>
        </w:rPr>
        <w:t>'</w:t>
      </w:r>
      <w:r w:rsidRPr="00173356">
        <w:rPr>
          <w:rFonts w:ascii="Times New Roman" w:hAnsi="Times New Roman" w:cs="Times New Roman"/>
          <w:sz w:val="24"/>
        </w:rPr>
        <w:t>…one scholar’s productivity should be measured by the sum of direct and indirect influences on other producers as well as by direct contribu</w:t>
      </w:r>
      <w:r>
        <w:rPr>
          <w:rFonts w:ascii="Times New Roman" w:hAnsi="Times New Roman" w:cs="Times New Roman"/>
          <w:sz w:val="24"/>
        </w:rPr>
        <w:t>tions (publications) (p.473).</w:t>
      </w:r>
      <w:r w:rsidR="003D7340">
        <w:rPr>
          <w:rFonts w:ascii="Times New Roman" w:hAnsi="Times New Roman" w:cs="Times New Roman"/>
          <w:sz w:val="24"/>
        </w:rPr>
        <w:t>'</w:t>
      </w:r>
      <w:r>
        <w:rPr>
          <w:rFonts w:ascii="Times New Roman" w:hAnsi="Times New Roman" w:cs="Times New Roman"/>
          <w:sz w:val="24"/>
        </w:rPr>
        <w:t xml:space="preserve"> </w:t>
      </w:r>
      <w:r w:rsidRPr="00173356">
        <w:rPr>
          <w:rFonts w:ascii="Times New Roman" w:hAnsi="Times New Roman" w:cs="Times New Roman"/>
          <w:sz w:val="24"/>
        </w:rPr>
        <w:t xml:space="preserve">Using five years of citation data from the Social Science Citation Index (now the </w:t>
      </w:r>
      <w:r w:rsidRPr="0067202F">
        <w:rPr>
          <w:rFonts w:ascii="Times New Roman" w:hAnsi="Times New Roman" w:cs="Times New Roman"/>
          <w:i/>
          <w:sz w:val="24"/>
        </w:rPr>
        <w:t>Web of Science</w:t>
      </w:r>
      <w:r w:rsidRPr="00173356">
        <w:rPr>
          <w:rFonts w:ascii="Times New Roman" w:hAnsi="Times New Roman" w:cs="Times New Roman"/>
          <w:sz w:val="24"/>
        </w:rPr>
        <w:t xml:space="preserve"> (</w:t>
      </w:r>
      <w:proofErr w:type="spellStart"/>
      <w:r w:rsidRPr="00173356">
        <w:rPr>
          <w:rFonts w:ascii="Times New Roman" w:hAnsi="Times New Roman" w:cs="Times New Roman"/>
          <w:sz w:val="24"/>
        </w:rPr>
        <w:t>WoS</w:t>
      </w:r>
      <w:proofErr w:type="spellEnd"/>
      <w:r w:rsidRPr="00173356">
        <w:rPr>
          <w:rFonts w:ascii="Times New Roman" w:hAnsi="Times New Roman" w:cs="Times New Roman"/>
          <w:sz w:val="24"/>
        </w:rPr>
        <w:t xml:space="preserve">)) for 158 full professors of economics from seven large public universities, citations alone were shown to provide a useful measure of research productivity for six of the schools.   </w:t>
      </w:r>
    </w:p>
    <w:p w:rsidR="008E722F" w:rsidRPr="00173356" w:rsidRDefault="008E722F" w:rsidP="00C91593">
      <w:pPr>
        <w:spacing w:after="0" w:line="288" w:lineRule="auto"/>
        <w:ind w:firstLine="720"/>
        <w:jc w:val="both"/>
        <w:rPr>
          <w:rFonts w:ascii="Times New Roman" w:hAnsi="Times New Roman" w:cs="Times New Roman"/>
          <w:sz w:val="24"/>
        </w:rPr>
      </w:pPr>
    </w:p>
    <w:p w:rsidR="006661CB" w:rsidRDefault="006661CB" w:rsidP="00C91593">
      <w:pPr>
        <w:spacing w:after="0" w:line="288" w:lineRule="auto"/>
        <w:ind w:firstLine="720"/>
        <w:jc w:val="both"/>
        <w:rPr>
          <w:rFonts w:ascii="Times New Roman" w:hAnsi="Times New Roman" w:cs="Times New Roman"/>
          <w:sz w:val="24"/>
        </w:rPr>
      </w:pPr>
      <w:r w:rsidRPr="00173356">
        <w:rPr>
          <w:rFonts w:ascii="Times New Roman" w:hAnsi="Times New Roman" w:cs="Times New Roman"/>
          <w:sz w:val="24"/>
        </w:rPr>
        <w:t>Following Ransom</w:t>
      </w:r>
      <w:r>
        <w:rPr>
          <w:rFonts w:ascii="Times New Roman" w:hAnsi="Times New Roman" w:cs="Times New Roman"/>
          <w:sz w:val="24"/>
        </w:rPr>
        <w:t>’s</w:t>
      </w:r>
      <w:r w:rsidRPr="00173356">
        <w:rPr>
          <w:rFonts w:ascii="Times New Roman" w:hAnsi="Times New Roman" w:cs="Times New Roman"/>
          <w:sz w:val="24"/>
        </w:rPr>
        <w:t xml:space="preserve"> (1993)</w:t>
      </w:r>
      <w:r>
        <w:rPr>
          <w:rFonts w:ascii="Times New Roman" w:hAnsi="Times New Roman" w:cs="Times New Roman"/>
          <w:sz w:val="24"/>
        </w:rPr>
        <w:t xml:space="preserve"> </w:t>
      </w:r>
      <w:r w:rsidRPr="00173356">
        <w:rPr>
          <w:rFonts w:ascii="Times New Roman" w:hAnsi="Times New Roman" w:cs="Times New Roman"/>
          <w:sz w:val="24"/>
        </w:rPr>
        <w:t>suggestion that earnings fell with seniority</w:t>
      </w:r>
      <w:r>
        <w:rPr>
          <w:rFonts w:ascii="Times New Roman" w:hAnsi="Times New Roman" w:cs="Times New Roman"/>
          <w:sz w:val="24"/>
        </w:rPr>
        <w:t xml:space="preserve">, several </w:t>
      </w:r>
      <w:r w:rsidR="007F3F23">
        <w:rPr>
          <w:rFonts w:ascii="Times New Roman" w:hAnsi="Times New Roman" w:cs="Times New Roman"/>
          <w:sz w:val="24"/>
        </w:rPr>
        <w:t xml:space="preserve">studies of </w:t>
      </w:r>
      <w:r w:rsidRPr="00173356">
        <w:rPr>
          <w:rFonts w:ascii="Times New Roman" w:hAnsi="Times New Roman" w:cs="Times New Roman"/>
          <w:sz w:val="24"/>
        </w:rPr>
        <w:t xml:space="preserve">this apparent anomaly used a variety of indicators </w:t>
      </w:r>
      <w:r>
        <w:rPr>
          <w:rFonts w:ascii="Times New Roman" w:hAnsi="Times New Roman" w:cs="Times New Roman"/>
          <w:sz w:val="24"/>
        </w:rPr>
        <w:t xml:space="preserve">of </w:t>
      </w:r>
      <w:r w:rsidRPr="00173356">
        <w:rPr>
          <w:rFonts w:ascii="Times New Roman" w:hAnsi="Times New Roman" w:cs="Times New Roman"/>
          <w:sz w:val="24"/>
        </w:rPr>
        <w:t>research productivity</w:t>
      </w:r>
      <w:r w:rsidR="007F3F23">
        <w:rPr>
          <w:rFonts w:ascii="Times New Roman" w:hAnsi="Times New Roman" w:cs="Times New Roman"/>
          <w:sz w:val="24"/>
        </w:rPr>
        <w:t>,</w:t>
      </w:r>
      <w:r w:rsidRPr="00173356">
        <w:rPr>
          <w:rFonts w:ascii="Times New Roman" w:hAnsi="Times New Roman" w:cs="Times New Roman"/>
          <w:sz w:val="24"/>
        </w:rPr>
        <w:t xml:space="preserve"> including simple counts of articles and books, </w:t>
      </w:r>
      <w:r w:rsidR="004701ED">
        <w:rPr>
          <w:rFonts w:ascii="Times New Roman" w:hAnsi="Times New Roman" w:cs="Times New Roman"/>
          <w:sz w:val="24"/>
        </w:rPr>
        <w:t xml:space="preserve">journal </w:t>
      </w:r>
      <w:r w:rsidRPr="00173356">
        <w:rPr>
          <w:rFonts w:ascii="Times New Roman" w:hAnsi="Times New Roman" w:cs="Times New Roman"/>
          <w:sz w:val="24"/>
        </w:rPr>
        <w:t>ti</w:t>
      </w:r>
      <w:r>
        <w:rPr>
          <w:rFonts w:ascii="Times New Roman" w:hAnsi="Times New Roman" w:cs="Times New Roman"/>
          <w:sz w:val="24"/>
        </w:rPr>
        <w:t>ers</w:t>
      </w:r>
      <w:r w:rsidR="004701ED">
        <w:rPr>
          <w:rFonts w:ascii="Times New Roman" w:hAnsi="Times New Roman" w:cs="Times New Roman"/>
          <w:sz w:val="24"/>
        </w:rPr>
        <w:t xml:space="preserve"> to represent excellence</w:t>
      </w:r>
      <w:r>
        <w:rPr>
          <w:rFonts w:ascii="Times New Roman" w:hAnsi="Times New Roman" w:cs="Times New Roman"/>
          <w:sz w:val="24"/>
        </w:rPr>
        <w:t xml:space="preserve">, and </w:t>
      </w:r>
      <w:proofErr w:type="spellStart"/>
      <w:r>
        <w:rPr>
          <w:rFonts w:ascii="Times New Roman" w:hAnsi="Times New Roman" w:cs="Times New Roman"/>
          <w:sz w:val="24"/>
        </w:rPr>
        <w:t>WoS</w:t>
      </w:r>
      <w:proofErr w:type="spellEnd"/>
      <w:r>
        <w:rPr>
          <w:rFonts w:ascii="Times New Roman" w:hAnsi="Times New Roman" w:cs="Times New Roman"/>
          <w:sz w:val="24"/>
        </w:rPr>
        <w:t xml:space="preserve"> citation counts.</w:t>
      </w:r>
      <w:r w:rsidR="007F3F23" w:rsidRPr="007F3F23">
        <w:rPr>
          <w:rFonts w:ascii="Times New Roman" w:hAnsi="Times New Roman" w:cs="Times New Roman"/>
          <w:sz w:val="24"/>
          <w:vertAlign w:val="superscript"/>
        </w:rPr>
        <w:footnoteReference w:id="4"/>
      </w:r>
      <w:r>
        <w:rPr>
          <w:rFonts w:ascii="Times New Roman" w:hAnsi="Times New Roman" w:cs="Times New Roman"/>
          <w:sz w:val="24"/>
        </w:rPr>
        <w:t xml:space="preserve"> </w:t>
      </w:r>
      <w:r w:rsidRPr="00173356">
        <w:rPr>
          <w:rFonts w:ascii="Times New Roman" w:hAnsi="Times New Roman" w:cs="Times New Roman"/>
          <w:sz w:val="24"/>
        </w:rPr>
        <w:t xml:space="preserve">In terms of the representation of research productivity, the most comprehensive of these </w:t>
      </w:r>
      <w:r w:rsidR="006725A0">
        <w:rPr>
          <w:rFonts w:ascii="Times New Roman" w:hAnsi="Times New Roman" w:cs="Times New Roman"/>
          <w:sz w:val="24"/>
        </w:rPr>
        <w:t xml:space="preserve">studies </w:t>
      </w:r>
      <w:r w:rsidRPr="00173356">
        <w:rPr>
          <w:rFonts w:ascii="Times New Roman" w:hAnsi="Times New Roman" w:cs="Times New Roman"/>
          <w:sz w:val="24"/>
        </w:rPr>
        <w:t xml:space="preserve">was </w:t>
      </w:r>
      <w:proofErr w:type="spellStart"/>
      <w:r w:rsidRPr="00173356">
        <w:rPr>
          <w:rFonts w:ascii="Times New Roman" w:hAnsi="Times New Roman" w:cs="Times New Roman"/>
          <w:sz w:val="24"/>
        </w:rPr>
        <w:t>Bratsberg</w:t>
      </w:r>
      <w:proofErr w:type="spellEnd"/>
      <w:r w:rsidRPr="00173356">
        <w:rPr>
          <w:rFonts w:ascii="Times New Roman" w:hAnsi="Times New Roman" w:cs="Times New Roman"/>
          <w:sz w:val="24"/>
        </w:rPr>
        <w:t>, Ragan and Warren (2010)</w:t>
      </w:r>
      <w:r w:rsidR="007F3F23">
        <w:rPr>
          <w:rFonts w:ascii="Times New Roman" w:hAnsi="Times New Roman" w:cs="Times New Roman"/>
          <w:sz w:val="24"/>
        </w:rPr>
        <w:t>,</w:t>
      </w:r>
      <w:r w:rsidRPr="00173356">
        <w:rPr>
          <w:rFonts w:ascii="Times New Roman" w:hAnsi="Times New Roman" w:cs="Times New Roman"/>
          <w:sz w:val="24"/>
        </w:rPr>
        <w:t xml:space="preserve"> who considered </w:t>
      </w:r>
      <w:r w:rsidR="007F3F23">
        <w:rPr>
          <w:rFonts w:ascii="Times New Roman" w:hAnsi="Times New Roman" w:cs="Times New Roman"/>
          <w:sz w:val="24"/>
        </w:rPr>
        <w:t xml:space="preserve">models where </w:t>
      </w:r>
      <w:r w:rsidRPr="00173356">
        <w:rPr>
          <w:rFonts w:ascii="Times New Roman" w:hAnsi="Times New Roman" w:cs="Times New Roman"/>
          <w:sz w:val="24"/>
        </w:rPr>
        <w:t xml:space="preserve">all articles listed in </w:t>
      </w:r>
      <w:proofErr w:type="spellStart"/>
      <w:r w:rsidRPr="00BA38B5">
        <w:rPr>
          <w:rFonts w:ascii="Times New Roman" w:hAnsi="Times New Roman" w:cs="Times New Roman"/>
          <w:i/>
          <w:sz w:val="24"/>
        </w:rPr>
        <w:t>EconLit</w:t>
      </w:r>
      <w:proofErr w:type="spellEnd"/>
      <w:r w:rsidR="007F3F23">
        <w:rPr>
          <w:rFonts w:ascii="Times New Roman" w:hAnsi="Times New Roman" w:cs="Times New Roman"/>
          <w:sz w:val="24"/>
        </w:rPr>
        <w:t xml:space="preserve"> we</w:t>
      </w:r>
      <w:r w:rsidRPr="00173356">
        <w:rPr>
          <w:rFonts w:ascii="Times New Roman" w:hAnsi="Times New Roman" w:cs="Times New Roman"/>
          <w:sz w:val="24"/>
        </w:rPr>
        <w:t xml:space="preserve">re classified into four quality tiers based on Scott and </w:t>
      </w:r>
      <w:proofErr w:type="spellStart"/>
      <w:r w:rsidRPr="00173356">
        <w:rPr>
          <w:rFonts w:ascii="Times New Roman" w:hAnsi="Times New Roman" w:cs="Times New Roman"/>
          <w:sz w:val="24"/>
        </w:rPr>
        <w:t>Mitias</w:t>
      </w:r>
      <w:proofErr w:type="spellEnd"/>
      <w:r w:rsidRPr="00173356">
        <w:rPr>
          <w:rFonts w:ascii="Times New Roman" w:hAnsi="Times New Roman" w:cs="Times New Roman"/>
          <w:sz w:val="24"/>
        </w:rPr>
        <w:t xml:space="preserve"> (1996) and others, </w:t>
      </w:r>
      <w:r w:rsidR="007F3F23">
        <w:rPr>
          <w:rFonts w:ascii="Times New Roman" w:hAnsi="Times New Roman" w:cs="Times New Roman"/>
          <w:sz w:val="24"/>
        </w:rPr>
        <w:t>quantity wa</w:t>
      </w:r>
      <w:r w:rsidRPr="00173356">
        <w:rPr>
          <w:rFonts w:ascii="Times New Roman" w:hAnsi="Times New Roman" w:cs="Times New Roman"/>
          <w:sz w:val="24"/>
        </w:rPr>
        <w:t xml:space="preserve">s represented using </w:t>
      </w:r>
      <w:r w:rsidRPr="00D95C69">
        <w:rPr>
          <w:rFonts w:ascii="Times New Roman" w:hAnsi="Times New Roman" w:cs="Times New Roman"/>
          <w:i/>
          <w:sz w:val="24"/>
        </w:rPr>
        <w:t>AER</w:t>
      </w:r>
      <w:r w:rsidRPr="00173356">
        <w:rPr>
          <w:rFonts w:ascii="Times New Roman" w:hAnsi="Times New Roman" w:cs="Times New Roman"/>
          <w:sz w:val="24"/>
        </w:rPr>
        <w:t xml:space="preserve"> equivalent pages deflated by the number of authors, </w:t>
      </w:r>
      <w:r w:rsidR="004701ED">
        <w:rPr>
          <w:rFonts w:ascii="Times New Roman" w:hAnsi="Times New Roman" w:cs="Times New Roman"/>
          <w:sz w:val="24"/>
        </w:rPr>
        <w:t xml:space="preserve">and </w:t>
      </w:r>
      <w:r w:rsidRPr="00173356">
        <w:rPr>
          <w:rFonts w:ascii="Times New Roman" w:hAnsi="Times New Roman" w:cs="Times New Roman"/>
          <w:sz w:val="24"/>
        </w:rPr>
        <w:t xml:space="preserve">a quadratic </w:t>
      </w:r>
      <w:r>
        <w:rPr>
          <w:rFonts w:ascii="Times New Roman" w:hAnsi="Times New Roman" w:cs="Times New Roman"/>
          <w:sz w:val="24"/>
        </w:rPr>
        <w:t xml:space="preserve">in </w:t>
      </w:r>
      <w:r w:rsidRPr="00173356">
        <w:rPr>
          <w:rFonts w:ascii="Times New Roman" w:hAnsi="Times New Roman" w:cs="Times New Roman"/>
          <w:sz w:val="24"/>
        </w:rPr>
        <w:t xml:space="preserve">the number of </w:t>
      </w:r>
      <w:proofErr w:type="spellStart"/>
      <w:r w:rsidRPr="00173356">
        <w:rPr>
          <w:rFonts w:ascii="Times New Roman" w:hAnsi="Times New Roman" w:cs="Times New Roman"/>
          <w:sz w:val="24"/>
        </w:rPr>
        <w:t>WoS</w:t>
      </w:r>
      <w:proofErr w:type="spellEnd"/>
      <w:r w:rsidRPr="00173356">
        <w:rPr>
          <w:rFonts w:ascii="Times New Roman" w:hAnsi="Times New Roman" w:cs="Times New Roman"/>
          <w:sz w:val="24"/>
        </w:rPr>
        <w:t xml:space="preserve"> citations</w:t>
      </w:r>
      <w:r w:rsidR="004701ED">
        <w:rPr>
          <w:rFonts w:ascii="Times New Roman" w:hAnsi="Times New Roman" w:cs="Times New Roman"/>
          <w:sz w:val="24"/>
        </w:rPr>
        <w:t>,</w:t>
      </w:r>
      <w:r w:rsidRPr="00173356">
        <w:rPr>
          <w:rFonts w:ascii="Times New Roman" w:hAnsi="Times New Roman" w:cs="Times New Roman"/>
          <w:sz w:val="24"/>
        </w:rPr>
        <w:t xml:space="preserve"> and book categories</w:t>
      </w:r>
      <w:r w:rsidR="004701ED">
        <w:rPr>
          <w:rFonts w:ascii="Times New Roman" w:hAnsi="Times New Roman" w:cs="Times New Roman"/>
          <w:sz w:val="24"/>
        </w:rPr>
        <w:t>,</w:t>
      </w:r>
      <w:r w:rsidRPr="00173356">
        <w:rPr>
          <w:rFonts w:ascii="Times New Roman" w:hAnsi="Times New Roman" w:cs="Times New Roman"/>
          <w:sz w:val="24"/>
        </w:rPr>
        <w:t xml:space="preserve"> </w:t>
      </w:r>
      <w:r w:rsidR="007F3F23">
        <w:rPr>
          <w:rFonts w:ascii="Times New Roman" w:hAnsi="Times New Roman" w:cs="Times New Roman"/>
          <w:sz w:val="24"/>
        </w:rPr>
        <w:t xml:space="preserve">were </w:t>
      </w:r>
      <w:r w:rsidRPr="00173356">
        <w:rPr>
          <w:rFonts w:ascii="Times New Roman" w:hAnsi="Times New Roman" w:cs="Times New Roman"/>
          <w:sz w:val="24"/>
        </w:rPr>
        <w:t xml:space="preserve">considered.  </w:t>
      </w:r>
    </w:p>
    <w:p w:rsidR="008E722F" w:rsidRPr="00173356" w:rsidRDefault="008E722F" w:rsidP="00C91593">
      <w:pPr>
        <w:spacing w:after="0" w:line="288" w:lineRule="auto"/>
        <w:ind w:firstLine="720"/>
        <w:jc w:val="both"/>
        <w:rPr>
          <w:rFonts w:ascii="Times New Roman" w:hAnsi="Times New Roman" w:cs="Times New Roman"/>
          <w:sz w:val="24"/>
        </w:rPr>
      </w:pPr>
    </w:p>
    <w:p w:rsidR="00300D45" w:rsidRDefault="006661CB" w:rsidP="00C91593">
      <w:pPr>
        <w:spacing w:after="0" w:line="288" w:lineRule="auto"/>
        <w:ind w:firstLine="720"/>
        <w:jc w:val="both"/>
        <w:rPr>
          <w:rFonts w:ascii="Times New Roman" w:hAnsi="Times New Roman" w:cs="Times New Roman"/>
          <w:sz w:val="24"/>
        </w:rPr>
      </w:pPr>
      <w:r w:rsidRPr="00173356">
        <w:rPr>
          <w:rFonts w:ascii="Times New Roman" w:hAnsi="Times New Roman" w:cs="Times New Roman"/>
          <w:sz w:val="24"/>
        </w:rPr>
        <w:t xml:space="preserve">In addition to the use of citations, the practice of using journal </w:t>
      </w:r>
      <w:r>
        <w:rPr>
          <w:rFonts w:ascii="Times New Roman" w:hAnsi="Times New Roman" w:cs="Times New Roman"/>
          <w:sz w:val="24"/>
        </w:rPr>
        <w:t xml:space="preserve">excellence </w:t>
      </w:r>
      <w:r w:rsidRPr="00173356">
        <w:rPr>
          <w:rFonts w:ascii="Times New Roman" w:hAnsi="Times New Roman" w:cs="Times New Roman"/>
          <w:sz w:val="24"/>
        </w:rPr>
        <w:t xml:space="preserve">tiers to </w:t>
      </w:r>
      <w:r w:rsidR="001F6067" w:rsidRPr="00173356">
        <w:rPr>
          <w:rFonts w:ascii="Times New Roman" w:hAnsi="Times New Roman" w:cs="Times New Roman"/>
          <w:sz w:val="24"/>
        </w:rPr>
        <w:t>denote</w:t>
      </w:r>
      <w:r w:rsidRPr="00173356">
        <w:rPr>
          <w:rFonts w:ascii="Times New Roman" w:hAnsi="Times New Roman" w:cs="Times New Roman"/>
          <w:sz w:val="24"/>
        </w:rPr>
        <w:t xml:space="preserve"> quality has been a feature of much of this literature.</w:t>
      </w:r>
      <w:r w:rsidRPr="00173356">
        <w:rPr>
          <w:rStyle w:val="FootnoteReference"/>
          <w:rFonts w:ascii="Times New Roman" w:hAnsi="Times New Roman" w:cs="Times New Roman"/>
          <w:sz w:val="24"/>
        </w:rPr>
        <w:footnoteReference w:id="5"/>
      </w:r>
      <w:r w:rsidRPr="00173356">
        <w:rPr>
          <w:rFonts w:ascii="Times New Roman" w:hAnsi="Times New Roman" w:cs="Times New Roman"/>
          <w:sz w:val="24"/>
        </w:rPr>
        <w:t xml:space="preserve"> </w:t>
      </w:r>
      <w:r w:rsidR="00AB7D1F">
        <w:rPr>
          <w:rFonts w:ascii="Times New Roman" w:hAnsi="Times New Roman" w:cs="Times New Roman"/>
          <w:sz w:val="24"/>
        </w:rPr>
        <w:t xml:space="preserve"> </w:t>
      </w:r>
      <w:r>
        <w:rPr>
          <w:rFonts w:ascii="Times New Roman" w:hAnsi="Times New Roman" w:cs="Times New Roman"/>
          <w:sz w:val="24"/>
        </w:rPr>
        <w:t>G</w:t>
      </w:r>
      <w:r w:rsidRPr="00173356">
        <w:rPr>
          <w:rFonts w:ascii="Times New Roman" w:hAnsi="Times New Roman" w:cs="Times New Roman"/>
          <w:sz w:val="24"/>
        </w:rPr>
        <w:t>eneral</w:t>
      </w:r>
      <w:r>
        <w:rPr>
          <w:rFonts w:ascii="Times New Roman" w:hAnsi="Times New Roman" w:cs="Times New Roman"/>
          <w:sz w:val="24"/>
        </w:rPr>
        <w:t>ly, the classification</w:t>
      </w:r>
      <w:r w:rsidRPr="00173356">
        <w:rPr>
          <w:rFonts w:ascii="Times New Roman" w:hAnsi="Times New Roman" w:cs="Times New Roman"/>
          <w:sz w:val="24"/>
        </w:rPr>
        <w:t xml:space="preserve"> of journals </w:t>
      </w:r>
      <w:r w:rsidRPr="00173356">
        <w:rPr>
          <w:rFonts w:ascii="Times New Roman" w:hAnsi="Times New Roman" w:cs="Times New Roman"/>
          <w:sz w:val="24"/>
        </w:rPr>
        <w:lastRenderedPageBreak/>
        <w:t xml:space="preserve">into tiers </w:t>
      </w:r>
      <w:r w:rsidR="001F6067">
        <w:rPr>
          <w:rFonts w:ascii="Times New Roman" w:hAnsi="Times New Roman" w:cs="Times New Roman"/>
          <w:sz w:val="24"/>
        </w:rPr>
        <w:t>is</w:t>
      </w:r>
      <w:r w:rsidRPr="00173356">
        <w:rPr>
          <w:rFonts w:ascii="Times New Roman" w:hAnsi="Times New Roman" w:cs="Times New Roman"/>
          <w:sz w:val="24"/>
        </w:rPr>
        <w:t xml:space="preserve"> based on informal attempt</w:t>
      </w:r>
      <w:r>
        <w:rPr>
          <w:rFonts w:ascii="Times New Roman" w:hAnsi="Times New Roman" w:cs="Times New Roman"/>
          <w:sz w:val="24"/>
        </w:rPr>
        <w:t>s</w:t>
      </w:r>
      <w:r w:rsidRPr="00173356">
        <w:rPr>
          <w:rFonts w:ascii="Times New Roman" w:hAnsi="Times New Roman" w:cs="Times New Roman"/>
          <w:sz w:val="24"/>
        </w:rPr>
        <w:t xml:space="preserve"> </w:t>
      </w:r>
      <w:r>
        <w:rPr>
          <w:rFonts w:ascii="Times New Roman" w:hAnsi="Times New Roman" w:cs="Times New Roman"/>
          <w:sz w:val="24"/>
        </w:rPr>
        <w:t xml:space="preserve">to </w:t>
      </w:r>
      <w:r w:rsidRPr="00173356">
        <w:rPr>
          <w:rFonts w:ascii="Times New Roman" w:hAnsi="Times New Roman" w:cs="Times New Roman"/>
          <w:sz w:val="24"/>
        </w:rPr>
        <w:t xml:space="preserve">represent </w:t>
      </w:r>
      <w:r>
        <w:rPr>
          <w:rFonts w:ascii="Times New Roman" w:hAnsi="Times New Roman" w:cs="Times New Roman"/>
          <w:sz w:val="24"/>
        </w:rPr>
        <w:t xml:space="preserve">views </w:t>
      </w:r>
      <w:r w:rsidRPr="00173356">
        <w:rPr>
          <w:rFonts w:ascii="Times New Roman" w:hAnsi="Times New Roman" w:cs="Times New Roman"/>
          <w:sz w:val="24"/>
        </w:rPr>
        <w:t xml:space="preserve">on broad journal </w:t>
      </w:r>
      <w:r>
        <w:rPr>
          <w:rFonts w:ascii="Times New Roman" w:hAnsi="Times New Roman" w:cs="Times New Roman"/>
          <w:sz w:val="24"/>
        </w:rPr>
        <w:t xml:space="preserve">ranks </w:t>
      </w:r>
      <w:r w:rsidRPr="00173356">
        <w:rPr>
          <w:rFonts w:ascii="Times New Roman" w:hAnsi="Times New Roman" w:cs="Times New Roman"/>
          <w:sz w:val="24"/>
        </w:rPr>
        <w:t>at a</w:t>
      </w:r>
      <w:r>
        <w:rPr>
          <w:rFonts w:ascii="Times New Roman" w:hAnsi="Times New Roman" w:cs="Times New Roman"/>
          <w:sz w:val="24"/>
        </w:rPr>
        <w:t xml:space="preserve"> point in time. </w:t>
      </w:r>
      <w:r w:rsidRPr="00173356">
        <w:rPr>
          <w:rFonts w:ascii="Times New Roman" w:hAnsi="Times New Roman" w:cs="Times New Roman"/>
          <w:sz w:val="24"/>
        </w:rPr>
        <w:t>Within each of these tiers all journals are trea</w:t>
      </w:r>
      <w:r>
        <w:rPr>
          <w:rFonts w:ascii="Times New Roman" w:hAnsi="Times New Roman" w:cs="Times New Roman"/>
          <w:sz w:val="24"/>
        </w:rPr>
        <w:t xml:space="preserve">ted as being of equal quality. </w:t>
      </w:r>
      <w:r w:rsidRPr="00173356">
        <w:rPr>
          <w:rFonts w:ascii="Times New Roman" w:hAnsi="Times New Roman" w:cs="Times New Roman"/>
          <w:sz w:val="24"/>
        </w:rPr>
        <w:t>This contrasts with the journal ranking literature</w:t>
      </w:r>
      <w:r w:rsidR="001F6067">
        <w:rPr>
          <w:rFonts w:ascii="Times New Roman" w:hAnsi="Times New Roman" w:cs="Times New Roman"/>
          <w:sz w:val="24"/>
        </w:rPr>
        <w:t>, where</w:t>
      </w:r>
      <w:r w:rsidRPr="00173356">
        <w:rPr>
          <w:rFonts w:ascii="Times New Roman" w:hAnsi="Times New Roman" w:cs="Times New Roman"/>
          <w:sz w:val="24"/>
        </w:rPr>
        <w:t xml:space="preserve"> formal processes are used to rank and weight journals based on</w:t>
      </w:r>
      <w:r>
        <w:rPr>
          <w:rFonts w:ascii="Times New Roman" w:hAnsi="Times New Roman" w:cs="Times New Roman"/>
          <w:sz w:val="24"/>
        </w:rPr>
        <w:t xml:space="preserve"> citations, impact-</w:t>
      </w:r>
      <w:r w:rsidRPr="00173356">
        <w:rPr>
          <w:rFonts w:ascii="Times New Roman" w:hAnsi="Times New Roman" w:cs="Times New Roman"/>
          <w:sz w:val="24"/>
        </w:rPr>
        <w:t xml:space="preserve">adjusted citations, </w:t>
      </w:r>
      <w:r>
        <w:rPr>
          <w:rFonts w:ascii="Times New Roman" w:hAnsi="Times New Roman" w:cs="Times New Roman"/>
          <w:sz w:val="24"/>
        </w:rPr>
        <w:t xml:space="preserve">perception </w:t>
      </w:r>
      <w:r w:rsidRPr="00173356">
        <w:rPr>
          <w:rFonts w:ascii="Times New Roman" w:hAnsi="Times New Roman" w:cs="Times New Roman"/>
          <w:sz w:val="24"/>
        </w:rPr>
        <w:t xml:space="preserve">surveys, or </w:t>
      </w:r>
      <w:proofErr w:type="spellStart"/>
      <w:r w:rsidRPr="00173356">
        <w:rPr>
          <w:rFonts w:ascii="Times New Roman" w:hAnsi="Times New Roman" w:cs="Times New Roman"/>
          <w:sz w:val="24"/>
        </w:rPr>
        <w:t>labor</w:t>
      </w:r>
      <w:proofErr w:type="spellEnd"/>
      <w:r w:rsidRPr="00173356">
        <w:rPr>
          <w:rFonts w:ascii="Times New Roman" w:hAnsi="Times New Roman" w:cs="Times New Roman"/>
          <w:sz w:val="24"/>
        </w:rPr>
        <w:t xml:space="preserve"> market models</w:t>
      </w:r>
      <w:r>
        <w:rPr>
          <w:rFonts w:ascii="Times New Roman" w:hAnsi="Times New Roman" w:cs="Times New Roman"/>
          <w:sz w:val="24"/>
        </w:rPr>
        <w:t xml:space="preserve">. </w:t>
      </w:r>
      <w:r w:rsidRPr="00173356">
        <w:rPr>
          <w:rFonts w:ascii="Times New Roman" w:hAnsi="Times New Roman" w:cs="Times New Roman"/>
          <w:sz w:val="24"/>
        </w:rPr>
        <w:t xml:space="preserve">To illustrate implications of quality tiers, consider the top two tiers </w:t>
      </w:r>
      <w:r w:rsidR="001F6067">
        <w:rPr>
          <w:rFonts w:ascii="Times New Roman" w:hAnsi="Times New Roman" w:cs="Times New Roman"/>
          <w:sz w:val="24"/>
        </w:rPr>
        <w:t>of journals as</w:t>
      </w:r>
      <w:r w:rsidRPr="00173356">
        <w:rPr>
          <w:rFonts w:ascii="Times New Roman" w:hAnsi="Times New Roman" w:cs="Times New Roman"/>
          <w:sz w:val="24"/>
        </w:rPr>
        <w:t xml:space="preserve"> classified by </w:t>
      </w:r>
      <w:proofErr w:type="spellStart"/>
      <w:r w:rsidRPr="00173356">
        <w:rPr>
          <w:rFonts w:ascii="Times New Roman" w:hAnsi="Times New Roman" w:cs="Times New Roman"/>
          <w:sz w:val="24"/>
        </w:rPr>
        <w:t>Bratsberg</w:t>
      </w:r>
      <w:proofErr w:type="spellEnd"/>
      <w:r w:rsidRPr="00173356">
        <w:rPr>
          <w:rFonts w:ascii="Times New Roman" w:hAnsi="Times New Roman" w:cs="Times New Roman"/>
          <w:sz w:val="24"/>
        </w:rPr>
        <w:t>, Ragan and Warren (2010)</w:t>
      </w:r>
      <w:r w:rsidR="001F6067">
        <w:rPr>
          <w:rFonts w:ascii="Times New Roman" w:hAnsi="Times New Roman" w:cs="Times New Roman"/>
          <w:sz w:val="24"/>
        </w:rPr>
        <w:t>,</w:t>
      </w:r>
      <w:r w:rsidRPr="00173356">
        <w:rPr>
          <w:rFonts w:ascii="Times New Roman" w:hAnsi="Times New Roman" w:cs="Times New Roman"/>
          <w:sz w:val="24"/>
        </w:rPr>
        <w:t xml:space="preserve"> and two widely used journal rankings, the </w:t>
      </w:r>
      <w:r>
        <w:rPr>
          <w:rFonts w:ascii="Times New Roman" w:hAnsi="Times New Roman" w:cs="Times New Roman"/>
          <w:sz w:val="24"/>
        </w:rPr>
        <w:t>Co</w:t>
      </w:r>
      <w:r w:rsidRPr="00173356">
        <w:rPr>
          <w:rFonts w:ascii="Times New Roman" w:hAnsi="Times New Roman" w:cs="Times New Roman"/>
          <w:sz w:val="24"/>
        </w:rPr>
        <w:t>m</w:t>
      </w:r>
      <w:r>
        <w:rPr>
          <w:rFonts w:ascii="Times New Roman" w:hAnsi="Times New Roman" w:cs="Times New Roman"/>
          <w:sz w:val="24"/>
        </w:rPr>
        <w:t>b</w:t>
      </w:r>
      <w:r w:rsidRPr="00173356">
        <w:rPr>
          <w:rFonts w:ascii="Times New Roman" w:hAnsi="Times New Roman" w:cs="Times New Roman"/>
          <w:sz w:val="24"/>
        </w:rPr>
        <w:t xml:space="preserve">es and </w:t>
      </w:r>
      <w:proofErr w:type="spellStart"/>
      <w:r w:rsidRPr="00173356">
        <w:rPr>
          <w:rFonts w:ascii="Times New Roman" w:hAnsi="Times New Roman" w:cs="Times New Roman"/>
          <w:sz w:val="24"/>
        </w:rPr>
        <w:t>Linnemer</w:t>
      </w:r>
      <w:proofErr w:type="spellEnd"/>
      <w:r w:rsidRPr="00173356">
        <w:rPr>
          <w:rFonts w:ascii="Times New Roman" w:hAnsi="Times New Roman" w:cs="Times New Roman"/>
          <w:sz w:val="24"/>
        </w:rPr>
        <w:t xml:space="preserve"> (2010) medium convexity </w:t>
      </w:r>
      <w:proofErr w:type="spellStart"/>
      <w:r w:rsidRPr="00173356">
        <w:rPr>
          <w:rFonts w:ascii="Times New Roman" w:hAnsi="Times New Roman" w:cs="Times New Roman"/>
          <w:sz w:val="24"/>
        </w:rPr>
        <w:t>CLm</w:t>
      </w:r>
      <w:proofErr w:type="spellEnd"/>
      <w:r w:rsidRPr="00173356">
        <w:rPr>
          <w:rFonts w:ascii="Times New Roman" w:hAnsi="Times New Roman" w:cs="Times New Roman"/>
          <w:sz w:val="24"/>
        </w:rPr>
        <w:t xml:space="preserve"> scheme based on citation measures and the </w:t>
      </w:r>
      <w:proofErr w:type="spellStart"/>
      <w:r w:rsidRPr="00173356">
        <w:rPr>
          <w:rFonts w:ascii="Times New Roman" w:hAnsi="Times New Roman" w:cs="Times New Roman"/>
          <w:sz w:val="24"/>
        </w:rPr>
        <w:t>Kalaitzid</w:t>
      </w:r>
      <w:r>
        <w:rPr>
          <w:rFonts w:ascii="Times New Roman" w:hAnsi="Times New Roman" w:cs="Times New Roman"/>
          <w:sz w:val="24"/>
        </w:rPr>
        <w:t>akis</w:t>
      </w:r>
      <w:proofErr w:type="spellEnd"/>
      <w:r>
        <w:rPr>
          <w:rFonts w:ascii="Times New Roman" w:hAnsi="Times New Roman" w:cs="Times New Roman"/>
          <w:sz w:val="24"/>
        </w:rPr>
        <w:t xml:space="preserve">, </w:t>
      </w:r>
      <w:proofErr w:type="spellStart"/>
      <w:r>
        <w:rPr>
          <w:rFonts w:ascii="Times New Roman" w:hAnsi="Times New Roman" w:cs="Times New Roman"/>
          <w:sz w:val="24"/>
        </w:rPr>
        <w:t>Mamuneas</w:t>
      </w:r>
      <w:proofErr w:type="spellEnd"/>
      <w:r>
        <w:rPr>
          <w:rFonts w:ascii="Times New Roman" w:hAnsi="Times New Roman" w:cs="Times New Roman"/>
          <w:sz w:val="24"/>
        </w:rPr>
        <w:t xml:space="preserve"> and </w:t>
      </w:r>
      <w:proofErr w:type="spellStart"/>
      <w:r>
        <w:rPr>
          <w:rFonts w:ascii="Times New Roman" w:hAnsi="Times New Roman" w:cs="Times New Roman"/>
          <w:sz w:val="24"/>
        </w:rPr>
        <w:t>Stengos</w:t>
      </w:r>
      <w:proofErr w:type="spellEnd"/>
      <w:r>
        <w:rPr>
          <w:rFonts w:ascii="Times New Roman" w:hAnsi="Times New Roman" w:cs="Times New Roman"/>
          <w:sz w:val="24"/>
        </w:rPr>
        <w:t xml:space="preserve"> (2010</w:t>
      </w:r>
      <w:r w:rsidRPr="00173356">
        <w:rPr>
          <w:rFonts w:ascii="Times New Roman" w:hAnsi="Times New Roman" w:cs="Times New Roman"/>
          <w:sz w:val="24"/>
        </w:rPr>
        <w:t xml:space="preserve">) KMS scheme </w:t>
      </w:r>
      <w:r w:rsidR="001F6067">
        <w:rPr>
          <w:rFonts w:ascii="Times New Roman" w:hAnsi="Times New Roman" w:cs="Times New Roman"/>
          <w:sz w:val="24"/>
        </w:rPr>
        <w:t>with</w:t>
      </w:r>
      <w:r>
        <w:rPr>
          <w:rFonts w:ascii="Times New Roman" w:hAnsi="Times New Roman" w:cs="Times New Roman"/>
          <w:sz w:val="24"/>
        </w:rPr>
        <w:t xml:space="preserve"> </w:t>
      </w:r>
      <w:r w:rsidRPr="00173356">
        <w:rPr>
          <w:rFonts w:ascii="Times New Roman" w:hAnsi="Times New Roman" w:cs="Times New Roman"/>
          <w:sz w:val="24"/>
        </w:rPr>
        <w:t xml:space="preserve">weights assigned based on </w:t>
      </w:r>
      <w:r>
        <w:rPr>
          <w:rFonts w:ascii="Times New Roman" w:hAnsi="Times New Roman" w:cs="Times New Roman"/>
          <w:sz w:val="24"/>
        </w:rPr>
        <w:t>impact-</w:t>
      </w:r>
      <w:r w:rsidRPr="00173356">
        <w:rPr>
          <w:rFonts w:ascii="Times New Roman" w:hAnsi="Times New Roman" w:cs="Times New Roman"/>
          <w:sz w:val="24"/>
        </w:rPr>
        <w:t>adjusted citations</w:t>
      </w:r>
      <w:r>
        <w:rPr>
          <w:rFonts w:ascii="Times New Roman" w:hAnsi="Times New Roman" w:cs="Times New Roman"/>
          <w:sz w:val="24"/>
        </w:rPr>
        <w:t>.</w:t>
      </w:r>
      <w:r w:rsidRPr="00173356">
        <w:rPr>
          <w:rFonts w:ascii="Times New Roman" w:hAnsi="Times New Roman" w:cs="Times New Roman"/>
          <w:sz w:val="24"/>
        </w:rPr>
        <w:t xml:space="preserve"> </w:t>
      </w:r>
    </w:p>
    <w:p w:rsidR="00300D45" w:rsidRDefault="00300D45" w:rsidP="00C91593">
      <w:pPr>
        <w:spacing w:after="0" w:line="288" w:lineRule="auto"/>
        <w:ind w:firstLine="720"/>
        <w:jc w:val="both"/>
        <w:rPr>
          <w:rFonts w:ascii="Times New Roman" w:hAnsi="Times New Roman" w:cs="Times New Roman"/>
          <w:sz w:val="24"/>
        </w:rPr>
      </w:pPr>
    </w:p>
    <w:p w:rsidR="006661CB" w:rsidRDefault="006661CB" w:rsidP="00C91593">
      <w:pPr>
        <w:spacing w:after="0" w:line="288" w:lineRule="auto"/>
        <w:ind w:firstLine="720"/>
        <w:jc w:val="both"/>
        <w:rPr>
          <w:rFonts w:ascii="Times New Roman" w:hAnsi="Times New Roman" w:cs="Times New Roman"/>
          <w:sz w:val="24"/>
        </w:rPr>
      </w:pPr>
      <w:r w:rsidRPr="00173356">
        <w:rPr>
          <w:rFonts w:ascii="Times New Roman" w:hAnsi="Times New Roman" w:cs="Times New Roman"/>
          <w:sz w:val="24"/>
        </w:rPr>
        <w:t xml:space="preserve">In the </w:t>
      </w:r>
      <w:proofErr w:type="spellStart"/>
      <w:r w:rsidRPr="00173356">
        <w:rPr>
          <w:rFonts w:ascii="Times New Roman" w:hAnsi="Times New Roman" w:cs="Times New Roman"/>
          <w:sz w:val="24"/>
        </w:rPr>
        <w:t>CLm</w:t>
      </w:r>
      <w:proofErr w:type="spellEnd"/>
      <w:r w:rsidRPr="00173356">
        <w:rPr>
          <w:rFonts w:ascii="Times New Roman" w:hAnsi="Times New Roman" w:cs="Times New Roman"/>
          <w:sz w:val="24"/>
        </w:rPr>
        <w:t xml:space="preserve"> scheme</w:t>
      </w:r>
      <w:r w:rsidR="004701ED">
        <w:rPr>
          <w:rFonts w:ascii="Times New Roman" w:hAnsi="Times New Roman" w:cs="Times New Roman"/>
          <w:sz w:val="24"/>
        </w:rPr>
        <w:t>,</w:t>
      </w:r>
      <w:r w:rsidRPr="00173356">
        <w:rPr>
          <w:rFonts w:ascii="Times New Roman" w:hAnsi="Times New Roman" w:cs="Times New Roman"/>
          <w:sz w:val="24"/>
        </w:rPr>
        <w:t xml:space="preserve"> journals included in the </w:t>
      </w:r>
      <w:proofErr w:type="spellStart"/>
      <w:r w:rsidRPr="00173356">
        <w:rPr>
          <w:rFonts w:ascii="Times New Roman" w:hAnsi="Times New Roman" w:cs="Times New Roman"/>
          <w:sz w:val="24"/>
        </w:rPr>
        <w:t>Bratsberg</w:t>
      </w:r>
      <w:proofErr w:type="spellEnd"/>
      <w:r w:rsidR="004701ED">
        <w:rPr>
          <w:rFonts w:ascii="Times New Roman" w:hAnsi="Times New Roman" w:cs="Times New Roman"/>
          <w:sz w:val="24"/>
        </w:rPr>
        <w:t xml:space="preserve"> et al (2010)</w:t>
      </w:r>
      <w:r w:rsidRPr="00173356">
        <w:rPr>
          <w:rFonts w:ascii="Times New Roman" w:hAnsi="Times New Roman" w:cs="Times New Roman"/>
          <w:sz w:val="24"/>
        </w:rPr>
        <w:t xml:space="preserve"> top tier have quality weights </w:t>
      </w:r>
      <w:r w:rsidR="004701ED">
        <w:rPr>
          <w:rFonts w:ascii="Times New Roman" w:hAnsi="Times New Roman" w:cs="Times New Roman"/>
          <w:sz w:val="24"/>
        </w:rPr>
        <w:t xml:space="preserve">that vary </w:t>
      </w:r>
      <w:r w:rsidRPr="00173356">
        <w:rPr>
          <w:rFonts w:ascii="Times New Roman" w:hAnsi="Times New Roman" w:cs="Times New Roman"/>
          <w:sz w:val="24"/>
        </w:rPr>
        <w:t xml:space="preserve">between 100 for the </w:t>
      </w:r>
      <w:r w:rsidRPr="00173356">
        <w:rPr>
          <w:rFonts w:ascii="Times New Roman" w:hAnsi="Times New Roman" w:cs="Times New Roman"/>
          <w:i/>
          <w:iCs/>
          <w:sz w:val="24"/>
        </w:rPr>
        <w:t>QJE</w:t>
      </w:r>
      <w:r w:rsidRPr="00173356">
        <w:rPr>
          <w:rFonts w:ascii="Times New Roman" w:hAnsi="Times New Roman" w:cs="Times New Roman"/>
          <w:sz w:val="24"/>
        </w:rPr>
        <w:t xml:space="preserve"> to 27.2 for </w:t>
      </w:r>
      <w:r w:rsidRPr="00173356">
        <w:rPr>
          <w:rFonts w:ascii="Times New Roman" w:hAnsi="Times New Roman" w:cs="Times New Roman"/>
          <w:i/>
          <w:iCs/>
          <w:sz w:val="24"/>
        </w:rPr>
        <w:t>Economica</w:t>
      </w:r>
      <w:r w:rsidRPr="00173356">
        <w:rPr>
          <w:rFonts w:ascii="Times New Roman" w:hAnsi="Times New Roman" w:cs="Times New Roman"/>
          <w:sz w:val="24"/>
        </w:rPr>
        <w:t xml:space="preserve">, or if </w:t>
      </w:r>
      <w:r w:rsidRPr="00173356">
        <w:rPr>
          <w:rFonts w:ascii="Times New Roman" w:hAnsi="Times New Roman" w:cs="Times New Roman"/>
          <w:i/>
          <w:iCs/>
          <w:sz w:val="24"/>
        </w:rPr>
        <w:t>Economica</w:t>
      </w:r>
      <w:r w:rsidRPr="00173356">
        <w:rPr>
          <w:rFonts w:ascii="Times New Roman" w:hAnsi="Times New Roman" w:cs="Times New Roman"/>
          <w:sz w:val="24"/>
        </w:rPr>
        <w:t xml:space="preserve"> is excluded between 100 and 54.7 for the </w:t>
      </w:r>
      <w:r w:rsidRPr="00173356">
        <w:rPr>
          <w:rFonts w:ascii="Times New Roman" w:hAnsi="Times New Roman" w:cs="Times New Roman"/>
          <w:i/>
          <w:iCs/>
          <w:sz w:val="24"/>
        </w:rPr>
        <w:t>International Economic Review</w:t>
      </w:r>
      <w:r w:rsidRPr="00173356">
        <w:rPr>
          <w:rFonts w:ascii="Times New Roman" w:hAnsi="Times New Roman" w:cs="Times New Roman"/>
          <w:sz w:val="24"/>
        </w:rPr>
        <w:t xml:space="preserve">, and in the KMS scheme between 100 for the </w:t>
      </w:r>
      <w:r w:rsidRPr="00173356">
        <w:rPr>
          <w:rFonts w:ascii="Times New Roman" w:hAnsi="Times New Roman" w:cs="Times New Roman"/>
          <w:i/>
          <w:iCs/>
          <w:sz w:val="24"/>
        </w:rPr>
        <w:t>AER</w:t>
      </w:r>
      <w:r w:rsidRPr="00173356">
        <w:rPr>
          <w:rFonts w:ascii="Times New Roman" w:hAnsi="Times New Roman" w:cs="Times New Roman"/>
          <w:sz w:val="24"/>
        </w:rPr>
        <w:t xml:space="preserve"> and 2.2 for </w:t>
      </w:r>
      <w:r w:rsidRPr="00173356">
        <w:rPr>
          <w:rFonts w:ascii="Times New Roman" w:hAnsi="Times New Roman" w:cs="Times New Roman"/>
          <w:i/>
          <w:iCs/>
          <w:sz w:val="24"/>
        </w:rPr>
        <w:t>Economica</w:t>
      </w:r>
      <w:r w:rsidRPr="00173356">
        <w:rPr>
          <w:rFonts w:ascii="Times New Roman" w:hAnsi="Times New Roman" w:cs="Times New Roman"/>
          <w:sz w:val="24"/>
        </w:rPr>
        <w:t xml:space="preserve">, or </w:t>
      </w:r>
      <w:r w:rsidR="004701ED">
        <w:rPr>
          <w:rFonts w:ascii="Times New Roman" w:hAnsi="Times New Roman" w:cs="Times New Roman"/>
          <w:sz w:val="24"/>
        </w:rPr>
        <w:t xml:space="preserve">between </w:t>
      </w:r>
      <w:r w:rsidRPr="00173356">
        <w:rPr>
          <w:rFonts w:ascii="Times New Roman" w:hAnsi="Times New Roman" w:cs="Times New Roman"/>
          <w:sz w:val="24"/>
        </w:rPr>
        <w:t xml:space="preserve">100 and 12.4 for the </w:t>
      </w:r>
      <w:r w:rsidRPr="00173356">
        <w:rPr>
          <w:rFonts w:ascii="Times New Roman" w:hAnsi="Times New Roman" w:cs="Times New Roman"/>
          <w:i/>
          <w:iCs/>
          <w:sz w:val="24"/>
        </w:rPr>
        <w:t>International Economic Review</w:t>
      </w:r>
      <w:r w:rsidRPr="00173356">
        <w:rPr>
          <w:rFonts w:ascii="Times New Roman" w:hAnsi="Times New Roman" w:cs="Times New Roman"/>
          <w:sz w:val="24"/>
        </w:rPr>
        <w:t xml:space="preserve"> if </w:t>
      </w:r>
      <w:r w:rsidRPr="00173356">
        <w:rPr>
          <w:rFonts w:ascii="Times New Roman" w:hAnsi="Times New Roman" w:cs="Times New Roman"/>
          <w:i/>
          <w:iCs/>
          <w:sz w:val="24"/>
        </w:rPr>
        <w:t>Economica</w:t>
      </w:r>
      <w:r w:rsidRPr="00173356">
        <w:rPr>
          <w:rFonts w:ascii="Times New Roman" w:hAnsi="Times New Roman" w:cs="Times New Roman"/>
          <w:sz w:val="24"/>
        </w:rPr>
        <w:t xml:space="preserve"> is excluded.</w:t>
      </w:r>
      <w:r>
        <w:rPr>
          <w:rFonts w:ascii="Times New Roman" w:hAnsi="Times New Roman" w:cs="Times New Roman"/>
          <w:sz w:val="24"/>
        </w:rPr>
        <w:t xml:space="preserve"> </w:t>
      </w:r>
      <w:r w:rsidRPr="00173356">
        <w:rPr>
          <w:rFonts w:ascii="Times New Roman" w:hAnsi="Times New Roman" w:cs="Times New Roman"/>
          <w:sz w:val="24"/>
        </w:rPr>
        <w:t>For the second tier</w:t>
      </w:r>
      <w:r w:rsidR="001F6067">
        <w:rPr>
          <w:rFonts w:ascii="Times New Roman" w:hAnsi="Times New Roman" w:cs="Times New Roman"/>
          <w:sz w:val="24"/>
        </w:rPr>
        <w:t>,</w:t>
      </w:r>
      <w:r>
        <w:rPr>
          <w:rFonts w:ascii="Times New Roman" w:hAnsi="Times New Roman" w:cs="Times New Roman"/>
          <w:sz w:val="24"/>
        </w:rPr>
        <w:t xml:space="preserve"> the </w:t>
      </w:r>
      <w:proofErr w:type="spellStart"/>
      <w:r>
        <w:rPr>
          <w:rFonts w:ascii="Times New Roman" w:hAnsi="Times New Roman" w:cs="Times New Roman"/>
          <w:sz w:val="24"/>
        </w:rPr>
        <w:t>CLm</w:t>
      </w:r>
      <w:proofErr w:type="spellEnd"/>
      <w:r>
        <w:rPr>
          <w:rFonts w:ascii="Times New Roman" w:hAnsi="Times New Roman" w:cs="Times New Roman"/>
          <w:sz w:val="24"/>
        </w:rPr>
        <w:t xml:space="preserve"> </w:t>
      </w:r>
      <w:r w:rsidRPr="00173356">
        <w:rPr>
          <w:rFonts w:ascii="Times New Roman" w:hAnsi="Times New Roman" w:cs="Times New Roman"/>
          <w:sz w:val="24"/>
        </w:rPr>
        <w:t xml:space="preserve">weights range from 80.6 for the </w:t>
      </w:r>
      <w:r w:rsidRPr="00173356">
        <w:rPr>
          <w:rFonts w:ascii="Times New Roman" w:hAnsi="Times New Roman" w:cs="Times New Roman"/>
          <w:i/>
          <w:iCs/>
          <w:sz w:val="24"/>
        </w:rPr>
        <w:t>Journal of Financial Economics</w:t>
      </w:r>
      <w:r w:rsidRPr="00173356">
        <w:rPr>
          <w:rFonts w:ascii="Times New Roman" w:hAnsi="Times New Roman" w:cs="Times New Roman"/>
          <w:sz w:val="24"/>
        </w:rPr>
        <w:t xml:space="preserve"> to 13.6 for the </w:t>
      </w:r>
      <w:r w:rsidRPr="00173356">
        <w:rPr>
          <w:rFonts w:ascii="Times New Roman" w:hAnsi="Times New Roman" w:cs="Times New Roman"/>
          <w:i/>
          <w:iCs/>
          <w:sz w:val="24"/>
        </w:rPr>
        <w:t>Journal of Regional Science</w:t>
      </w:r>
      <w:r>
        <w:rPr>
          <w:rFonts w:ascii="Times New Roman" w:hAnsi="Times New Roman" w:cs="Times New Roman"/>
          <w:sz w:val="24"/>
        </w:rPr>
        <w:t>. Under</w:t>
      </w:r>
      <w:r w:rsidRPr="00173356">
        <w:rPr>
          <w:rFonts w:ascii="Times New Roman" w:hAnsi="Times New Roman" w:cs="Times New Roman"/>
          <w:sz w:val="24"/>
        </w:rPr>
        <w:t xml:space="preserve"> the KMS scheme</w:t>
      </w:r>
      <w:r>
        <w:rPr>
          <w:rFonts w:ascii="Times New Roman" w:hAnsi="Times New Roman" w:cs="Times New Roman"/>
          <w:sz w:val="24"/>
        </w:rPr>
        <w:t>, several</w:t>
      </w:r>
      <w:r w:rsidRPr="00173356">
        <w:rPr>
          <w:rFonts w:ascii="Times New Roman" w:hAnsi="Times New Roman" w:cs="Times New Roman"/>
          <w:sz w:val="24"/>
        </w:rPr>
        <w:t xml:space="preserve"> journals in the </w:t>
      </w:r>
      <w:proofErr w:type="spellStart"/>
      <w:r>
        <w:rPr>
          <w:rFonts w:ascii="Times New Roman" w:hAnsi="Times New Roman" w:cs="Times New Roman"/>
          <w:sz w:val="24"/>
        </w:rPr>
        <w:t>Bratsberg</w:t>
      </w:r>
      <w:proofErr w:type="spellEnd"/>
      <w:r>
        <w:rPr>
          <w:rFonts w:ascii="Times New Roman" w:hAnsi="Times New Roman" w:cs="Times New Roman"/>
          <w:sz w:val="24"/>
        </w:rPr>
        <w:t xml:space="preserve"> </w:t>
      </w:r>
      <w:r w:rsidRPr="0035110B">
        <w:rPr>
          <w:rFonts w:ascii="Times New Roman" w:hAnsi="Times New Roman" w:cs="Times New Roman"/>
          <w:i/>
          <w:sz w:val="24"/>
        </w:rPr>
        <w:t>et al</w:t>
      </w:r>
      <w:r w:rsidR="0035110B">
        <w:rPr>
          <w:rFonts w:ascii="Times New Roman" w:hAnsi="Times New Roman" w:cs="Times New Roman"/>
          <w:i/>
          <w:sz w:val="24"/>
        </w:rPr>
        <w:t>.</w:t>
      </w:r>
      <w:r>
        <w:rPr>
          <w:rFonts w:ascii="Times New Roman" w:hAnsi="Times New Roman" w:cs="Times New Roman"/>
          <w:sz w:val="24"/>
        </w:rPr>
        <w:t xml:space="preserve"> </w:t>
      </w:r>
      <w:r w:rsidRPr="00173356">
        <w:rPr>
          <w:rFonts w:ascii="Times New Roman" w:hAnsi="Times New Roman" w:cs="Times New Roman"/>
          <w:sz w:val="24"/>
        </w:rPr>
        <w:t>second tier are not ranked</w:t>
      </w:r>
      <w:r>
        <w:rPr>
          <w:rFonts w:ascii="Times New Roman" w:hAnsi="Times New Roman" w:cs="Times New Roman"/>
          <w:sz w:val="24"/>
        </w:rPr>
        <w:t>, and of</w:t>
      </w:r>
      <w:r w:rsidRPr="00173356">
        <w:rPr>
          <w:rFonts w:ascii="Times New Roman" w:hAnsi="Times New Roman" w:cs="Times New Roman"/>
          <w:sz w:val="24"/>
        </w:rPr>
        <w:t xml:space="preserve"> the ranked journals</w:t>
      </w:r>
      <w:r>
        <w:rPr>
          <w:rFonts w:ascii="Times New Roman" w:hAnsi="Times New Roman" w:cs="Times New Roman"/>
          <w:sz w:val="24"/>
        </w:rPr>
        <w:t>, the</w:t>
      </w:r>
      <w:r w:rsidRPr="00173356">
        <w:rPr>
          <w:rFonts w:ascii="Times New Roman" w:hAnsi="Times New Roman" w:cs="Times New Roman"/>
          <w:sz w:val="24"/>
        </w:rPr>
        <w:t xml:space="preserve"> weights range from 27.8 for the </w:t>
      </w:r>
      <w:r w:rsidRPr="00173356">
        <w:rPr>
          <w:rFonts w:ascii="Times New Roman" w:hAnsi="Times New Roman" w:cs="Times New Roman"/>
          <w:i/>
          <w:iCs/>
          <w:sz w:val="24"/>
        </w:rPr>
        <w:t>Journal of Monetary Economics</w:t>
      </w:r>
      <w:r w:rsidRPr="00173356">
        <w:rPr>
          <w:rFonts w:ascii="Times New Roman" w:hAnsi="Times New Roman" w:cs="Times New Roman"/>
          <w:sz w:val="24"/>
        </w:rPr>
        <w:t xml:space="preserve"> to 0.</w:t>
      </w:r>
      <w:r>
        <w:rPr>
          <w:rFonts w:ascii="Times New Roman" w:hAnsi="Times New Roman" w:cs="Times New Roman"/>
          <w:sz w:val="24"/>
        </w:rPr>
        <w:t>4</w:t>
      </w:r>
      <w:r w:rsidRPr="00173356">
        <w:rPr>
          <w:rFonts w:ascii="Times New Roman" w:hAnsi="Times New Roman" w:cs="Times New Roman"/>
          <w:sz w:val="24"/>
        </w:rPr>
        <w:t xml:space="preserve"> for </w:t>
      </w:r>
      <w:r w:rsidR="00506FD9">
        <w:rPr>
          <w:rFonts w:ascii="Times New Roman" w:hAnsi="Times New Roman" w:cs="Times New Roman"/>
          <w:iCs/>
          <w:sz w:val="24"/>
        </w:rPr>
        <w:t>t</w:t>
      </w:r>
      <w:r w:rsidRPr="00506FD9">
        <w:rPr>
          <w:rFonts w:ascii="Times New Roman" w:hAnsi="Times New Roman" w:cs="Times New Roman"/>
          <w:iCs/>
          <w:sz w:val="24"/>
        </w:rPr>
        <w:t>he</w:t>
      </w:r>
      <w:r w:rsidRPr="00173356">
        <w:rPr>
          <w:rFonts w:ascii="Times New Roman" w:hAnsi="Times New Roman" w:cs="Times New Roman"/>
          <w:i/>
          <w:iCs/>
          <w:sz w:val="24"/>
        </w:rPr>
        <w:t xml:space="preserve"> Journal of Regional Science</w:t>
      </w:r>
      <w:r>
        <w:rPr>
          <w:rFonts w:ascii="Times New Roman" w:hAnsi="Times New Roman" w:cs="Times New Roman"/>
          <w:sz w:val="24"/>
        </w:rPr>
        <w:t xml:space="preserve">. </w:t>
      </w:r>
      <w:r w:rsidRPr="00173356">
        <w:rPr>
          <w:rFonts w:ascii="Times New Roman" w:hAnsi="Times New Roman" w:cs="Times New Roman"/>
          <w:sz w:val="24"/>
        </w:rPr>
        <w:t xml:space="preserve">Irrespective of views on differences in journal weighting schemes and the appropriate convexity of the weightings, it is clear that a lot of information is lost through the treatment of all articles in a tier as representing the same research quality level.  </w:t>
      </w:r>
    </w:p>
    <w:p w:rsidR="008E722F" w:rsidRPr="00173356" w:rsidRDefault="008E722F" w:rsidP="00C91593">
      <w:pPr>
        <w:spacing w:after="0" w:line="288" w:lineRule="auto"/>
        <w:ind w:firstLine="720"/>
        <w:jc w:val="both"/>
        <w:rPr>
          <w:rFonts w:ascii="Times New Roman" w:hAnsi="Times New Roman" w:cs="Times New Roman"/>
          <w:sz w:val="24"/>
        </w:rPr>
      </w:pPr>
    </w:p>
    <w:p w:rsidR="006661CB" w:rsidRDefault="006661CB" w:rsidP="00C91593">
      <w:pPr>
        <w:autoSpaceDE w:val="0"/>
        <w:autoSpaceDN w:val="0"/>
        <w:adjustRightInd w:val="0"/>
        <w:spacing w:after="0" w:line="288" w:lineRule="auto"/>
        <w:ind w:firstLine="720"/>
        <w:jc w:val="both"/>
        <w:rPr>
          <w:rFonts w:ascii="Times New Roman" w:hAnsi="Times New Roman" w:cs="Times New Roman"/>
          <w:sz w:val="24"/>
        </w:rPr>
      </w:pPr>
      <w:r w:rsidRPr="00173356">
        <w:rPr>
          <w:rFonts w:ascii="Times New Roman" w:hAnsi="Times New Roman" w:cs="Times New Roman"/>
          <w:sz w:val="24"/>
        </w:rPr>
        <w:t xml:space="preserve">Sauer (1988) is </w:t>
      </w:r>
      <w:r w:rsidR="004701ED">
        <w:rPr>
          <w:rFonts w:ascii="Times New Roman" w:hAnsi="Times New Roman" w:cs="Times New Roman"/>
          <w:sz w:val="24"/>
        </w:rPr>
        <w:t>a rare example</w:t>
      </w:r>
      <w:r w:rsidRPr="00173356">
        <w:rPr>
          <w:rFonts w:ascii="Times New Roman" w:hAnsi="Times New Roman" w:cs="Times New Roman"/>
          <w:sz w:val="24"/>
        </w:rPr>
        <w:t xml:space="preserve"> of </w:t>
      </w:r>
      <w:r w:rsidR="004701ED">
        <w:rPr>
          <w:rFonts w:ascii="Times New Roman" w:hAnsi="Times New Roman" w:cs="Times New Roman"/>
          <w:sz w:val="24"/>
        </w:rPr>
        <w:t xml:space="preserve">using </w:t>
      </w:r>
      <w:r w:rsidRPr="00173356">
        <w:rPr>
          <w:rFonts w:ascii="Times New Roman" w:hAnsi="Times New Roman" w:cs="Times New Roman"/>
          <w:sz w:val="24"/>
        </w:rPr>
        <w:t xml:space="preserve">a journal weighting scheme </w:t>
      </w:r>
      <w:r>
        <w:rPr>
          <w:rFonts w:ascii="Times New Roman" w:hAnsi="Times New Roman" w:cs="Times New Roman"/>
          <w:sz w:val="24"/>
        </w:rPr>
        <w:t xml:space="preserve">to study academic </w:t>
      </w:r>
      <w:proofErr w:type="spellStart"/>
      <w:r w:rsidRPr="00173356">
        <w:rPr>
          <w:rFonts w:ascii="Times New Roman" w:hAnsi="Times New Roman" w:cs="Times New Roman"/>
          <w:sz w:val="24"/>
        </w:rPr>
        <w:t>labor</w:t>
      </w:r>
      <w:proofErr w:type="spellEnd"/>
      <w:r w:rsidRPr="00173356">
        <w:rPr>
          <w:rFonts w:ascii="Times New Roman" w:hAnsi="Times New Roman" w:cs="Times New Roman"/>
          <w:sz w:val="24"/>
        </w:rPr>
        <w:t xml:space="preserve"> market</w:t>
      </w:r>
      <w:r>
        <w:rPr>
          <w:rFonts w:ascii="Times New Roman" w:hAnsi="Times New Roman" w:cs="Times New Roman"/>
          <w:sz w:val="24"/>
        </w:rPr>
        <w:t>s</w:t>
      </w:r>
      <w:r w:rsidRPr="00173356">
        <w:rPr>
          <w:rFonts w:ascii="Times New Roman" w:hAnsi="Times New Roman" w:cs="Times New Roman"/>
          <w:sz w:val="24"/>
        </w:rPr>
        <w:t xml:space="preserve">. </w:t>
      </w:r>
      <w:r w:rsidR="004701ED">
        <w:rPr>
          <w:rFonts w:ascii="Times New Roman" w:hAnsi="Times New Roman" w:cs="Times New Roman"/>
          <w:sz w:val="24"/>
        </w:rPr>
        <w:t xml:space="preserve">He applies </w:t>
      </w:r>
      <w:proofErr w:type="spellStart"/>
      <w:r w:rsidRPr="00173356">
        <w:rPr>
          <w:rFonts w:ascii="Times New Roman" w:hAnsi="Times New Roman" w:cs="Times New Roman"/>
          <w:sz w:val="24"/>
        </w:rPr>
        <w:t>Liebowitz</w:t>
      </w:r>
      <w:proofErr w:type="spellEnd"/>
      <w:r w:rsidRPr="00173356">
        <w:rPr>
          <w:rFonts w:ascii="Times New Roman" w:hAnsi="Times New Roman" w:cs="Times New Roman"/>
          <w:sz w:val="24"/>
        </w:rPr>
        <w:t xml:space="preserve"> and Palmer (1984) journal weights to standardised pages and citation counts</w:t>
      </w:r>
      <w:r w:rsidR="004701ED">
        <w:rPr>
          <w:rFonts w:ascii="Times New Roman" w:hAnsi="Times New Roman" w:cs="Times New Roman"/>
          <w:sz w:val="24"/>
        </w:rPr>
        <w:t>, and estimates</w:t>
      </w:r>
      <w:r w:rsidRPr="00173356">
        <w:rPr>
          <w:rFonts w:ascii="Times New Roman" w:hAnsi="Times New Roman" w:cs="Times New Roman"/>
          <w:sz w:val="24"/>
        </w:rPr>
        <w:t xml:space="preserve"> the convexity of the journal </w:t>
      </w:r>
      <w:r>
        <w:rPr>
          <w:rFonts w:ascii="Times New Roman" w:hAnsi="Times New Roman" w:cs="Times New Roman"/>
          <w:sz w:val="24"/>
        </w:rPr>
        <w:t xml:space="preserve">weights </w:t>
      </w:r>
      <w:r w:rsidRPr="00173356">
        <w:rPr>
          <w:rFonts w:ascii="Times New Roman" w:hAnsi="Times New Roman" w:cs="Times New Roman"/>
          <w:sz w:val="24"/>
        </w:rPr>
        <w:t xml:space="preserve">that is </w:t>
      </w:r>
      <w:r>
        <w:rPr>
          <w:rFonts w:ascii="Times New Roman" w:hAnsi="Times New Roman" w:cs="Times New Roman"/>
          <w:sz w:val="24"/>
        </w:rPr>
        <w:t xml:space="preserve">best supported by the data. </w:t>
      </w:r>
      <w:r w:rsidRPr="00173356">
        <w:rPr>
          <w:rFonts w:ascii="Times New Roman" w:hAnsi="Times New Roman" w:cs="Times New Roman"/>
          <w:sz w:val="24"/>
        </w:rPr>
        <w:t>Both quality adjusted pages and total citations are shown to be important research productivity indicators.</w:t>
      </w:r>
      <w:r>
        <w:rPr>
          <w:rFonts w:ascii="Times New Roman" w:hAnsi="Times New Roman" w:cs="Times New Roman"/>
          <w:sz w:val="24"/>
        </w:rPr>
        <w:t xml:space="preserve"> </w:t>
      </w:r>
      <w:r w:rsidRPr="00173356">
        <w:rPr>
          <w:rFonts w:ascii="Times New Roman" w:hAnsi="Times New Roman" w:cs="Times New Roman"/>
          <w:sz w:val="24"/>
        </w:rPr>
        <w:t>Sauer uses these estimates to determine a quality gradient based on retu</w:t>
      </w:r>
      <w:r w:rsidR="004701ED">
        <w:rPr>
          <w:rFonts w:ascii="Times New Roman" w:hAnsi="Times New Roman" w:cs="Times New Roman"/>
          <w:sz w:val="24"/>
        </w:rPr>
        <w:t>rns to journal outputs and the resulting</w:t>
      </w:r>
      <w:r>
        <w:rPr>
          <w:rFonts w:ascii="Times New Roman" w:hAnsi="Times New Roman" w:cs="Times New Roman"/>
          <w:sz w:val="24"/>
        </w:rPr>
        <w:t xml:space="preserve"> expected citations. </w:t>
      </w:r>
      <w:r w:rsidR="00506FD9">
        <w:rPr>
          <w:rFonts w:ascii="Times New Roman" w:hAnsi="Times New Roman" w:cs="Times New Roman"/>
          <w:sz w:val="24"/>
        </w:rPr>
        <w:t>Related</w:t>
      </w:r>
      <w:r w:rsidRPr="00173356">
        <w:rPr>
          <w:rFonts w:ascii="Times New Roman" w:hAnsi="Times New Roman" w:cs="Times New Roman"/>
          <w:sz w:val="24"/>
        </w:rPr>
        <w:t>ly</w:t>
      </w:r>
      <w:r w:rsidR="00506FD9">
        <w:rPr>
          <w:rFonts w:ascii="Times New Roman" w:hAnsi="Times New Roman" w:cs="Times New Roman"/>
          <w:sz w:val="24"/>
        </w:rPr>
        <w:t>,</w:t>
      </w:r>
      <w:r w:rsidRPr="00173356">
        <w:rPr>
          <w:rFonts w:ascii="Times New Roman" w:hAnsi="Times New Roman" w:cs="Times New Roman"/>
          <w:sz w:val="24"/>
        </w:rPr>
        <w:t xml:space="preserve"> Gibson, Anderson and Tressler (2014) determine which of nine commonly used journal rankings sch</w:t>
      </w:r>
      <w:r>
        <w:rPr>
          <w:rFonts w:ascii="Times New Roman" w:hAnsi="Times New Roman" w:cs="Times New Roman"/>
          <w:sz w:val="24"/>
        </w:rPr>
        <w:t xml:space="preserve">emes best fit </w:t>
      </w:r>
      <w:proofErr w:type="spellStart"/>
      <w:r>
        <w:rPr>
          <w:rFonts w:ascii="Times New Roman" w:hAnsi="Times New Roman" w:cs="Times New Roman"/>
          <w:sz w:val="24"/>
        </w:rPr>
        <w:t>labor</w:t>
      </w:r>
      <w:proofErr w:type="spellEnd"/>
      <w:r>
        <w:rPr>
          <w:rFonts w:ascii="Times New Roman" w:hAnsi="Times New Roman" w:cs="Times New Roman"/>
          <w:sz w:val="24"/>
        </w:rPr>
        <w:t xml:space="preserve"> market returns for </w:t>
      </w:r>
      <w:r w:rsidRPr="00BA38B5">
        <w:rPr>
          <w:rFonts w:ascii="Times New Roman" w:hAnsi="Times New Roman" w:cs="Times New Roman"/>
          <w:sz w:val="24"/>
        </w:rPr>
        <w:t>economists in the University of California system</w:t>
      </w:r>
      <w:r>
        <w:rPr>
          <w:rFonts w:ascii="Times New Roman" w:hAnsi="Times New Roman" w:cs="Times New Roman"/>
          <w:sz w:val="24"/>
        </w:rPr>
        <w:t xml:space="preserve">. </w:t>
      </w:r>
      <w:r w:rsidRPr="00173356">
        <w:rPr>
          <w:rFonts w:ascii="Times New Roman" w:hAnsi="Times New Roman" w:cs="Times New Roman"/>
          <w:sz w:val="24"/>
        </w:rPr>
        <w:t>Estimates show that more inclusive schemes, where weights do not decline sharply with the rank of the journal</w:t>
      </w:r>
      <w:r>
        <w:rPr>
          <w:rFonts w:ascii="Times New Roman" w:hAnsi="Times New Roman" w:cs="Times New Roman"/>
          <w:sz w:val="24"/>
        </w:rPr>
        <w:t>, such as</w:t>
      </w:r>
      <w:r w:rsidRPr="00173356">
        <w:rPr>
          <w:rFonts w:ascii="Times New Roman" w:hAnsi="Times New Roman" w:cs="Times New Roman"/>
          <w:sz w:val="24"/>
        </w:rPr>
        <w:t xml:space="preserve"> </w:t>
      </w:r>
      <w:r>
        <w:rPr>
          <w:rFonts w:ascii="Times New Roman" w:hAnsi="Times New Roman" w:cs="Times New Roman"/>
          <w:sz w:val="24"/>
        </w:rPr>
        <w:t>the Co</w:t>
      </w:r>
      <w:r w:rsidRPr="00173356">
        <w:rPr>
          <w:rFonts w:ascii="Times New Roman" w:hAnsi="Times New Roman" w:cs="Times New Roman"/>
          <w:sz w:val="24"/>
        </w:rPr>
        <w:t>m</w:t>
      </w:r>
      <w:r>
        <w:rPr>
          <w:rFonts w:ascii="Times New Roman" w:hAnsi="Times New Roman" w:cs="Times New Roman"/>
          <w:sz w:val="24"/>
        </w:rPr>
        <w:t>b</w:t>
      </w:r>
      <w:r w:rsidRPr="00173356">
        <w:rPr>
          <w:rFonts w:ascii="Times New Roman" w:hAnsi="Times New Roman" w:cs="Times New Roman"/>
          <w:sz w:val="24"/>
        </w:rPr>
        <w:t xml:space="preserve">es and </w:t>
      </w:r>
      <w:proofErr w:type="spellStart"/>
      <w:r w:rsidRPr="00173356">
        <w:rPr>
          <w:rFonts w:ascii="Times New Roman" w:hAnsi="Times New Roman" w:cs="Times New Roman"/>
          <w:sz w:val="24"/>
        </w:rPr>
        <w:t>Linnemer</w:t>
      </w:r>
      <w:proofErr w:type="spellEnd"/>
      <w:r w:rsidRPr="00173356">
        <w:rPr>
          <w:rFonts w:ascii="Times New Roman" w:hAnsi="Times New Roman" w:cs="Times New Roman"/>
          <w:sz w:val="24"/>
        </w:rPr>
        <w:t xml:space="preserve"> </w:t>
      </w:r>
      <w:proofErr w:type="spellStart"/>
      <w:r w:rsidRPr="00173356">
        <w:rPr>
          <w:rFonts w:ascii="Times New Roman" w:hAnsi="Times New Roman" w:cs="Times New Roman"/>
          <w:sz w:val="24"/>
        </w:rPr>
        <w:t>CLm</w:t>
      </w:r>
      <w:proofErr w:type="spellEnd"/>
      <w:r w:rsidRPr="00173356">
        <w:rPr>
          <w:rFonts w:ascii="Times New Roman" w:hAnsi="Times New Roman" w:cs="Times New Roman"/>
          <w:sz w:val="24"/>
        </w:rPr>
        <w:t xml:space="preserve"> scheme</w:t>
      </w:r>
      <w:r>
        <w:rPr>
          <w:rFonts w:ascii="Times New Roman" w:hAnsi="Times New Roman" w:cs="Times New Roman"/>
          <w:sz w:val="24"/>
        </w:rPr>
        <w:t>,</w:t>
      </w:r>
      <w:r w:rsidRPr="00173356">
        <w:rPr>
          <w:rFonts w:ascii="Times New Roman" w:hAnsi="Times New Roman" w:cs="Times New Roman"/>
          <w:sz w:val="24"/>
        </w:rPr>
        <w:t xml:space="preserve"> have the greatest congr</w:t>
      </w:r>
      <w:r w:rsidR="001F6067">
        <w:rPr>
          <w:rFonts w:ascii="Times New Roman" w:hAnsi="Times New Roman" w:cs="Times New Roman"/>
          <w:sz w:val="24"/>
        </w:rPr>
        <w:t>uence with academic salaries.</w:t>
      </w:r>
      <w:r w:rsidR="00506FD9">
        <w:rPr>
          <w:rFonts w:ascii="Times New Roman" w:hAnsi="Times New Roman" w:cs="Times New Roman"/>
          <w:sz w:val="24"/>
        </w:rPr>
        <w:t xml:space="preserve"> A</w:t>
      </w:r>
      <w:r w:rsidRPr="00173356">
        <w:rPr>
          <w:rFonts w:ascii="Times New Roman" w:hAnsi="Times New Roman" w:cs="Times New Roman"/>
          <w:sz w:val="24"/>
        </w:rPr>
        <w:t xml:space="preserve"> similar modelling framework </w:t>
      </w:r>
      <w:r w:rsidR="00506FD9">
        <w:rPr>
          <w:rFonts w:ascii="Times New Roman" w:hAnsi="Times New Roman" w:cs="Times New Roman"/>
          <w:sz w:val="24"/>
        </w:rPr>
        <w:t xml:space="preserve">is used by Gibson (2014) </w:t>
      </w:r>
      <w:r w:rsidRPr="00173356">
        <w:rPr>
          <w:rFonts w:ascii="Times New Roman" w:hAnsi="Times New Roman" w:cs="Times New Roman"/>
          <w:sz w:val="24"/>
        </w:rPr>
        <w:t>to show that there is a signifi</w:t>
      </w:r>
      <w:r w:rsidR="001F6067">
        <w:rPr>
          <w:rFonts w:ascii="Times New Roman" w:hAnsi="Times New Roman" w:cs="Times New Roman"/>
          <w:sz w:val="24"/>
        </w:rPr>
        <w:t>cant positive effect on salary</w:t>
      </w:r>
      <w:r w:rsidRPr="00173356">
        <w:rPr>
          <w:rFonts w:ascii="Times New Roman" w:hAnsi="Times New Roman" w:cs="Times New Roman"/>
          <w:sz w:val="24"/>
        </w:rPr>
        <w:t xml:space="preserve"> from publishing more articles</w:t>
      </w:r>
      <w:r w:rsidR="00506FD9">
        <w:rPr>
          <w:rFonts w:ascii="Times New Roman" w:hAnsi="Times New Roman" w:cs="Times New Roman"/>
          <w:sz w:val="24"/>
        </w:rPr>
        <w:t>,</w:t>
      </w:r>
      <w:r w:rsidRPr="00173356">
        <w:rPr>
          <w:rFonts w:ascii="Times New Roman" w:hAnsi="Times New Roman" w:cs="Times New Roman"/>
          <w:sz w:val="24"/>
        </w:rPr>
        <w:t xml:space="preserve"> conditional on the total number of </w:t>
      </w:r>
      <w:r w:rsidR="00506FD9">
        <w:rPr>
          <w:rFonts w:ascii="Times New Roman" w:hAnsi="Times New Roman" w:cs="Times New Roman"/>
          <w:sz w:val="24"/>
        </w:rPr>
        <w:t xml:space="preserve">size-, </w:t>
      </w:r>
      <w:r w:rsidRPr="00173356">
        <w:rPr>
          <w:rFonts w:ascii="Times New Roman" w:hAnsi="Times New Roman" w:cs="Times New Roman"/>
          <w:sz w:val="24"/>
        </w:rPr>
        <w:t>quality</w:t>
      </w:r>
      <w:r w:rsidR="00506FD9">
        <w:rPr>
          <w:rFonts w:ascii="Times New Roman" w:hAnsi="Times New Roman" w:cs="Times New Roman"/>
          <w:sz w:val="24"/>
        </w:rPr>
        <w:t>-, and co-author-</w:t>
      </w:r>
      <w:r w:rsidRPr="00173356">
        <w:rPr>
          <w:rFonts w:ascii="Times New Roman" w:hAnsi="Times New Roman" w:cs="Times New Roman"/>
          <w:sz w:val="24"/>
        </w:rPr>
        <w:t xml:space="preserve">adjusted pages ever published, i.e. </w:t>
      </w:r>
      <w:r>
        <w:rPr>
          <w:rFonts w:ascii="Times New Roman" w:hAnsi="Times New Roman" w:cs="Times New Roman"/>
          <w:sz w:val="24"/>
        </w:rPr>
        <w:t xml:space="preserve">there is </w:t>
      </w:r>
      <w:r w:rsidRPr="00173356">
        <w:rPr>
          <w:rFonts w:ascii="Times New Roman" w:hAnsi="Times New Roman" w:cs="Times New Roman"/>
          <w:sz w:val="24"/>
        </w:rPr>
        <w:t xml:space="preserve">an incentive for idea-splitting. </w:t>
      </w:r>
    </w:p>
    <w:p w:rsidR="008E722F" w:rsidRPr="00173356" w:rsidRDefault="008E722F" w:rsidP="00C91593">
      <w:pPr>
        <w:autoSpaceDE w:val="0"/>
        <w:autoSpaceDN w:val="0"/>
        <w:adjustRightInd w:val="0"/>
        <w:spacing w:after="0" w:line="288" w:lineRule="auto"/>
        <w:ind w:firstLine="720"/>
        <w:jc w:val="both"/>
        <w:rPr>
          <w:rFonts w:ascii="Times New Roman" w:hAnsi="Times New Roman" w:cs="Times New Roman"/>
          <w:sz w:val="24"/>
        </w:rPr>
      </w:pPr>
    </w:p>
    <w:p w:rsidR="006661CB" w:rsidRDefault="006661CB" w:rsidP="00C91593">
      <w:pPr>
        <w:autoSpaceDE w:val="0"/>
        <w:autoSpaceDN w:val="0"/>
        <w:adjustRightInd w:val="0"/>
        <w:spacing w:after="0" w:line="288" w:lineRule="auto"/>
        <w:ind w:firstLine="720"/>
        <w:jc w:val="both"/>
        <w:rPr>
          <w:rFonts w:ascii="Times New Roman" w:hAnsi="Times New Roman" w:cs="Times New Roman"/>
          <w:sz w:val="24"/>
        </w:rPr>
      </w:pPr>
      <w:r w:rsidRPr="00173356">
        <w:rPr>
          <w:rFonts w:ascii="Times New Roman" w:hAnsi="Times New Roman" w:cs="Times New Roman"/>
          <w:sz w:val="24"/>
        </w:rPr>
        <w:t xml:space="preserve">Three recent papers using citation based metrics as measures of research quality are directly related </w:t>
      </w:r>
      <w:r>
        <w:rPr>
          <w:rFonts w:ascii="Times New Roman" w:hAnsi="Times New Roman" w:cs="Times New Roman"/>
          <w:sz w:val="24"/>
        </w:rPr>
        <w:t xml:space="preserve">to the current paper. </w:t>
      </w:r>
      <w:proofErr w:type="spellStart"/>
      <w:r w:rsidRPr="00173356">
        <w:rPr>
          <w:rFonts w:ascii="Times New Roman" w:hAnsi="Times New Roman" w:cs="Times New Roman"/>
          <w:sz w:val="24"/>
        </w:rPr>
        <w:t>Hamermesh</w:t>
      </w:r>
      <w:proofErr w:type="spellEnd"/>
      <w:r w:rsidRPr="00173356">
        <w:rPr>
          <w:rFonts w:ascii="Times New Roman" w:hAnsi="Times New Roman" w:cs="Times New Roman"/>
          <w:sz w:val="24"/>
        </w:rPr>
        <w:t xml:space="preserve"> and </w:t>
      </w:r>
      <w:proofErr w:type="spellStart"/>
      <w:r w:rsidRPr="00173356">
        <w:rPr>
          <w:rFonts w:ascii="Times New Roman" w:hAnsi="Times New Roman" w:cs="Times New Roman"/>
          <w:sz w:val="24"/>
        </w:rPr>
        <w:t>Pfann</w:t>
      </w:r>
      <w:proofErr w:type="spellEnd"/>
      <w:r w:rsidRPr="00173356">
        <w:rPr>
          <w:rFonts w:ascii="Times New Roman" w:hAnsi="Times New Roman" w:cs="Times New Roman"/>
          <w:sz w:val="24"/>
        </w:rPr>
        <w:t xml:space="preserve"> (2012) consider </w:t>
      </w:r>
      <w:r w:rsidR="008F6D6D">
        <w:rPr>
          <w:rFonts w:ascii="Times New Roman" w:hAnsi="Times New Roman" w:cs="Times New Roman"/>
          <w:sz w:val="24"/>
        </w:rPr>
        <w:t xml:space="preserve">how </w:t>
      </w:r>
      <w:r w:rsidRPr="00173356">
        <w:rPr>
          <w:rFonts w:ascii="Times New Roman" w:hAnsi="Times New Roman" w:cs="Times New Roman"/>
          <w:sz w:val="24"/>
        </w:rPr>
        <w:t xml:space="preserve">research quantity and quality </w:t>
      </w:r>
      <w:r w:rsidR="008F6D6D">
        <w:rPr>
          <w:rFonts w:ascii="Times New Roman" w:hAnsi="Times New Roman" w:cs="Times New Roman"/>
          <w:sz w:val="24"/>
        </w:rPr>
        <w:t>affect reputation and salary</w:t>
      </w:r>
      <w:r w:rsidRPr="00173356">
        <w:rPr>
          <w:rFonts w:ascii="Times New Roman" w:hAnsi="Times New Roman" w:cs="Times New Roman"/>
          <w:sz w:val="24"/>
        </w:rPr>
        <w:t xml:space="preserve">.  Indicators of reputation are based on awards </w:t>
      </w:r>
      <w:r w:rsidRPr="00173356">
        <w:rPr>
          <w:rFonts w:ascii="Times New Roman" w:hAnsi="Times New Roman" w:cs="Times New Roman"/>
          <w:sz w:val="24"/>
        </w:rPr>
        <w:lastRenderedPageBreak/>
        <w:t>and honours, and rankings of de</w:t>
      </w:r>
      <w:r>
        <w:rPr>
          <w:rFonts w:ascii="Times New Roman" w:hAnsi="Times New Roman" w:cs="Times New Roman"/>
          <w:sz w:val="24"/>
        </w:rPr>
        <w:t xml:space="preserve">partments. </w:t>
      </w:r>
      <w:r w:rsidRPr="00173356">
        <w:rPr>
          <w:rFonts w:ascii="Times New Roman" w:hAnsi="Times New Roman" w:cs="Times New Roman"/>
          <w:sz w:val="24"/>
        </w:rPr>
        <w:t xml:space="preserve">Simple publication counts and </w:t>
      </w:r>
      <w:proofErr w:type="spellStart"/>
      <w:r w:rsidRPr="00173356">
        <w:rPr>
          <w:rFonts w:ascii="Times New Roman" w:hAnsi="Times New Roman" w:cs="Times New Roman"/>
          <w:sz w:val="24"/>
        </w:rPr>
        <w:t>WoS</w:t>
      </w:r>
      <w:proofErr w:type="spellEnd"/>
      <w:r w:rsidRPr="00173356">
        <w:rPr>
          <w:rFonts w:ascii="Times New Roman" w:hAnsi="Times New Roman" w:cs="Times New Roman"/>
          <w:sz w:val="24"/>
        </w:rPr>
        <w:t xml:space="preserve"> citations are used to represent </w:t>
      </w:r>
      <w:r>
        <w:rPr>
          <w:rFonts w:ascii="Times New Roman" w:hAnsi="Times New Roman" w:cs="Times New Roman"/>
          <w:sz w:val="24"/>
        </w:rPr>
        <w:t xml:space="preserve">research quantity and quality. </w:t>
      </w:r>
      <w:r w:rsidRPr="00173356">
        <w:rPr>
          <w:rFonts w:ascii="Times New Roman" w:hAnsi="Times New Roman" w:cs="Times New Roman"/>
          <w:sz w:val="24"/>
        </w:rPr>
        <w:t>The estimates suggest that research quantity has a negative impact on reputation, but a</w:t>
      </w:r>
      <w:r w:rsidR="008F6D6D">
        <w:rPr>
          <w:rFonts w:ascii="Times New Roman" w:hAnsi="Times New Roman" w:cs="Times New Roman"/>
          <w:sz w:val="24"/>
        </w:rPr>
        <w:t xml:space="preserve"> positive impact on salary. To explain</w:t>
      </w:r>
      <w:r>
        <w:rPr>
          <w:rFonts w:ascii="Times New Roman" w:hAnsi="Times New Roman" w:cs="Times New Roman"/>
          <w:sz w:val="24"/>
        </w:rPr>
        <w:t xml:space="preserve"> </w:t>
      </w:r>
      <w:r w:rsidRPr="00173356">
        <w:rPr>
          <w:rFonts w:ascii="Times New Roman" w:hAnsi="Times New Roman" w:cs="Times New Roman"/>
          <w:sz w:val="24"/>
        </w:rPr>
        <w:t>th</w:t>
      </w:r>
      <w:r>
        <w:rPr>
          <w:rFonts w:ascii="Times New Roman" w:hAnsi="Times New Roman" w:cs="Times New Roman"/>
          <w:sz w:val="24"/>
        </w:rPr>
        <w:t>is anomaly</w:t>
      </w:r>
      <w:r w:rsidR="00506FD9">
        <w:rPr>
          <w:rFonts w:ascii="Times New Roman" w:hAnsi="Times New Roman" w:cs="Times New Roman"/>
          <w:sz w:val="24"/>
        </w:rPr>
        <w:t xml:space="preserve">, </w:t>
      </w:r>
      <w:proofErr w:type="spellStart"/>
      <w:r w:rsidR="00506FD9">
        <w:rPr>
          <w:rFonts w:ascii="Times New Roman" w:hAnsi="Times New Roman" w:cs="Times New Roman"/>
          <w:sz w:val="24"/>
        </w:rPr>
        <w:t>Hamermesh</w:t>
      </w:r>
      <w:proofErr w:type="spellEnd"/>
      <w:r w:rsidR="00506FD9">
        <w:rPr>
          <w:rFonts w:ascii="Times New Roman" w:hAnsi="Times New Roman" w:cs="Times New Roman"/>
          <w:sz w:val="24"/>
        </w:rPr>
        <w:t xml:space="preserve"> and </w:t>
      </w:r>
      <w:proofErr w:type="spellStart"/>
      <w:r w:rsidR="00506FD9">
        <w:rPr>
          <w:rFonts w:ascii="Times New Roman" w:hAnsi="Times New Roman" w:cs="Times New Roman"/>
          <w:sz w:val="24"/>
        </w:rPr>
        <w:t>Pfann</w:t>
      </w:r>
      <w:proofErr w:type="spellEnd"/>
      <w:r w:rsidR="008F6D6D">
        <w:rPr>
          <w:rFonts w:ascii="Times New Roman" w:hAnsi="Times New Roman" w:cs="Times New Roman"/>
          <w:sz w:val="24"/>
        </w:rPr>
        <w:t xml:space="preserve"> </w:t>
      </w:r>
      <w:r w:rsidR="00506FD9">
        <w:rPr>
          <w:rFonts w:ascii="Times New Roman" w:hAnsi="Times New Roman" w:cs="Times New Roman"/>
          <w:sz w:val="24"/>
        </w:rPr>
        <w:t xml:space="preserve">(2012) </w:t>
      </w:r>
      <w:r w:rsidR="008F6D6D">
        <w:rPr>
          <w:rFonts w:ascii="Times New Roman" w:hAnsi="Times New Roman" w:cs="Times New Roman"/>
          <w:sz w:val="24"/>
        </w:rPr>
        <w:t xml:space="preserve">report </w:t>
      </w:r>
      <w:r w:rsidRPr="00173356">
        <w:rPr>
          <w:rFonts w:ascii="Times New Roman" w:hAnsi="Times New Roman" w:cs="Times New Roman"/>
          <w:sz w:val="24"/>
        </w:rPr>
        <w:t>that a survey of departments indicat</w:t>
      </w:r>
      <w:r w:rsidR="008F6D6D">
        <w:rPr>
          <w:rFonts w:ascii="Times New Roman" w:hAnsi="Times New Roman" w:cs="Times New Roman"/>
          <w:sz w:val="24"/>
        </w:rPr>
        <w:t xml:space="preserve">es </w:t>
      </w:r>
      <w:r w:rsidR="00506FD9">
        <w:rPr>
          <w:rFonts w:ascii="Times New Roman" w:hAnsi="Times New Roman" w:cs="Times New Roman"/>
          <w:sz w:val="24"/>
        </w:rPr>
        <w:t xml:space="preserve">that </w:t>
      </w:r>
      <w:r>
        <w:rPr>
          <w:rFonts w:ascii="Times New Roman" w:hAnsi="Times New Roman" w:cs="Times New Roman"/>
          <w:sz w:val="24"/>
        </w:rPr>
        <w:t xml:space="preserve">all had access to </w:t>
      </w:r>
      <w:r w:rsidRPr="00173356">
        <w:rPr>
          <w:rFonts w:ascii="Times New Roman" w:hAnsi="Times New Roman" w:cs="Times New Roman"/>
          <w:sz w:val="24"/>
        </w:rPr>
        <w:t>faculty publication records</w:t>
      </w:r>
      <w:r>
        <w:rPr>
          <w:rFonts w:ascii="Times New Roman" w:hAnsi="Times New Roman" w:cs="Times New Roman"/>
          <w:sz w:val="24"/>
        </w:rPr>
        <w:t>, but less than one-fifth</w:t>
      </w:r>
      <w:r w:rsidRPr="00173356">
        <w:rPr>
          <w:rFonts w:ascii="Times New Roman" w:hAnsi="Times New Roman" w:cs="Times New Roman"/>
          <w:sz w:val="24"/>
        </w:rPr>
        <w:t xml:space="preserve"> collected citations data, and</w:t>
      </w:r>
      <w:r>
        <w:rPr>
          <w:rFonts w:ascii="Times New Roman" w:hAnsi="Times New Roman" w:cs="Times New Roman"/>
          <w:sz w:val="24"/>
        </w:rPr>
        <w:t>,</w:t>
      </w:r>
      <w:r w:rsidRPr="00173356">
        <w:rPr>
          <w:rFonts w:ascii="Times New Roman" w:hAnsi="Times New Roman" w:cs="Times New Roman"/>
          <w:sz w:val="24"/>
        </w:rPr>
        <w:t xml:space="preserve"> moreover</w:t>
      </w:r>
      <w:r>
        <w:rPr>
          <w:rFonts w:ascii="Times New Roman" w:hAnsi="Times New Roman" w:cs="Times New Roman"/>
          <w:sz w:val="24"/>
        </w:rPr>
        <w:t>,</w:t>
      </w:r>
      <w:r w:rsidRPr="00173356">
        <w:rPr>
          <w:rFonts w:ascii="Times New Roman" w:hAnsi="Times New Roman" w:cs="Times New Roman"/>
          <w:sz w:val="24"/>
        </w:rPr>
        <w:t xml:space="preserve"> estimates</w:t>
      </w:r>
      <w:r w:rsidR="008F6D6D">
        <w:rPr>
          <w:rFonts w:ascii="Times New Roman" w:hAnsi="Times New Roman" w:cs="Times New Roman"/>
          <w:sz w:val="24"/>
        </w:rPr>
        <w:t xml:space="preserve"> of the determinants of salary</w:t>
      </w:r>
      <w:r w:rsidRPr="00173356">
        <w:rPr>
          <w:rFonts w:ascii="Times New Roman" w:hAnsi="Times New Roman" w:cs="Times New Roman"/>
          <w:sz w:val="24"/>
        </w:rPr>
        <w:t xml:space="preserve"> </w:t>
      </w:r>
      <w:r w:rsidR="00506FD9">
        <w:rPr>
          <w:rFonts w:ascii="Times New Roman" w:hAnsi="Times New Roman" w:cs="Times New Roman"/>
          <w:sz w:val="24"/>
        </w:rPr>
        <w:t xml:space="preserve">are not </w:t>
      </w:r>
      <w:r w:rsidRPr="00173356">
        <w:rPr>
          <w:rFonts w:ascii="Times New Roman" w:hAnsi="Times New Roman" w:cs="Times New Roman"/>
          <w:sz w:val="24"/>
        </w:rPr>
        <w:t xml:space="preserve">significantly </w:t>
      </w:r>
      <w:r w:rsidR="00506FD9">
        <w:rPr>
          <w:rFonts w:ascii="Times New Roman" w:hAnsi="Times New Roman" w:cs="Times New Roman"/>
          <w:sz w:val="24"/>
        </w:rPr>
        <w:t xml:space="preserve">different </w:t>
      </w:r>
      <w:r w:rsidRPr="00173356">
        <w:rPr>
          <w:rFonts w:ascii="Times New Roman" w:hAnsi="Times New Roman" w:cs="Times New Roman"/>
          <w:sz w:val="24"/>
        </w:rPr>
        <w:t>for the schoo</w:t>
      </w:r>
      <w:r>
        <w:rPr>
          <w:rFonts w:ascii="Times New Roman" w:hAnsi="Times New Roman" w:cs="Times New Roman"/>
          <w:sz w:val="24"/>
        </w:rPr>
        <w:t xml:space="preserve">ls that collect citation data. </w:t>
      </w:r>
      <w:r w:rsidR="008F6D6D">
        <w:rPr>
          <w:rFonts w:ascii="Times New Roman" w:hAnsi="Times New Roman" w:cs="Times New Roman"/>
          <w:sz w:val="24"/>
        </w:rPr>
        <w:t xml:space="preserve">Thus, </w:t>
      </w:r>
      <w:r w:rsidRPr="00173356">
        <w:rPr>
          <w:rFonts w:ascii="Times New Roman" w:hAnsi="Times New Roman" w:cs="Times New Roman"/>
          <w:sz w:val="24"/>
        </w:rPr>
        <w:t xml:space="preserve">publications records </w:t>
      </w:r>
      <w:r w:rsidR="008F6D6D">
        <w:rPr>
          <w:rFonts w:ascii="Times New Roman" w:hAnsi="Times New Roman" w:cs="Times New Roman"/>
          <w:sz w:val="24"/>
        </w:rPr>
        <w:t xml:space="preserve">may </w:t>
      </w:r>
      <w:r w:rsidRPr="00173356">
        <w:rPr>
          <w:rFonts w:ascii="Times New Roman" w:hAnsi="Times New Roman" w:cs="Times New Roman"/>
          <w:sz w:val="24"/>
        </w:rPr>
        <w:t xml:space="preserve">allow departments to use journal </w:t>
      </w:r>
      <w:r w:rsidR="008F6D6D">
        <w:rPr>
          <w:rFonts w:ascii="Times New Roman" w:hAnsi="Times New Roman" w:cs="Times New Roman"/>
          <w:sz w:val="24"/>
        </w:rPr>
        <w:t xml:space="preserve">prestige </w:t>
      </w:r>
      <w:r w:rsidRPr="00173356">
        <w:rPr>
          <w:rFonts w:ascii="Times New Roman" w:hAnsi="Times New Roman" w:cs="Times New Roman"/>
          <w:sz w:val="24"/>
        </w:rPr>
        <w:t xml:space="preserve">as </w:t>
      </w:r>
      <w:r w:rsidR="008F6D6D">
        <w:rPr>
          <w:rFonts w:ascii="Times New Roman" w:hAnsi="Times New Roman" w:cs="Times New Roman"/>
          <w:sz w:val="24"/>
        </w:rPr>
        <w:t xml:space="preserve">sufficient </w:t>
      </w:r>
      <w:r w:rsidRPr="00173356">
        <w:rPr>
          <w:rFonts w:ascii="Times New Roman" w:hAnsi="Times New Roman" w:cs="Times New Roman"/>
          <w:sz w:val="24"/>
        </w:rPr>
        <w:t>indicators of research quality.</w:t>
      </w:r>
      <w:r>
        <w:rPr>
          <w:rFonts w:ascii="Times New Roman" w:hAnsi="Times New Roman" w:cs="Times New Roman"/>
          <w:sz w:val="24"/>
        </w:rPr>
        <w:t xml:space="preserve"> </w:t>
      </w:r>
    </w:p>
    <w:p w:rsidR="008E722F" w:rsidRPr="00173356" w:rsidRDefault="008E722F" w:rsidP="00C91593">
      <w:pPr>
        <w:autoSpaceDE w:val="0"/>
        <w:autoSpaceDN w:val="0"/>
        <w:adjustRightInd w:val="0"/>
        <w:spacing w:after="0" w:line="288" w:lineRule="auto"/>
        <w:ind w:firstLine="720"/>
        <w:jc w:val="both"/>
        <w:rPr>
          <w:rFonts w:ascii="Times New Roman" w:hAnsi="Times New Roman" w:cs="Times New Roman"/>
          <w:sz w:val="24"/>
        </w:rPr>
      </w:pPr>
    </w:p>
    <w:p w:rsidR="006661CB" w:rsidRDefault="006661CB" w:rsidP="00C91593">
      <w:pPr>
        <w:spacing w:after="0" w:line="288" w:lineRule="auto"/>
        <w:ind w:firstLine="720"/>
        <w:jc w:val="both"/>
        <w:rPr>
          <w:rFonts w:ascii="Times New Roman" w:hAnsi="Times New Roman" w:cs="Times New Roman"/>
          <w:sz w:val="24"/>
        </w:rPr>
      </w:pPr>
      <w:r w:rsidRPr="00173356">
        <w:rPr>
          <w:rFonts w:ascii="Times New Roman" w:hAnsi="Times New Roman" w:cs="Times New Roman"/>
          <w:sz w:val="24"/>
        </w:rPr>
        <w:t xml:space="preserve">Ellison (2013) considers variants of the citation based </w:t>
      </w:r>
      <w:r w:rsidRPr="00D95C69">
        <w:rPr>
          <w:rFonts w:ascii="Times New Roman" w:hAnsi="Times New Roman" w:cs="Times New Roman"/>
          <w:i/>
          <w:sz w:val="24"/>
        </w:rPr>
        <w:t>h</w:t>
      </w:r>
      <w:r w:rsidRPr="00173356">
        <w:rPr>
          <w:rFonts w:ascii="Times New Roman" w:hAnsi="Times New Roman" w:cs="Times New Roman"/>
          <w:sz w:val="24"/>
        </w:rPr>
        <w:t xml:space="preserve">-index </w:t>
      </w:r>
      <w:r w:rsidR="008F6D6D">
        <w:rPr>
          <w:rFonts w:ascii="Times New Roman" w:hAnsi="Times New Roman" w:cs="Times New Roman"/>
          <w:sz w:val="24"/>
        </w:rPr>
        <w:t>of</w:t>
      </w:r>
      <w:r w:rsidRPr="00173356">
        <w:rPr>
          <w:rFonts w:ascii="Times New Roman" w:hAnsi="Times New Roman" w:cs="Times New Roman"/>
          <w:sz w:val="24"/>
        </w:rPr>
        <w:t xml:space="preserve"> Hirsch (2005)</w:t>
      </w:r>
      <w:r w:rsidR="00506FD9">
        <w:rPr>
          <w:rFonts w:ascii="Times New Roman" w:hAnsi="Times New Roman" w:cs="Times New Roman"/>
          <w:sz w:val="24"/>
        </w:rPr>
        <w:t>, and</w:t>
      </w:r>
      <w:r w:rsidRPr="00173356">
        <w:rPr>
          <w:rFonts w:ascii="Times New Roman" w:hAnsi="Times New Roman" w:cs="Times New Roman"/>
          <w:sz w:val="24"/>
        </w:rPr>
        <w:t xml:space="preserve"> introduces a class of </w:t>
      </w:r>
      <w:r>
        <w:rPr>
          <w:rFonts w:ascii="Times New Roman" w:hAnsi="Times New Roman" w:cs="Times New Roman"/>
          <w:sz w:val="24"/>
        </w:rPr>
        <w:t xml:space="preserve">generalized </w:t>
      </w:r>
      <w:r w:rsidRPr="00D95C69">
        <w:rPr>
          <w:rFonts w:ascii="Times New Roman" w:hAnsi="Times New Roman" w:cs="Times New Roman"/>
          <w:i/>
          <w:sz w:val="24"/>
        </w:rPr>
        <w:t>h</w:t>
      </w:r>
      <w:r w:rsidRPr="00173356">
        <w:rPr>
          <w:rFonts w:ascii="Times New Roman" w:hAnsi="Times New Roman" w:cs="Times New Roman"/>
          <w:sz w:val="24"/>
        </w:rPr>
        <w:t>-like measures</w:t>
      </w:r>
      <w:r>
        <w:rPr>
          <w:rFonts w:ascii="Times New Roman" w:hAnsi="Times New Roman" w:cs="Times New Roman"/>
          <w:sz w:val="24"/>
        </w:rPr>
        <w:t>,</w:t>
      </w:r>
      <w:r w:rsidRPr="00173356">
        <w:rPr>
          <w:rFonts w:ascii="Times New Roman" w:hAnsi="Times New Roman" w:cs="Times New Roman"/>
          <w:sz w:val="24"/>
        </w:rPr>
        <w:t xml:space="preserve"> </w:t>
      </w:r>
      <w:r w:rsidRPr="00D95C69">
        <w:rPr>
          <w:rFonts w:ascii="Times New Roman" w:hAnsi="Times New Roman" w:cs="Times New Roman"/>
          <w:i/>
          <w:sz w:val="24"/>
        </w:rPr>
        <w:t>h</w:t>
      </w:r>
      <w:r w:rsidRPr="00173356">
        <w:rPr>
          <w:rFonts w:ascii="Times New Roman" w:hAnsi="Times New Roman" w:cs="Times New Roman"/>
          <w:sz w:val="24"/>
          <w:vertAlign w:val="subscript"/>
        </w:rPr>
        <w:t>(</w:t>
      </w:r>
      <w:proofErr w:type="spellStart"/>
      <w:r w:rsidRPr="008F6D6D">
        <w:rPr>
          <w:rFonts w:ascii="Times New Roman" w:hAnsi="Times New Roman" w:cs="Times New Roman"/>
          <w:i/>
          <w:sz w:val="24"/>
          <w:vertAlign w:val="subscript"/>
        </w:rPr>
        <w:t>a,b</w:t>
      </w:r>
      <w:proofErr w:type="spellEnd"/>
      <w:r w:rsidRPr="00173356">
        <w:rPr>
          <w:rFonts w:ascii="Times New Roman" w:hAnsi="Times New Roman" w:cs="Times New Roman"/>
          <w:sz w:val="24"/>
          <w:vertAlign w:val="subscript"/>
        </w:rPr>
        <w:t>)</w:t>
      </w:r>
      <w:r w:rsidRPr="00173356">
        <w:rPr>
          <w:rFonts w:ascii="Times New Roman" w:hAnsi="Times New Roman" w:cs="Times New Roman"/>
          <w:sz w:val="24"/>
        </w:rPr>
        <w:t xml:space="preserve"> defined as the number </w:t>
      </w:r>
      <w:r w:rsidRPr="00D95C69">
        <w:rPr>
          <w:rFonts w:ascii="Times New Roman" w:hAnsi="Times New Roman" w:cs="Times New Roman"/>
          <w:i/>
          <w:sz w:val="24"/>
        </w:rPr>
        <w:t>h</w:t>
      </w:r>
      <w:r w:rsidRPr="00173356">
        <w:rPr>
          <w:rFonts w:ascii="Times New Roman" w:hAnsi="Times New Roman" w:cs="Times New Roman"/>
          <w:sz w:val="24"/>
        </w:rPr>
        <w:t xml:space="preserve"> such that </w:t>
      </w:r>
      <w:r w:rsidR="008F6D6D">
        <w:rPr>
          <w:rFonts w:ascii="Times New Roman" w:hAnsi="Times New Roman" w:cs="Times New Roman"/>
          <w:sz w:val="24"/>
        </w:rPr>
        <w:t xml:space="preserve">one </w:t>
      </w:r>
      <w:r w:rsidRPr="00173356">
        <w:rPr>
          <w:rFonts w:ascii="Times New Roman" w:hAnsi="Times New Roman" w:cs="Times New Roman"/>
          <w:sz w:val="24"/>
        </w:rPr>
        <w:t xml:space="preserve">has at least </w:t>
      </w:r>
      <w:r w:rsidRPr="00D95C69">
        <w:rPr>
          <w:rFonts w:ascii="Times New Roman" w:hAnsi="Times New Roman" w:cs="Times New Roman"/>
          <w:i/>
          <w:sz w:val="24"/>
        </w:rPr>
        <w:t>h</w:t>
      </w:r>
      <w:r w:rsidRPr="00173356">
        <w:rPr>
          <w:rFonts w:ascii="Times New Roman" w:hAnsi="Times New Roman" w:cs="Times New Roman"/>
          <w:sz w:val="24"/>
        </w:rPr>
        <w:t xml:space="preserve"> papers with </w:t>
      </w:r>
      <w:proofErr w:type="spellStart"/>
      <w:r w:rsidRPr="008F6D6D">
        <w:rPr>
          <w:rFonts w:ascii="Times New Roman" w:hAnsi="Times New Roman" w:cs="Times New Roman"/>
          <w:i/>
          <w:sz w:val="24"/>
        </w:rPr>
        <w:t>a</w:t>
      </w:r>
      <w:r w:rsidRPr="00D95C69">
        <w:rPr>
          <w:rFonts w:ascii="Times New Roman" w:hAnsi="Times New Roman" w:cs="Times New Roman"/>
          <w:i/>
          <w:sz w:val="24"/>
        </w:rPr>
        <w:t>h</w:t>
      </w:r>
      <w:r w:rsidRPr="008F6D6D">
        <w:rPr>
          <w:rFonts w:ascii="Times New Roman" w:hAnsi="Times New Roman" w:cs="Times New Roman"/>
          <w:i/>
          <w:sz w:val="24"/>
          <w:vertAlign w:val="superscript"/>
        </w:rPr>
        <w:t>b</w:t>
      </w:r>
      <w:proofErr w:type="spellEnd"/>
      <w:r>
        <w:rPr>
          <w:rFonts w:ascii="Times New Roman" w:hAnsi="Times New Roman" w:cs="Times New Roman"/>
          <w:sz w:val="24"/>
        </w:rPr>
        <w:t xml:space="preserve"> citations. </w:t>
      </w:r>
      <w:r w:rsidRPr="00173356">
        <w:rPr>
          <w:rFonts w:ascii="Times New Roman" w:hAnsi="Times New Roman" w:cs="Times New Roman"/>
          <w:sz w:val="24"/>
        </w:rPr>
        <w:t xml:space="preserve">Using the rank of the departments in which </w:t>
      </w:r>
      <w:r>
        <w:rPr>
          <w:rFonts w:ascii="Times New Roman" w:hAnsi="Times New Roman" w:cs="Times New Roman"/>
          <w:sz w:val="24"/>
        </w:rPr>
        <w:t xml:space="preserve">economists </w:t>
      </w:r>
      <w:r w:rsidRPr="00173356">
        <w:rPr>
          <w:rFonts w:ascii="Times New Roman" w:hAnsi="Times New Roman" w:cs="Times New Roman"/>
          <w:sz w:val="24"/>
        </w:rPr>
        <w:t xml:space="preserve">are located </w:t>
      </w:r>
      <w:r w:rsidR="008F6D6D">
        <w:rPr>
          <w:rFonts w:ascii="Times New Roman" w:hAnsi="Times New Roman" w:cs="Times New Roman"/>
          <w:sz w:val="24"/>
        </w:rPr>
        <w:t>to indicate</w:t>
      </w:r>
      <w:r w:rsidRPr="00173356">
        <w:rPr>
          <w:rFonts w:ascii="Times New Roman" w:hAnsi="Times New Roman" w:cs="Times New Roman"/>
          <w:sz w:val="24"/>
        </w:rPr>
        <w:t xml:space="preserve"> </w:t>
      </w:r>
      <w:proofErr w:type="spellStart"/>
      <w:r w:rsidRPr="00173356">
        <w:rPr>
          <w:rFonts w:ascii="Times New Roman" w:hAnsi="Times New Roman" w:cs="Times New Roman"/>
          <w:sz w:val="24"/>
        </w:rPr>
        <w:t>labor</w:t>
      </w:r>
      <w:proofErr w:type="spellEnd"/>
      <w:r w:rsidRPr="00173356">
        <w:rPr>
          <w:rFonts w:ascii="Times New Roman" w:hAnsi="Times New Roman" w:cs="Times New Roman"/>
          <w:sz w:val="24"/>
        </w:rPr>
        <w:t xml:space="preserve"> market outcomes</w:t>
      </w:r>
      <w:r w:rsidR="008F6D6D">
        <w:rPr>
          <w:rFonts w:ascii="Times New Roman" w:hAnsi="Times New Roman" w:cs="Times New Roman"/>
          <w:sz w:val="24"/>
        </w:rPr>
        <w:t>,</w:t>
      </w:r>
      <w:r w:rsidRPr="00173356">
        <w:rPr>
          <w:rFonts w:ascii="Times New Roman" w:hAnsi="Times New Roman" w:cs="Times New Roman"/>
          <w:sz w:val="24"/>
        </w:rPr>
        <w:t xml:space="preserve"> Ellison finds that</w:t>
      </w:r>
      <w:r w:rsidR="008F6D6D">
        <w:rPr>
          <w:rFonts w:ascii="Times New Roman" w:hAnsi="Times New Roman" w:cs="Times New Roman"/>
          <w:sz w:val="24"/>
        </w:rPr>
        <w:t>,</w:t>
      </w:r>
      <w:r w:rsidRPr="00173356">
        <w:rPr>
          <w:rFonts w:ascii="Times New Roman" w:hAnsi="Times New Roman" w:cs="Times New Roman"/>
          <w:sz w:val="24"/>
        </w:rPr>
        <w:t xml:space="preserve"> </w:t>
      </w:r>
      <w:r w:rsidR="008F6D6D">
        <w:rPr>
          <w:rFonts w:ascii="Times New Roman" w:hAnsi="Times New Roman" w:cs="Times New Roman"/>
          <w:sz w:val="24"/>
        </w:rPr>
        <w:t xml:space="preserve">using </w:t>
      </w:r>
      <w:r w:rsidR="008F6D6D" w:rsidRPr="008F6D6D">
        <w:rPr>
          <w:rFonts w:ascii="Times New Roman" w:hAnsi="Times New Roman" w:cs="Times New Roman"/>
          <w:i/>
          <w:sz w:val="24"/>
        </w:rPr>
        <w:t>Google Scholar</w:t>
      </w:r>
      <w:r w:rsidR="008F6D6D">
        <w:rPr>
          <w:rFonts w:ascii="Times New Roman" w:hAnsi="Times New Roman" w:cs="Times New Roman"/>
          <w:sz w:val="24"/>
        </w:rPr>
        <w:t xml:space="preserve">, </w:t>
      </w:r>
      <w:r w:rsidRPr="00173356">
        <w:rPr>
          <w:rFonts w:ascii="Times New Roman" w:hAnsi="Times New Roman" w:cs="Times New Roman"/>
          <w:sz w:val="24"/>
        </w:rPr>
        <w:t xml:space="preserve">a wide range of values of the parameters </w:t>
      </w:r>
      <w:r w:rsidRPr="00BA38B5">
        <w:rPr>
          <w:rFonts w:ascii="Times New Roman" w:hAnsi="Times New Roman" w:cs="Times New Roman"/>
          <w:i/>
          <w:sz w:val="24"/>
        </w:rPr>
        <w:t>a</w:t>
      </w:r>
      <w:r w:rsidRPr="00173356">
        <w:rPr>
          <w:rFonts w:ascii="Times New Roman" w:hAnsi="Times New Roman" w:cs="Times New Roman"/>
          <w:sz w:val="24"/>
        </w:rPr>
        <w:t xml:space="preserve"> and </w:t>
      </w:r>
      <w:r w:rsidRPr="00BA38B5">
        <w:rPr>
          <w:rFonts w:ascii="Times New Roman" w:hAnsi="Times New Roman" w:cs="Times New Roman"/>
          <w:i/>
          <w:sz w:val="24"/>
        </w:rPr>
        <w:t>b</w:t>
      </w:r>
      <w:r w:rsidRPr="00173356">
        <w:rPr>
          <w:rFonts w:ascii="Times New Roman" w:hAnsi="Times New Roman" w:cs="Times New Roman"/>
          <w:sz w:val="24"/>
        </w:rPr>
        <w:t xml:space="preserve"> outperform </w:t>
      </w:r>
      <w:r w:rsidRPr="00D95C69">
        <w:rPr>
          <w:rFonts w:ascii="Times New Roman" w:hAnsi="Times New Roman" w:cs="Times New Roman"/>
          <w:i/>
          <w:sz w:val="24"/>
        </w:rPr>
        <w:t>h</w:t>
      </w:r>
      <w:r w:rsidRPr="00173356">
        <w:rPr>
          <w:rFonts w:ascii="Times New Roman" w:hAnsi="Times New Roman" w:cs="Times New Roman"/>
          <w:sz w:val="24"/>
        </w:rPr>
        <w:t>=</w:t>
      </w:r>
      <w:r w:rsidRPr="00D95C69">
        <w:rPr>
          <w:rFonts w:ascii="Times New Roman" w:hAnsi="Times New Roman" w:cs="Times New Roman"/>
          <w:i/>
          <w:sz w:val="24"/>
        </w:rPr>
        <w:t>h</w:t>
      </w:r>
      <w:r w:rsidRPr="00173356">
        <w:rPr>
          <w:rFonts w:ascii="Times New Roman" w:hAnsi="Times New Roman" w:cs="Times New Roman"/>
          <w:sz w:val="24"/>
          <w:vertAlign w:val="subscript"/>
        </w:rPr>
        <w:t>(</w:t>
      </w:r>
      <w:r w:rsidRPr="008F6D6D">
        <w:rPr>
          <w:rFonts w:ascii="Times New Roman" w:hAnsi="Times New Roman" w:cs="Times New Roman"/>
          <w:i/>
          <w:sz w:val="24"/>
          <w:vertAlign w:val="subscript"/>
        </w:rPr>
        <w:t>1,1</w:t>
      </w:r>
      <w:r w:rsidRPr="00173356">
        <w:rPr>
          <w:rFonts w:ascii="Times New Roman" w:hAnsi="Times New Roman" w:cs="Times New Roman"/>
          <w:sz w:val="24"/>
          <w:vertAlign w:val="subscript"/>
        </w:rPr>
        <w:t>)</w:t>
      </w:r>
      <w:r w:rsidRPr="00173356">
        <w:rPr>
          <w:rFonts w:ascii="Times New Roman" w:hAnsi="Times New Roman" w:cs="Times New Roman"/>
          <w:sz w:val="24"/>
        </w:rPr>
        <w:t xml:space="preserve"> and suggest</w:t>
      </w:r>
      <w:r>
        <w:rPr>
          <w:rFonts w:ascii="Times New Roman" w:hAnsi="Times New Roman" w:cs="Times New Roman"/>
          <w:sz w:val="24"/>
        </w:rPr>
        <w:t>s</w:t>
      </w:r>
      <w:r w:rsidRPr="00173356">
        <w:rPr>
          <w:rFonts w:ascii="Times New Roman" w:hAnsi="Times New Roman" w:cs="Times New Roman"/>
          <w:sz w:val="24"/>
        </w:rPr>
        <w:t xml:space="preserve"> </w:t>
      </w:r>
      <w:r w:rsidRPr="00D95C69">
        <w:rPr>
          <w:rFonts w:ascii="Times New Roman" w:hAnsi="Times New Roman" w:cs="Times New Roman"/>
          <w:i/>
          <w:sz w:val="24"/>
        </w:rPr>
        <w:t>h</w:t>
      </w:r>
      <w:r w:rsidRPr="00173356">
        <w:rPr>
          <w:rFonts w:ascii="Times New Roman" w:hAnsi="Times New Roman" w:cs="Times New Roman"/>
          <w:sz w:val="24"/>
          <w:vertAlign w:val="subscript"/>
        </w:rPr>
        <w:t>(</w:t>
      </w:r>
      <w:r w:rsidRPr="008F6D6D">
        <w:rPr>
          <w:rFonts w:ascii="Times New Roman" w:hAnsi="Times New Roman" w:cs="Times New Roman"/>
          <w:i/>
          <w:sz w:val="24"/>
          <w:vertAlign w:val="subscript"/>
        </w:rPr>
        <w:t>15,2</w:t>
      </w:r>
      <w:r w:rsidRPr="00173356">
        <w:rPr>
          <w:rFonts w:ascii="Times New Roman" w:hAnsi="Times New Roman" w:cs="Times New Roman"/>
          <w:sz w:val="24"/>
          <w:vertAlign w:val="subscript"/>
        </w:rPr>
        <w:t>)</w:t>
      </w:r>
      <w:r w:rsidRPr="00173356">
        <w:rPr>
          <w:rFonts w:ascii="Times New Roman" w:hAnsi="Times New Roman" w:cs="Times New Roman"/>
          <w:sz w:val="24"/>
        </w:rPr>
        <w:t xml:space="preserve"> as a reasonable indicator </w:t>
      </w:r>
      <w:r>
        <w:rPr>
          <w:rFonts w:ascii="Times New Roman" w:hAnsi="Times New Roman" w:cs="Times New Roman"/>
          <w:sz w:val="24"/>
        </w:rPr>
        <w:t xml:space="preserve">for younger scholars and </w:t>
      </w:r>
      <w:r w:rsidRPr="00D95C69">
        <w:rPr>
          <w:rFonts w:ascii="Times New Roman" w:hAnsi="Times New Roman" w:cs="Times New Roman"/>
          <w:i/>
          <w:sz w:val="24"/>
        </w:rPr>
        <w:t>h</w:t>
      </w:r>
      <w:r>
        <w:rPr>
          <w:rFonts w:ascii="Times New Roman" w:hAnsi="Times New Roman" w:cs="Times New Roman"/>
          <w:sz w:val="24"/>
          <w:vertAlign w:val="subscript"/>
        </w:rPr>
        <w:t>(</w:t>
      </w:r>
      <w:r w:rsidRPr="008F6D6D">
        <w:rPr>
          <w:rFonts w:ascii="Times New Roman" w:hAnsi="Times New Roman" w:cs="Times New Roman"/>
          <w:i/>
          <w:sz w:val="24"/>
          <w:vertAlign w:val="subscript"/>
        </w:rPr>
        <w:t>5,2</w:t>
      </w:r>
      <w:r w:rsidRPr="00D95C69">
        <w:rPr>
          <w:rFonts w:ascii="Times New Roman" w:hAnsi="Times New Roman" w:cs="Times New Roman"/>
          <w:sz w:val="24"/>
          <w:vertAlign w:val="subscript"/>
        </w:rPr>
        <w:t>)</w:t>
      </w:r>
      <w:r>
        <w:rPr>
          <w:rFonts w:ascii="Times New Roman" w:hAnsi="Times New Roman" w:cs="Times New Roman"/>
          <w:sz w:val="24"/>
        </w:rPr>
        <w:t xml:space="preserve"> for a larger sample that includes seasoned academics. </w:t>
      </w:r>
      <w:r w:rsidRPr="00173356">
        <w:rPr>
          <w:rFonts w:ascii="Times New Roman" w:hAnsi="Times New Roman" w:cs="Times New Roman"/>
          <w:sz w:val="24"/>
        </w:rPr>
        <w:t xml:space="preserve">Using </w:t>
      </w:r>
      <w:r w:rsidRPr="00D95C69">
        <w:rPr>
          <w:rFonts w:ascii="Times New Roman" w:hAnsi="Times New Roman" w:cs="Times New Roman"/>
          <w:i/>
          <w:sz w:val="24"/>
        </w:rPr>
        <w:t>h</w:t>
      </w:r>
      <w:r w:rsidRPr="00173356">
        <w:rPr>
          <w:rFonts w:ascii="Times New Roman" w:hAnsi="Times New Roman" w:cs="Times New Roman"/>
          <w:sz w:val="24"/>
          <w:vertAlign w:val="subscript"/>
        </w:rPr>
        <w:t>(</w:t>
      </w:r>
      <w:r w:rsidRPr="008F6D6D">
        <w:rPr>
          <w:rFonts w:ascii="Times New Roman" w:hAnsi="Times New Roman" w:cs="Times New Roman"/>
          <w:i/>
          <w:sz w:val="24"/>
          <w:vertAlign w:val="subscript"/>
        </w:rPr>
        <w:t>15,2</w:t>
      </w:r>
      <w:r w:rsidRPr="00173356">
        <w:rPr>
          <w:rFonts w:ascii="Times New Roman" w:hAnsi="Times New Roman" w:cs="Times New Roman"/>
          <w:sz w:val="24"/>
          <w:vertAlign w:val="subscript"/>
        </w:rPr>
        <w:t xml:space="preserve">) </w:t>
      </w:r>
      <w:r w:rsidRPr="00173356">
        <w:rPr>
          <w:rFonts w:ascii="Times New Roman" w:hAnsi="Times New Roman" w:cs="Times New Roman"/>
          <w:sz w:val="24"/>
        </w:rPr>
        <w:t xml:space="preserve">rather than </w:t>
      </w:r>
      <w:r w:rsidRPr="00D95C69">
        <w:rPr>
          <w:rFonts w:ascii="Times New Roman" w:hAnsi="Times New Roman" w:cs="Times New Roman"/>
          <w:i/>
          <w:sz w:val="24"/>
        </w:rPr>
        <w:t>h</w:t>
      </w:r>
      <w:r>
        <w:rPr>
          <w:rFonts w:ascii="Times New Roman" w:hAnsi="Times New Roman" w:cs="Times New Roman"/>
          <w:sz w:val="24"/>
          <w:vertAlign w:val="subscript"/>
        </w:rPr>
        <w:t>(</w:t>
      </w:r>
      <w:r w:rsidRPr="008F6D6D">
        <w:rPr>
          <w:rFonts w:ascii="Times New Roman" w:hAnsi="Times New Roman" w:cs="Times New Roman"/>
          <w:i/>
          <w:sz w:val="24"/>
          <w:vertAlign w:val="subscript"/>
        </w:rPr>
        <w:t>1,1</w:t>
      </w:r>
      <w:r>
        <w:rPr>
          <w:rFonts w:ascii="Times New Roman" w:hAnsi="Times New Roman" w:cs="Times New Roman"/>
          <w:sz w:val="24"/>
          <w:vertAlign w:val="subscript"/>
        </w:rPr>
        <w:t>)</w:t>
      </w:r>
      <w:r w:rsidRPr="00173356">
        <w:rPr>
          <w:rFonts w:ascii="Times New Roman" w:hAnsi="Times New Roman" w:cs="Times New Roman"/>
          <w:sz w:val="24"/>
        </w:rPr>
        <w:t xml:space="preserve"> concentrates attention on </w:t>
      </w:r>
      <w:r>
        <w:rPr>
          <w:rFonts w:ascii="Times New Roman" w:hAnsi="Times New Roman" w:cs="Times New Roman"/>
          <w:sz w:val="24"/>
        </w:rPr>
        <w:t xml:space="preserve">a much </w:t>
      </w:r>
      <w:r w:rsidRPr="00173356">
        <w:rPr>
          <w:rFonts w:ascii="Times New Roman" w:hAnsi="Times New Roman" w:cs="Times New Roman"/>
          <w:sz w:val="24"/>
        </w:rPr>
        <w:t>smaller range of publi</w:t>
      </w:r>
      <w:r>
        <w:rPr>
          <w:rFonts w:ascii="Times New Roman" w:hAnsi="Times New Roman" w:cs="Times New Roman"/>
          <w:sz w:val="24"/>
        </w:rPr>
        <w:t xml:space="preserve">cations for most researchers. </w:t>
      </w:r>
      <w:r w:rsidR="008F6D6D">
        <w:rPr>
          <w:rFonts w:ascii="Times New Roman" w:hAnsi="Times New Roman" w:cs="Times New Roman"/>
          <w:sz w:val="24"/>
        </w:rPr>
        <w:t>A potential caveat to</w:t>
      </w:r>
      <w:r>
        <w:rPr>
          <w:rFonts w:ascii="Times New Roman" w:hAnsi="Times New Roman" w:cs="Times New Roman"/>
          <w:sz w:val="24"/>
        </w:rPr>
        <w:t xml:space="preserve"> Ellison’s results is that </w:t>
      </w:r>
      <w:r w:rsidRPr="00D95C69">
        <w:rPr>
          <w:rFonts w:ascii="Times New Roman" w:hAnsi="Times New Roman" w:cs="Times New Roman"/>
          <w:i/>
          <w:sz w:val="24"/>
        </w:rPr>
        <w:t>Google Scholar</w:t>
      </w:r>
      <w:r w:rsidRPr="00173356">
        <w:rPr>
          <w:rFonts w:ascii="Times New Roman" w:hAnsi="Times New Roman" w:cs="Times New Roman"/>
          <w:sz w:val="24"/>
        </w:rPr>
        <w:t xml:space="preserve"> includes a wider range of research outputs, </w:t>
      </w:r>
      <w:r>
        <w:rPr>
          <w:rFonts w:ascii="Times New Roman" w:hAnsi="Times New Roman" w:cs="Times New Roman"/>
          <w:sz w:val="24"/>
        </w:rPr>
        <w:t xml:space="preserve">and far higher </w:t>
      </w:r>
      <w:r w:rsidRPr="00173356">
        <w:rPr>
          <w:rFonts w:ascii="Times New Roman" w:hAnsi="Times New Roman" w:cs="Times New Roman"/>
          <w:sz w:val="24"/>
        </w:rPr>
        <w:t xml:space="preserve">citations counts than those from </w:t>
      </w:r>
      <w:proofErr w:type="spellStart"/>
      <w:r w:rsidRPr="00173356">
        <w:rPr>
          <w:rFonts w:ascii="Times New Roman" w:hAnsi="Times New Roman" w:cs="Times New Roman"/>
          <w:sz w:val="24"/>
        </w:rPr>
        <w:t>WoS</w:t>
      </w:r>
      <w:proofErr w:type="spellEnd"/>
      <w:r w:rsidRPr="00173356">
        <w:rPr>
          <w:rFonts w:ascii="Times New Roman" w:hAnsi="Times New Roman" w:cs="Times New Roman"/>
          <w:sz w:val="24"/>
        </w:rPr>
        <w:t xml:space="preserve">, </w:t>
      </w:r>
      <w:r>
        <w:rPr>
          <w:rFonts w:ascii="Times New Roman" w:hAnsi="Times New Roman" w:cs="Times New Roman"/>
          <w:sz w:val="24"/>
        </w:rPr>
        <w:t>so</w:t>
      </w:r>
      <w:r w:rsidRPr="00173356">
        <w:rPr>
          <w:rFonts w:ascii="Times New Roman" w:hAnsi="Times New Roman" w:cs="Times New Roman"/>
          <w:sz w:val="24"/>
        </w:rPr>
        <w:t xml:space="preserve"> it is possible that </w:t>
      </w:r>
      <w:r>
        <w:rPr>
          <w:rFonts w:ascii="Times New Roman" w:hAnsi="Times New Roman" w:cs="Times New Roman"/>
          <w:sz w:val="24"/>
        </w:rPr>
        <w:t>for</w:t>
      </w:r>
      <w:r w:rsidRPr="00D95C69">
        <w:rPr>
          <w:rFonts w:ascii="Times New Roman" w:hAnsi="Times New Roman" w:cs="Times New Roman"/>
          <w:i/>
          <w:sz w:val="24"/>
        </w:rPr>
        <w:t xml:space="preserve"> Google Scholar</w:t>
      </w:r>
      <w:r>
        <w:rPr>
          <w:rFonts w:ascii="Times New Roman" w:hAnsi="Times New Roman" w:cs="Times New Roman"/>
          <w:sz w:val="24"/>
        </w:rPr>
        <w:t xml:space="preserve"> </w:t>
      </w:r>
      <w:r w:rsidRPr="00173356">
        <w:rPr>
          <w:rFonts w:ascii="Times New Roman" w:hAnsi="Times New Roman" w:cs="Times New Roman"/>
          <w:sz w:val="24"/>
        </w:rPr>
        <w:t>concentrating counts on a smaller number of outputs is an advantage.</w:t>
      </w:r>
    </w:p>
    <w:p w:rsidR="008E722F" w:rsidRPr="00173356" w:rsidRDefault="008E722F" w:rsidP="00C91593">
      <w:pPr>
        <w:spacing w:after="0" w:line="288" w:lineRule="auto"/>
        <w:ind w:firstLine="720"/>
        <w:jc w:val="both"/>
        <w:rPr>
          <w:rFonts w:ascii="Times New Roman" w:hAnsi="Times New Roman" w:cs="Times New Roman"/>
          <w:sz w:val="24"/>
        </w:rPr>
      </w:pPr>
    </w:p>
    <w:p w:rsidR="00A2192F" w:rsidRDefault="006661CB" w:rsidP="00C91593">
      <w:pPr>
        <w:spacing w:after="0" w:line="288" w:lineRule="auto"/>
        <w:ind w:firstLine="720"/>
        <w:jc w:val="both"/>
        <w:rPr>
          <w:rFonts w:ascii="Times New Roman" w:hAnsi="Times New Roman" w:cs="Times New Roman"/>
          <w:sz w:val="24"/>
        </w:rPr>
      </w:pPr>
      <w:proofErr w:type="spellStart"/>
      <w:r w:rsidRPr="00173356">
        <w:rPr>
          <w:rFonts w:ascii="Times New Roman" w:hAnsi="Times New Roman" w:cs="Times New Roman"/>
          <w:sz w:val="24"/>
        </w:rPr>
        <w:t>Hilmer</w:t>
      </w:r>
      <w:proofErr w:type="spellEnd"/>
      <w:r w:rsidRPr="00173356">
        <w:rPr>
          <w:rFonts w:ascii="Times New Roman" w:hAnsi="Times New Roman" w:cs="Times New Roman"/>
          <w:sz w:val="24"/>
        </w:rPr>
        <w:t xml:space="preserve">, Ransom and </w:t>
      </w:r>
      <w:proofErr w:type="spellStart"/>
      <w:r w:rsidRPr="00173356">
        <w:rPr>
          <w:rFonts w:ascii="Times New Roman" w:hAnsi="Times New Roman" w:cs="Times New Roman"/>
          <w:sz w:val="24"/>
        </w:rPr>
        <w:t>Hilmer</w:t>
      </w:r>
      <w:proofErr w:type="spellEnd"/>
      <w:r w:rsidRPr="00173356">
        <w:rPr>
          <w:rFonts w:ascii="Times New Roman" w:hAnsi="Times New Roman" w:cs="Times New Roman"/>
          <w:sz w:val="24"/>
        </w:rPr>
        <w:t xml:space="preserve"> (2015) use the </w:t>
      </w:r>
      <w:r w:rsidR="008F6D6D">
        <w:rPr>
          <w:rFonts w:ascii="Times New Roman" w:hAnsi="Times New Roman" w:cs="Times New Roman"/>
          <w:sz w:val="24"/>
        </w:rPr>
        <w:t>rank of departments and salary to indicate</w:t>
      </w:r>
      <w:r w:rsidRPr="00173356">
        <w:rPr>
          <w:rFonts w:ascii="Times New Roman" w:hAnsi="Times New Roman" w:cs="Times New Roman"/>
          <w:sz w:val="24"/>
        </w:rPr>
        <w:t xml:space="preserve"> </w:t>
      </w:r>
      <w:proofErr w:type="spellStart"/>
      <w:r w:rsidRPr="00173356">
        <w:rPr>
          <w:rFonts w:ascii="Times New Roman" w:hAnsi="Times New Roman" w:cs="Times New Roman"/>
          <w:sz w:val="24"/>
        </w:rPr>
        <w:t>labor</w:t>
      </w:r>
      <w:proofErr w:type="spellEnd"/>
      <w:r w:rsidRPr="00173356">
        <w:rPr>
          <w:rFonts w:ascii="Times New Roman" w:hAnsi="Times New Roman" w:cs="Times New Roman"/>
          <w:sz w:val="24"/>
        </w:rPr>
        <w:t xml:space="preserve"> market outcomes</w:t>
      </w:r>
      <w:r w:rsidR="008F6D6D">
        <w:rPr>
          <w:rFonts w:ascii="Times New Roman" w:hAnsi="Times New Roman" w:cs="Times New Roman"/>
          <w:sz w:val="24"/>
        </w:rPr>
        <w:t>,</w:t>
      </w:r>
      <w:r w:rsidRPr="00173356">
        <w:rPr>
          <w:rFonts w:ascii="Times New Roman" w:hAnsi="Times New Roman" w:cs="Times New Roman"/>
          <w:sz w:val="24"/>
        </w:rPr>
        <w:t xml:space="preserve"> and a variety of research productivity indicators including total </w:t>
      </w:r>
      <w:proofErr w:type="spellStart"/>
      <w:r w:rsidRPr="00173356">
        <w:rPr>
          <w:rFonts w:ascii="Times New Roman" w:hAnsi="Times New Roman" w:cs="Times New Roman"/>
          <w:sz w:val="24"/>
        </w:rPr>
        <w:t>WoS</w:t>
      </w:r>
      <w:proofErr w:type="spellEnd"/>
      <w:r w:rsidRPr="00173356">
        <w:rPr>
          <w:rFonts w:ascii="Times New Roman" w:hAnsi="Times New Roman" w:cs="Times New Roman"/>
          <w:sz w:val="24"/>
        </w:rPr>
        <w:t xml:space="preserve"> citations, the </w:t>
      </w:r>
      <w:r>
        <w:rPr>
          <w:rFonts w:ascii="Times New Roman" w:hAnsi="Times New Roman" w:cs="Times New Roman"/>
          <w:sz w:val="24"/>
        </w:rPr>
        <w:t xml:space="preserve">original </w:t>
      </w:r>
      <w:r w:rsidRPr="00D95C69">
        <w:rPr>
          <w:rFonts w:ascii="Times New Roman" w:hAnsi="Times New Roman" w:cs="Times New Roman"/>
          <w:i/>
          <w:sz w:val="24"/>
        </w:rPr>
        <w:t>h</w:t>
      </w:r>
      <w:r w:rsidRPr="00173356">
        <w:rPr>
          <w:rFonts w:ascii="Times New Roman" w:hAnsi="Times New Roman" w:cs="Times New Roman"/>
          <w:sz w:val="24"/>
        </w:rPr>
        <w:t>-index,</w:t>
      </w:r>
      <w:r>
        <w:rPr>
          <w:rFonts w:ascii="Times New Roman" w:hAnsi="Times New Roman" w:cs="Times New Roman"/>
          <w:sz w:val="24"/>
        </w:rPr>
        <w:t xml:space="preserve"> generalized</w:t>
      </w:r>
      <w:r w:rsidRPr="00173356">
        <w:rPr>
          <w:rFonts w:ascii="Times New Roman" w:hAnsi="Times New Roman" w:cs="Times New Roman"/>
          <w:sz w:val="24"/>
        </w:rPr>
        <w:t xml:space="preserve"> </w:t>
      </w:r>
      <w:r w:rsidRPr="00D95C69">
        <w:rPr>
          <w:rFonts w:ascii="Times New Roman" w:hAnsi="Times New Roman" w:cs="Times New Roman"/>
          <w:i/>
          <w:sz w:val="24"/>
        </w:rPr>
        <w:t>h</w:t>
      </w:r>
      <w:r>
        <w:rPr>
          <w:rFonts w:ascii="Times New Roman" w:hAnsi="Times New Roman" w:cs="Times New Roman"/>
          <w:sz w:val="24"/>
          <w:vertAlign w:val="subscript"/>
        </w:rPr>
        <w:t>(</w:t>
      </w:r>
      <w:proofErr w:type="spellStart"/>
      <w:r w:rsidRPr="008F6D6D">
        <w:rPr>
          <w:rFonts w:ascii="Times New Roman" w:hAnsi="Times New Roman" w:cs="Times New Roman"/>
          <w:i/>
          <w:sz w:val="24"/>
          <w:vertAlign w:val="subscript"/>
        </w:rPr>
        <w:t>a,b</w:t>
      </w:r>
      <w:proofErr w:type="spellEnd"/>
      <w:r w:rsidRPr="00173356">
        <w:rPr>
          <w:rFonts w:ascii="Times New Roman" w:hAnsi="Times New Roman" w:cs="Times New Roman"/>
          <w:sz w:val="24"/>
          <w:vertAlign w:val="subscript"/>
        </w:rPr>
        <w:t>)</w:t>
      </w:r>
      <w:r w:rsidRPr="00173356">
        <w:rPr>
          <w:rFonts w:ascii="Times New Roman" w:hAnsi="Times New Roman" w:cs="Times New Roman"/>
          <w:sz w:val="24"/>
        </w:rPr>
        <w:t xml:space="preserve"> measures, and the </w:t>
      </w:r>
      <w:r>
        <w:rPr>
          <w:rFonts w:ascii="Times New Roman" w:hAnsi="Times New Roman" w:cs="Times New Roman"/>
          <w:sz w:val="24"/>
        </w:rPr>
        <w:t xml:space="preserve">number of articles </w:t>
      </w:r>
      <w:r w:rsidRPr="00173356">
        <w:rPr>
          <w:rFonts w:ascii="Times New Roman" w:hAnsi="Times New Roman" w:cs="Times New Roman"/>
          <w:sz w:val="24"/>
        </w:rPr>
        <w:t xml:space="preserve">in the quality excellence </w:t>
      </w:r>
      <w:r>
        <w:rPr>
          <w:rFonts w:ascii="Times New Roman" w:hAnsi="Times New Roman" w:cs="Times New Roman"/>
          <w:sz w:val="24"/>
        </w:rPr>
        <w:t>tiers</w:t>
      </w:r>
      <w:r w:rsidRPr="00173356">
        <w:rPr>
          <w:rFonts w:ascii="Times New Roman" w:hAnsi="Times New Roman" w:cs="Times New Roman"/>
          <w:sz w:val="24"/>
        </w:rPr>
        <w:t xml:space="preserve"> proposed </w:t>
      </w:r>
      <w:r>
        <w:rPr>
          <w:rFonts w:ascii="Times New Roman" w:hAnsi="Times New Roman" w:cs="Times New Roman"/>
          <w:sz w:val="24"/>
        </w:rPr>
        <w:t xml:space="preserve">by Scott and </w:t>
      </w:r>
      <w:proofErr w:type="spellStart"/>
      <w:r>
        <w:rPr>
          <w:rFonts w:ascii="Times New Roman" w:hAnsi="Times New Roman" w:cs="Times New Roman"/>
          <w:sz w:val="24"/>
        </w:rPr>
        <w:t>Mitias</w:t>
      </w:r>
      <w:proofErr w:type="spellEnd"/>
      <w:r>
        <w:rPr>
          <w:rFonts w:ascii="Times New Roman" w:hAnsi="Times New Roman" w:cs="Times New Roman"/>
          <w:sz w:val="24"/>
        </w:rPr>
        <w:t xml:space="preserve"> (1996). The article counts are not adjusted for </w:t>
      </w:r>
      <w:r w:rsidR="008F6D6D">
        <w:rPr>
          <w:rFonts w:ascii="Times New Roman" w:hAnsi="Times New Roman" w:cs="Times New Roman"/>
          <w:sz w:val="24"/>
        </w:rPr>
        <w:t xml:space="preserve">length, and </w:t>
      </w:r>
      <w:r>
        <w:rPr>
          <w:rFonts w:ascii="Times New Roman" w:hAnsi="Times New Roman" w:cs="Times New Roman"/>
          <w:sz w:val="24"/>
        </w:rPr>
        <w:t xml:space="preserve">include </w:t>
      </w:r>
      <w:r w:rsidR="008F6D6D">
        <w:rPr>
          <w:rFonts w:ascii="Times New Roman" w:hAnsi="Times New Roman" w:cs="Times New Roman"/>
          <w:sz w:val="24"/>
        </w:rPr>
        <w:t xml:space="preserve">non-refereed material (e.g. </w:t>
      </w:r>
      <w:r>
        <w:rPr>
          <w:rFonts w:ascii="Times New Roman" w:hAnsi="Times New Roman" w:cs="Times New Roman"/>
          <w:sz w:val="24"/>
        </w:rPr>
        <w:t>editorial</w:t>
      </w:r>
      <w:r w:rsidR="00506FD9">
        <w:rPr>
          <w:rFonts w:ascii="Times New Roman" w:hAnsi="Times New Roman" w:cs="Times New Roman"/>
          <w:sz w:val="24"/>
        </w:rPr>
        <w:t>s</w:t>
      </w:r>
      <w:r>
        <w:rPr>
          <w:rFonts w:ascii="Times New Roman" w:hAnsi="Times New Roman" w:cs="Times New Roman"/>
          <w:sz w:val="24"/>
        </w:rPr>
        <w:t xml:space="preserve"> and conference proceedings</w:t>
      </w:r>
      <w:r w:rsidR="008F6D6D">
        <w:rPr>
          <w:rFonts w:ascii="Times New Roman" w:hAnsi="Times New Roman" w:cs="Times New Roman"/>
          <w:sz w:val="24"/>
        </w:rPr>
        <w:t>)</w:t>
      </w:r>
      <w:r>
        <w:rPr>
          <w:rFonts w:ascii="Times New Roman" w:hAnsi="Times New Roman" w:cs="Times New Roman"/>
          <w:sz w:val="24"/>
        </w:rPr>
        <w:t xml:space="preserve">. </w:t>
      </w:r>
      <w:r w:rsidR="008F6D6D">
        <w:rPr>
          <w:rFonts w:ascii="Times New Roman" w:hAnsi="Times New Roman" w:cs="Times New Roman"/>
          <w:sz w:val="24"/>
        </w:rPr>
        <w:t>A</w:t>
      </w:r>
      <w:r w:rsidRPr="00173356">
        <w:rPr>
          <w:rFonts w:ascii="Times New Roman" w:hAnsi="Times New Roman" w:cs="Times New Roman"/>
          <w:sz w:val="24"/>
        </w:rPr>
        <w:t xml:space="preserve"> model with only the </w:t>
      </w:r>
      <w:r w:rsidRPr="00D95C69">
        <w:rPr>
          <w:rFonts w:ascii="Times New Roman" w:hAnsi="Times New Roman" w:cs="Times New Roman"/>
          <w:i/>
          <w:sz w:val="24"/>
        </w:rPr>
        <w:t>h</w:t>
      </w:r>
      <w:r w:rsidRPr="00173356">
        <w:rPr>
          <w:rFonts w:ascii="Times New Roman" w:hAnsi="Times New Roman" w:cs="Times New Roman"/>
          <w:sz w:val="24"/>
        </w:rPr>
        <w:t>-index and its sq</w:t>
      </w:r>
      <w:r w:rsidR="00DD3882">
        <w:rPr>
          <w:rFonts w:ascii="Times New Roman" w:hAnsi="Times New Roman" w:cs="Times New Roman"/>
          <w:sz w:val="24"/>
        </w:rPr>
        <w:t>uare explains more that 52 percent</w:t>
      </w:r>
      <w:r w:rsidRPr="00173356">
        <w:rPr>
          <w:rFonts w:ascii="Times New Roman" w:hAnsi="Times New Roman" w:cs="Times New Roman"/>
          <w:sz w:val="24"/>
        </w:rPr>
        <w:t xml:space="preserve"> of the variance in log salaries in</w:t>
      </w:r>
      <w:r>
        <w:rPr>
          <w:rFonts w:ascii="Times New Roman" w:hAnsi="Times New Roman" w:cs="Times New Roman"/>
          <w:sz w:val="24"/>
        </w:rPr>
        <w:t xml:space="preserve"> their data. </w:t>
      </w:r>
      <w:r w:rsidRPr="00173356">
        <w:rPr>
          <w:rFonts w:ascii="Times New Roman" w:hAnsi="Times New Roman" w:cs="Times New Roman"/>
          <w:sz w:val="24"/>
        </w:rPr>
        <w:t>In more comprehensive models</w:t>
      </w:r>
      <w:r w:rsidR="00506FD9">
        <w:rPr>
          <w:rFonts w:ascii="Times New Roman" w:hAnsi="Times New Roman" w:cs="Times New Roman"/>
          <w:sz w:val="24"/>
        </w:rPr>
        <w:t>,</w:t>
      </w:r>
      <w:r w:rsidRPr="00173356">
        <w:rPr>
          <w:rFonts w:ascii="Times New Roman" w:hAnsi="Times New Roman" w:cs="Times New Roman"/>
          <w:sz w:val="24"/>
        </w:rPr>
        <w:t xml:space="preserve"> the </w:t>
      </w:r>
      <w:r w:rsidRPr="00D95C69">
        <w:rPr>
          <w:rFonts w:ascii="Times New Roman" w:hAnsi="Times New Roman" w:cs="Times New Roman"/>
          <w:i/>
          <w:sz w:val="24"/>
        </w:rPr>
        <w:t>h</w:t>
      </w:r>
      <w:r w:rsidRPr="00173356">
        <w:rPr>
          <w:rFonts w:ascii="Times New Roman" w:hAnsi="Times New Roman" w:cs="Times New Roman"/>
          <w:sz w:val="24"/>
        </w:rPr>
        <w:t>-i</w:t>
      </w:r>
      <w:r w:rsidR="00506FD9">
        <w:rPr>
          <w:rFonts w:ascii="Times New Roman" w:hAnsi="Times New Roman" w:cs="Times New Roman"/>
          <w:sz w:val="24"/>
        </w:rPr>
        <w:t>ndex outperforms total citation</w:t>
      </w:r>
      <w:r w:rsidRPr="00173356">
        <w:rPr>
          <w:rFonts w:ascii="Times New Roman" w:hAnsi="Times New Roman" w:cs="Times New Roman"/>
          <w:sz w:val="24"/>
        </w:rPr>
        <w:t xml:space="preserve"> counts and the </w:t>
      </w:r>
      <w:r w:rsidRPr="00D95C69">
        <w:rPr>
          <w:rFonts w:ascii="Times New Roman" w:hAnsi="Times New Roman" w:cs="Times New Roman"/>
          <w:i/>
          <w:sz w:val="24"/>
        </w:rPr>
        <w:t>h</w:t>
      </w:r>
      <w:r w:rsidRPr="00173356">
        <w:rPr>
          <w:rFonts w:ascii="Times New Roman" w:hAnsi="Times New Roman" w:cs="Times New Roman"/>
          <w:sz w:val="24"/>
          <w:vertAlign w:val="subscript"/>
        </w:rPr>
        <w:t>(</w:t>
      </w:r>
      <w:r w:rsidRPr="008F6D6D">
        <w:rPr>
          <w:rFonts w:ascii="Times New Roman" w:hAnsi="Times New Roman" w:cs="Times New Roman"/>
          <w:i/>
          <w:sz w:val="24"/>
          <w:vertAlign w:val="subscript"/>
        </w:rPr>
        <w:t>15,2</w:t>
      </w:r>
      <w:r w:rsidRPr="00173356">
        <w:rPr>
          <w:rFonts w:ascii="Times New Roman" w:hAnsi="Times New Roman" w:cs="Times New Roman"/>
          <w:sz w:val="24"/>
          <w:vertAlign w:val="subscript"/>
        </w:rPr>
        <w:t>)</w:t>
      </w:r>
      <w:r>
        <w:rPr>
          <w:rFonts w:ascii="Times New Roman" w:hAnsi="Times New Roman" w:cs="Times New Roman"/>
          <w:sz w:val="24"/>
        </w:rPr>
        <w:t xml:space="preserve"> index proposed by Ellison. In the three preferred models</w:t>
      </w:r>
      <w:r w:rsidR="0035415B">
        <w:rPr>
          <w:rFonts w:ascii="Times New Roman" w:hAnsi="Times New Roman" w:cs="Times New Roman"/>
          <w:sz w:val="24"/>
        </w:rPr>
        <w:t>, only articles in the</w:t>
      </w:r>
      <w:r w:rsidRPr="00173356">
        <w:rPr>
          <w:rFonts w:ascii="Times New Roman" w:hAnsi="Times New Roman" w:cs="Times New Roman"/>
          <w:sz w:val="24"/>
        </w:rPr>
        <w:t xml:space="preserve"> </w:t>
      </w:r>
      <w:r w:rsidR="003D7340">
        <w:rPr>
          <w:rFonts w:ascii="Times New Roman" w:hAnsi="Times New Roman" w:cs="Times New Roman"/>
          <w:sz w:val="24"/>
        </w:rPr>
        <w:t>'</w:t>
      </w:r>
      <w:r w:rsidRPr="00173356">
        <w:rPr>
          <w:rFonts w:ascii="Times New Roman" w:hAnsi="Times New Roman" w:cs="Times New Roman"/>
          <w:sz w:val="24"/>
        </w:rPr>
        <w:t>elite</w:t>
      </w:r>
      <w:r w:rsidR="003D7340">
        <w:rPr>
          <w:rFonts w:ascii="Times New Roman" w:hAnsi="Times New Roman" w:cs="Times New Roman"/>
          <w:sz w:val="24"/>
        </w:rPr>
        <w:t>'</w:t>
      </w:r>
      <w:r w:rsidRPr="00173356">
        <w:rPr>
          <w:rFonts w:ascii="Times New Roman" w:hAnsi="Times New Roman" w:cs="Times New Roman"/>
          <w:sz w:val="24"/>
        </w:rPr>
        <w:t xml:space="preserve"> </w:t>
      </w:r>
      <w:r>
        <w:rPr>
          <w:rFonts w:ascii="Times New Roman" w:hAnsi="Times New Roman" w:cs="Times New Roman"/>
          <w:sz w:val="24"/>
        </w:rPr>
        <w:t xml:space="preserve">tier of Scott and </w:t>
      </w:r>
      <w:proofErr w:type="spellStart"/>
      <w:r>
        <w:rPr>
          <w:rFonts w:ascii="Times New Roman" w:hAnsi="Times New Roman" w:cs="Times New Roman"/>
          <w:sz w:val="24"/>
        </w:rPr>
        <w:t>Mitias</w:t>
      </w:r>
      <w:proofErr w:type="spellEnd"/>
      <w:r>
        <w:rPr>
          <w:rFonts w:ascii="Times New Roman" w:hAnsi="Times New Roman" w:cs="Times New Roman"/>
          <w:sz w:val="24"/>
        </w:rPr>
        <w:t xml:space="preserve"> </w:t>
      </w:r>
      <w:r w:rsidRPr="00173356">
        <w:rPr>
          <w:rFonts w:ascii="Times New Roman" w:hAnsi="Times New Roman" w:cs="Times New Roman"/>
          <w:sz w:val="24"/>
        </w:rPr>
        <w:t>ar</w:t>
      </w:r>
      <w:r>
        <w:rPr>
          <w:rFonts w:ascii="Times New Roman" w:hAnsi="Times New Roman" w:cs="Times New Roman"/>
          <w:sz w:val="24"/>
        </w:rPr>
        <w:t xml:space="preserve">e </w:t>
      </w:r>
      <w:r w:rsidR="0035415B">
        <w:rPr>
          <w:rFonts w:ascii="Times New Roman" w:hAnsi="Times New Roman" w:cs="Times New Roman"/>
          <w:sz w:val="24"/>
        </w:rPr>
        <w:t xml:space="preserve">statistically </w:t>
      </w:r>
      <w:r>
        <w:rPr>
          <w:rFonts w:ascii="Times New Roman" w:hAnsi="Times New Roman" w:cs="Times New Roman"/>
          <w:sz w:val="24"/>
        </w:rPr>
        <w:t>significant in one</w:t>
      </w:r>
      <w:r w:rsidR="0035415B">
        <w:rPr>
          <w:rFonts w:ascii="Times New Roman" w:hAnsi="Times New Roman" w:cs="Times New Roman"/>
          <w:sz w:val="24"/>
        </w:rPr>
        <w:t xml:space="preserve"> case</w:t>
      </w:r>
      <w:r>
        <w:rPr>
          <w:rFonts w:ascii="Times New Roman" w:hAnsi="Times New Roman" w:cs="Times New Roman"/>
          <w:sz w:val="24"/>
        </w:rPr>
        <w:t xml:space="preserve">, </w:t>
      </w:r>
      <w:r w:rsidR="003D7340">
        <w:rPr>
          <w:rFonts w:ascii="Times New Roman" w:hAnsi="Times New Roman" w:cs="Times New Roman"/>
          <w:sz w:val="24"/>
        </w:rPr>
        <w:t>'</w:t>
      </w:r>
      <w:r>
        <w:rPr>
          <w:rFonts w:ascii="Times New Roman" w:hAnsi="Times New Roman" w:cs="Times New Roman"/>
          <w:sz w:val="24"/>
        </w:rPr>
        <w:t>elite</w:t>
      </w:r>
      <w:r w:rsidR="003D7340">
        <w:rPr>
          <w:rFonts w:ascii="Times New Roman" w:hAnsi="Times New Roman" w:cs="Times New Roman"/>
          <w:sz w:val="24"/>
        </w:rPr>
        <w:t>'</w:t>
      </w:r>
      <w:r>
        <w:rPr>
          <w:rFonts w:ascii="Times New Roman" w:hAnsi="Times New Roman" w:cs="Times New Roman"/>
          <w:sz w:val="24"/>
        </w:rPr>
        <w:t xml:space="preserve"> and </w:t>
      </w:r>
      <w:r w:rsidR="003D7340">
        <w:rPr>
          <w:rFonts w:ascii="Times New Roman" w:hAnsi="Times New Roman" w:cs="Times New Roman"/>
          <w:sz w:val="24"/>
        </w:rPr>
        <w:t>'</w:t>
      </w:r>
      <w:r>
        <w:rPr>
          <w:rFonts w:ascii="Times New Roman" w:hAnsi="Times New Roman" w:cs="Times New Roman"/>
          <w:sz w:val="24"/>
        </w:rPr>
        <w:t>excellent</w:t>
      </w:r>
      <w:r w:rsidR="003D7340">
        <w:rPr>
          <w:rFonts w:ascii="Times New Roman" w:hAnsi="Times New Roman" w:cs="Times New Roman"/>
          <w:sz w:val="24"/>
        </w:rPr>
        <w:t>'</w:t>
      </w:r>
      <w:r>
        <w:rPr>
          <w:rFonts w:ascii="Times New Roman" w:hAnsi="Times New Roman" w:cs="Times New Roman"/>
          <w:sz w:val="24"/>
        </w:rPr>
        <w:t xml:space="preserve"> </w:t>
      </w:r>
      <w:r w:rsidR="0035415B">
        <w:rPr>
          <w:rFonts w:ascii="Times New Roman" w:hAnsi="Times New Roman" w:cs="Times New Roman"/>
          <w:sz w:val="24"/>
        </w:rPr>
        <w:t xml:space="preserve">are </w:t>
      </w:r>
      <w:r>
        <w:rPr>
          <w:rFonts w:ascii="Times New Roman" w:hAnsi="Times New Roman" w:cs="Times New Roman"/>
          <w:sz w:val="24"/>
        </w:rPr>
        <w:t xml:space="preserve">in a second </w:t>
      </w:r>
      <w:r w:rsidR="0035415B">
        <w:rPr>
          <w:rFonts w:ascii="Times New Roman" w:hAnsi="Times New Roman" w:cs="Times New Roman"/>
          <w:sz w:val="24"/>
        </w:rPr>
        <w:t>case,</w:t>
      </w:r>
      <w:r>
        <w:rPr>
          <w:rFonts w:ascii="Times New Roman" w:hAnsi="Times New Roman" w:cs="Times New Roman"/>
          <w:sz w:val="24"/>
        </w:rPr>
        <w:t xml:space="preserve"> and </w:t>
      </w:r>
      <w:r w:rsidR="003D7340">
        <w:rPr>
          <w:rFonts w:ascii="Times New Roman" w:hAnsi="Times New Roman" w:cs="Times New Roman"/>
          <w:sz w:val="24"/>
        </w:rPr>
        <w:t>'</w:t>
      </w:r>
      <w:r>
        <w:rPr>
          <w:rFonts w:ascii="Times New Roman" w:hAnsi="Times New Roman" w:cs="Times New Roman"/>
          <w:sz w:val="24"/>
        </w:rPr>
        <w:t>excellent</w:t>
      </w:r>
      <w:r w:rsidR="003D7340">
        <w:rPr>
          <w:rFonts w:ascii="Times New Roman" w:hAnsi="Times New Roman" w:cs="Times New Roman"/>
          <w:sz w:val="24"/>
        </w:rPr>
        <w:t>'</w:t>
      </w:r>
      <w:r>
        <w:rPr>
          <w:rFonts w:ascii="Times New Roman" w:hAnsi="Times New Roman" w:cs="Times New Roman"/>
          <w:sz w:val="24"/>
        </w:rPr>
        <w:t xml:space="preserve"> and </w:t>
      </w:r>
      <w:r w:rsidR="003D7340">
        <w:rPr>
          <w:rFonts w:ascii="Times New Roman" w:hAnsi="Times New Roman" w:cs="Times New Roman"/>
          <w:sz w:val="24"/>
        </w:rPr>
        <w:t>'</w:t>
      </w:r>
      <w:r>
        <w:rPr>
          <w:rFonts w:ascii="Times New Roman" w:hAnsi="Times New Roman" w:cs="Times New Roman"/>
          <w:sz w:val="24"/>
        </w:rPr>
        <w:t>other</w:t>
      </w:r>
      <w:r w:rsidR="003D7340">
        <w:rPr>
          <w:rFonts w:ascii="Times New Roman" w:hAnsi="Times New Roman" w:cs="Times New Roman"/>
          <w:sz w:val="24"/>
        </w:rPr>
        <w:t>'</w:t>
      </w:r>
      <w:r>
        <w:rPr>
          <w:rFonts w:ascii="Times New Roman" w:hAnsi="Times New Roman" w:cs="Times New Roman"/>
          <w:sz w:val="24"/>
        </w:rPr>
        <w:t xml:space="preserve"> articles </w:t>
      </w:r>
      <w:r w:rsidR="0035415B">
        <w:rPr>
          <w:rFonts w:ascii="Times New Roman" w:hAnsi="Times New Roman" w:cs="Times New Roman"/>
          <w:sz w:val="24"/>
        </w:rPr>
        <w:t xml:space="preserve">are significant </w:t>
      </w:r>
      <w:r>
        <w:rPr>
          <w:rFonts w:ascii="Times New Roman" w:hAnsi="Times New Roman" w:cs="Times New Roman"/>
          <w:sz w:val="24"/>
        </w:rPr>
        <w:t>in a third model. The use of excellence tiers p</w:t>
      </w:r>
      <w:r w:rsidR="0035415B">
        <w:rPr>
          <w:rFonts w:ascii="Times New Roman" w:hAnsi="Times New Roman" w:cs="Times New Roman"/>
          <w:sz w:val="24"/>
        </w:rPr>
        <w:t xml:space="preserve">oses the same problems as </w:t>
      </w:r>
      <w:r>
        <w:rPr>
          <w:rFonts w:ascii="Times New Roman" w:hAnsi="Times New Roman" w:cs="Times New Roman"/>
          <w:sz w:val="24"/>
        </w:rPr>
        <w:t xml:space="preserve">noted above for </w:t>
      </w:r>
      <w:proofErr w:type="spellStart"/>
      <w:r>
        <w:rPr>
          <w:rFonts w:ascii="Times New Roman" w:hAnsi="Times New Roman" w:cs="Times New Roman"/>
          <w:sz w:val="24"/>
        </w:rPr>
        <w:t>Bratsberg</w:t>
      </w:r>
      <w:proofErr w:type="spellEnd"/>
      <w:r>
        <w:rPr>
          <w:rFonts w:ascii="Times New Roman" w:hAnsi="Times New Roman" w:cs="Times New Roman"/>
          <w:sz w:val="24"/>
        </w:rPr>
        <w:t>, Ragan and Warren (2010). Thus t</w:t>
      </w:r>
      <w:r w:rsidRPr="00173356">
        <w:rPr>
          <w:rFonts w:ascii="Times New Roman" w:hAnsi="Times New Roman" w:cs="Times New Roman"/>
          <w:sz w:val="24"/>
        </w:rPr>
        <w:t xml:space="preserve">his research leaves open the question of how the </w:t>
      </w:r>
      <w:r w:rsidRPr="00D95C69">
        <w:rPr>
          <w:rFonts w:ascii="Times New Roman" w:hAnsi="Times New Roman" w:cs="Times New Roman"/>
          <w:i/>
          <w:sz w:val="24"/>
        </w:rPr>
        <w:t>h</w:t>
      </w:r>
      <w:r w:rsidRPr="00173356">
        <w:rPr>
          <w:rFonts w:ascii="Times New Roman" w:hAnsi="Times New Roman" w:cs="Times New Roman"/>
          <w:sz w:val="24"/>
        </w:rPr>
        <w:t xml:space="preserve">-index and total citations </w:t>
      </w:r>
      <w:r>
        <w:rPr>
          <w:rFonts w:ascii="Times New Roman" w:hAnsi="Times New Roman" w:cs="Times New Roman"/>
          <w:sz w:val="24"/>
        </w:rPr>
        <w:t xml:space="preserve">might </w:t>
      </w:r>
      <w:r w:rsidRPr="00173356">
        <w:rPr>
          <w:rFonts w:ascii="Times New Roman" w:hAnsi="Times New Roman" w:cs="Times New Roman"/>
          <w:sz w:val="24"/>
        </w:rPr>
        <w:t>perform when more complete representations of journal quality are used</w:t>
      </w:r>
      <w:r w:rsidR="00506FD9">
        <w:rPr>
          <w:rFonts w:ascii="Times New Roman" w:hAnsi="Times New Roman" w:cs="Times New Roman"/>
          <w:sz w:val="24"/>
        </w:rPr>
        <w:t>.</w:t>
      </w:r>
    </w:p>
    <w:p w:rsidR="00AE40A6" w:rsidRDefault="00AE40A6" w:rsidP="00C91593">
      <w:pPr>
        <w:spacing w:after="0" w:line="288" w:lineRule="auto"/>
        <w:ind w:firstLine="720"/>
        <w:jc w:val="both"/>
        <w:rPr>
          <w:rFonts w:ascii="Times New Roman" w:hAnsi="Times New Roman" w:cs="Times New Roman"/>
          <w:sz w:val="24"/>
        </w:rPr>
      </w:pPr>
    </w:p>
    <w:p w:rsidR="005A0075" w:rsidRPr="005A0075" w:rsidRDefault="00F97B68" w:rsidP="00300D45">
      <w:pPr>
        <w:tabs>
          <w:tab w:val="left" w:pos="426"/>
        </w:tabs>
        <w:spacing w:after="0" w:line="288" w:lineRule="auto"/>
        <w:jc w:val="both"/>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t>3</w:t>
      </w:r>
      <w:r w:rsidR="0035415B">
        <w:rPr>
          <w:rFonts w:ascii="Times New Roman" w:eastAsia="Calibri" w:hAnsi="Times New Roman" w:cs="Times New Roman"/>
          <w:b/>
          <w:sz w:val="24"/>
          <w:lang w:val="en-US" w:eastAsia="en-US"/>
        </w:rPr>
        <w:t>.</w:t>
      </w:r>
      <w:r w:rsidR="0035415B">
        <w:rPr>
          <w:rFonts w:ascii="Times New Roman" w:eastAsia="Calibri" w:hAnsi="Times New Roman" w:cs="Times New Roman"/>
          <w:b/>
          <w:sz w:val="24"/>
          <w:lang w:val="en-US" w:eastAsia="en-US"/>
        </w:rPr>
        <w:tab/>
        <w:t>Data Description</w:t>
      </w:r>
    </w:p>
    <w:p w:rsidR="008E722F" w:rsidRPr="008E722F" w:rsidRDefault="008E722F" w:rsidP="00C91593">
      <w:pPr>
        <w:spacing w:after="0" w:line="288" w:lineRule="auto"/>
        <w:jc w:val="both"/>
        <w:rPr>
          <w:rFonts w:ascii="Times New Roman" w:eastAsia="Calibri" w:hAnsi="Times New Roman" w:cs="Times New Roman"/>
          <w:sz w:val="12"/>
          <w:szCs w:val="12"/>
          <w:lang w:val="en-US" w:eastAsia="en-US"/>
        </w:rPr>
      </w:pPr>
    </w:p>
    <w:p w:rsidR="00F3245C" w:rsidRDefault="00466A18"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The sample is all Professors and Associate Professors</w:t>
      </w:r>
      <w:r w:rsidR="00F3245C">
        <w:rPr>
          <w:rFonts w:ascii="Times New Roman" w:eastAsia="Calibri" w:hAnsi="Times New Roman" w:cs="Times New Roman"/>
          <w:sz w:val="24"/>
          <w:lang w:val="en-US" w:eastAsia="en-US"/>
        </w:rPr>
        <w:t xml:space="preserve"> </w:t>
      </w:r>
      <w:r w:rsidR="00736FC2">
        <w:rPr>
          <w:rFonts w:ascii="Times New Roman" w:eastAsia="Calibri" w:hAnsi="Times New Roman" w:cs="Times New Roman"/>
          <w:sz w:val="24"/>
          <w:lang w:val="en-US" w:eastAsia="en-US"/>
        </w:rPr>
        <w:t xml:space="preserve">in </w:t>
      </w:r>
      <w:r w:rsidR="00182AEB">
        <w:rPr>
          <w:rFonts w:ascii="Times New Roman" w:eastAsia="Calibri" w:hAnsi="Times New Roman" w:cs="Times New Roman"/>
          <w:sz w:val="24"/>
          <w:lang w:val="en-US" w:eastAsia="en-US"/>
        </w:rPr>
        <w:t xml:space="preserve">economics departments </w:t>
      </w:r>
      <w:r w:rsidR="00736FC2">
        <w:rPr>
          <w:rFonts w:ascii="Times New Roman" w:eastAsia="Calibri" w:hAnsi="Times New Roman" w:cs="Times New Roman"/>
          <w:sz w:val="24"/>
          <w:lang w:val="en-US" w:eastAsia="en-US"/>
        </w:rPr>
        <w:t>of</w:t>
      </w:r>
      <w:r w:rsidR="00F3245C">
        <w:rPr>
          <w:rFonts w:ascii="Times New Roman" w:eastAsia="Calibri" w:hAnsi="Times New Roman" w:cs="Times New Roman"/>
          <w:sz w:val="24"/>
          <w:lang w:val="en-US" w:eastAsia="en-US"/>
        </w:rPr>
        <w:t xml:space="preserve"> </w:t>
      </w:r>
      <w:r w:rsidR="00126735">
        <w:rPr>
          <w:rFonts w:ascii="Times New Roman" w:eastAsia="Calibri" w:hAnsi="Times New Roman" w:cs="Times New Roman"/>
          <w:sz w:val="24"/>
          <w:lang w:val="en-US" w:eastAsia="en-US"/>
        </w:rPr>
        <w:t xml:space="preserve">University of California </w:t>
      </w:r>
      <w:r>
        <w:rPr>
          <w:rFonts w:ascii="Times New Roman" w:eastAsia="Calibri" w:hAnsi="Times New Roman" w:cs="Times New Roman"/>
          <w:sz w:val="24"/>
          <w:lang w:val="en-US" w:eastAsia="en-US"/>
        </w:rPr>
        <w:t xml:space="preserve">(UC) </w:t>
      </w:r>
      <w:r w:rsidR="00182AEB">
        <w:rPr>
          <w:rFonts w:ascii="Times New Roman" w:eastAsia="Calibri" w:hAnsi="Times New Roman" w:cs="Times New Roman"/>
          <w:sz w:val="24"/>
          <w:lang w:val="en-US" w:eastAsia="en-US"/>
        </w:rPr>
        <w:t>campuses</w:t>
      </w:r>
      <w:r>
        <w:rPr>
          <w:rFonts w:ascii="Times New Roman" w:eastAsia="Calibri" w:hAnsi="Times New Roman" w:cs="Times New Roman"/>
          <w:sz w:val="24"/>
          <w:lang w:val="en-US" w:eastAsia="en-US"/>
        </w:rPr>
        <w:t xml:space="preserve">, except those with adjunct, affiliate, or part-time positions and </w:t>
      </w:r>
      <w:r w:rsidR="00C0036A">
        <w:rPr>
          <w:rFonts w:ascii="Times New Roman" w:eastAsia="Calibri" w:hAnsi="Times New Roman" w:cs="Times New Roman"/>
          <w:sz w:val="24"/>
          <w:lang w:val="en-US" w:eastAsia="en-US"/>
        </w:rPr>
        <w:t>those</w:t>
      </w:r>
      <w:r>
        <w:rPr>
          <w:rFonts w:ascii="Times New Roman" w:eastAsia="Calibri" w:hAnsi="Times New Roman" w:cs="Times New Roman"/>
          <w:sz w:val="24"/>
          <w:lang w:val="en-US" w:eastAsia="en-US"/>
        </w:rPr>
        <w:t xml:space="preserve"> with primarily teaching or administrative roles. This group of </w:t>
      </w:r>
      <w:r w:rsidRPr="00466A18">
        <w:rPr>
          <w:rFonts w:ascii="Times New Roman" w:eastAsia="Calibri" w:hAnsi="Times New Roman" w:cs="Times New Roman"/>
          <w:i/>
          <w:sz w:val="24"/>
          <w:lang w:val="en-US" w:eastAsia="en-US"/>
        </w:rPr>
        <w:t>n</w:t>
      </w:r>
      <w:r>
        <w:rPr>
          <w:rFonts w:ascii="Times New Roman" w:eastAsia="Calibri" w:hAnsi="Times New Roman" w:cs="Times New Roman"/>
          <w:sz w:val="24"/>
          <w:lang w:val="en-US" w:eastAsia="en-US"/>
        </w:rPr>
        <w:t xml:space="preserve">=167 is a subset of the sample </w:t>
      </w:r>
      <w:r w:rsidR="00F3245C">
        <w:rPr>
          <w:rFonts w:ascii="Times New Roman" w:eastAsia="Calibri" w:hAnsi="Times New Roman" w:cs="Times New Roman"/>
          <w:sz w:val="24"/>
          <w:lang w:val="en-US" w:eastAsia="en-US"/>
        </w:rPr>
        <w:lastRenderedPageBreak/>
        <w:t>used by Gibson, Anderson and Tressler (2014)</w:t>
      </w:r>
      <w:r w:rsidR="0035415B">
        <w:rPr>
          <w:rFonts w:ascii="Times New Roman" w:eastAsia="Calibri" w:hAnsi="Times New Roman" w:cs="Times New Roman"/>
          <w:sz w:val="24"/>
          <w:lang w:val="en-US" w:eastAsia="en-US"/>
        </w:rPr>
        <w:t>;</w:t>
      </w:r>
      <w:r w:rsidR="00126735">
        <w:rPr>
          <w:rFonts w:ascii="Times New Roman" w:eastAsia="Calibri" w:hAnsi="Times New Roman" w:cs="Times New Roman"/>
          <w:sz w:val="24"/>
          <w:lang w:val="en-US" w:eastAsia="en-US"/>
        </w:rPr>
        <w:t xml:space="preserve"> </w:t>
      </w:r>
      <w:r w:rsidR="0035415B">
        <w:rPr>
          <w:rFonts w:ascii="Times New Roman" w:eastAsia="Calibri" w:hAnsi="Times New Roman" w:cs="Times New Roman"/>
          <w:sz w:val="24"/>
          <w:lang w:val="en-US" w:eastAsia="en-US"/>
        </w:rPr>
        <w:t>i</w:t>
      </w:r>
      <w:r>
        <w:rPr>
          <w:rFonts w:ascii="Times New Roman" w:eastAsia="Calibri" w:hAnsi="Times New Roman" w:cs="Times New Roman"/>
          <w:sz w:val="24"/>
          <w:lang w:val="en-US" w:eastAsia="en-US"/>
        </w:rPr>
        <w:t xml:space="preserve">n contrast to </w:t>
      </w:r>
      <w:r w:rsidR="0035415B">
        <w:rPr>
          <w:rFonts w:ascii="Times New Roman" w:eastAsia="Calibri" w:hAnsi="Times New Roman" w:cs="Times New Roman"/>
          <w:sz w:val="24"/>
          <w:lang w:val="en-US" w:eastAsia="en-US"/>
        </w:rPr>
        <w:t xml:space="preserve">that </w:t>
      </w:r>
      <w:r>
        <w:rPr>
          <w:rFonts w:ascii="Times New Roman" w:eastAsia="Calibri" w:hAnsi="Times New Roman" w:cs="Times New Roman"/>
          <w:sz w:val="24"/>
          <w:lang w:val="en-US" w:eastAsia="en-US"/>
        </w:rPr>
        <w:t>study,</w:t>
      </w:r>
      <w:r w:rsidR="00506FD9">
        <w:rPr>
          <w:rFonts w:ascii="Times New Roman" w:eastAsia="Calibri" w:hAnsi="Times New Roman" w:cs="Times New Roman"/>
          <w:sz w:val="24"/>
          <w:lang w:val="en-US" w:eastAsia="en-US"/>
        </w:rPr>
        <w:t xml:space="preserve"> Assistant Professors are ex</w:t>
      </w:r>
      <w:r>
        <w:rPr>
          <w:rFonts w:ascii="Times New Roman" w:eastAsia="Calibri" w:hAnsi="Times New Roman" w:cs="Times New Roman"/>
          <w:sz w:val="24"/>
          <w:lang w:val="en-US" w:eastAsia="en-US"/>
        </w:rPr>
        <w:t>cluded because many have not a</w:t>
      </w:r>
      <w:r w:rsidR="00C0036A">
        <w:rPr>
          <w:rFonts w:ascii="Times New Roman" w:eastAsia="Calibri" w:hAnsi="Times New Roman" w:cs="Times New Roman"/>
          <w:sz w:val="24"/>
          <w:lang w:val="en-US" w:eastAsia="en-US"/>
        </w:rPr>
        <w:t xml:space="preserve">ccumulated </w:t>
      </w:r>
      <w:proofErr w:type="spellStart"/>
      <w:r w:rsidR="0035415B">
        <w:rPr>
          <w:rFonts w:ascii="Times New Roman" w:eastAsia="Calibri" w:hAnsi="Times New Roman" w:cs="Times New Roman"/>
          <w:sz w:val="24"/>
          <w:lang w:val="en-US" w:eastAsia="en-US"/>
        </w:rPr>
        <w:t>WoS</w:t>
      </w:r>
      <w:proofErr w:type="spellEnd"/>
      <w:r w:rsidR="0035415B">
        <w:rPr>
          <w:rFonts w:ascii="Times New Roman" w:eastAsia="Calibri" w:hAnsi="Times New Roman" w:cs="Times New Roman"/>
          <w:sz w:val="24"/>
          <w:lang w:val="en-US" w:eastAsia="en-US"/>
        </w:rPr>
        <w:t xml:space="preserve"> </w:t>
      </w:r>
      <w:r w:rsidR="00C0036A">
        <w:rPr>
          <w:rFonts w:ascii="Times New Roman" w:eastAsia="Calibri" w:hAnsi="Times New Roman" w:cs="Times New Roman"/>
          <w:sz w:val="24"/>
          <w:lang w:val="en-US" w:eastAsia="en-US"/>
        </w:rPr>
        <w:t>citations.</w:t>
      </w:r>
      <w:r>
        <w:rPr>
          <w:rFonts w:ascii="Times New Roman" w:eastAsia="Calibri" w:hAnsi="Times New Roman" w:cs="Times New Roman"/>
          <w:sz w:val="24"/>
          <w:lang w:val="en-US" w:eastAsia="en-US"/>
        </w:rPr>
        <w:t xml:space="preserve"> </w:t>
      </w:r>
      <w:r w:rsidR="00C0036A">
        <w:rPr>
          <w:rFonts w:ascii="Times New Roman" w:eastAsia="Calibri" w:hAnsi="Times New Roman" w:cs="Times New Roman"/>
          <w:sz w:val="24"/>
          <w:lang w:val="en-US" w:eastAsia="en-US"/>
        </w:rPr>
        <w:t xml:space="preserve">The </w:t>
      </w:r>
      <w:r>
        <w:rPr>
          <w:rFonts w:ascii="Times New Roman" w:eastAsia="Calibri" w:hAnsi="Times New Roman" w:cs="Times New Roman"/>
          <w:sz w:val="24"/>
          <w:lang w:val="en-US" w:eastAsia="en-US"/>
        </w:rPr>
        <w:t>findings are</w:t>
      </w:r>
      <w:r w:rsidR="00C0036A">
        <w:rPr>
          <w:rFonts w:ascii="Times New Roman" w:eastAsia="Calibri" w:hAnsi="Times New Roman" w:cs="Times New Roman"/>
          <w:sz w:val="24"/>
          <w:lang w:val="en-US" w:eastAsia="en-US"/>
        </w:rPr>
        <w:t>, thus,</w:t>
      </w:r>
      <w:r>
        <w:rPr>
          <w:rFonts w:ascii="Times New Roman" w:eastAsia="Calibri" w:hAnsi="Times New Roman" w:cs="Times New Roman"/>
          <w:sz w:val="24"/>
          <w:lang w:val="en-US" w:eastAsia="en-US"/>
        </w:rPr>
        <w:t xml:space="preserve"> most </w:t>
      </w:r>
      <w:r w:rsidR="00DB528D">
        <w:rPr>
          <w:rFonts w:ascii="Times New Roman" w:eastAsia="Calibri" w:hAnsi="Times New Roman" w:cs="Times New Roman"/>
          <w:sz w:val="24"/>
          <w:lang w:val="en-US" w:eastAsia="en-US"/>
        </w:rPr>
        <w:t>germane</w:t>
      </w:r>
      <w:r>
        <w:rPr>
          <w:rFonts w:ascii="Times New Roman" w:eastAsia="Calibri" w:hAnsi="Times New Roman" w:cs="Times New Roman"/>
          <w:sz w:val="24"/>
          <w:lang w:val="en-US" w:eastAsia="en-US"/>
        </w:rPr>
        <w:t xml:space="preserve"> for comparing the </w:t>
      </w:r>
      <w:r w:rsidR="00C0036A">
        <w:rPr>
          <w:rFonts w:ascii="Times New Roman" w:eastAsia="Calibri" w:hAnsi="Times New Roman" w:cs="Times New Roman"/>
          <w:sz w:val="24"/>
          <w:lang w:val="en-US" w:eastAsia="en-US"/>
        </w:rPr>
        <w:t>role of citations and of</w:t>
      </w:r>
      <w:r>
        <w:rPr>
          <w:rFonts w:ascii="Times New Roman" w:eastAsia="Calibri" w:hAnsi="Times New Roman" w:cs="Times New Roman"/>
          <w:sz w:val="24"/>
          <w:lang w:val="en-US" w:eastAsia="en-US"/>
        </w:rPr>
        <w:t xml:space="preserve"> journal</w:t>
      </w:r>
      <w:r w:rsidR="00736FC2">
        <w:rPr>
          <w:rFonts w:ascii="Times New Roman" w:eastAsia="Calibri" w:hAnsi="Times New Roman" w:cs="Times New Roman"/>
          <w:sz w:val="24"/>
          <w:lang w:val="en-US" w:eastAsia="en-US"/>
        </w:rPr>
        <w:t>s</w:t>
      </w:r>
      <w:r w:rsidR="00DB528D">
        <w:rPr>
          <w:rFonts w:ascii="Times New Roman" w:eastAsia="Calibri" w:hAnsi="Times New Roman" w:cs="Times New Roman"/>
          <w:sz w:val="24"/>
          <w:lang w:val="en-US" w:eastAsia="en-US"/>
        </w:rPr>
        <w:t xml:space="preserve"> on</w:t>
      </w:r>
      <w:r>
        <w:rPr>
          <w:rFonts w:ascii="Times New Roman" w:eastAsia="Calibri" w:hAnsi="Times New Roman" w:cs="Times New Roman"/>
          <w:sz w:val="24"/>
          <w:lang w:val="en-US" w:eastAsia="en-US"/>
        </w:rPr>
        <w:t xml:space="preserve"> </w:t>
      </w:r>
      <w:r w:rsidR="0035415B">
        <w:rPr>
          <w:rFonts w:ascii="Times New Roman" w:eastAsia="Calibri" w:hAnsi="Times New Roman" w:cs="Times New Roman"/>
          <w:sz w:val="24"/>
          <w:lang w:val="en-US" w:eastAsia="en-US"/>
        </w:rPr>
        <w:t xml:space="preserve">salary </w:t>
      </w:r>
      <w:r w:rsidR="00C0036A">
        <w:rPr>
          <w:rFonts w:ascii="Times New Roman" w:eastAsia="Calibri" w:hAnsi="Times New Roman" w:cs="Times New Roman"/>
          <w:sz w:val="24"/>
          <w:lang w:val="en-US" w:eastAsia="en-US"/>
        </w:rPr>
        <w:t xml:space="preserve">of </w:t>
      </w:r>
      <w:r w:rsidR="00DB528D">
        <w:rPr>
          <w:rFonts w:ascii="Times New Roman" w:eastAsia="Calibri" w:hAnsi="Times New Roman" w:cs="Times New Roman"/>
          <w:sz w:val="24"/>
          <w:lang w:val="en-US" w:eastAsia="en-US"/>
        </w:rPr>
        <w:t xml:space="preserve">seasoned </w:t>
      </w:r>
      <w:r>
        <w:rPr>
          <w:rFonts w:ascii="Times New Roman" w:eastAsia="Calibri" w:hAnsi="Times New Roman" w:cs="Times New Roman"/>
          <w:sz w:val="24"/>
          <w:lang w:val="en-US" w:eastAsia="en-US"/>
        </w:rPr>
        <w:t xml:space="preserve">scholars </w:t>
      </w:r>
      <w:r w:rsidR="00C0036A">
        <w:rPr>
          <w:rFonts w:ascii="Times New Roman" w:eastAsia="Calibri" w:hAnsi="Times New Roman" w:cs="Times New Roman"/>
          <w:sz w:val="24"/>
          <w:lang w:val="en-US" w:eastAsia="en-US"/>
        </w:rPr>
        <w:t xml:space="preserve">with </w:t>
      </w:r>
      <w:r>
        <w:rPr>
          <w:rFonts w:ascii="Times New Roman" w:eastAsia="Calibri" w:hAnsi="Times New Roman" w:cs="Times New Roman"/>
          <w:sz w:val="24"/>
          <w:lang w:val="en-US" w:eastAsia="en-US"/>
        </w:rPr>
        <w:t xml:space="preserve">tenure. The focus is on the UC system </w:t>
      </w:r>
      <w:r w:rsidR="007F7130">
        <w:rPr>
          <w:rFonts w:ascii="Times New Roman" w:eastAsia="Calibri" w:hAnsi="Times New Roman" w:cs="Times New Roman"/>
          <w:sz w:val="24"/>
          <w:lang w:val="en-US" w:eastAsia="en-US"/>
        </w:rPr>
        <w:t xml:space="preserve">because of external validity – this is </w:t>
      </w:r>
      <w:r w:rsidR="007F7130" w:rsidRPr="004A1A8C">
        <w:rPr>
          <w:rFonts w:ascii="Times New Roman" w:hAnsi="Times New Roman" w:cs="Times New Roman"/>
          <w:sz w:val="24"/>
          <w:szCs w:val="24"/>
          <w:lang w:val="en-US"/>
        </w:rPr>
        <w:t>the largest research-intensive public university system in the United States</w:t>
      </w:r>
      <w:r w:rsidR="007F7130">
        <w:rPr>
          <w:rFonts w:ascii="Times New Roman" w:eastAsia="Calibri" w:hAnsi="Times New Roman" w:cs="Times New Roman"/>
          <w:sz w:val="24"/>
          <w:lang w:val="en-US" w:eastAsia="en-US"/>
        </w:rPr>
        <w:t xml:space="preserve"> – and also </w:t>
      </w:r>
      <w:r w:rsidR="002F7256">
        <w:rPr>
          <w:rFonts w:ascii="Times New Roman" w:eastAsia="Calibri" w:hAnsi="Times New Roman" w:cs="Times New Roman"/>
          <w:sz w:val="24"/>
          <w:lang w:val="en-US" w:eastAsia="en-US"/>
        </w:rPr>
        <w:t xml:space="preserve">due to the </w:t>
      </w:r>
      <w:r w:rsidR="007F7130">
        <w:rPr>
          <w:rFonts w:ascii="Times New Roman" w:eastAsia="Calibri" w:hAnsi="Times New Roman" w:cs="Times New Roman"/>
          <w:sz w:val="24"/>
          <w:lang w:val="en-US" w:eastAsia="en-US"/>
        </w:rPr>
        <w:t xml:space="preserve">high quality salary data in a public disclosure database </w:t>
      </w:r>
      <w:r w:rsidR="007F7130" w:rsidRPr="007F7130">
        <w:rPr>
          <w:rFonts w:ascii="Times New Roman" w:eastAsia="Batang" w:hAnsi="Times New Roman" w:cs="Times New Roman"/>
          <w:sz w:val="24"/>
          <w:szCs w:val="24"/>
          <w:lang w:val="en-US" w:eastAsia="ko-KR"/>
        </w:rPr>
        <w:t>(</w:t>
      </w:r>
      <w:hyperlink r:id="rId10" w:history="1">
        <w:r w:rsidR="007F7130" w:rsidRPr="007F7130">
          <w:rPr>
            <w:rFonts w:ascii="Times New Roman" w:eastAsia="Batang" w:hAnsi="Times New Roman" w:cs="Times New Roman"/>
            <w:color w:val="0000FF"/>
            <w:sz w:val="24"/>
            <w:szCs w:val="24"/>
            <w:u w:val="single"/>
            <w:lang w:val="en-US" w:eastAsia="ko-KR"/>
          </w:rPr>
          <w:t>http://www.sacbee.com/statepay/</w:t>
        </w:r>
      </w:hyperlink>
      <w:r w:rsidR="007F7130" w:rsidRPr="007F7130">
        <w:rPr>
          <w:rFonts w:ascii="Times New Roman" w:eastAsia="Batang" w:hAnsi="Times New Roman" w:cs="Times New Roman"/>
          <w:sz w:val="24"/>
          <w:szCs w:val="24"/>
          <w:lang w:val="en-US" w:eastAsia="ko-KR"/>
        </w:rPr>
        <w:t>)</w:t>
      </w:r>
      <w:r w:rsidR="007F7130">
        <w:rPr>
          <w:rFonts w:ascii="Times New Roman" w:eastAsia="Calibri" w:hAnsi="Times New Roman" w:cs="Times New Roman"/>
          <w:sz w:val="24"/>
          <w:lang w:val="en-US" w:eastAsia="en-US"/>
        </w:rPr>
        <w:t>.</w:t>
      </w:r>
      <w:r>
        <w:rPr>
          <w:rFonts w:ascii="Times New Roman" w:eastAsia="Calibri" w:hAnsi="Times New Roman" w:cs="Times New Roman"/>
          <w:sz w:val="24"/>
          <w:lang w:val="en-US" w:eastAsia="en-US"/>
        </w:rPr>
        <w:t xml:space="preserve"> </w:t>
      </w:r>
      <w:r w:rsidR="00126735">
        <w:rPr>
          <w:rFonts w:ascii="Times New Roman" w:eastAsia="Calibri" w:hAnsi="Times New Roman" w:cs="Times New Roman"/>
          <w:sz w:val="24"/>
          <w:lang w:val="en-US" w:eastAsia="en-US"/>
        </w:rPr>
        <w:t xml:space="preserve">Briefly, the dependent variable is the (log of) base salary for the 2010 academic year, </w:t>
      </w:r>
      <w:r w:rsidR="007F7130">
        <w:rPr>
          <w:rFonts w:ascii="Times New Roman" w:eastAsia="Calibri" w:hAnsi="Times New Roman" w:cs="Times New Roman"/>
          <w:sz w:val="24"/>
          <w:lang w:val="en-US" w:eastAsia="en-US"/>
        </w:rPr>
        <w:t xml:space="preserve">and </w:t>
      </w:r>
      <w:r w:rsidR="00C0036A">
        <w:rPr>
          <w:rFonts w:ascii="Times New Roman" w:eastAsia="Calibri" w:hAnsi="Times New Roman" w:cs="Times New Roman"/>
          <w:sz w:val="24"/>
          <w:lang w:val="en-US" w:eastAsia="en-US"/>
        </w:rPr>
        <w:t xml:space="preserve">the regressions </w:t>
      </w:r>
      <w:r w:rsidR="007F7130">
        <w:rPr>
          <w:rFonts w:ascii="Times New Roman" w:eastAsia="Calibri" w:hAnsi="Times New Roman" w:cs="Times New Roman"/>
          <w:sz w:val="24"/>
          <w:lang w:val="en-US" w:eastAsia="en-US"/>
        </w:rPr>
        <w:t xml:space="preserve">include </w:t>
      </w:r>
      <w:r w:rsidR="00126735">
        <w:rPr>
          <w:rFonts w:ascii="Times New Roman" w:eastAsia="Calibri" w:hAnsi="Times New Roman" w:cs="Times New Roman"/>
          <w:sz w:val="24"/>
          <w:lang w:val="en-US" w:eastAsia="en-US"/>
        </w:rPr>
        <w:t xml:space="preserve">a dummy for individuals not on a standard </w:t>
      </w:r>
      <w:r w:rsidR="000667FF" w:rsidRPr="000667FF">
        <w:rPr>
          <w:rFonts w:ascii="Times New Roman" w:eastAsia="Calibri" w:hAnsi="Times New Roman" w:cs="Times New Roman"/>
          <w:sz w:val="24"/>
          <w:lang w:val="en-US" w:eastAsia="en-US"/>
        </w:rPr>
        <w:t xml:space="preserve">9-month academic year </w:t>
      </w:r>
      <w:r w:rsidR="000667FF">
        <w:rPr>
          <w:rFonts w:ascii="Times New Roman" w:eastAsia="Calibri" w:hAnsi="Times New Roman" w:cs="Times New Roman"/>
          <w:sz w:val="24"/>
          <w:lang w:val="en-US" w:eastAsia="en-US"/>
        </w:rPr>
        <w:t xml:space="preserve">and pay </w:t>
      </w:r>
      <w:r w:rsidR="00126735">
        <w:rPr>
          <w:rFonts w:ascii="Times New Roman" w:eastAsia="Calibri" w:hAnsi="Times New Roman" w:cs="Times New Roman"/>
          <w:sz w:val="24"/>
          <w:lang w:val="en-US" w:eastAsia="en-US"/>
        </w:rPr>
        <w:t xml:space="preserve">scale (a few </w:t>
      </w:r>
      <w:r w:rsidR="00126735" w:rsidRPr="00126735">
        <w:rPr>
          <w:rFonts w:ascii="Times New Roman" w:eastAsia="Calibri" w:hAnsi="Times New Roman" w:cs="Times New Roman"/>
          <w:sz w:val="24"/>
          <w:lang w:val="en-US" w:eastAsia="en-US"/>
        </w:rPr>
        <w:t xml:space="preserve">Berkeley </w:t>
      </w:r>
      <w:r w:rsidR="00126735">
        <w:rPr>
          <w:rFonts w:ascii="Times New Roman" w:eastAsia="Calibri" w:hAnsi="Times New Roman" w:cs="Times New Roman"/>
          <w:sz w:val="24"/>
          <w:lang w:val="en-US" w:eastAsia="en-US"/>
        </w:rPr>
        <w:t>economist</w:t>
      </w:r>
      <w:r w:rsidR="007F7130">
        <w:rPr>
          <w:rFonts w:ascii="Times New Roman" w:eastAsia="Calibri" w:hAnsi="Times New Roman" w:cs="Times New Roman"/>
          <w:sz w:val="24"/>
          <w:lang w:val="en-US" w:eastAsia="en-US"/>
        </w:rPr>
        <w:t>s are on law school scales). Other</w:t>
      </w:r>
      <w:r w:rsidR="00126735">
        <w:rPr>
          <w:rFonts w:ascii="Times New Roman" w:eastAsia="Calibri" w:hAnsi="Times New Roman" w:cs="Times New Roman"/>
          <w:sz w:val="24"/>
          <w:lang w:val="en-US" w:eastAsia="en-US"/>
        </w:rPr>
        <w:t xml:space="preserve"> control</w:t>
      </w:r>
      <w:r w:rsidR="007F7130">
        <w:rPr>
          <w:rFonts w:ascii="Times New Roman" w:eastAsia="Calibri" w:hAnsi="Times New Roman" w:cs="Times New Roman"/>
          <w:sz w:val="24"/>
          <w:lang w:val="en-US" w:eastAsia="en-US"/>
        </w:rPr>
        <w:t xml:space="preserve"> variables</w:t>
      </w:r>
      <w:r w:rsidR="00126735">
        <w:rPr>
          <w:rFonts w:ascii="Times New Roman" w:eastAsia="Calibri" w:hAnsi="Times New Roman" w:cs="Times New Roman"/>
          <w:sz w:val="24"/>
          <w:lang w:val="en-US" w:eastAsia="en-US"/>
        </w:rPr>
        <w:t xml:space="preserve"> include quadratics in seniority and experience, </w:t>
      </w:r>
      <w:r w:rsidR="000667FF">
        <w:rPr>
          <w:rFonts w:ascii="Times New Roman" w:eastAsia="Calibri" w:hAnsi="Times New Roman" w:cs="Times New Roman"/>
          <w:sz w:val="24"/>
          <w:lang w:val="en-US" w:eastAsia="en-US"/>
        </w:rPr>
        <w:t xml:space="preserve">and dummies </w:t>
      </w:r>
      <w:r w:rsidR="00126735">
        <w:rPr>
          <w:rFonts w:ascii="Times New Roman" w:eastAsia="Calibri" w:hAnsi="Times New Roman" w:cs="Times New Roman"/>
          <w:sz w:val="24"/>
          <w:lang w:val="en-US" w:eastAsia="en-US"/>
        </w:rPr>
        <w:t xml:space="preserve">for gender, whether holding a named chair, whether a Nobel </w:t>
      </w:r>
      <w:r w:rsidR="000667FF">
        <w:rPr>
          <w:rFonts w:ascii="Times New Roman" w:eastAsia="Calibri" w:hAnsi="Times New Roman" w:cs="Times New Roman"/>
          <w:sz w:val="24"/>
          <w:lang w:val="en-US" w:eastAsia="en-US"/>
        </w:rPr>
        <w:t>Prize</w:t>
      </w:r>
      <w:r w:rsidR="00126735">
        <w:rPr>
          <w:rFonts w:ascii="Times New Roman" w:eastAsia="Calibri" w:hAnsi="Times New Roman" w:cs="Times New Roman"/>
          <w:sz w:val="24"/>
          <w:lang w:val="en-US" w:eastAsia="en-US"/>
        </w:rPr>
        <w:t xml:space="preserve"> winner, and fixed effects for each UC campus. </w:t>
      </w:r>
    </w:p>
    <w:p w:rsidR="008E722F" w:rsidRDefault="008E722F" w:rsidP="00C91593">
      <w:pPr>
        <w:spacing w:after="0" w:line="288" w:lineRule="auto"/>
        <w:jc w:val="both"/>
        <w:rPr>
          <w:rFonts w:ascii="Times New Roman" w:eastAsia="Calibri" w:hAnsi="Times New Roman" w:cs="Times New Roman"/>
          <w:sz w:val="24"/>
          <w:lang w:val="en-US" w:eastAsia="en-US"/>
        </w:rPr>
      </w:pPr>
    </w:p>
    <w:p w:rsidR="007F7130" w:rsidRDefault="007F7130" w:rsidP="00C91593">
      <w:pPr>
        <w:spacing w:after="0" w:line="288" w:lineRule="auto"/>
        <w:ind w:firstLine="72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The citations are to the lifetime articles published by these 167 tenured profess</w:t>
      </w:r>
      <w:r w:rsidR="0035415B">
        <w:rPr>
          <w:rFonts w:ascii="Times New Roman" w:eastAsia="Calibri" w:hAnsi="Times New Roman" w:cs="Times New Roman"/>
          <w:sz w:val="24"/>
          <w:lang w:val="en-US" w:eastAsia="en-US"/>
        </w:rPr>
        <w:t>ors up to the end of 2010. The</w:t>
      </w:r>
      <w:r>
        <w:rPr>
          <w:rFonts w:ascii="Times New Roman" w:eastAsia="Calibri" w:hAnsi="Times New Roman" w:cs="Times New Roman"/>
          <w:sz w:val="24"/>
          <w:lang w:val="en-US" w:eastAsia="en-US"/>
        </w:rPr>
        <w:t xml:space="preserve"> articles were found by searching </w:t>
      </w:r>
      <w:proofErr w:type="spellStart"/>
      <w:r w:rsidRPr="00736FC2">
        <w:rPr>
          <w:rFonts w:ascii="Times New Roman" w:eastAsia="Calibri" w:hAnsi="Times New Roman" w:cs="Times New Roman"/>
          <w:i/>
          <w:sz w:val="24"/>
          <w:lang w:val="en-US" w:eastAsia="en-US"/>
        </w:rPr>
        <w:t>EconLit</w:t>
      </w:r>
      <w:proofErr w:type="spellEnd"/>
      <w:r>
        <w:rPr>
          <w:rFonts w:ascii="Times New Roman" w:eastAsia="Calibri" w:hAnsi="Times New Roman" w:cs="Times New Roman"/>
          <w:sz w:val="24"/>
          <w:lang w:val="en-US" w:eastAsia="en-US"/>
        </w:rPr>
        <w:t xml:space="preserve">, RePEc, </w:t>
      </w:r>
      <w:proofErr w:type="spellStart"/>
      <w:r w:rsidR="0035415B">
        <w:rPr>
          <w:rFonts w:ascii="Times New Roman" w:eastAsia="Calibri" w:hAnsi="Times New Roman" w:cs="Times New Roman"/>
          <w:sz w:val="24"/>
          <w:lang w:val="en-US" w:eastAsia="en-US"/>
        </w:rPr>
        <w:t>WoS</w:t>
      </w:r>
      <w:proofErr w:type="spellEnd"/>
      <w:r w:rsidR="0035415B">
        <w:rPr>
          <w:rFonts w:ascii="Times New Roman" w:eastAsia="Calibri" w:hAnsi="Times New Roman" w:cs="Times New Roman"/>
          <w:sz w:val="24"/>
          <w:lang w:val="en-US" w:eastAsia="en-US"/>
        </w:rPr>
        <w:t>,</w:t>
      </w:r>
      <w:r>
        <w:rPr>
          <w:rFonts w:ascii="Times New Roman" w:eastAsia="Calibri" w:hAnsi="Times New Roman" w:cs="Times New Roman"/>
          <w:sz w:val="24"/>
          <w:lang w:val="en-US" w:eastAsia="en-US"/>
        </w:rPr>
        <w:t xml:space="preserve"> and curriculum vitae. In total there were about 5,500 articles in almost 700 different academic journals, and 140,000 citations to these articles. The citations </w:t>
      </w:r>
      <w:r w:rsidR="0035415B">
        <w:rPr>
          <w:rFonts w:ascii="Times New Roman" w:eastAsia="Calibri" w:hAnsi="Times New Roman" w:cs="Times New Roman"/>
          <w:sz w:val="24"/>
          <w:lang w:val="en-US" w:eastAsia="en-US"/>
        </w:rPr>
        <w:t>are</w:t>
      </w:r>
      <w:r>
        <w:rPr>
          <w:rFonts w:ascii="Times New Roman" w:eastAsia="Calibri" w:hAnsi="Times New Roman" w:cs="Times New Roman"/>
          <w:sz w:val="24"/>
          <w:lang w:val="en-US" w:eastAsia="en-US"/>
        </w:rPr>
        <w:t xml:space="preserve"> from the</w:t>
      </w:r>
      <w:r w:rsidR="0035415B">
        <w:rPr>
          <w:rFonts w:ascii="Times New Roman" w:eastAsia="Calibri" w:hAnsi="Times New Roman" w:cs="Times New Roman"/>
          <w:sz w:val="24"/>
          <w:lang w:val="en-US" w:eastAsia="en-US"/>
        </w:rPr>
        <w:t xml:space="preserve"> </w:t>
      </w:r>
      <w:proofErr w:type="spellStart"/>
      <w:r w:rsidR="0035415B">
        <w:rPr>
          <w:rFonts w:ascii="Times New Roman" w:eastAsia="Calibri" w:hAnsi="Times New Roman" w:cs="Times New Roman"/>
          <w:sz w:val="24"/>
          <w:lang w:val="en-US" w:eastAsia="en-US"/>
        </w:rPr>
        <w:t>WoS</w:t>
      </w:r>
      <w:proofErr w:type="spellEnd"/>
      <w:r>
        <w:rPr>
          <w:rFonts w:ascii="Times New Roman" w:eastAsia="Calibri" w:hAnsi="Times New Roman" w:cs="Times New Roman"/>
          <w:sz w:val="24"/>
          <w:lang w:val="en-US" w:eastAsia="en-US"/>
        </w:rPr>
        <w:t xml:space="preserve">, which is the </w:t>
      </w:r>
      <w:r w:rsidR="00182AEB">
        <w:rPr>
          <w:rFonts w:ascii="Times New Roman" w:eastAsia="Calibri" w:hAnsi="Times New Roman" w:cs="Times New Roman"/>
          <w:sz w:val="24"/>
          <w:lang w:val="en-US" w:eastAsia="en-US"/>
        </w:rPr>
        <w:t xml:space="preserve">most established </w:t>
      </w:r>
      <w:r>
        <w:rPr>
          <w:rFonts w:ascii="Times New Roman" w:eastAsia="Calibri" w:hAnsi="Times New Roman" w:cs="Times New Roman"/>
          <w:sz w:val="24"/>
          <w:lang w:val="en-US" w:eastAsia="en-US"/>
        </w:rPr>
        <w:t>citation</w:t>
      </w:r>
      <w:r w:rsidR="00182AEB">
        <w:rPr>
          <w:rFonts w:ascii="Times New Roman" w:eastAsia="Calibri" w:hAnsi="Times New Roman" w:cs="Times New Roman"/>
          <w:sz w:val="24"/>
          <w:lang w:val="en-US" w:eastAsia="en-US"/>
        </w:rPr>
        <w:t>s</w:t>
      </w:r>
      <w:r>
        <w:rPr>
          <w:rFonts w:ascii="Times New Roman" w:eastAsia="Calibri" w:hAnsi="Times New Roman" w:cs="Times New Roman"/>
          <w:sz w:val="24"/>
          <w:lang w:val="en-US" w:eastAsia="en-US"/>
        </w:rPr>
        <w:t xml:space="preserve"> database and </w:t>
      </w:r>
      <w:r w:rsidR="008302FD">
        <w:rPr>
          <w:rFonts w:ascii="Times New Roman" w:eastAsia="Calibri" w:hAnsi="Times New Roman" w:cs="Times New Roman"/>
          <w:sz w:val="24"/>
          <w:lang w:val="en-US" w:eastAsia="en-US"/>
        </w:rPr>
        <w:t xml:space="preserve">is </w:t>
      </w:r>
      <w:r w:rsidR="00182AEB">
        <w:rPr>
          <w:rFonts w:ascii="Times New Roman" w:eastAsia="Calibri" w:hAnsi="Times New Roman" w:cs="Times New Roman"/>
          <w:sz w:val="24"/>
          <w:lang w:val="en-US" w:eastAsia="en-US"/>
        </w:rPr>
        <w:t>stricter</w:t>
      </w:r>
      <w:r>
        <w:rPr>
          <w:rFonts w:ascii="Times New Roman" w:eastAsia="Calibri" w:hAnsi="Times New Roman" w:cs="Times New Roman"/>
          <w:sz w:val="24"/>
          <w:lang w:val="en-US" w:eastAsia="en-US"/>
        </w:rPr>
        <w:t xml:space="preserve"> in coverage than others such as </w:t>
      </w:r>
      <w:r>
        <w:rPr>
          <w:rFonts w:ascii="Times New Roman" w:eastAsia="Calibri" w:hAnsi="Times New Roman" w:cs="Times New Roman"/>
          <w:i/>
          <w:sz w:val="24"/>
          <w:lang w:val="en-US" w:eastAsia="en-US"/>
        </w:rPr>
        <w:t>Google Scholar</w:t>
      </w:r>
      <w:r w:rsidR="00DB528D">
        <w:rPr>
          <w:rFonts w:ascii="Times New Roman" w:eastAsia="Calibri" w:hAnsi="Times New Roman" w:cs="Times New Roman"/>
          <w:sz w:val="24"/>
          <w:lang w:val="en-US" w:eastAsia="en-US"/>
        </w:rPr>
        <w:t>, which</w:t>
      </w:r>
      <w:r>
        <w:rPr>
          <w:rFonts w:ascii="Times New Roman" w:eastAsia="Calibri" w:hAnsi="Times New Roman" w:cs="Times New Roman"/>
          <w:sz w:val="24"/>
          <w:lang w:val="en-US" w:eastAsia="en-US"/>
        </w:rPr>
        <w:t xml:space="preserve"> include</w:t>
      </w:r>
      <w:r w:rsidR="00DB528D">
        <w:rPr>
          <w:rFonts w:ascii="Times New Roman" w:eastAsia="Calibri" w:hAnsi="Times New Roman" w:cs="Times New Roman"/>
          <w:sz w:val="24"/>
          <w:lang w:val="en-US" w:eastAsia="en-US"/>
        </w:rPr>
        <w:t>s</w:t>
      </w:r>
      <w:r>
        <w:rPr>
          <w:rFonts w:ascii="Times New Roman" w:eastAsia="Calibri" w:hAnsi="Times New Roman" w:cs="Times New Roman"/>
          <w:sz w:val="24"/>
          <w:lang w:val="en-US" w:eastAsia="en-US"/>
        </w:rPr>
        <w:t xml:space="preserve"> citations </w:t>
      </w:r>
      <w:r w:rsidR="00182AEB">
        <w:rPr>
          <w:rFonts w:ascii="Times New Roman" w:eastAsia="Calibri" w:hAnsi="Times New Roman" w:cs="Times New Roman"/>
          <w:sz w:val="24"/>
          <w:lang w:val="en-US" w:eastAsia="en-US"/>
        </w:rPr>
        <w:t xml:space="preserve">to and </w:t>
      </w:r>
      <w:r>
        <w:rPr>
          <w:rFonts w:ascii="Times New Roman" w:eastAsia="Calibri" w:hAnsi="Times New Roman" w:cs="Times New Roman"/>
          <w:sz w:val="24"/>
          <w:lang w:val="en-US" w:eastAsia="en-US"/>
        </w:rPr>
        <w:t xml:space="preserve">from a variety of unpublished works. Some </w:t>
      </w:r>
      <w:r w:rsidR="00182AEB">
        <w:rPr>
          <w:rFonts w:ascii="Times New Roman" w:eastAsia="Calibri" w:hAnsi="Times New Roman" w:cs="Times New Roman"/>
          <w:sz w:val="24"/>
          <w:lang w:val="en-US" w:eastAsia="en-US"/>
        </w:rPr>
        <w:t xml:space="preserve">journals </w:t>
      </w:r>
      <w:r>
        <w:rPr>
          <w:rFonts w:ascii="Times New Roman" w:eastAsia="Calibri" w:hAnsi="Times New Roman" w:cs="Times New Roman"/>
          <w:sz w:val="24"/>
          <w:lang w:val="en-US" w:eastAsia="en-US"/>
        </w:rPr>
        <w:t xml:space="preserve">that the UC economists published </w:t>
      </w:r>
      <w:r w:rsidR="00182AEB">
        <w:rPr>
          <w:rFonts w:ascii="Times New Roman" w:eastAsia="Calibri" w:hAnsi="Times New Roman" w:cs="Times New Roman"/>
          <w:sz w:val="24"/>
          <w:lang w:val="en-US" w:eastAsia="en-US"/>
        </w:rPr>
        <w:t>in we</w:t>
      </w:r>
      <w:r>
        <w:rPr>
          <w:rFonts w:ascii="Times New Roman" w:eastAsia="Calibri" w:hAnsi="Times New Roman" w:cs="Times New Roman"/>
          <w:sz w:val="24"/>
          <w:lang w:val="en-US" w:eastAsia="en-US"/>
        </w:rPr>
        <w:t xml:space="preserve">re not </w:t>
      </w:r>
      <w:r w:rsidR="00182AEB">
        <w:rPr>
          <w:rFonts w:ascii="Times New Roman" w:eastAsia="Calibri" w:hAnsi="Times New Roman" w:cs="Times New Roman"/>
          <w:sz w:val="24"/>
          <w:lang w:val="en-US" w:eastAsia="en-US"/>
        </w:rPr>
        <w:t xml:space="preserve">covered by </w:t>
      </w:r>
      <w:proofErr w:type="spellStart"/>
      <w:r w:rsidR="0035415B">
        <w:rPr>
          <w:rFonts w:ascii="Times New Roman" w:eastAsia="Calibri" w:hAnsi="Times New Roman" w:cs="Times New Roman"/>
          <w:sz w:val="24"/>
          <w:lang w:val="en-US" w:eastAsia="en-US"/>
        </w:rPr>
        <w:t>WoS</w:t>
      </w:r>
      <w:proofErr w:type="spellEnd"/>
      <w:r w:rsidR="0035415B">
        <w:rPr>
          <w:rFonts w:ascii="Times New Roman" w:eastAsia="Calibri" w:hAnsi="Times New Roman" w:cs="Times New Roman"/>
          <w:sz w:val="24"/>
          <w:lang w:val="en-US" w:eastAsia="en-US"/>
        </w:rPr>
        <w:t xml:space="preserve"> </w:t>
      </w:r>
      <w:r w:rsidR="00182AEB">
        <w:rPr>
          <w:rFonts w:ascii="Times New Roman" w:eastAsia="Calibri" w:hAnsi="Times New Roman" w:cs="Times New Roman"/>
          <w:sz w:val="24"/>
          <w:lang w:val="en-US" w:eastAsia="en-US"/>
        </w:rPr>
        <w:t xml:space="preserve">at the time </w:t>
      </w:r>
      <w:r w:rsidR="00C0036A">
        <w:rPr>
          <w:rFonts w:ascii="Times New Roman" w:eastAsia="Calibri" w:hAnsi="Times New Roman" w:cs="Times New Roman"/>
          <w:sz w:val="24"/>
          <w:lang w:val="en-US" w:eastAsia="en-US"/>
        </w:rPr>
        <w:t xml:space="preserve">(noting that </w:t>
      </w:r>
      <w:r w:rsidR="00182AEB">
        <w:rPr>
          <w:rFonts w:ascii="Times New Roman" w:eastAsia="Calibri" w:hAnsi="Times New Roman" w:cs="Times New Roman"/>
          <w:sz w:val="24"/>
          <w:lang w:val="en-US" w:eastAsia="en-US"/>
        </w:rPr>
        <w:t>coverage</w:t>
      </w:r>
      <w:r w:rsidR="00C0036A">
        <w:rPr>
          <w:rFonts w:ascii="Times New Roman" w:eastAsia="Calibri" w:hAnsi="Times New Roman" w:cs="Times New Roman"/>
          <w:sz w:val="24"/>
          <w:lang w:val="en-US" w:eastAsia="en-US"/>
        </w:rPr>
        <w:t xml:space="preserve"> </w:t>
      </w:r>
      <w:r w:rsidR="00182AEB">
        <w:rPr>
          <w:rFonts w:ascii="Times New Roman" w:eastAsia="Calibri" w:hAnsi="Times New Roman" w:cs="Times New Roman"/>
          <w:sz w:val="24"/>
          <w:lang w:val="en-US" w:eastAsia="en-US"/>
        </w:rPr>
        <w:t xml:space="preserve">rises </w:t>
      </w:r>
      <w:r w:rsidR="00C0036A">
        <w:rPr>
          <w:rFonts w:ascii="Times New Roman" w:eastAsia="Calibri" w:hAnsi="Times New Roman" w:cs="Times New Roman"/>
          <w:sz w:val="24"/>
          <w:lang w:val="en-US" w:eastAsia="en-US"/>
        </w:rPr>
        <w:t>over time)</w:t>
      </w:r>
      <w:r>
        <w:rPr>
          <w:rFonts w:ascii="Times New Roman" w:eastAsia="Calibri" w:hAnsi="Times New Roman" w:cs="Times New Roman"/>
          <w:sz w:val="24"/>
          <w:lang w:val="en-US" w:eastAsia="en-US"/>
        </w:rPr>
        <w:t xml:space="preserve">, and </w:t>
      </w:r>
      <w:r w:rsidR="00740B00">
        <w:rPr>
          <w:rFonts w:ascii="Times New Roman" w:eastAsia="Calibri" w:hAnsi="Times New Roman" w:cs="Times New Roman"/>
          <w:sz w:val="24"/>
          <w:lang w:val="en-US" w:eastAsia="en-US"/>
        </w:rPr>
        <w:t xml:space="preserve">so citations to those articles appear to be zero even if </w:t>
      </w:r>
      <w:r w:rsidR="00C0036A">
        <w:rPr>
          <w:rFonts w:ascii="Times New Roman" w:eastAsia="Calibri" w:hAnsi="Times New Roman" w:cs="Times New Roman"/>
          <w:sz w:val="24"/>
          <w:lang w:val="en-US" w:eastAsia="en-US"/>
        </w:rPr>
        <w:t xml:space="preserve">they </w:t>
      </w:r>
      <w:r w:rsidR="00182AEB">
        <w:rPr>
          <w:rFonts w:ascii="Times New Roman" w:eastAsia="Calibri" w:hAnsi="Times New Roman" w:cs="Times New Roman"/>
          <w:sz w:val="24"/>
          <w:lang w:val="en-US" w:eastAsia="en-US"/>
        </w:rPr>
        <w:t xml:space="preserve">may </w:t>
      </w:r>
      <w:r w:rsidR="00C0036A">
        <w:rPr>
          <w:rFonts w:ascii="Times New Roman" w:eastAsia="Calibri" w:hAnsi="Times New Roman" w:cs="Times New Roman"/>
          <w:sz w:val="24"/>
          <w:lang w:val="en-US" w:eastAsia="en-US"/>
        </w:rPr>
        <w:t xml:space="preserve">have </w:t>
      </w:r>
      <w:r w:rsidR="00740B00">
        <w:rPr>
          <w:rFonts w:ascii="Times New Roman" w:eastAsia="Calibri" w:hAnsi="Times New Roman" w:cs="Times New Roman"/>
          <w:sz w:val="24"/>
          <w:lang w:val="en-US" w:eastAsia="en-US"/>
        </w:rPr>
        <w:t xml:space="preserve">citations </w:t>
      </w:r>
      <w:r w:rsidR="00182AEB">
        <w:rPr>
          <w:rFonts w:ascii="Times New Roman" w:eastAsia="Calibri" w:hAnsi="Times New Roman" w:cs="Times New Roman"/>
          <w:sz w:val="24"/>
          <w:lang w:val="en-US" w:eastAsia="en-US"/>
        </w:rPr>
        <w:t xml:space="preserve">in </w:t>
      </w:r>
      <w:r w:rsidR="0035415B">
        <w:rPr>
          <w:rFonts w:ascii="Times New Roman" w:eastAsia="Calibri" w:hAnsi="Times New Roman" w:cs="Times New Roman"/>
          <w:sz w:val="24"/>
          <w:lang w:val="en-US" w:eastAsia="en-US"/>
        </w:rPr>
        <w:t xml:space="preserve">other </w:t>
      </w:r>
      <w:r w:rsidR="00740B00">
        <w:rPr>
          <w:rFonts w:ascii="Times New Roman" w:eastAsia="Calibri" w:hAnsi="Times New Roman" w:cs="Times New Roman"/>
          <w:sz w:val="24"/>
          <w:lang w:val="en-US" w:eastAsia="en-US"/>
        </w:rPr>
        <w:t xml:space="preserve">databases. We include an indicator for the proportion of articles </w:t>
      </w:r>
      <w:r w:rsidR="00864378">
        <w:rPr>
          <w:rFonts w:ascii="Times New Roman" w:eastAsia="Calibri" w:hAnsi="Times New Roman" w:cs="Times New Roman"/>
          <w:sz w:val="24"/>
          <w:lang w:val="en-US" w:eastAsia="en-US"/>
        </w:rPr>
        <w:t xml:space="preserve">that were </w:t>
      </w:r>
      <w:r w:rsidR="00740B00">
        <w:rPr>
          <w:rFonts w:ascii="Times New Roman" w:eastAsia="Calibri" w:hAnsi="Times New Roman" w:cs="Times New Roman"/>
          <w:sz w:val="24"/>
          <w:lang w:val="en-US" w:eastAsia="en-US"/>
        </w:rPr>
        <w:t>pu</w:t>
      </w:r>
      <w:r w:rsidR="008302FD">
        <w:rPr>
          <w:rFonts w:ascii="Times New Roman" w:eastAsia="Calibri" w:hAnsi="Times New Roman" w:cs="Times New Roman"/>
          <w:sz w:val="24"/>
          <w:lang w:val="en-US" w:eastAsia="en-US"/>
        </w:rPr>
        <w:t xml:space="preserve">blished by each economist in </w:t>
      </w:r>
      <w:r w:rsidR="00740B00">
        <w:rPr>
          <w:rFonts w:ascii="Times New Roman" w:eastAsia="Calibri" w:hAnsi="Times New Roman" w:cs="Times New Roman"/>
          <w:sz w:val="24"/>
          <w:lang w:val="en-US" w:eastAsia="en-US"/>
        </w:rPr>
        <w:t xml:space="preserve">journals </w:t>
      </w:r>
      <w:r w:rsidR="008302FD">
        <w:rPr>
          <w:rFonts w:ascii="Times New Roman" w:eastAsia="Calibri" w:hAnsi="Times New Roman" w:cs="Times New Roman"/>
          <w:sz w:val="24"/>
          <w:lang w:val="en-US" w:eastAsia="en-US"/>
        </w:rPr>
        <w:t xml:space="preserve">that were not in </w:t>
      </w:r>
      <w:proofErr w:type="spellStart"/>
      <w:r w:rsidR="0035415B">
        <w:rPr>
          <w:rFonts w:ascii="Times New Roman" w:eastAsia="Calibri" w:hAnsi="Times New Roman" w:cs="Times New Roman"/>
          <w:sz w:val="24"/>
          <w:lang w:val="en-US" w:eastAsia="en-US"/>
        </w:rPr>
        <w:t>WoS</w:t>
      </w:r>
      <w:proofErr w:type="spellEnd"/>
      <w:r w:rsidR="0035415B">
        <w:rPr>
          <w:rFonts w:ascii="Times New Roman" w:eastAsia="Calibri" w:hAnsi="Times New Roman" w:cs="Times New Roman"/>
          <w:sz w:val="24"/>
          <w:lang w:val="en-US" w:eastAsia="en-US"/>
        </w:rPr>
        <w:t xml:space="preserve">, </w:t>
      </w:r>
      <w:r w:rsidR="008302FD">
        <w:rPr>
          <w:rFonts w:ascii="Times New Roman" w:eastAsia="Calibri" w:hAnsi="Times New Roman" w:cs="Times New Roman"/>
          <w:sz w:val="24"/>
          <w:lang w:val="en-US" w:eastAsia="en-US"/>
        </w:rPr>
        <w:t>at the time</w:t>
      </w:r>
      <w:r w:rsidR="0035415B">
        <w:rPr>
          <w:rFonts w:ascii="Times New Roman" w:eastAsia="Calibri" w:hAnsi="Times New Roman" w:cs="Times New Roman"/>
          <w:sz w:val="24"/>
          <w:lang w:val="en-US" w:eastAsia="en-US"/>
        </w:rPr>
        <w:t>,</w:t>
      </w:r>
      <w:r w:rsidR="008302FD">
        <w:rPr>
          <w:rFonts w:ascii="Times New Roman" w:eastAsia="Calibri" w:hAnsi="Times New Roman" w:cs="Times New Roman"/>
          <w:sz w:val="24"/>
          <w:lang w:val="en-US" w:eastAsia="en-US"/>
        </w:rPr>
        <w:t xml:space="preserve"> </w:t>
      </w:r>
      <w:r w:rsidR="00864378">
        <w:rPr>
          <w:rFonts w:ascii="Times New Roman" w:eastAsia="Calibri" w:hAnsi="Times New Roman" w:cs="Times New Roman"/>
          <w:sz w:val="24"/>
          <w:lang w:val="en-US" w:eastAsia="en-US"/>
        </w:rPr>
        <w:t xml:space="preserve">so as </w:t>
      </w:r>
      <w:r w:rsidR="00740B00">
        <w:rPr>
          <w:rFonts w:ascii="Times New Roman" w:eastAsia="Calibri" w:hAnsi="Times New Roman" w:cs="Times New Roman"/>
          <w:sz w:val="24"/>
          <w:lang w:val="en-US" w:eastAsia="en-US"/>
        </w:rPr>
        <w:t xml:space="preserve">to account for this </w:t>
      </w:r>
      <w:r w:rsidR="00537183">
        <w:rPr>
          <w:rFonts w:ascii="Times New Roman" w:eastAsia="Calibri" w:hAnsi="Times New Roman" w:cs="Times New Roman"/>
          <w:sz w:val="24"/>
          <w:lang w:val="en-US" w:eastAsia="en-US"/>
        </w:rPr>
        <w:t xml:space="preserve">potential </w:t>
      </w:r>
      <w:r w:rsidR="00740B00">
        <w:rPr>
          <w:rFonts w:ascii="Times New Roman" w:eastAsia="Calibri" w:hAnsi="Times New Roman" w:cs="Times New Roman"/>
          <w:sz w:val="24"/>
          <w:lang w:val="en-US" w:eastAsia="en-US"/>
        </w:rPr>
        <w:t xml:space="preserve">under-coverage. </w:t>
      </w:r>
    </w:p>
    <w:p w:rsidR="008E722F" w:rsidRPr="007F7130" w:rsidRDefault="008E722F" w:rsidP="00C91593">
      <w:pPr>
        <w:spacing w:after="0" w:line="288" w:lineRule="auto"/>
        <w:ind w:firstLine="720"/>
        <w:jc w:val="both"/>
        <w:rPr>
          <w:rFonts w:ascii="Times New Roman" w:eastAsia="Calibri" w:hAnsi="Times New Roman" w:cs="Times New Roman"/>
          <w:sz w:val="24"/>
          <w:lang w:val="en-US" w:eastAsia="en-US"/>
        </w:rPr>
      </w:pPr>
    </w:p>
    <w:p w:rsidR="005A0075" w:rsidRDefault="00537183" w:rsidP="00C91593">
      <w:pPr>
        <w:spacing w:after="0" w:line="288" w:lineRule="auto"/>
        <w:ind w:firstLine="72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 xml:space="preserve">In order to compare citations with a comprehensive measure of where articles publish we need journal rankings </w:t>
      </w:r>
      <w:r w:rsidR="008D365B">
        <w:rPr>
          <w:rFonts w:ascii="Times New Roman" w:eastAsia="Calibri" w:hAnsi="Times New Roman" w:cs="Times New Roman"/>
          <w:sz w:val="24"/>
          <w:lang w:val="en-US" w:eastAsia="en-US"/>
        </w:rPr>
        <w:t xml:space="preserve">and </w:t>
      </w:r>
      <w:r>
        <w:rPr>
          <w:rFonts w:ascii="Times New Roman" w:eastAsia="Calibri" w:hAnsi="Times New Roman" w:cs="Times New Roman"/>
          <w:sz w:val="24"/>
          <w:lang w:val="en-US" w:eastAsia="en-US"/>
        </w:rPr>
        <w:t xml:space="preserve">weights </w:t>
      </w:r>
      <w:r w:rsidR="00474016">
        <w:rPr>
          <w:rFonts w:ascii="Times New Roman" w:eastAsia="Calibri" w:hAnsi="Times New Roman" w:cs="Times New Roman"/>
          <w:sz w:val="24"/>
          <w:lang w:val="en-US" w:eastAsia="en-US"/>
        </w:rPr>
        <w:t>to convert output</w:t>
      </w:r>
      <w:r>
        <w:rPr>
          <w:rFonts w:ascii="Times New Roman" w:eastAsia="Calibri" w:hAnsi="Times New Roman" w:cs="Times New Roman"/>
          <w:sz w:val="24"/>
          <w:lang w:val="en-US" w:eastAsia="en-US"/>
        </w:rPr>
        <w:t xml:space="preserve"> to a constant quality (set at the level of the highest ranked journal, which is the </w:t>
      </w:r>
      <w:r w:rsidRPr="00537183">
        <w:rPr>
          <w:rFonts w:ascii="Times New Roman" w:eastAsia="Calibri" w:hAnsi="Times New Roman" w:cs="Times New Roman"/>
          <w:i/>
          <w:sz w:val="24"/>
          <w:lang w:val="en-US" w:eastAsia="en-US"/>
        </w:rPr>
        <w:t>QJE</w:t>
      </w:r>
      <w:r w:rsidR="00474016">
        <w:rPr>
          <w:rFonts w:ascii="Times New Roman" w:eastAsia="Calibri" w:hAnsi="Times New Roman" w:cs="Times New Roman"/>
          <w:sz w:val="24"/>
          <w:lang w:val="en-US" w:eastAsia="en-US"/>
        </w:rPr>
        <w:t xml:space="preserve"> for most ranking schemes</w:t>
      </w:r>
      <w:r>
        <w:rPr>
          <w:rFonts w:ascii="Times New Roman" w:eastAsia="Calibri" w:hAnsi="Times New Roman" w:cs="Times New Roman"/>
          <w:sz w:val="24"/>
          <w:lang w:val="en-US" w:eastAsia="en-US"/>
        </w:rPr>
        <w:t xml:space="preserve">). </w:t>
      </w:r>
      <w:r w:rsidR="0026384B" w:rsidRPr="0026384B">
        <w:rPr>
          <w:rFonts w:ascii="Times New Roman" w:eastAsia="Calibri" w:hAnsi="Times New Roman" w:cs="Times New Roman"/>
          <w:sz w:val="24"/>
          <w:lang w:val="en-US" w:eastAsia="en-US"/>
        </w:rPr>
        <w:t>A wide range of journal ranking and weighting schemes have been proposed by economists, with no consensus on which is best.</w:t>
      </w:r>
      <w:r>
        <w:rPr>
          <w:rFonts w:ascii="Times New Roman" w:eastAsia="Calibri" w:hAnsi="Times New Roman" w:cs="Times New Roman"/>
          <w:sz w:val="24"/>
          <w:lang w:val="en-US" w:eastAsia="en-US"/>
        </w:rPr>
        <w:t xml:space="preserve"> W</w:t>
      </w:r>
      <w:r w:rsidR="00C0036A">
        <w:rPr>
          <w:rFonts w:ascii="Times New Roman" w:eastAsia="Calibri" w:hAnsi="Times New Roman" w:cs="Times New Roman"/>
          <w:sz w:val="24"/>
          <w:lang w:val="en-US" w:eastAsia="en-US"/>
        </w:rPr>
        <w:t>e</w:t>
      </w:r>
      <w:r>
        <w:rPr>
          <w:rFonts w:ascii="Times New Roman" w:eastAsia="Calibri" w:hAnsi="Times New Roman" w:cs="Times New Roman"/>
          <w:sz w:val="24"/>
          <w:lang w:val="en-US" w:eastAsia="en-US"/>
        </w:rPr>
        <w:t xml:space="preserve"> therefore</w:t>
      </w:r>
      <w:r w:rsidR="00C0036A">
        <w:rPr>
          <w:rFonts w:ascii="Times New Roman" w:eastAsia="Calibri" w:hAnsi="Times New Roman" w:cs="Times New Roman"/>
          <w:sz w:val="24"/>
          <w:lang w:val="en-US" w:eastAsia="en-US"/>
        </w:rPr>
        <w:t xml:space="preserve"> </w:t>
      </w:r>
      <w:r w:rsidR="0026384B" w:rsidRPr="0026384B">
        <w:rPr>
          <w:rFonts w:ascii="Times New Roman" w:eastAsia="Calibri" w:hAnsi="Times New Roman" w:cs="Times New Roman"/>
          <w:sz w:val="24"/>
          <w:lang w:val="en-US" w:eastAsia="en-US"/>
        </w:rPr>
        <w:t xml:space="preserve">use nine different schemes to ensure that results </w:t>
      </w:r>
      <w:r w:rsidR="0026384B">
        <w:rPr>
          <w:rFonts w:ascii="Times New Roman" w:eastAsia="Calibri" w:hAnsi="Times New Roman" w:cs="Times New Roman"/>
          <w:sz w:val="24"/>
          <w:lang w:val="en-US" w:eastAsia="en-US"/>
        </w:rPr>
        <w:t>do not depend</w:t>
      </w:r>
      <w:r w:rsidR="0026384B" w:rsidRPr="0026384B">
        <w:rPr>
          <w:rFonts w:ascii="Times New Roman" w:eastAsia="Calibri" w:hAnsi="Times New Roman" w:cs="Times New Roman"/>
          <w:sz w:val="24"/>
          <w:lang w:val="en-US" w:eastAsia="en-US"/>
        </w:rPr>
        <w:t xml:space="preserve"> on the particular</w:t>
      </w:r>
      <w:r w:rsidR="0026384B">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weights used to calculate quality-adjusted journal output</w:t>
      </w:r>
      <w:r w:rsidR="0026384B">
        <w:rPr>
          <w:rFonts w:ascii="Times New Roman" w:eastAsia="Calibri" w:hAnsi="Times New Roman" w:cs="Times New Roman"/>
          <w:sz w:val="24"/>
          <w:lang w:val="en-US" w:eastAsia="en-US"/>
        </w:rPr>
        <w:t>.</w:t>
      </w:r>
      <w:r w:rsidR="000667FF">
        <w:rPr>
          <w:rFonts w:ascii="Times New Roman" w:eastAsia="Calibri" w:hAnsi="Times New Roman" w:cs="Times New Roman"/>
          <w:sz w:val="24"/>
          <w:lang w:val="en-US" w:eastAsia="en-US"/>
        </w:rPr>
        <w:t xml:space="preserve"> </w:t>
      </w:r>
      <w:r w:rsidR="001C159E">
        <w:rPr>
          <w:rFonts w:ascii="Times New Roman" w:eastAsia="Calibri" w:hAnsi="Times New Roman" w:cs="Times New Roman"/>
          <w:sz w:val="24"/>
          <w:lang w:val="en-US" w:eastAsia="en-US"/>
        </w:rPr>
        <w:t xml:space="preserve">The full descriptions for each scheme are in Gibson </w:t>
      </w:r>
      <w:r w:rsidR="001C159E" w:rsidRPr="00A0100E">
        <w:rPr>
          <w:rFonts w:ascii="Times New Roman" w:eastAsia="Calibri" w:hAnsi="Times New Roman" w:cs="Times New Roman"/>
          <w:i/>
          <w:sz w:val="24"/>
          <w:lang w:val="en-US" w:eastAsia="en-US"/>
        </w:rPr>
        <w:t>et al</w:t>
      </w:r>
      <w:r w:rsidR="00A0100E">
        <w:rPr>
          <w:rFonts w:ascii="Times New Roman" w:eastAsia="Calibri" w:hAnsi="Times New Roman" w:cs="Times New Roman"/>
          <w:sz w:val="24"/>
          <w:lang w:val="en-US" w:eastAsia="en-US"/>
        </w:rPr>
        <w:t>.</w:t>
      </w:r>
      <w:r w:rsidR="001C159E">
        <w:rPr>
          <w:rFonts w:ascii="Times New Roman" w:eastAsia="Calibri" w:hAnsi="Times New Roman" w:cs="Times New Roman"/>
          <w:sz w:val="24"/>
          <w:lang w:val="en-US" w:eastAsia="en-US"/>
        </w:rPr>
        <w:t xml:space="preserve"> (2014), with their b</w:t>
      </w:r>
      <w:r w:rsidR="000667FF">
        <w:rPr>
          <w:rFonts w:ascii="Times New Roman" w:eastAsia="Calibri" w:hAnsi="Times New Roman" w:cs="Times New Roman"/>
          <w:sz w:val="24"/>
          <w:lang w:val="en-US" w:eastAsia="en-US"/>
        </w:rPr>
        <w:t>rief</w:t>
      </w:r>
      <w:r w:rsidR="001C159E">
        <w:rPr>
          <w:rFonts w:ascii="Times New Roman" w:eastAsia="Calibri" w:hAnsi="Times New Roman" w:cs="Times New Roman"/>
          <w:sz w:val="24"/>
          <w:lang w:val="en-US" w:eastAsia="en-US"/>
        </w:rPr>
        <w:t xml:space="preserve"> details as follows:</w:t>
      </w:r>
    </w:p>
    <w:p w:rsidR="008E722F" w:rsidRDefault="008E722F" w:rsidP="00C91593">
      <w:pPr>
        <w:spacing w:after="0" w:line="288" w:lineRule="auto"/>
        <w:ind w:firstLine="720"/>
        <w:jc w:val="both"/>
        <w:rPr>
          <w:rFonts w:ascii="Times New Roman" w:eastAsia="Calibri" w:hAnsi="Times New Roman" w:cs="Times New Roman"/>
          <w:sz w:val="24"/>
          <w:lang w:val="en-US" w:eastAsia="en-US"/>
        </w:rPr>
      </w:pPr>
    </w:p>
    <w:p w:rsidR="00084A13" w:rsidRDefault="0026384B" w:rsidP="00300D45">
      <w:pPr>
        <w:pStyle w:val="ListParagraph"/>
        <w:numPr>
          <w:ilvl w:val="0"/>
          <w:numId w:val="15"/>
        </w:numPr>
        <w:ind w:left="284" w:hanging="284"/>
        <w:jc w:val="both"/>
        <w:rPr>
          <w:rFonts w:eastAsia="Calibri"/>
        </w:rPr>
      </w:pPr>
      <w:r>
        <w:rPr>
          <w:rFonts w:eastAsia="Calibri"/>
        </w:rPr>
        <w:t xml:space="preserve">Mason, Steagall and </w:t>
      </w:r>
      <w:proofErr w:type="spellStart"/>
      <w:r>
        <w:rPr>
          <w:rFonts w:eastAsia="Calibri"/>
        </w:rPr>
        <w:t>Fabritius</w:t>
      </w:r>
      <w:proofErr w:type="spellEnd"/>
      <w:r>
        <w:rPr>
          <w:rFonts w:eastAsia="Calibri"/>
        </w:rPr>
        <w:t xml:space="preserve">: [MSF] reputational weights for 142 journals from a survey of economics department chairs. This is the least aggressive </w:t>
      </w:r>
      <w:r w:rsidR="00EF74ED">
        <w:rPr>
          <w:rFonts w:eastAsia="Calibri"/>
        </w:rPr>
        <w:t xml:space="preserve">in </w:t>
      </w:r>
      <w:r>
        <w:rPr>
          <w:rFonts w:eastAsia="Calibri"/>
        </w:rPr>
        <w:t>down-weighting lower ranked journals but excludes many economics journals.</w:t>
      </w:r>
    </w:p>
    <w:p w:rsidR="00AE40A6" w:rsidRPr="00AE40A6" w:rsidRDefault="00AE40A6" w:rsidP="00AE40A6">
      <w:pPr>
        <w:pStyle w:val="ListParagraph"/>
        <w:ind w:left="284"/>
        <w:jc w:val="both"/>
        <w:rPr>
          <w:rFonts w:eastAsia="Calibri"/>
          <w:sz w:val="12"/>
          <w:szCs w:val="12"/>
        </w:rPr>
      </w:pPr>
    </w:p>
    <w:p w:rsidR="0026384B" w:rsidRDefault="0026384B" w:rsidP="00300D45">
      <w:pPr>
        <w:pStyle w:val="ListParagraph"/>
        <w:numPr>
          <w:ilvl w:val="0"/>
          <w:numId w:val="15"/>
        </w:numPr>
        <w:ind w:left="284" w:hanging="284"/>
        <w:jc w:val="both"/>
        <w:rPr>
          <w:rFonts w:eastAsia="Calibri"/>
        </w:rPr>
      </w:pPr>
      <w:proofErr w:type="spellStart"/>
      <w:r>
        <w:rPr>
          <w:rFonts w:eastAsia="Calibri"/>
        </w:rPr>
        <w:t>Coomes</w:t>
      </w:r>
      <w:proofErr w:type="spellEnd"/>
      <w:r>
        <w:rPr>
          <w:rFonts w:eastAsia="Calibri"/>
        </w:rPr>
        <w:t xml:space="preserve"> and </w:t>
      </w:r>
      <w:proofErr w:type="spellStart"/>
      <w:r>
        <w:rPr>
          <w:rFonts w:eastAsia="Calibri"/>
        </w:rPr>
        <w:t>Linnemer</w:t>
      </w:r>
      <w:proofErr w:type="spellEnd"/>
      <w:r>
        <w:rPr>
          <w:rFonts w:eastAsia="Calibri"/>
        </w:rPr>
        <w:t xml:space="preserve">: </w:t>
      </w:r>
      <w:r w:rsidR="00525CC3">
        <w:rPr>
          <w:rFonts w:eastAsia="Calibri"/>
        </w:rPr>
        <w:t>[</w:t>
      </w:r>
      <w:proofErr w:type="spellStart"/>
      <w:r>
        <w:rPr>
          <w:rFonts w:eastAsia="Calibri"/>
        </w:rPr>
        <w:t>CLm</w:t>
      </w:r>
      <w:proofErr w:type="spellEnd"/>
      <w:r>
        <w:rPr>
          <w:rFonts w:eastAsia="Calibri"/>
        </w:rPr>
        <w:t xml:space="preserve">, </w:t>
      </w:r>
      <w:proofErr w:type="spellStart"/>
      <w:r>
        <w:rPr>
          <w:rFonts w:eastAsia="Calibri"/>
        </w:rPr>
        <w:t>CLh</w:t>
      </w:r>
      <w:proofErr w:type="spellEnd"/>
      <w:r w:rsidR="00525CC3">
        <w:rPr>
          <w:rFonts w:eastAsia="Calibri"/>
        </w:rPr>
        <w:t xml:space="preserve">] is the most comprehensive, covering 1168 journals by using a </w:t>
      </w:r>
      <w:r w:rsidR="00525CC3" w:rsidRPr="00525CC3">
        <w:rPr>
          <w:rFonts w:eastAsia="Calibri"/>
          <w:i/>
        </w:rPr>
        <w:t>Google Scholar</w:t>
      </w:r>
      <w:r w:rsidR="00525CC3">
        <w:rPr>
          <w:rFonts w:eastAsia="Calibri"/>
        </w:rPr>
        <w:t xml:space="preserve"> </w:t>
      </w:r>
      <w:r w:rsidR="00525CC3">
        <w:rPr>
          <w:rFonts w:eastAsia="Calibri"/>
          <w:i/>
        </w:rPr>
        <w:t>h</w:t>
      </w:r>
      <w:r w:rsidR="00525CC3">
        <w:rPr>
          <w:rFonts w:eastAsia="Calibri"/>
        </w:rPr>
        <w:t xml:space="preserve">-index to extrapolate from citations for </w:t>
      </w:r>
      <w:proofErr w:type="spellStart"/>
      <w:r w:rsidR="00525CC3" w:rsidRPr="00EF74ED">
        <w:rPr>
          <w:rFonts w:eastAsia="Calibri"/>
          <w:i/>
        </w:rPr>
        <w:t>EconLit</w:t>
      </w:r>
      <w:proofErr w:type="spellEnd"/>
      <w:r w:rsidR="00525CC3">
        <w:rPr>
          <w:rFonts w:eastAsia="Calibri"/>
        </w:rPr>
        <w:t xml:space="preserve"> journals to all journals. They use two different rates of down-weighting lower ranked journals, with their medium variant (</w:t>
      </w:r>
      <w:proofErr w:type="spellStart"/>
      <w:r w:rsidR="00525CC3">
        <w:rPr>
          <w:rFonts w:eastAsia="Calibri"/>
        </w:rPr>
        <w:t>CLm</w:t>
      </w:r>
      <w:proofErr w:type="spellEnd"/>
      <w:r w:rsidR="00525CC3">
        <w:rPr>
          <w:rFonts w:eastAsia="Calibri"/>
        </w:rPr>
        <w:t>) the second least aggressive, and their high variant (</w:t>
      </w:r>
      <w:proofErr w:type="spellStart"/>
      <w:r w:rsidR="00525CC3">
        <w:rPr>
          <w:rFonts w:eastAsia="Calibri"/>
        </w:rPr>
        <w:t>CLh</w:t>
      </w:r>
      <w:proofErr w:type="spellEnd"/>
      <w:r w:rsidR="00525CC3">
        <w:rPr>
          <w:rFonts w:eastAsia="Calibri"/>
        </w:rPr>
        <w:t xml:space="preserve">) the fifth most aggressive of the </w:t>
      </w:r>
      <w:r w:rsidR="00F3245C">
        <w:rPr>
          <w:rFonts w:eastAsia="Calibri"/>
        </w:rPr>
        <w:t xml:space="preserve">nine </w:t>
      </w:r>
      <w:r w:rsidR="00525CC3">
        <w:rPr>
          <w:rFonts w:eastAsia="Calibri"/>
        </w:rPr>
        <w:t>schemes used here.</w:t>
      </w:r>
    </w:p>
    <w:p w:rsidR="00CB3BEA" w:rsidRDefault="00CB3BEA" w:rsidP="00CB3BEA">
      <w:pPr>
        <w:pStyle w:val="ListParagraph"/>
        <w:ind w:left="284"/>
        <w:jc w:val="both"/>
        <w:rPr>
          <w:rFonts w:eastAsia="Calibri"/>
        </w:rPr>
      </w:pPr>
    </w:p>
    <w:p w:rsidR="0026384B" w:rsidRDefault="0026384B" w:rsidP="00300D45">
      <w:pPr>
        <w:pStyle w:val="ListParagraph"/>
        <w:numPr>
          <w:ilvl w:val="0"/>
          <w:numId w:val="15"/>
        </w:numPr>
        <w:ind w:left="284" w:hanging="284"/>
        <w:jc w:val="both"/>
        <w:rPr>
          <w:rFonts w:eastAsia="Calibri"/>
        </w:rPr>
      </w:pPr>
      <w:r>
        <w:rPr>
          <w:rFonts w:eastAsia="Calibri"/>
        </w:rPr>
        <w:lastRenderedPageBreak/>
        <w:t>RePEc</w:t>
      </w:r>
      <w:r w:rsidR="00F3245C">
        <w:rPr>
          <w:rFonts w:eastAsia="Calibri"/>
        </w:rPr>
        <w:t xml:space="preserve"> is a</w:t>
      </w:r>
      <w:r w:rsidR="001C159E">
        <w:rPr>
          <w:rFonts w:eastAsia="Calibri"/>
        </w:rPr>
        <w:t>n</w:t>
      </w:r>
      <w:r w:rsidR="00F3245C">
        <w:rPr>
          <w:rFonts w:eastAsia="Calibri"/>
        </w:rPr>
        <w:t xml:space="preserve"> impact factor </w:t>
      </w:r>
      <w:r w:rsidR="00A0100E">
        <w:rPr>
          <w:rFonts w:eastAsia="Calibri"/>
        </w:rPr>
        <w:t>from</w:t>
      </w:r>
      <w:r w:rsidR="00F3245C">
        <w:rPr>
          <w:rFonts w:eastAsia="Calibri"/>
        </w:rPr>
        <w:t xml:space="preserve"> </w:t>
      </w:r>
      <w:r w:rsidR="00A0100E">
        <w:rPr>
          <w:rFonts w:eastAsia="Calibri"/>
        </w:rPr>
        <w:t xml:space="preserve">unweighted </w:t>
      </w:r>
      <w:r w:rsidR="00F3245C">
        <w:rPr>
          <w:rFonts w:eastAsia="Calibri"/>
        </w:rPr>
        <w:t>citations, cover</w:t>
      </w:r>
      <w:r w:rsidR="001C159E">
        <w:rPr>
          <w:rFonts w:eastAsia="Calibri"/>
        </w:rPr>
        <w:t>ing</w:t>
      </w:r>
      <w:r w:rsidR="00BC6C95">
        <w:rPr>
          <w:rFonts w:eastAsia="Calibri"/>
        </w:rPr>
        <w:t xml:space="preserve"> 984 journals (</w:t>
      </w:r>
      <w:r w:rsidR="00537183">
        <w:rPr>
          <w:rFonts w:eastAsia="Calibri"/>
        </w:rPr>
        <w:t xml:space="preserve">when we collected the data in </w:t>
      </w:r>
      <w:r w:rsidR="00BC6C95">
        <w:rPr>
          <w:rFonts w:eastAsia="Calibri"/>
        </w:rPr>
        <w:t>May 2012), and is the fourth least aggressive of the nine schemes.</w:t>
      </w:r>
    </w:p>
    <w:p w:rsidR="00CB3BEA" w:rsidRPr="00AE40A6" w:rsidRDefault="00CB3BEA" w:rsidP="00CB3BEA">
      <w:pPr>
        <w:pStyle w:val="ListParagraph"/>
        <w:ind w:left="284"/>
        <w:jc w:val="both"/>
        <w:rPr>
          <w:rFonts w:eastAsia="Calibri"/>
          <w:sz w:val="12"/>
          <w:szCs w:val="12"/>
        </w:rPr>
      </w:pPr>
    </w:p>
    <w:p w:rsidR="0026384B" w:rsidRPr="00CB3BEA" w:rsidRDefault="0026384B" w:rsidP="00300D45">
      <w:pPr>
        <w:pStyle w:val="ListParagraph"/>
        <w:numPr>
          <w:ilvl w:val="0"/>
          <w:numId w:val="15"/>
        </w:numPr>
        <w:ind w:left="284" w:hanging="284"/>
        <w:jc w:val="both"/>
        <w:rPr>
          <w:rFonts w:eastAsia="Calibri"/>
        </w:rPr>
      </w:pPr>
      <w:r>
        <w:rPr>
          <w:rFonts w:eastAsia="Calibri"/>
        </w:rPr>
        <w:t>Coup</w:t>
      </w:r>
      <w:r w:rsidRPr="00232F90">
        <w:t>é</w:t>
      </w:r>
      <w:r w:rsidR="00F3245C">
        <w:t xml:space="preserve"> </w:t>
      </w:r>
      <w:r w:rsidR="00BC6C95">
        <w:t>is an average of 2-year impact factors for</w:t>
      </w:r>
      <w:r w:rsidR="00F3245C">
        <w:t xml:space="preserve"> 1994-2000 from the </w:t>
      </w:r>
      <w:r w:rsidR="00F3245C" w:rsidRPr="0035415B">
        <w:rPr>
          <w:i/>
        </w:rPr>
        <w:t>Journal Citation Reports</w:t>
      </w:r>
      <w:r w:rsidR="00F3245C">
        <w:t xml:space="preserve"> for </w:t>
      </w:r>
      <w:r w:rsidR="00915E6D">
        <w:t>273 economics journals</w:t>
      </w:r>
      <w:r w:rsidR="00BC6C95">
        <w:t>; this is the third least aggressive of the nine schemes.</w:t>
      </w:r>
    </w:p>
    <w:p w:rsidR="00CB3BEA" w:rsidRPr="00AE40A6" w:rsidRDefault="00CB3BEA" w:rsidP="00CB3BEA">
      <w:pPr>
        <w:pStyle w:val="ListParagraph"/>
        <w:ind w:left="284"/>
        <w:jc w:val="both"/>
        <w:rPr>
          <w:rFonts w:eastAsia="Calibri"/>
          <w:sz w:val="12"/>
          <w:szCs w:val="12"/>
        </w:rPr>
      </w:pPr>
    </w:p>
    <w:p w:rsidR="0026384B" w:rsidRPr="00CB3BEA" w:rsidRDefault="0026384B" w:rsidP="00300D45">
      <w:pPr>
        <w:pStyle w:val="ListParagraph"/>
        <w:widowControl w:val="0"/>
        <w:numPr>
          <w:ilvl w:val="0"/>
          <w:numId w:val="15"/>
        </w:numPr>
        <w:ind w:left="284" w:hanging="284"/>
        <w:jc w:val="both"/>
        <w:rPr>
          <w:rFonts w:eastAsia="Calibri"/>
        </w:rPr>
      </w:pPr>
      <w:proofErr w:type="spellStart"/>
      <w:r>
        <w:t>Kodrzycki</w:t>
      </w:r>
      <w:proofErr w:type="spellEnd"/>
      <w:r>
        <w:t xml:space="preserve"> and Yu: [</w:t>
      </w:r>
      <w:proofErr w:type="spellStart"/>
      <w:r>
        <w:t>K&amp;Y_all</w:t>
      </w:r>
      <w:proofErr w:type="spellEnd"/>
      <w:r>
        <w:t xml:space="preserve">, </w:t>
      </w:r>
      <w:proofErr w:type="spellStart"/>
      <w:r>
        <w:t>K&amp;Y_econ</w:t>
      </w:r>
      <w:proofErr w:type="spellEnd"/>
      <w:r>
        <w:t>]</w:t>
      </w:r>
      <w:r w:rsidR="001C159E">
        <w:t xml:space="preserve"> is</w:t>
      </w:r>
      <w:r w:rsidR="00BC6C95">
        <w:t xml:space="preserve"> an ‘eigenfactor’ approach where a journal is deemed influential if cited often by other influential journals. </w:t>
      </w:r>
      <w:r w:rsidR="001C159E">
        <w:t xml:space="preserve">Sub-discipline citing intensity is </w:t>
      </w:r>
      <w:r w:rsidR="00BC6C95">
        <w:t xml:space="preserve">adjusted for, </w:t>
      </w:r>
      <w:r w:rsidR="001C159E">
        <w:t xml:space="preserve">with </w:t>
      </w:r>
      <w:r w:rsidR="00EF74ED">
        <w:t>cites</w:t>
      </w:r>
      <w:r w:rsidR="00BC6C95">
        <w:t xml:space="preserve"> from all social science journals </w:t>
      </w:r>
      <w:r w:rsidR="00EF74ED">
        <w:t>[</w:t>
      </w:r>
      <w:proofErr w:type="spellStart"/>
      <w:r w:rsidR="00EF74ED">
        <w:t>K&amp;Y_all</w:t>
      </w:r>
      <w:proofErr w:type="spellEnd"/>
      <w:r w:rsidR="00EF74ED">
        <w:t xml:space="preserve">] </w:t>
      </w:r>
      <w:r w:rsidR="00BC6C95">
        <w:t>and just from economics</w:t>
      </w:r>
      <w:r w:rsidR="00EF74ED">
        <w:t xml:space="preserve"> [</w:t>
      </w:r>
      <w:proofErr w:type="spellStart"/>
      <w:r w:rsidR="00EF74ED">
        <w:t>K&amp;Y_econ</w:t>
      </w:r>
      <w:proofErr w:type="spellEnd"/>
      <w:r w:rsidR="00EF74ED">
        <w:t>]</w:t>
      </w:r>
      <w:r w:rsidR="00BC6C95">
        <w:t xml:space="preserve">. These are the third and fourth most aggressive in down-weighting lower ranked journals.  </w:t>
      </w:r>
    </w:p>
    <w:p w:rsidR="00CB3BEA" w:rsidRPr="00AE40A6" w:rsidRDefault="00CB3BEA" w:rsidP="00CB3BEA">
      <w:pPr>
        <w:pStyle w:val="ListParagraph"/>
        <w:widowControl w:val="0"/>
        <w:ind w:left="284"/>
        <w:jc w:val="both"/>
        <w:rPr>
          <w:rFonts w:eastAsia="Calibri"/>
          <w:sz w:val="12"/>
          <w:szCs w:val="12"/>
        </w:rPr>
      </w:pPr>
    </w:p>
    <w:p w:rsidR="00CB3BEA" w:rsidRDefault="0026384B" w:rsidP="00CB3BEA">
      <w:pPr>
        <w:pStyle w:val="ListParagraph"/>
        <w:numPr>
          <w:ilvl w:val="0"/>
          <w:numId w:val="15"/>
        </w:numPr>
        <w:ind w:left="284" w:hanging="284"/>
        <w:jc w:val="both"/>
        <w:rPr>
          <w:rFonts w:eastAsia="Calibri"/>
        </w:rPr>
      </w:pPr>
      <w:proofErr w:type="spellStart"/>
      <w:r>
        <w:t>Kalaitzidakis</w:t>
      </w:r>
      <w:proofErr w:type="spellEnd"/>
      <w:r>
        <w:t xml:space="preserve">, </w:t>
      </w:r>
      <w:proofErr w:type="spellStart"/>
      <w:r>
        <w:t>Mamuneas</w:t>
      </w:r>
      <w:proofErr w:type="spellEnd"/>
      <w:r>
        <w:t xml:space="preserve"> and </w:t>
      </w:r>
      <w:proofErr w:type="spellStart"/>
      <w:r>
        <w:t>Stengos</w:t>
      </w:r>
      <w:proofErr w:type="spellEnd"/>
      <w:r>
        <w:t>: [KMS]</w:t>
      </w:r>
      <w:r w:rsidR="001C159E">
        <w:t xml:space="preserve"> is an eigenfactor approach, using the average of citations each year from 2003-2008 to articles published in the previous 10 years. This is the second most aggressive scheme, and ranks 209 economics journals. </w:t>
      </w:r>
    </w:p>
    <w:p w:rsidR="00CB3BEA" w:rsidRPr="00AE40A6" w:rsidRDefault="00CB3BEA" w:rsidP="00CB3BEA">
      <w:pPr>
        <w:pStyle w:val="ListParagraph"/>
        <w:ind w:left="284"/>
        <w:jc w:val="both"/>
        <w:rPr>
          <w:rFonts w:eastAsia="Calibri"/>
          <w:sz w:val="12"/>
          <w:szCs w:val="12"/>
        </w:rPr>
      </w:pPr>
    </w:p>
    <w:p w:rsidR="0026384B" w:rsidRPr="001C159E" w:rsidRDefault="0026384B" w:rsidP="00300D45">
      <w:pPr>
        <w:pStyle w:val="ListParagraph"/>
        <w:numPr>
          <w:ilvl w:val="0"/>
          <w:numId w:val="15"/>
        </w:numPr>
        <w:ind w:left="284" w:hanging="284"/>
        <w:jc w:val="both"/>
        <w:rPr>
          <w:rFonts w:eastAsia="Calibri"/>
        </w:rPr>
      </w:pPr>
      <w:proofErr w:type="spellStart"/>
      <w:r>
        <w:t>Laband</w:t>
      </w:r>
      <w:proofErr w:type="spellEnd"/>
      <w:r>
        <w:t xml:space="preserve"> and </w:t>
      </w:r>
      <w:proofErr w:type="spellStart"/>
      <w:r>
        <w:t>Piette</w:t>
      </w:r>
      <w:proofErr w:type="spellEnd"/>
      <w:r>
        <w:t>: [LP]</w:t>
      </w:r>
      <w:r w:rsidR="001C159E">
        <w:t xml:space="preserve"> is an eigenfactor approach using </w:t>
      </w:r>
      <w:r w:rsidR="001C159E" w:rsidRPr="001C159E">
        <w:rPr>
          <w:lang w:val="en-NZ"/>
        </w:rPr>
        <w:t>citations to economics journals over 1985-89</w:t>
      </w:r>
      <w:r w:rsidR="001C159E">
        <w:rPr>
          <w:lang w:val="en-NZ"/>
        </w:rPr>
        <w:t xml:space="preserve"> </w:t>
      </w:r>
      <w:r w:rsidR="00B74A14">
        <w:rPr>
          <w:lang w:val="en-NZ"/>
        </w:rPr>
        <w:t xml:space="preserve">by </w:t>
      </w:r>
      <w:r w:rsidR="001C159E">
        <w:t xml:space="preserve">articles </w:t>
      </w:r>
      <w:r w:rsidR="00E3238B">
        <w:t xml:space="preserve">published </w:t>
      </w:r>
      <w:r w:rsidR="001C159E">
        <w:t xml:space="preserve">in 1990. This is the least permissive, covering </w:t>
      </w:r>
      <w:r w:rsidR="00EF74ED">
        <w:t xml:space="preserve">just </w:t>
      </w:r>
      <w:r w:rsidR="001C159E">
        <w:t>130</w:t>
      </w:r>
      <w:r w:rsidR="00B74A14">
        <w:t> </w:t>
      </w:r>
      <w:r w:rsidR="001C159E">
        <w:t>journals</w:t>
      </w:r>
      <w:r w:rsidR="00B74A14">
        <w:t>,</w:t>
      </w:r>
      <w:r w:rsidR="001C159E">
        <w:t xml:space="preserve"> and most aggressively down-weights lower ranked journals.</w:t>
      </w:r>
    </w:p>
    <w:p w:rsidR="008E722F" w:rsidRDefault="008E722F" w:rsidP="00C91593">
      <w:pPr>
        <w:spacing w:after="0" w:line="288" w:lineRule="auto"/>
        <w:jc w:val="both"/>
        <w:rPr>
          <w:rFonts w:ascii="Times New Roman" w:eastAsia="Calibri" w:hAnsi="Times New Roman" w:cs="Times New Roman"/>
          <w:sz w:val="24"/>
          <w:lang w:val="en-US" w:eastAsia="en-US"/>
        </w:rPr>
      </w:pPr>
    </w:p>
    <w:p w:rsidR="001D219E" w:rsidRPr="001D219E" w:rsidRDefault="008D365B" w:rsidP="00C91593">
      <w:pPr>
        <w:spacing w:after="0" w:line="288" w:lineRule="auto"/>
        <w:jc w:val="both"/>
        <w:rPr>
          <w:rFonts w:ascii="Times New Roman" w:eastAsia="Batang" w:hAnsi="Times New Roman" w:cs="Times New Roman"/>
          <w:sz w:val="24"/>
          <w:szCs w:val="24"/>
          <w:lang w:val="en-US" w:eastAsia="ko-KR"/>
        </w:rPr>
      </w:pPr>
      <w:r>
        <w:rPr>
          <w:rFonts w:ascii="Times New Roman" w:eastAsia="Calibri" w:hAnsi="Times New Roman" w:cs="Times New Roman"/>
          <w:sz w:val="24"/>
          <w:lang w:val="en-US" w:eastAsia="en-US"/>
        </w:rPr>
        <w:t>Using each of these sets of weights (which include zero for unranked journals) t</w:t>
      </w:r>
      <w:r w:rsidR="00B07703" w:rsidRPr="00B07703">
        <w:rPr>
          <w:rFonts w:ascii="Times New Roman" w:eastAsia="Calibri" w:hAnsi="Times New Roman" w:cs="Times New Roman"/>
          <w:sz w:val="24"/>
          <w:lang w:val="en-US" w:eastAsia="en-US"/>
        </w:rPr>
        <w:t xml:space="preserve">he </w:t>
      </w:r>
      <w:r w:rsidR="001D219E" w:rsidRPr="001D219E">
        <w:rPr>
          <w:rFonts w:ascii="Times New Roman" w:eastAsia="Batang" w:hAnsi="Times New Roman" w:cs="Times New Roman"/>
          <w:sz w:val="24"/>
          <w:szCs w:val="24"/>
          <w:lang w:val="en-US" w:eastAsia="ko-KR"/>
        </w:rPr>
        <w:t xml:space="preserve">pages </w:t>
      </w:r>
      <w:r w:rsidR="009963F5">
        <w:rPr>
          <w:rFonts w:ascii="Times New Roman" w:eastAsia="Batang" w:hAnsi="Times New Roman" w:cs="Times New Roman"/>
          <w:sz w:val="24"/>
          <w:szCs w:val="24"/>
          <w:lang w:val="en-US" w:eastAsia="ko-KR"/>
        </w:rPr>
        <w:t>f</w:t>
      </w:r>
      <w:r w:rsidR="00F86B53">
        <w:rPr>
          <w:rFonts w:ascii="Times New Roman" w:eastAsia="Batang" w:hAnsi="Times New Roman" w:cs="Times New Roman"/>
          <w:sz w:val="24"/>
          <w:szCs w:val="24"/>
          <w:lang w:val="en-US" w:eastAsia="ko-KR"/>
        </w:rPr>
        <w:t>or</w:t>
      </w:r>
      <w:r w:rsidR="00352C02">
        <w:rPr>
          <w:rFonts w:ascii="Times New Roman" w:eastAsia="Batang" w:hAnsi="Times New Roman" w:cs="Times New Roman"/>
          <w:sz w:val="24"/>
          <w:szCs w:val="24"/>
          <w:lang w:val="en-US" w:eastAsia="ko-KR"/>
        </w:rPr>
        <w:t xml:space="preserve"> </w:t>
      </w:r>
      <w:r w:rsidR="00537183">
        <w:rPr>
          <w:rFonts w:ascii="Times New Roman" w:eastAsia="Batang" w:hAnsi="Times New Roman" w:cs="Times New Roman"/>
          <w:sz w:val="24"/>
          <w:szCs w:val="24"/>
          <w:lang w:val="en-US" w:eastAsia="ko-KR"/>
        </w:rPr>
        <w:t xml:space="preserve">each </w:t>
      </w:r>
      <w:r w:rsidR="001D219E" w:rsidRPr="001D219E">
        <w:rPr>
          <w:rFonts w:ascii="Times New Roman" w:eastAsia="Batang" w:hAnsi="Times New Roman" w:cs="Times New Roman"/>
          <w:sz w:val="24"/>
          <w:szCs w:val="24"/>
          <w:lang w:val="en-US" w:eastAsia="ko-KR"/>
        </w:rPr>
        <w:t xml:space="preserve">article ever published by sample members </w:t>
      </w:r>
      <w:r w:rsidR="00F86B53">
        <w:rPr>
          <w:rFonts w:ascii="Times New Roman" w:eastAsia="Batang" w:hAnsi="Times New Roman" w:cs="Times New Roman"/>
          <w:sz w:val="24"/>
          <w:szCs w:val="24"/>
          <w:lang w:val="en-US" w:eastAsia="ko-KR"/>
        </w:rPr>
        <w:t>are</w:t>
      </w:r>
      <w:r w:rsidR="00B74A14">
        <w:rPr>
          <w:rFonts w:ascii="Times New Roman" w:eastAsia="Batang" w:hAnsi="Times New Roman" w:cs="Times New Roman"/>
          <w:sz w:val="24"/>
          <w:szCs w:val="24"/>
          <w:lang w:val="en-US" w:eastAsia="ko-KR"/>
        </w:rPr>
        <w:t xml:space="preserve"> </w:t>
      </w:r>
      <w:r w:rsidR="001D219E" w:rsidRPr="001D219E">
        <w:rPr>
          <w:rFonts w:ascii="Times New Roman" w:eastAsia="Batang" w:hAnsi="Times New Roman" w:cs="Times New Roman"/>
          <w:sz w:val="24"/>
          <w:szCs w:val="24"/>
          <w:lang w:val="en-US" w:eastAsia="ko-KR"/>
        </w:rPr>
        <w:t>multiplied</w:t>
      </w:r>
      <w:r w:rsidR="00A0100E">
        <w:rPr>
          <w:rFonts w:ascii="Times New Roman" w:eastAsia="Batang" w:hAnsi="Times New Roman" w:cs="Times New Roman"/>
          <w:sz w:val="24"/>
          <w:szCs w:val="24"/>
          <w:lang w:val="en-US" w:eastAsia="ko-KR"/>
        </w:rPr>
        <w:t xml:space="preserve"> by each</w:t>
      </w:r>
      <w:r w:rsidR="001D219E" w:rsidRPr="001D219E">
        <w:rPr>
          <w:rFonts w:ascii="Times New Roman" w:eastAsia="Batang" w:hAnsi="Times New Roman" w:cs="Times New Roman"/>
          <w:sz w:val="24"/>
          <w:szCs w:val="24"/>
          <w:lang w:val="en-US" w:eastAsia="ko-KR"/>
        </w:rPr>
        <w:t xml:space="preserve"> journal</w:t>
      </w:r>
      <w:r w:rsidR="009963F5">
        <w:rPr>
          <w:rFonts w:ascii="Times New Roman" w:eastAsia="Batang" w:hAnsi="Times New Roman" w:cs="Times New Roman"/>
          <w:sz w:val="24"/>
          <w:szCs w:val="24"/>
          <w:lang w:val="en-US" w:eastAsia="ko-KR"/>
        </w:rPr>
        <w:t xml:space="preserve">’s </w:t>
      </w:r>
      <w:r w:rsidR="00537183">
        <w:rPr>
          <w:rFonts w:ascii="Times New Roman" w:eastAsia="Batang" w:hAnsi="Times New Roman" w:cs="Times New Roman"/>
          <w:sz w:val="24"/>
          <w:szCs w:val="24"/>
          <w:lang w:val="en-US" w:eastAsia="ko-KR"/>
        </w:rPr>
        <w:t xml:space="preserve">quality </w:t>
      </w:r>
      <w:r w:rsidR="009963F5">
        <w:rPr>
          <w:rFonts w:ascii="Times New Roman" w:eastAsia="Batang" w:hAnsi="Times New Roman" w:cs="Times New Roman"/>
          <w:sz w:val="24"/>
          <w:szCs w:val="24"/>
          <w:lang w:val="en-US" w:eastAsia="ko-KR"/>
        </w:rPr>
        <w:t>weight</w:t>
      </w:r>
      <w:r w:rsidR="001D219E" w:rsidRPr="001D219E">
        <w:rPr>
          <w:rFonts w:ascii="Times New Roman" w:eastAsia="Batang" w:hAnsi="Times New Roman" w:cs="Times New Roman"/>
          <w:sz w:val="24"/>
          <w:szCs w:val="24"/>
          <w:lang w:val="en-US" w:eastAsia="ko-KR"/>
        </w:rPr>
        <w:t xml:space="preserve">, adjusting for the number of authors and standardizing to the size of a typical page in the </w:t>
      </w:r>
      <w:r w:rsidR="001D219E" w:rsidRPr="001D219E">
        <w:rPr>
          <w:rFonts w:ascii="Times New Roman" w:eastAsia="Batang" w:hAnsi="Times New Roman" w:cs="Times New Roman"/>
          <w:i/>
          <w:iCs/>
          <w:sz w:val="24"/>
          <w:szCs w:val="24"/>
          <w:lang w:val="en-US" w:eastAsia="ko-KR"/>
        </w:rPr>
        <w:t>AER</w:t>
      </w:r>
      <w:r w:rsidR="001D219E" w:rsidRPr="001D219E">
        <w:rPr>
          <w:rFonts w:ascii="Times New Roman" w:eastAsia="Batang" w:hAnsi="Times New Roman" w:cs="Times New Roman"/>
          <w:iCs/>
          <w:sz w:val="24"/>
          <w:szCs w:val="24"/>
          <w:lang w:val="en-US" w:eastAsia="ko-KR"/>
        </w:rPr>
        <w:t xml:space="preserve">: </w:t>
      </w:r>
    </w:p>
    <w:p w:rsidR="001D219E" w:rsidRDefault="001D219E" w:rsidP="00DD3882">
      <w:pPr>
        <w:spacing w:before="80" w:after="0" w:line="288" w:lineRule="auto"/>
        <w:jc w:val="center"/>
        <w:rPr>
          <w:rFonts w:ascii="Times New Roman" w:eastAsia="Batang" w:hAnsi="Times New Roman" w:cs="Times New Roman"/>
          <w:sz w:val="24"/>
          <w:szCs w:val="24"/>
          <w:lang w:val="en-US" w:eastAsia="ko-KR"/>
        </w:rPr>
      </w:pPr>
      <w:r w:rsidRPr="001D219E">
        <w:rPr>
          <w:rFonts w:ascii="Times New Roman" w:eastAsia="Batang" w:hAnsi="Times New Roman" w:cs="Times New Roman"/>
          <w:position w:val="-10"/>
          <w:sz w:val="24"/>
          <w:szCs w:val="24"/>
          <w:lang w:val="en-US" w:eastAsia="ko-KR"/>
        </w:rPr>
        <w:object w:dxaOrig="82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5pt;height:14.55pt" o:ole="">
            <v:imagedata r:id="rId11" o:title=""/>
          </v:shape>
          <o:OLEObject Type="Embed" ProgID="Equation.3" ShapeID="_x0000_i1025" DrawAspect="Content" ObjectID="_1510561318" r:id="rId12"/>
        </w:object>
      </w:r>
    </w:p>
    <w:p w:rsidR="008E722F" w:rsidRPr="00DD3882" w:rsidRDefault="008E722F" w:rsidP="00C91593">
      <w:pPr>
        <w:spacing w:after="0" w:line="288" w:lineRule="auto"/>
        <w:jc w:val="both"/>
        <w:rPr>
          <w:rFonts w:ascii="Times New Roman" w:eastAsia="Batang" w:hAnsi="Times New Roman" w:cs="Times New Roman"/>
          <w:sz w:val="16"/>
          <w:szCs w:val="16"/>
          <w:lang w:val="en-US" w:eastAsia="ko-KR"/>
        </w:rPr>
      </w:pPr>
    </w:p>
    <w:p w:rsidR="001C159E" w:rsidRDefault="001C551E" w:rsidP="00C91593">
      <w:pPr>
        <w:spacing w:after="0" w:line="288" w:lineRule="auto"/>
        <w:ind w:firstLine="720"/>
        <w:jc w:val="both"/>
        <w:rPr>
          <w:rFonts w:ascii="Times New Roman" w:eastAsia="Calibri" w:hAnsi="Times New Roman" w:cs="Times New Roman"/>
          <w:sz w:val="24"/>
          <w:lang w:val="en-US" w:eastAsia="en-US"/>
        </w:rPr>
      </w:pPr>
      <w:r>
        <w:rPr>
          <w:rFonts w:ascii="Times New Roman" w:eastAsia="Batang" w:hAnsi="Times New Roman" w:cs="Times New Roman"/>
          <w:sz w:val="24"/>
          <w:szCs w:val="24"/>
          <w:lang w:val="en-US" w:eastAsia="ko-KR"/>
        </w:rPr>
        <w:t xml:space="preserve">The </w:t>
      </w:r>
      <w:r w:rsidR="008D365B">
        <w:rPr>
          <w:rFonts w:ascii="Times New Roman" w:eastAsia="Batang" w:hAnsi="Times New Roman" w:cs="Times New Roman"/>
          <w:sz w:val="24"/>
          <w:szCs w:val="24"/>
          <w:lang w:val="en-US" w:eastAsia="ko-KR"/>
        </w:rPr>
        <w:t>definitions and summ</w:t>
      </w:r>
      <w:r w:rsidR="00E92C56">
        <w:rPr>
          <w:rFonts w:ascii="Times New Roman" w:eastAsia="Batang" w:hAnsi="Times New Roman" w:cs="Times New Roman"/>
          <w:sz w:val="24"/>
          <w:szCs w:val="24"/>
          <w:lang w:val="en-US" w:eastAsia="ko-KR"/>
        </w:rPr>
        <w:t xml:space="preserve">ary statistics for </w:t>
      </w:r>
      <w:r w:rsidR="00182AEB" w:rsidRPr="00182AEB">
        <w:rPr>
          <w:rFonts w:ascii="Times New Roman" w:eastAsia="Batang" w:hAnsi="Times New Roman" w:cs="Times New Roman"/>
          <w:sz w:val="24"/>
          <w:szCs w:val="24"/>
          <w:lang w:val="en-US" w:eastAsia="ko-KR"/>
        </w:rPr>
        <w:t>our various citations metrics,</w:t>
      </w:r>
      <w:r w:rsidR="00182AEB">
        <w:rPr>
          <w:rFonts w:ascii="Times New Roman" w:eastAsia="Batang" w:hAnsi="Times New Roman" w:cs="Times New Roman"/>
          <w:sz w:val="24"/>
          <w:szCs w:val="24"/>
          <w:lang w:val="en-US" w:eastAsia="ko-KR"/>
        </w:rPr>
        <w:t xml:space="preserve"> </w:t>
      </w:r>
      <w:r w:rsidR="00E92C56">
        <w:rPr>
          <w:rFonts w:ascii="Times New Roman" w:eastAsia="Batang" w:hAnsi="Times New Roman" w:cs="Times New Roman"/>
          <w:sz w:val="24"/>
          <w:szCs w:val="24"/>
          <w:lang w:val="en-US" w:eastAsia="ko-KR"/>
        </w:rPr>
        <w:t>our measures of</w:t>
      </w:r>
      <w:r w:rsidR="008D365B">
        <w:rPr>
          <w:rFonts w:ascii="Times New Roman" w:eastAsia="Batang" w:hAnsi="Times New Roman" w:cs="Times New Roman"/>
          <w:sz w:val="24"/>
          <w:szCs w:val="24"/>
          <w:lang w:val="en-US" w:eastAsia="ko-KR"/>
        </w:rPr>
        <w:t xml:space="preserve"> </w:t>
      </w:r>
      <w:r w:rsidR="00182AEB">
        <w:rPr>
          <w:rFonts w:ascii="Times New Roman" w:eastAsia="Batang" w:hAnsi="Times New Roman" w:cs="Times New Roman"/>
          <w:sz w:val="24"/>
          <w:szCs w:val="24"/>
          <w:lang w:val="en-US" w:eastAsia="ko-KR"/>
        </w:rPr>
        <w:t xml:space="preserve">lifetime (to </w:t>
      </w:r>
      <w:r w:rsidR="00537183">
        <w:rPr>
          <w:rFonts w:ascii="Times New Roman" w:eastAsia="Batang" w:hAnsi="Times New Roman" w:cs="Times New Roman"/>
          <w:sz w:val="24"/>
          <w:szCs w:val="24"/>
          <w:lang w:val="en-US" w:eastAsia="ko-KR"/>
        </w:rPr>
        <w:t>2010) quality-adjusted journal output</w:t>
      </w:r>
      <w:r w:rsidR="008D365B">
        <w:rPr>
          <w:rFonts w:ascii="Times New Roman" w:eastAsia="Batang" w:hAnsi="Times New Roman" w:cs="Times New Roman"/>
          <w:sz w:val="24"/>
          <w:szCs w:val="24"/>
          <w:lang w:val="en-US" w:eastAsia="ko-KR"/>
        </w:rPr>
        <w:t xml:space="preserve">, and </w:t>
      </w:r>
      <w:r w:rsidR="00E92C56">
        <w:rPr>
          <w:rFonts w:ascii="Times New Roman" w:eastAsia="Batang" w:hAnsi="Times New Roman" w:cs="Times New Roman"/>
          <w:sz w:val="24"/>
          <w:szCs w:val="24"/>
          <w:lang w:val="en-US" w:eastAsia="ko-KR"/>
        </w:rPr>
        <w:t xml:space="preserve">the </w:t>
      </w:r>
      <w:r w:rsidR="008D365B">
        <w:rPr>
          <w:rFonts w:ascii="Times New Roman" w:eastAsia="Batang" w:hAnsi="Times New Roman" w:cs="Times New Roman"/>
          <w:sz w:val="24"/>
          <w:szCs w:val="24"/>
          <w:lang w:val="en-US" w:eastAsia="ko-KR"/>
        </w:rPr>
        <w:t xml:space="preserve">control variables are </w:t>
      </w:r>
      <w:r w:rsidR="00182AEB">
        <w:rPr>
          <w:rFonts w:ascii="Times New Roman" w:eastAsia="Batang" w:hAnsi="Times New Roman" w:cs="Times New Roman"/>
          <w:sz w:val="24"/>
          <w:szCs w:val="24"/>
          <w:lang w:val="en-US" w:eastAsia="ko-KR"/>
        </w:rPr>
        <w:t>in Table 1. The lifetime</w:t>
      </w:r>
      <w:r w:rsidR="008D365B">
        <w:rPr>
          <w:rFonts w:ascii="Times New Roman" w:eastAsia="Batang" w:hAnsi="Times New Roman" w:cs="Times New Roman"/>
          <w:sz w:val="24"/>
          <w:szCs w:val="24"/>
          <w:lang w:val="en-US" w:eastAsia="ko-KR"/>
        </w:rPr>
        <w:t xml:space="preserve"> journal output </w:t>
      </w:r>
      <w:r w:rsidR="00537183">
        <w:rPr>
          <w:rFonts w:ascii="Times New Roman" w:eastAsia="Batang" w:hAnsi="Times New Roman" w:cs="Times New Roman"/>
          <w:sz w:val="24"/>
          <w:szCs w:val="24"/>
          <w:lang w:val="en-US" w:eastAsia="ko-KR"/>
        </w:rPr>
        <w:t>ranges</w:t>
      </w:r>
      <w:r>
        <w:rPr>
          <w:rFonts w:ascii="Times New Roman" w:eastAsia="Batang" w:hAnsi="Times New Roman" w:cs="Times New Roman"/>
          <w:sz w:val="24"/>
          <w:szCs w:val="24"/>
          <w:lang w:val="en-US" w:eastAsia="ko-KR"/>
        </w:rPr>
        <w:t xml:space="preserve"> </w:t>
      </w:r>
      <w:r w:rsidR="00537183">
        <w:rPr>
          <w:rFonts w:ascii="Times New Roman" w:eastAsia="Calibri" w:hAnsi="Times New Roman" w:cs="Times New Roman"/>
          <w:sz w:val="24"/>
          <w:lang w:val="en-US" w:eastAsia="en-US"/>
        </w:rPr>
        <w:t>from an average of 44</w:t>
      </w:r>
      <w:r w:rsidR="00B07703">
        <w:rPr>
          <w:rFonts w:ascii="Times New Roman" w:eastAsia="Calibri" w:hAnsi="Times New Roman" w:cs="Times New Roman"/>
          <w:sz w:val="24"/>
          <w:lang w:val="en-US" w:eastAsia="en-US"/>
        </w:rPr>
        <w:t xml:space="preserve"> </w:t>
      </w:r>
      <w:r w:rsidR="00537183">
        <w:rPr>
          <w:rFonts w:ascii="Times New Roman" w:eastAsia="Calibri" w:hAnsi="Times New Roman" w:cs="Times New Roman"/>
          <w:sz w:val="24"/>
          <w:lang w:val="en-US" w:eastAsia="en-US"/>
        </w:rPr>
        <w:t xml:space="preserve">pages </w:t>
      </w:r>
      <w:r w:rsidR="001D219E">
        <w:rPr>
          <w:rFonts w:ascii="Times New Roman" w:eastAsia="Calibri" w:hAnsi="Times New Roman" w:cs="Times New Roman"/>
          <w:sz w:val="24"/>
          <w:lang w:val="en-US" w:eastAsia="en-US"/>
        </w:rPr>
        <w:t xml:space="preserve">using </w:t>
      </w:r>
      <w:r w:rsidR="00B07703">
        <w:rPr>
          <w:rFonts w:ascii="Times New Roman" w:eastAsia="Calibri" w:hAnsi="Times New Roman" w:cs="Times New Roman"/>
          <w:sz w:val="24"/>
          <w:lang w:val="en-US" w:eastAsia="en-US"/>
        </w:rPr>
        <w:t xml:space="preserve">LP </w:t>
      </w:r>
      <w:r w:rsidR="001D219E">
        <w:rPr>
          <w:rFonts w:ascii="Times New Roman" w:eastAsia="Calibri" w:hAnsi="Times New Roman" w:cs="Times New Roman"/>
          <w:sz w:val="24"/>
          <w:lang w:val="en-US" w:eastAsia="en-US"/>
        </w:rPr>
        <w:t xml:space="preserve">journal weights </w:t>
      </w:r>
      <w:r w:rsidR="00537183">
        <w:rPr>
          <w:rFonts w:ascii="Times New Roman" w:eastAsia="Calibri" w:hAnsi="Times New Roman" w:cs="Times New Roman"/>
          <w:sz w:val="24"/>
          <w:lang w:val="en-US" w:eastAsia="en-US"/>
        </w:rPr>
        <w:t xml:space="preserve">(which are the most discriminating) </w:t>
      </w:r>
      <w:r>
        <w:rPr>
          <w:rFonts w:ascii="Times New Roman" w:eastAsia="Calibri" w:hAnsi="Times New Roman" w:cs="Times New Roman"/>
          <w:sz w:val="24"/>
          <w:lang w:val="en-US" w:eastAsia="en-US"/>
        </w:rPr>
        <w:t>to 1</w:t>
      </w:r>
      <w:r w:rsidR="00537183">
        <w:rPr>
          <w:rFonts w:ascii="Times New Roman" w:eastAsia="Calibri" w:hAnsi="Times New Roman" w:cs="Times New Roman"/>
          <w:sz w:val="24"/>
          <w:lang w:val="en-US" w:eastAsia="en-US"/>
        </w:rPr>
        <w:t>74</w:t>
      </w:r>
      <w:r w:rsidR="00B07703">
        <w:rPr>
          <w:rFonts w:ascii="Times New Roman" w:eastAsia="Calibri" w:hAnsi="Times New Roman" w:cs="Times New Roman"/>
          <w:sz w:val="24"/>
          <w:lang w:val="en-US" w:eastAsia="en-US"/>
        </w:rPr>
        <w:t xml:space="preserve"> </w:t>
      </w:r>
      <w:r w:rsidR="001D219E">
        <w:rPr>
          <w:rFonts w:ascii="Times New Roman" w:eastAsia="Calibri" w:hAnsi="Times New Roman" w:cs="Times New Roman"/>
          <w:sz w:val="24"/>
          <w:lang w:val="en-US" w:eastAsia="en-US"/>
        </w:rPr>
        <w:t xml:space="preserve">pages using </w:t>
      </w:r>
      <w:r w:rsidR="00B07703">
        <w:rPr>
          <w:rFonts w:ascii="Times New Roman" w:eastAsia="Calibri" w:hAnsi="Times New Roman" w:cs="Times New Roman"/>
          <w:sz w:val="24"/>
          <w:lang w:val="en-US" w:eastAsia="en-US"/>
        </w:rPr>
        <w:t>MSF</w:t>
      </w:r>
      <w:r w:rsidR="001D219E">
        <w:rPr>
          <w:rFonts w:ascii="Times New Roman" w:eastAsia="Calibri" w:hAnsi="Times New Roman" w:cs="Times New Roman"/>
          <w:sz w:val="24"/>
          <w:lang w:val="en-US" w:eastAsia="en-US"/>
        </w:rPr>
        <w:t xml:space="preserve"> weights</w:t>
      </w:r>
      <w:r w:rsidR="00537183">
        <w:rPr>
          <w:rFonts w:ascii="Times New Roman" w:eastAsia="Calibri" w:hAnsi="Times New Roman" w:cs="Times New Roman"/>
          <w:sz w:val="24"/>
          <w:lang w:val="en-US" w:eastAsia="en-US"/>
        </w:rPr>
        <w:t xml:space="preserve"> (the least discriminating)</w:t>
      </w:r>
      <w:r w:rsidR="00C9249B">
        <w:rPr>
          <w:rFonts w:ascii="Times New Roman" w:eastAsia="Calibri" w:hAnsi="Times New Roman" w:cs="Times New Roman"/>
          <w:sz w:val="24"/>
          <w:lang w:val="en-US" w:eastAsia="en-US"/>
        </w:rPr>
        <w:t>, from</w:t>
      </w:r>
      <w:r w:rsidR="00537183">
        <w:rPr>
          <w:rFonts w:ascii="Times New Roman" w:eastAsia="Calibri" w:hAnsi="Times New Roman" w:cs="Times New Roman"/>
          <w:sz w:val="24"/>
          <w:lang w:val="en-US" w:eastAsia="en-US"/>
        </w:rPr>
        <w:t xml:space="preserve"> </w:t>
      </w:r>
      <w:r w:rsidR="00CF0F12">
        <w:rPr>
          <w:rFonts w:ascii="Times New Roman" w:eastAsia="Calibri" w:hAnsi="Times New Roman" w:cs="Times New Roman"/>
          <w:sz w:val="24"/>
          <w:lang w:val="en-US" w:eastAsia="en-US"/>
        </w:rPr>
        <w:t xml:space="preserve">an average of 33 articles published in </w:t>
      </w:r>
      <w:r w:rsidR="00537183">
        <w:rPr>
          <w:rFonts w:ascii="Times New Roman" w:eastAsia="Calibri" w:hAnsi="Times New Roman" w:cs="Times New Roman"/>
          <w:sz w:val="24"/>
          <w:lang w:val="en-US" w:eastAsia="en-US"/>
        </w:rPr>
        <w:t xml:space="preserve">the career </w:t>
      </w:r>
      <w:r w:rsidR="00CF0F12">
        <w:rPr>
          <w:rFonts w:ascii="Times New Roman" w:eastAsia="Calibri" w:hAnsi="Times New Roman" w:cs="Times New Roman"/>
          <w:sz w:val="24"/>
          <w:lang w:val="en-US" w:eastAsia="en-US"/>
        </w:rPr>
        <w:t>to date. The total citations to these articles for each economist average just over 800, with a maximum of over 15,000, while the most highly cited article per economist averages 200 citations.</w:t>
      </w:r>
      <w:r w:rsidR="008D365B">
        <w:rPr>
          <w:rFonts w:ascii="Times New Roman" w:eastAsia="Calibri" w:hAnsi="Times New Roman" w:cs="Times New Roman"/>
          <w:sz w:val="24"/>
          <w:lang w:val="en-US" w:eastAsia="en-US"/>
        </w:rPr>
        <w:t xml:space="preserve"> The average </w:t>
      </w:r>
      <w:r w:rsidR="008D365B">
        <w:rPr>
          <w:rFonts w:ascii="Times New Roman" w:eastAsia="Calibri" w:hAnsi="Times New Roman" w:cs="Times New Roman"/>
          <w:i/>
          <w:sz w:val="24"/>
          <w:lang w:val="en-US" w:eastAsia="en-US"/>
        </w:rPr>
        <w:t>h</w:t>
      </w:r>
      <w:r w:rsidR="008D365B">
        <w:rPr>
          <w:rFonts w:ascii="Times New Roman" w:eastAsia="Calibri" w:hAnsi="Times New Roman" w:cs="Times New Roman"/>
          <w:sz w:val="24"/>
          <w:lang w:val="en-US" w:eastAsia="en-US"/>
        </w:rPr>
        <w:t xml:space="preserve">-index for these </w:t>
      </w:r>
      <w:r w:rsidR="008302FD">
        <w:rPr>
          <w:rFonts w:ascii="Times New Roman" w:eastAsia="Calibri" w:hAnsi="Times New Roman" w:cs="Times New Roman"/>
          <w:sz w:val="24"/>
          <w:lang w:val="en-US" w:eastAsia="en-US"/>
        </w:rPr>
        <w:t xml:space="preserve">academics </w:t>
      </w:r>
      <w:r w:rsidR="00DB528D">
        <w:rPr>
          <w:rFonts w:ascii="Times New Roman" w:eastAsia="Calibri" w:hAnsi="Times New Roman" w:cs="Times New Roman"/>
          <w:sz w:val="24"/>
          <w:lang w:val="en-US" w:eastAsia="en-US"/>
        </w:rPr>
        <w:t xml:space="preserve">is just over 11, while the </w:t>
      </w:r>
      <w:r w:rsidR="008D365B">
        <w:rPr>
          <w:rFonts w:ascii="Times New Roman" w:eastAsia="Calibri" w:hAnsi="Times New Roman" w:cs="Times New Roman"/>
          <w:sz w:val="24"/>
          <w:lang w:val="en-US" w:eastAsia="en-US"/>
        </w:rPr>
        <w:t xml:space="preserve">generalized </w:t>
      </w:r>
      <w:r w:rsidR="008D365B">
        <w:rPr>
          <w:rFonts w:ascii="Times New Roman" w:eastAsia="Calibri" w:hAnsi="Times New Roman" w:cs="Times New Roman"/>
          <w:i/>
          <w:sz w:val="24"/>
          <w:lang w:val="en-US" w:eastAsia="en-US"/>
        </w:rPr>
        <w:t>h</w:t>
      </w:r>
      <w:r w:rsidR="008D365B">
        <w:rPr>
          <w:rFonts w:ascii="Times New Roman" w:eastAsia="Calibri" w:hAnsi="Times New Roman" w:cs="Times New Roman"/>
          <w:sz w:val="24"/>
          <w:lang w:val="en-US" w:eastAsia="en-US"/>
        </w:rPr>
        <w:t>-index proposed by Ellison (2013) as a better predictor of labor market outcom</w:t>
      </w:r>
      <w:r w:rsidR="001A2A29">
        <w:rPr>
          <w:rFonts w:ascii="Times New Roman" w:eastAsia="Calibri" w:hAnsi="Times New Roman" w:cs="Times New Roman"/>
          <w:sz w:val="24"/>
          <w:lang w:val="en-US" w:eastAsia="en-US"/>
        </w:rPr>
        <w:t>es in</w:t>
      </w:r>
      <w:r w:rsidR="008D365B">
        <w:rPr>
          <w:rFonts w:ascii="Times New Roman" w:eastAsia="Calibri" w:hAnsi="Times New Roman" w:cs="Times New Roman"/>
          <w:sz w:val="24"/>
          <w:lang w:val="en-US" w:eastAsia="en-US"/>
        </w:rPr>
        <w:t xml:space="preserve"> economics averages just 2.5. Th</w:t>
      </w:r>
      <w:r w:rsidR="00DB528D">
        <w:rPr>
          <w:rFonts w:ascii="Times New Roman" w:eastAsia="Calibri" w:hAnsi="Times New Roman" w:cs="Times New Roman"/>
          <w:sz w:val="24"/>
          <w:lang w:val="en-US" w:eastAsia="en-US"/>
        </w:rPr>
        <w:t>is</w:t>
      </w:r>
      <w:r w:rsidR="008D365B">
        <w:rPr>
          <w:rFonts w:ascii="Times New Roman" w:eastAsia="Calibri" w:hAnsi="Times New Roman" w:cs="Times New Roman"/>
          <w:sz w:val="24"/>
          <w:lang w:val="en-US" w:eastAsia="en-US"/>
        </w:rPr>
        <w:t xml:space="preserve"> </w:t>
      </w:r>
      <w:r w:rsidR="008D365B" w:rsidRPr="008D365B">
        <w:rPr>
          <w:rFonts w:ascii="Times New Roman" w:eastAsia="Calibri" w:hAnsi="Times New Roman" w:cs="Times New Roman"/>
          <w:i/>
          <w:sz w:val="24"/>
          <w:lang w:val="en-US" w:eastAsia="en-US"/>
        </w:rPr>
        <w:t>h</w:t>
      </w:r>
      <w:r w:rsidR="008D365B" w:rsidRPr="008D365B">
        <w:rPr>
          <w:rFonts w:ascii="Times New Roman" w:eastAsia="Calibri" w:hAnsi="Times New Roman" w:cs="Times New Roman"/>
          <w:i/>
          <w:sz w:val="24"/>
          <w:vertAlign w:val="subscript"/>
          <w:lang w:val="en-US" w:eastAsia="en-US"/>
        </w:rPr>
        <w:t>(</w:t>
      </w:r>
      <w:proofErr w:type="spellStart"/>
      <w:r w:rsidR="008D365B" w:rsidRPr="008D365B">
        <w:rPr>
          <w:rFonts w:ascii="Times New Roman" w:eastAsia="Calibri" w:hAnsi="Times New Roman" w:cs="Times New Roman"/>
          <w:i/>
          <w:sz w:val="24"/>
          <w:vertAlign w:val="subscript"/>
          <w:lang w:val="en-US" w:eastAsia="en-US"/>
        </w:rPr>
        <w:t>a,b</w:t>
      </w:r>
      <w:proofErr w:type="spellEnd"/>
      <w:r w:rsidR="008D365B" w:rsidRPr="008D365B">
        <w:rPr>
          <w:rFonts w:ascii="Times New Roman" w:eastAsia="Calibri" w:hAnsi="Times New Roman" w:cs="Times New Roman"/>
          <w:i/>
          <w:sz w:val="24"/>
          <w:vertAlign w:val="subscript"/>
          <w:lang w:val="en-US" w:eastAsia="en-US"/>
        </w:rPr>
        <w:t>)</w:t>
      </w:r>
      <w:r w:rsidR="008D365B">
        <w:rPr>
          <w:rFonts w:ascii="Times New Roman" w:eastAsia="Calibri" w:hAnsi="Times New Roman" w:cs="Times New Roman"/>
          <w:sz w:val="24"/>
          <w:lang w:val="en-US" w:eastAsia="en-US"/>
        </w:rPr>
        <w:t xml:space="preserve"> index is that </w:t>
      </w:r>
      <w:r w:rsidR="00182AEB">
        <w:rPr>
          <w:rFonts w:ascii="Times New Roman" w:eastAsia="Calibri" w:hAnsi="Times New Roman" w:cs="Times New Roman"/>
          <w:sz w:val="24"/>
          <w:lang w:val="en-US" w:eastAsia="en-US"/>
        </w:rPr>
        <w:t xml:space="preserve">one </w:t>
      </w:r>
      <w:r w:rsidR="008D365B">
        <w:rPr>
          <w:rFonts w:ascii="Times New Roman" w:eastAsia="Calibri" w:hAnsi="Times New Roman" w:cs="Times New Roman"/>
          <w:sz w:val="24"/>
          <w:lang w:val="en-US" w:eastAsia="en-US"/>
        </w:rPr>
        <w:t xml:space="preserve">has </w:t>
      </w:r>
      <w:r w:rsidR="008D365B">
        <w:rPr>
          <w:rFonts w:ascii="Times New Roman" w:eastAsia="Calibri" w:hAnsi="Times New Roman" w:cs="Times New Roman"/>
          <w:i/>
          <w:sz w:val="24"/>
          <w:lang w:val="en-US" w:eastAsia="en-US"/>
        </w:rPr>
        <w:t>h</w:t>
      </w:r>
      <w:r w:rsidR="008D365B">
        <w:rPr>
          <w:rFonts w:ascii="Times New Roman" w:eastAsia="Calibri" w:hAnsi="Times New Roman" w:cs="Times New Roman"/>
          <w:sz w:val="24"/>
          <w:lang w:val="en-US" w:eastAsia="en-US"/>
        </w:rPr>
        <w:t xml:space="preserve"> articles each cited </w:t>
      </w:r>
      <w:proofErr w:type="spellStart"/>
      <w:r w:rsidR="008D365B">
        <w:rPr>
          <w:rFonts w:ascii="Times New Roman" w:eastAsia="Calibri" w:hAnsi="Times New Roman" w:cs="Times New Roman"/>
          <w:i/>
          <w:sz w:val="24"/>
          <w:lang w:val="en-US" w:eastAsia="en-US"/>
        </w:rPr>
        <w:t>ah</w:t>
      </w:r>
      <w:r w:rsidR="008D365B">
        <w:rPr>
          <w:rFonts w:ascii="Times New Roman" w:eastAsia="Calibri" w:hAnsi="Times New Roman" w:cs="Times New Roman"/>
          <w:i/>
          <w:sz w:val="24"/>
          <w:vertAlign w:val="superscript"/>
          <w:lang w:val="en-US" w:eastAsia="en-US"/>
        </w:rPr>
        <w:t>b</w:t>
      </w:r>
      <w:proofErr w:type="spellEnd"/>
      <w:r w:rsidR="008D365B">
        <w:rPr>
          <w:rFonts w:ascii="Times New Roman" w:eastAsia="Calibri" w:hAnsi="Times New Roman" w:cs="Times New Roman"/>
          <w:sz w:val="24"/>
          <w:lang w:val="en-US" w:eastAsia="en-US"/>
        </w:rPr>
        <w:t xml:space="preserve"> times</w:t>
      </w:r>
      <w:r w:rsidR="00DB528D">
        <w:rPr>
          <w:rFonts w:ascii="Times New Roman" w:eastAsia="Calibri" w:hAnsi="Times New Roman" w:cs="Times New Roman"/>
          <w:sz w:val="24"/>
          <w:lang w:val="en-US" w:eastAsia="en-US"/>
        </w:rPr>
        <w:t xml:space="preserve">, and we use </w:t>
      </w:r>
      <w:r w:rsidR="00DB528D" w:rsidRPr="00DB528D">
        <w:rPr>
          <w:rFonts w:ascii="Times New Roman" w:eastAsia="Calibri" w:hAnsi="Times New Roman" w:cs="Times New Roman"/>
          <w:i/>
          <w:sz w:val="24"/>
          <w:lang w:val="en-US" w:eastAsia="en-US"/>
        </w:rPr>
        <w:t>h</w:t>
      </w:r>
      <w:r w:rsidR="00DB528D">
        <w:rPr>
          <w:rFonts w:ascii="Times New Roman" w:eastAsia="Calibri" w:hAnsi="Times New Roman" w:cs="Times New Roman"/>
          <w:i/>
          <w:sz w:val="24"/>
          <w:vertAlign w:val="subscript"/>
          <w:lang w:val="en-US" w:eastAsia="en-US"/>
        </w:rPr>
        <w:t>(5,2</w:t>
      </w:r>
      <w:r w:rsidR="00DB528D" w:rsidRPr="00DB528D">
        <w:rPr>
          <w:rFonts w:ascii="Times New Roman" w:eastAsia="Calibri" w:hAnsi="Times New Roman" w:cs="Times New Roman"/>
          <w:i/>
          <w:sz w:val="24"/>
          <w:vertAlign w:val="subscript"/>
          <w:lang w:val="en-US" w:eastAsia="en-US"/>
        </w:rPr>
        <w:t>)</w:t>
      </w:r>
      <w:r w:rsidR="008302FD">
        <w:rPr>
          <w:rFonts w:ascii="Times New Roman" w:eastAsia="Calibri" w:hAnsi="Times New Roman" w:cs="Times New Roman"/>
          <w:sz w:val="24"/>
          <w:lang w:val="en-US" w:eastAsia="en-US"/>
        </w:rPr>
        <w:t xml:space="preserve"> </w:t>
      </w:r>
      <w:r w:rsidR="00DB528D">
        <w:rPr>
          <w:rFonts w:ascii="Times New Roman" w:eastAsia="Calibri" w:hAnsi="Times New Roman" w:cs="Times New Roman"/>
          <w:sz w:val="24"/>
          <w:lang w:val="en-US" w:eastAsia="en-US"/>
        </w:rPr>
        <w:t xml:space="preserve">because </w:t>
      </w:r>
      <w:r w:rsidR="008302FD">
        <w:rPr>
          <w:rFonts w:ascii="Times New Roman" w:eastAsia="Calibri" w:hAnsi="Times New Roman" w:cs="Times New Roman"/>
          <w:sz w:val="24"/>
          <w:lang w:val="en-US" w:eastAsia="en-US"/>
        </w:rPr>
        <w:t xml:space="preserve">Ellison </w:t>
      </w:r>
      <w:r w:rsidR="00DB528D" w:rsidRPr="00DB528D">
        <w:rPr>
          <w:rFonts w:ascii="Times New Roman" w:eastAsia="Calibri" w:hAnsi="Times New Roman" w:cs="Times New Roman"/>
          <w:sz w:val="24"/>
          <w:lang w:val="en-US" w:eastAsia="en-US"/>
        </w:rPr>
        <w:t xml:space="preserve">estimates </w:t>
      </w:r>
      <w:r w:rsidR="00DB528D" w:rsidRPr="00DB528D">
        <w:rPr>
          <w:rFonts w:ascii="Times New Roman" w:eastAsia="Calibri" w:hAnsi="Times New Roman" w:cs="Times New Roman"/>
          <w:i/>
          <w:sz w:val="24"/>
          <w:lang w:val="en-US" w:eastAsia="en-US"/>
        </w:rPr>
        <w:t>a</w:t>
      </w:r>
      <w:r w:rsidR="00DB528D" w:rsidRPr="00DB528D">
        <w:rPr>
          <w:rFonts w:ascii="Times New Roman" w:eastAsia="Calibri" w:hAnsi="Times New Roman" w:cs="Times New Roman"/>
          <w:sz w:val="24"/>
          <w:lang w:val="en-US" w:eastAsia="en-US"/>
        </w:rPr>
        <w:t xml:space="preserve">=5 and </w:t>
      </w:r>
      <w:r w:rsidR="00DB528D" w:rsidRPr="00DB528D">
        <w:rPr>
          <w:rFonts w:ascii="Times New Roman" w:eastAsia="Calibri" w:hAnsi="Times New Roman" w:cs="Times New Roman"/>
          <w:i/>
          <w:sz w:val="24"/>
          <w:lang w:val="en-US" w:eastAsia="en-US"/>
        </w:rPr>
        <w:t>b</w:t>
      </w:r>
      <w:r w:rsidR="00DB528D" w:rsidRPr="00DB528D">
        <w:rPr>
          <w:rFonts w:ascii="Times New Roman" w:eastAsia="Calibri" w:hAnsi="Times New Roman" w:cs="Times New Roman"/>
          <w:sz w:val="24"/>
          <w:lang w:val="en-US" w:eastAsia="en-US"/>
        </w:rPr>
        <w:t>=2</w:t>
      </w:r>
      <w:r w:rsidR="00DB528D">
        <w:rPr>
          <w:rFonts w:ascii="Times New Roman" w:eastAsia="Calibri" w:hAnsi="Times New Roman" w:cs="Times New Roman"/>
          <w:sz w:val="24"/>
          <w:lang w:val="en-US" w:eastAsia="en-US"/>
        </w:rPr>
        <w:t xml:space="preserve"> for a </w:t>
      </w:r>
      <w:r w:rsidR="00736FC2">
        <w:rPr>
          <w:rFonts w:ascii="Times New Roman" w:eastAsia="Calibri" w:hAnsi="Times New Roman" w:cs="Times New Roman"/>
          <w:sz w:val="24"/>
          <w:lang w:val="en-US" w:eastAsia="en-US"/>
        </w:rPr>
        <w:t>sample from</w:t>
      </w:r>
      <w:r w:rsidR="001A2A29">
        <w:rPr>
          <w:rFonts w:ascii="Times New Roman" w:eastAsia="Calibri" w:hAnsi="Times New Roman" w:cs="Times New Roman"/>
          <w:sz w:val="24"/>
          <w:lang w:val="en-US" w:eastAsia="en-US"/>
        </w:rPr>
        <w:t xml:space="preserve"> </w:t>
      </w:r>
      <w:r w:rsidR="00DB528D">
        <w:rPr>
          <w:rFonts w:ascii="Times New Roman" w:eastAsia="Calibri" w:hAnsi="Times New Roman" w:cs="Times New Roman"/>
          <w:sz w:val="24"/>
          <w:lang w:val="en-US" w:eastAsia="en-US"/>
        </w:rPr>
        <w:t xml:space="preserve">top-50 </w:t>
      </w:r>
      <w:r w:rsidR="001A2A29">
        <w:rPr>
          <w:rFonts w:ascii="Times New Roman" w:eastAsia="Calibri" w:hAnsi="Times New Roman" w:cs="Times New Roman"/>
          <w:sz w:val="24"/>
          <w:lang w:val="en-US" w:eastAsia="en-US"/>
        </w:rPr>
        <w:t>departments</w:t>
      </w:r>
      <w:r w:rsidR="00DB528D">
        <w:rPr>
          <w:rFonts w:ascii="Times New Roman" w:eastAsia="Calibri" w:hAnsi="Times New Roman" w:cs="Times New Roman"/>
          <w:sz w:val="24"/>
          <w:lang w:val="en-US" w:eastAsia="en-US"/>
        </w:rPr>
        <w:t xml:space="preserve"> </w:t>
      </w:r>
      <w:r w:rsidR="0035415B">
        <w:rPr>
          <w:rFonts w:ascii="Times New Roman" w:eastAsia="Calibri" w:hAnsi="Times New Roman" w:cs="Times New Roman"/>
          <w:sz w:val="24"/>
          <w:lang w:val="en-US" w:eastAsia="en-US"/>
        </w:rPr>
        <w:t>who average</w:t>
      </w:r>
      <w:r w:rsidR="00DB528D">
        <w:rPr>
          <w:rFonts w:ascii="Times New Roman" w:eastAsia="Calibri" w:hAnsi="Times New Roman" w:cs="Times New Roman"/>
          <w:sz w:val="24"/>
          <w:lang w:val="en-US" w:eastAsia="en-US"/>
        </w:rPr>
        <w:t xml:space="preserve"> </w:t>
      </w:r>
      <w:r w:rsidR="001A2A29">
        <w:rPr>
          <w:rFonts w:ascii="Times New Roman" w:eastAsia="Calibri" w:hAnsi="Times New Roman" w:cs="Times New Roman"/>
          <w:sz w:val="24"/>
          <w:lang w:val="en-US" w:eastAsia="en-US"/>
        </w:rPr>
        <w:t>22 years post-PhD</w:t>
      </w:r>
      <w:r w:rsidR="00DB528D">
        <w:rPr>
          <w:rFonts w:ascii="Times New Roman" w:eastAsia="Calibri" w:hAnsi="Times New Roman" w:cs="Times New Roman"/>
          <w:sz w:val="24"/>
          <w:lang w:val="en-US" w:eastAsia="en-US"/>
        </w:rPr>
        <w:t xml:space="preserve"> (</w:t>
      </w:r>
      <w:r w:rsidR="0035415B">
        <w:rPr>
          <w:rFonts w:ascii="Times New Roman" w:eastAsia="Calibri" w:hAnsi="Times New Roman" w:cs="Times New Roman"/>
          <w:sz w:val="24"/>
          <w:lang w:val="en-US" w:eastAsia="en-US"/>
        </w:rPr>
        <w:t xml:space="preserve">about the same </w:t>
      </w:r>
      <w:r w:rsidR="00DB528D">
        <w:rPr>
          <w:rFonts w:ascii="Times New Roman" w:eastAsia="Calibri" w:hAnsi="Times New Roman" w:cs="Times New Roman"/>
          <w:sz w:val="24"/>
          <w:lang w:val="en-US" w:eastAsia="en-US"/>
        </w:rPr>
        <w:t>as the current sample). Ellison fitted this</w:t>
      </w:r>
      <w:r w:rsidR="000403AF">
        <w:rPr>
          <w:rFonts w:ascii="Times New Roman" w:eastAsia="Calibri" w:hAnsi="Times New Roman" w:cs="Times New Roman"/>
          <w:sz w:val="24"/>
          <w:lang w:val="en-US" w:eastAsia="en-US"/>
        </w:rPr>
        <w:t xml:space="preserve"> generalized </w:t>
      </w:r>
      <w:r w:rsidR="000403AF">
        <w:rPr>
          <w:rFonts w:ascii="Times New Roman" w:eastAsia="Calibri" w:hAnsi="Times New Roman" w:cs="Times New Roman"/>
          <w:i/>
          <w:sz w:val="24"/>
          <w:lang w:val="en-US" w:eastAsia="en-US"/>
        </w:rPr>
        <w:t>h</w:t>
      </w:r>
      <w:r w:rsidR="00DB528D">
        <w:rPr>
          <w:rFonts w:ascii="Times New Roman" w:eastAsia="Calibri" w:hAnsi="Times New Roman" w:cs="Times New Roman"/>
          <w:sz w:val="24"/>
          <w:lang w:val="en-US" w:eastAsia="en-US"/>
        </w:rPr>
        <w:t>-index</w:t>
      </w:r>
      <w:r w:rsidR="000403AF">
        <w:rPr>
          <w:rFonts w:ascii="Times New Roman" w:eastAsia="Calibri" w:hAnsi="Times New Roman" w:cs="Times New Roman"/>
          <w:sz w:val="24"/>
          <w:lang w:val="en-US" w:eastAsia="en-US"/>
        </w:rPr>
        <w:t xml:space="preserve"> </w:t>
      </w:r>
      <w:r w:rsidR="00DB528D">
        <w:rPr>
          <w:rFonts w:ascii="Times New Roman" w:eastAsia="Calibri" w:hAnsi="Times New Roman" w:cs="Times New Roman"/>
          <w:sz w:val="24"/>
          <w:lang w:val="en-US" w:eastAsia="en-US"/>
        </w:rPr>
        <w:t>using</w:t>
      </w:r>
      <w:r w:rsidR="000403AF">
        <w:rPr>
          <w:rFonts w:ascii="Times New Roman" w:eastAsia="Calibri" w:hAnsi="Times New Roman" w:cs="Times New Roman"/>
          <w:sz w:val="24"/>
          <w:lang w:val="en-US" w:eastAsia="en-US"/>
        </w:rPr>
        <w:t xml:space="preserve"> </w:t>
      </w:r>
      <w:r w:rsidR="000403AF">
        <w:rPr>
          <w:rFonts w:ascii="Times New Roman" w:eastAsia="Calibri" w:hAnsi="Times New Roman" w:cs="Times New Roman"/>
          <w:i/>
          <w:sz w:val="24"/>
          <w:lang w:val="en-US" w:eastAsia="en-US"/>
        </w:rPr>
        <w:t>Google Scholar</w:t>
      </w:r>
      <w:r w:rsidR="00DB528D">
        <w:rPr>
          <w:rFonts w:ascii="Times New Roman" w:eastAsia="Calibri" w:hAnsi="Times New Roman" w:cs="Times New Roman"/>
          <w:sz w:val="24"/>
          <w:lang w:val="en-US" w:eastAsia="en-US"/>
        </w:rPr>
        <w:t>,</w:t>
      </w:r>
      <w:r w:rsidR="00F55336">
        <w:rPr>
          <w:rFonts w:ascii="Times New Roman" w:eastAsia="Calibri" w:hAnsi="Times New Roman" w:cs="Times New Roman"/>
          <w:sz w:val="24"/>
          <w:lang w:val="en-US" w:eastAsia="en-US"/>
        </w:rPr>
        <w:t xml:space="preserve"> whose</w:t>
      </w:r>
      <w:r w:rsidR="000403AF">
        <w:rPr>
          <w:rFonts w:ascii="Times New Roman" w:eastAsia="Calibri" w:hAnsi="Times New Roman" w:cs="Times New Roman"/>
          <w:sz w:val="24"/>
          <w:lang w:val="en-US" w:eastAsia="en-US"/>
        </w:rPr>
        <w:t xml:space="preserve"> per</w:t>
      </w:r>
      <w:r w:rsidR="008302FD">
        <w:rPr>
          <w:rFonts w:ascii="Times New Roman" w:eastAsia="Calibri" w:hAnsi="Times New Roman" w:cs="Times New Roman"/>
          <w:sz w:val="24"/>
          <w:lang w:val="en-US" w:eastAsia="en-US"/>
        </w:rPr>
        <w:t xml:space="preserve">missiveness in </w:t>
      </w:r>
      <w:r w:rsidR="00F55336">
        <w:rPr>
          <w:rFonts w:ascii="Times New Roman" w:eastAsia="Calibri" w:hAnsi="Times New Roman" w:cs="Times New Roman"/>
          <w:sz w:val="24"/>
          <w:lang w:val="en-US" w:eastAsia="en-US"/>
        </w:rPr>
        <w:t xml:space="preserve">counting citations from working papers (and other documents on the internet) to working papers </w:t>
      </w:r>
      <w:r w:rsidR="00506FD9">
        <w:rPr>
          <w:rFonts w:ascii="Times New Roman" w:eastAsia="Calibri" w:hAnsi="Times New Roman" w:cs="Times New Roman"/>
          <w:sz w:val="24"/>
          <w:lang w:val="en-US" w:eastAsia="en-US"/>
        </w:rPr>
        <w:t xml:space="preserve">in addition </w:t>
      </w:r>
      <w:r w:rsidR="00E92C56">
        <w:rPr>
          <w:rFonts w:ascii="Times New Roman" w:eastAsia="Calibri" w:hAnsi="Times New Roman" w:cs="Times New Roman"/>
          <w:sz w:val="24"/>
          <w:lang w:val="en-US" w:eastAsia="en-US"/>
        </w:rPr>
        <w:t xml:space="preserve">to </w:t>
      </w:r>
      <w:r w:rsidR="00F55336">
        <w:rPr>
          <w:rFonts w:ascii="Times New Roman" w:eastAsia="Calibri" w:hAnsi="Times New Roman" w:cs="Times New Roman"/>
          <w:sz w:val="24"/>
          <w:lang w:val="en-US" w:eastAsia="en-US"/>
        </w:rPr>
        <w:t xml:space="preserve">articles is </w:t>
      </w:r>
      <w:r w:rsidR="00DB528D">
        <w:rPr>
          <w:rFonts w:ascii="Times New Roman" w:eastAsia="Calibri" w:hAnsi="Times New Roman" w:cs="Times New Roman"/>
          <w:sz w:val="24"/>
          <w:lang w:val="en-US" w:eastAsia="en-US"/>
        </w:rPr>
        <w:t xml:space="preserve">well-known. For example, </w:t>
      </w:r>
      <w:r w:rsidR="0035415B">
        <w:rPr>
          <w:rFonts w:ascii="Times New Roman" w:eastAsia="Calibri" w:hAnsi="Times New Roman" w:cs="Times New Roman"/>
          <w:sz w:val="24"/>
          <w:lang w:val="en-US" w:eastAsia="en-US"/>
        </w:rPr>
        <w:t xml:space="preserve">compared to </w:t>
      </w:r>
      <w:r w:rsidR="0035415B" w:rsidRPr="0035415B">
        <w:rPr>
          <w:rFonts w:ascii="Times New Roman" w:eastAsia="Calibri" w:hAnsi="Times New Roman" w:cs="Times New Roman"/>
          <w:sz w:val="24"/>
          <w:lang w:val="en-US" w:eastAsia="en-US"/>
        </w:rPr>
        <w:t>the similarly-aged current sample</w:t>
      </w:r>
      <w:r w:rsidR="0035415B">
        <w:rPr>
          <w:rFonts w:ascii="Times New Roman" w:eastAsia="Calibri" w:hAnsi="Times New Roman" w:cs="Times New Roman"/>
          <w:sz w:val="24"/>
          <w:lang w:val="en-US" w:eastAsia="en-US"/>
        </w:rPr>
        <w:t>,</w:t>
      </w:r>
      <w:r w:rsidR="0035415B" w:rsidRPr="0035415B">
        <w:rPr>
          <w:rFonts w:ascii="Times New Roman" w:eastAsia="Calibri" w:hAnsi="Times New Roman" w:cs="Times New Roman"/>
          <w:sz w:val="24"/>
          <w:lang w:val="en-US" w:eastAsia="en-US"/>
        </w:rPr>
        <w:t xml:space="preserve"> </w:t>
      </w:r>
      <w:r w:rsidR="00506FD9">
        <w:rPr>
          <w:rFonts w:ascii="Times New Roman" w:eastAsia="Calibri" w:hAnsi="Times New Roman" w:cs="Times New Roman"/>
          <w:sz w:val="24"/>
          <w:lang w:val="en-US" w:eastAsia="en-US"/>
        </w:rPr>
        <w:t>his sample has</w:t>
      </w:r>
      <w:r w:rsidR="00DB528D">
        <w:rPr>
          <w:rFonts w:ascii="Times New Roman" w:eastAsia="Calibri" w:hAnsi="Times New Roman" w:cs="Times New Roman"/>
          <w:sz w:val="24"/>
          <w:lang w:val="en-US" w:eastAsia="en-US"/>
        </w:rPr>
        <w:t xml:space="preserve"> </w:t>
      </w:r>
      <w:r w:rsidR="008302FD">
        <w:rPr>
          <w:rFonts w:ascii="Times New Roman" w:eastAsia="Calibri" w:hAnsi="Times New Roman" w:cs="Times New Roman"/>
          <w:sz w:val="24"/>
          <w:lang w:val="en-US" w:eastAsia="en-US"/>
        </w:rPr>
        <w:t xml:space="preserve">many more </w:t>
      </w:r>
      <w:r w:rsidR="00F55336">
        <w:rPr>
          <w:rFonts w:ascii="Times New Roman" w:eastAsia="Calibri" w:hAnsi="Times New Roman" w:cs="Times New Roman"/>
          <w:sz w:val="24"/>
          <w:lang w:val="en-US" w:eastAsia="en-US"/>
        </w:rPr>
        <w:t xml:space="preserve">items and citations (and </w:t>
      </w:r>
      <w:r w:rsidR="00DB528D">
        <w:rPr>
          <w:rFonts w:ascii="Times New Roman" w:eastAsia="Calibri" w:hAnsi="Times New Roman" w:cs="Times New Roman"/>
          <w:sz w:val="24"/>
          <w:lang w:val="en-US" w:eastAsia="en-US"/>
        </w:rPr>
        <w:t xml:space="preserve">a </w:t>
      </w:r>
      <w:r w:rsidR="008302FD">
        <w:rPr>
          <w:rFonts w:ascii="Times New Roman" w:eastAsia="Calibri" w:hAnsi="Times New Roman" w:cs="Times New Roman"/>
          <w:sz w:val="24"/>
          <w:lang w:val="en-US" w:eastAsia="en-US"/>
        </w:rPr>
        <w:t xml:space="preserve">higher </w:t>
      </w:r>
      <w:r w:rsidR="00F55336">
        <w:rPr>
          <w:rFonts w:ascii="Times New Roman" w:eastAsia="Calibri" w:hAnsi="Times New Roman" w:cs="Times New Roman"/>
          <w:i/>
          <w:sz w:val="24"/>
          <w:lang w:val="en-US" w:eastAsia="en-US"/>
        </w:rPr>
        <w:t>h</w:t>
      </w:r>
      <w:r w:rsidR="00182AEB">
        <w:rPr>
          <w:rFonts w:ascii="Times New Roman" w:eastAsia="Calibri" w:hAnsi="Times New Roman" w:cs="Times New Roman"/>
          <w:i/>
          <w:sz w:val="24"/>
          <w:lang w:val="en-US" w:eastAsia="en-US"/>
        </w:rPr>
        <w:noBreakHyphen/>
      </w:r>
      <w:r w:rsidR="008302FD">
        <w:rPr>
          <w:rFonts w:ascii="Times New Roman" w:eastAsia="Calibri" w:hAnsi="Times New Roman" w:cs="Times New Roman"/>
          <w:sz w:val="24"/>
          <w:lang w:val="en-US" w:eastAsia="en-US"/>
        </w:rPr>
        <w:t>index</w:t>
      </w:r>
      <w:r w:rsidR="00F55336">
        <w:rPr>
          <w:rFonts w:ascii="Times New Roman" w:eastAsia="Calibri" w:hAnsi="Times New Roman" w:cs="Times New Roman"/>
          <w:sz w:val="24"/>
          <w:lang w:val="en-US" w:eastAsia="en-US"/>
        </w:rPr>
        <w:t>)</w:t>
      </w:r>
      <w:r w:rsidR="0035415B">
        <w:rPr>
          <w:rFonts w:ascii="Times New Roman" w:eastAsia="Calibri" w:hAnsi="Times New Roman" w:cs="Times New Roman"/>
          <w:sz w:val="24"/>
          <w:lang w:val="en-US" w:eastAsia="en-US"/>
        </w:rPr>
        <w:t>,</w:t>
      </w:r>
      <w:r w:rsidR="00F55336">
        <w:rPr>
          <w:rFonts w:ascii="Times New Roman" w:eastAsia="Calibri" w:hAnsi="Times New Roman" w:cs="Times New Roman"/>
          <w:sz w:val="24"/>
          <w:lang w:val="en-US" w:eastAsia="en-US"/>
        </w:rPr>
        <w:t xml:space="preserve"> </w:t>
      </w:r>
      <w:r w:rsidR="0035415B">
        <w:rPr>
          <w:rFonts w:ascii="Times New Roman" w:eastAsia="Calibri" w:hAnsi="Times New Roman" w:cs="Times New Roman"/>
          <w:sz w:val="24"/>
          <w:lang w:val="en-US" w:eastAsia="en-US"/>
        </w:rPr>
        <w:t>averaging</w:t>
      </w:r>
      <w:r w:rsidR="00F55336">
        <w:rPr>
          <w:rFonts w:ascii="Times New Roman" w:eastAsia="Calibri" w:hAnsi="Times New Roman" w:cs="Times New Roman"/>
          <w:sz w:val="24"/>
          <w:lang w:val="en-US" w:eastAsia="en-US"/>
        </w:rPr>
        <w:t xml:space="preserve"> 67 papers, 4,500 citations and an </w:t>
      </w:r>
      <w:r w:rsidR="00F55336" w:rsidRPr="00F55336">
        <w:rPr>
          <w:rFonts w:ascii="Times New Roman" w:eastAsia="Calibri" w:hAnsi="Times New Roman" w:cs="Times New Roman"/>
          <w:i/>
          <w:sz w:val="24"/>
          <w:lang w:val="en-US" w:eastAsia="en-US"/>
        </w:rPr>
        <w:t>h</w:t>
      </w:r>
      <w:r w:rsidR="00F55336">
        <w:rPr>
          <w:rFonts w:ascii="Times New Roman" w:eastAsia="Calibri" w:hAnsi="Times New Roman" w:cs="Times New Roman"/>
          <w:sz w:val="24"/>
          <w:lang w:val="en-US" w:eastAsia="en-US"/>
        </w:rPr>
        <w:t>-index of 22.</w:t>
      </w:r>
      <w:r w:rsidR="00E92C56">
        <w:rPr>
          <w:rStyle w:val="FootnoteReference"/>
          <w:rFonts w:ascii="Times New Roman" w:eastAsia="Calibri" w:hAnsi="Times New Roman" w:cs="Times New Roman"/>
          <w:sz w:val="24"/>
          <w:lang w:val="en-US" w:eastAsia="en-US"/>
        </w:rPr>
        <w:footnoteReference w:id="6"/>
      </w:r>
      <w:r w:rsidR="00F55336">
        <w:rPr>
          <w:rFonts w:ascii="Times New Roman" w:eastAsia="Calibri" w:hAnsi="Times New Roman" w:cs="Times New Roman"/>
          <w:sz w:val="24"/>
          <w:lang w:val="en-US" w:eastAsia="en-US"/>
        </w:rPr>
        <w:t xml:space="preserve"> </w:t>
      </w:r>
    </w:p>
    <w:tbl>
      <w:tblPr>
        <w:tblW w:w="10428" w:type="dxa"/>
        <w:tblLayout w:type="fixed"/>
        <w:tblLook w:val="04A0" w:firstRow="1" w:lastRow="0" w:firstColumn="1" w:lastColumn="0" w:noHBand="0" w:noVBand="1"/>
      </w:tblPr>
      <w:tblGrid>
        <w:gridCol w:w="2833"/>
        <w:gridCol w:w="1134"/>
        <w:gridCol w:w="1134"/>
        <w:gridCol w:w="5327"/>
      </w:tblGrid>
      <w:tr w:rsidR="000F7373" w:rsidTr="000F7373">
        <w:trPr>
          <w:trHeight w:val="400"/>
        </w:trPr>
        <w:tc>
          <w:tcPr>
            <w:tcW w:w="10428" w:type="dxa"/>
            <w:gridSpan w:val="4"/>
            <w:tcBorders>
              <w:top w:val="nil"/>
              <w:left w:val="nil"/>
              <w:bottom w:val="single" w:sz="4" w:space="0" w:color="auto"/>
              <w:right w:val="nil"/>
            </w:tcBorders>
            <w:vAlign w:val="center"/>
            <w:hideMark/>
          </w:tcPr>
          <w:p w:rsidR="000F7373" w:rsidRPr="000F7373" w:rsidRDefault="000F7373">
            <w:pPr>
              <w:spacing w:after="0" w:line="240" w:lineRule="auto"/>
              <w:jc w:val="center"/>
              <w:rPr>
                <w:rFonts w:ascii="Times New Roman" w:hAnsi="Times New Roman" w:cs="Times New Roman"/>
                <w:b/>
                <w:lang w:val="en-US" w:eastAsia="en-US"/>
              </w:rPr>
            </w:pPr>
            <w:r w:rsidRPr="000F7373">
              <w:rPr>
                <w:rFonts w:ascii="Times New Roman" w:hAnsi="Times New Roman" w:cs="Times New Roman"/>
                <w:b/>
              </w:rPr>
              <w:lastRenderedPageBreak/>
              <w:t>Table 1: Variable Definitions, Means and Standard Deviations</w:t>
            </w:r>
          </w:p>
        </w:tc>
      </w:tr>
      <w:tr w:rsidR="000F7373" w:rsidTr="000F7373">
        <w:trPr>
          <w:cantSplit/>
          <w:trHeight w:val="400"/>
        </w:trPr>
        <w:tc>
          <w:tcPr>
            <w:tcW w:w="2833" w:type="dxa"/>
            <w:tcBorders>
              <w:top w:val="nil"/>
              <w:left w:val="nil"/>
              <w:bottom w:val="single" w:sz="6" w:space="0" w:color="auto"/>
              <w:right w:val="nil"/>
            </w:tcBorders>
            <w:vAlign w:val="center"/>
            <w:hideMark/>
          </w:tcPr>
          <w:p w:rsidR="000F7373" w:rsidRDefault="000F7373" w:rsidP="0035110B">
            <w:pPr>
              <w:spacing w:before="80" w:after="80" w:line="240" w:lineRule="auto"/>
              <w:rPr>
                <w:rFonts w:ascii="Times New Roman" w:hAnsi="Times New Roman" w:cs="Times New Roman"/>
                <w:lang w:val="en-US" w:eastAsia="en-US"/>
              </w:rPr>
            </w:pPr>
            <w:r>
              <w:rPr>
                <w:rFonts w:ascii="Times New Roman" w:hAnsi="Times New Roman" w:cs="Times New Roman"/>
              </w:rPr>
              <w:t>Variable</w:t>
            </w:r>
          </w:p>
        </w:tc>
        <w:tc>
          <w:tcPr>
            <w:tcW w:w="1134" w:type="dxa"/>
            <w:tcBorders>
              <w:top w:val="nil"/>
              <w:left w:val="nil"/>
              <w:bottom w:val="single" w:sz="6" w:space="0" w:color="auto"/>
              <w:right w:val="nil"/>
            </w:tcBorders>
            <w:vAlign w:val="center"/>
            <w:hideMark/>
          </w:tcPr>
          <w:p w:rsidR="000F7373" w:rsidRDefault="000F7373" w:rsidP="0035110B">
            <w:pPr>
              <w:spacing w:before="80" w:after="80" w:line="240" w:lineRule="auto"/>
              <w:jc w:val="center"/>
              <w:rPr>
                <w:rFonts w:ascii="Times New Roman" w:hAnsi="Times New Roman" w:cs="Times New Roman"/>
                <w:lang w:val="en-US" w:eastAsia="en-US"/>
              </w:rPr>
            </w:pPr>
            <w:r>
              <w:rPr>
                <w:rFonts w:ascii="Times New Roman" w:hAnsi="Times New Roman" w:cs="Times New Roman"/>
              </w:rPr>
              <w:t>    Mean</w:t>
            </w:r>
          </w:p>
        </w:tc>
        <w:tc>
          <w:tcPr>
            <w:tcW w:w="1134" w:type="dxa"/>
            <w:tcBorders>
              <w:top w:val="nil"/>
              <w:left w:val="nil"/>
              <w:bottom w:val="single" w:sz="6" w:space="0" w:color="auto"/>
              <w:right w:val="nil"/>
            </w:tcBorders>
            <w:vAlign w:val="center"/>
            <w:hideMark/>
          </w:tcPr>
          <w:p w:rsidR="000F7373" w:rsidRDefault="000F7373" w:rsidP="0035110B">
            <w:pPr>
              <w:spacing w:before="80" w:after="80" w:line="240" w:lineRule="auto"/>
              <w:jc w:val="center"/>
              <w:rPr>
                <w:rFonts w:ascii="Times New Roman" w:hAnsi="Times New Roman" w:cs="Times New Roman"/>
                <w:lang w:val="en-US" w:eastAsia="en-US"/>
              </w:rPr>
            </w:pPr>
            <w:proofErr w:type="spellStart"/>
            <w:r>
              <w:rPr>
                <w:rFonts w:ascii="Times New Roman" w:hAnsi="Times New Roman" w:cs="Times New Roman"/>
              </w:rPr>
              <w:t>Std</w:t>
            </w:r>
            <w:proofErr w:type="spellEnd"/>
            <w:r>
              <w:rPr>
                <w:rFonts w:ascii="Times New Roman" w:hAnsi="Times New Roman" w:cs="Times New Roman"/>
              </w:rPr>
              <w:t xml:space="preserve"> Dev</w:t>
            </w:r>
          </w:p>
        </w:tc>
        <w:tc>
          <w:tcPr>
            <w:tcW w:w="5327" w:type="dxa"/>
            <w:tcBorders>
              <w:top w:val="nil"/>
              <w:left w:val="nil"/>
              <w:bottom w:val="single" w:sz="6" w:space="0" w:color="auto"/>
              <w:right w:val="nil"/>
            </w:tcBorders>
            <w:vAlign w:val="center"/>
            <w:hideMark/>
          </w:tcPr>
          <w:p w:rsidR="000F7373" w:rsidRDefault="000F7373" w:rsidP="0035110B">
            <w:pPr>
              <w:spacing w:before="80" w:after="80" w:line="240" w:lineRule="auto"/>
              <w:ind w:right="-108"/>
              <w:rPr>
                <w:rFonts w:ascii="Times New Roman" w:hAnsi="Times New Roman" w:cs="Times New Roman"/>
                <w:lang w:val="en-US" w:eastAsia="en-US"/>
              </w:rPr>
            </w:pPr>
            <w:r>
              <w:rPr>
                <w:rFonts w:ascii="Times New Roman" w:hAnsi="Times New Roman" w:cs="Times New Roman"/>
              </w:rPr>
              <w:t>Description</w:t>
            </w:r>
          </w:p>
        </w:tc>
      </w:tr>
      <w:tr w:rsidR="000F7373" w:rsidTr="000F7373">
        <w:trPr>
          <w:cantSplit/>
          <w:trHeight w:hRule="exact" w:val="378"/>
        </w:trPr>
        <w:tc>
          <w:tcPr>
            <w:tcW w:w="2833" w:type="dxa"/>
            <w:hideMark/>
          </w:tcPr>
          <w:p w:rsidR="000F7373" w:rsidRDefault="000F7373" w:rsidP="0035110B">
            <w:pPr>
              <w:pStyle w:val="Footer"/>
              <w:spacing w:before="80"/>
              <w:rPr>
                <w:sz w:val="22"/>
                <w:szCs w:val="22"/>
              </w:rPr>
            </w:pPr>
            <w:r>
              <w:rPr>
                <w:sz w:val="22"/>
                <w:szCs w:val="22"/>
              </w:rPr>
              <w:t xml:space="preserve">Salary </w:t>
            </w:r>
          </w:p>
        </w:tc>
        <w:tc>
          <w:tcPr>
            <w:tcW w:w="1134" w:type="dxa"/>
            <w:hideMark/>
          </w:tcPr>
          <w:p w:rsidR="000F7373" w:rsidRDefault="000F7373" w:rsidP="0035110B">
            <w:pPr>
              <w:tabs>
                <w:tab w:val="decimal" w:pos="454"/>
              </w:tabs>
              <w:spacing w:before="80" w:after="0" w:line="240" w:lineRule="auto"/>
              <w:rPr>
                <w:rFonts w:ascii="Times New Roman" w:hAnsi="Times New Roman" w:cs="Times New Roman"/>
                <w:lang w:val="en-US" w:eastAsia="en-US"/>
              </w:rPr>
            </w:pPr>
            <w:r>
              <w:rPr>
                <w:rFonts w:ascii="Times New Roman" w:hAnsi="Times New Roman" w:cs="Times New Roman"/>
              </w:rPr>
              <w:t>173.35</w:t>
            </w:r>
          </w:p>
        </w:tc>
        <w:tc>
          <w:tcPr>
            <w:tcW w:w="1134" w:type="dxa"/>
            <w:hideMark/>
          </w:tcPr>
          <w:p w:rsidR="000F7373" w:rsidRDefault="000F7373" w:rsidP="0035110B">
            <w:pPr>
              <w:tabs>
                <w:tab w:val="decimal" w:pos="454"/>
              </w:tabs>
              <w:spacing w:before="80"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55.89</w:t>
            </w:r>
          </w:p>
        </w:tc>
        <w:tc>
          <w:tcPr>
            <w:tcW w:w="5327" w:type="dxa"/>
            <w:hideMark/>
          </w:tcPr>
          <w:p w:rsidR="000F7373" w:rsidRDefault="000F7373" w:rsidP="0035110B">
            <w:pPr>
              <w:pStyle w:val="EndnoteText"/>
              <w:spacing w:before="80"/>
              <w:rPr>
                <w:sz w:val="22"/>
                <w:szCs w:val="22"/>
              </w:rPr>
            </w:pPr>
            <w:r>
              <w:rPr>
                <w:sz w:val="22"/>
                <w:szCs w:val="22"/>
              </w:rPr>
              <w:t>Base salary in 2010 ($,000)</w:t>
            </w:r>
          </w:p>
        </w:tc>
      </w:tr>
      <w:tr w:rsidR="000F7373" w:rsidTr="000F7373">
        <w:trPr>
          <w:cantSplit/>
          <w:trHeight w:hRule="exact" w:val="378"/>
        </w:trPr>
        <w:tc>
          <w:tcPr>
            <w:tcW w:w="2833" w:type="dxa"/>
            <w:hideMark/>
          </w:tcPr>
          <w:p w:rsidR="000F7373" w:rsidRDefault="000F7373" w:rsidP="00300D45">
            <w:pPr>
              <w:pStyle w:val="Footer"/>
              <w:rPr>
                <w:sz w:val="22"/>
                <w:szCs w:val="22"/>
              </w:rPr>
            </w:pPr>
            <w:r>
              <w:rPr>
                <w:sz w:val="22"/>
                <w:szCs w:val="22"/>
              </w:rPr>
              <w:t>Number of articles</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32.57</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24.80</w:t>
            </w:r>
          </w:p>
        </w:tc>
        <w:tc>
          <w:tcPr>
            <w:tcW w:w="5327" w:type="dxa"/>
            <w:hideMark/>
          </w:tcPr>
          <w:p w:rsidR="000F7373" w:rsidRDefault="000F7373" w:rsidP="00300D45">
            <w:pPr>
              <w:pStyle w:val="EndnoteText"/>
              <w:rPr>
                <w:sz w:val="22"/>
                <w:szCs w:val="22"/>
              </w:rPr>
            </w:pPr>
            <w:r>
              <w:rPr>
                <w:sz w:val="22"/>
                <w:szCs w:val="22"/>
              </w:rPr>
              <w:t xml:space="preserve">Career articles (in </w:t>
            </w:r>
            <w:proofErr w:type="spellStart"/>
            <w:r>
              <w:rPr>
                <w:i/>
                <w:sz w:val="22"/>
                <w:szCs w:val="22"/>
              </w:rPr>
              <w:t>EconLit</w:t>
            </w:r>
            <w:proofErr w:type="spellEnd"/>
            <w:r>
              <w:rPr>
                <w:sz w:val="22"/>
                <w:szCs w:val="22"/>
              </w:rPr>
              <w:t xml:space="preserve">, </w:t>
            </w:r>
            <w:r>
              <w:rPr>
                <w:i/>
                <w:sz w:val="22"/>
                <w:szCs w:val="22"/>
              </w:rPr>
              <w:t>RePEc</w:t>
            </w:r>
            <w:r>
              <w:rPr>
                <w:sz w:val="22"/>
                <w:szCs w:val="22"/>
              </w:rPr>
              <w:t xml:space="preserve">, or </w:t>
            </w:r>
            <w:r>
              <w:rPr>
                <w:i/>
                <w:sz w:val="22"/>
                <w:szCs w:val="22"/>
              </w:rPr>
              <w:t>Web or Science</w:t>
            </w:r>
            <w:r>
              <w:rPr>
                <w:sz w:val="22"/>
                <w:szCs w:val="22"/>
              </w:rPr>
              <w:t>)</w:t>
            </w:r>
          </w:p>
        </w:tc>
      </w:tr>
      <w:tr w:rsidR="000F7373" w:rsidTr="000F7373">
        <w:trPr>
          <w:cantSplit/>
          <w:trHeight w:hRule="exact" w:val="378"/>
        </w:trPr>
        <w:tc>
          <w:tcPr>
            <w:tcW w:w="2833" w:type="dxa"/>
            <w:hideMark/>
          </w:tcPr>
          <w:p w:rsidR="000F7373" w:rsidRDefault="000F7373" w:rsidP="00300D45">
            <w:pPr>
              <w:pStyle w:val="Footer"/>
              <w:rPr>
                <w:sz w:val="22"/>
                <w:szCs w:val="22"/>
              </w:rPr>
            </w:pPr>
            <w:r>
              <w:rPr>
                <w:sz w:val="22"/>
                <w:szCs w:val="22"/>
              </w:rPr>
              <w:t>Citations to those articles</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827.47</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1464.55</w:t>
            </w:r>
          </w:p>
        </w:tc>
        <w:tc>
          <w:tcPr>
            <w:tcW w:w="5327" w:type="dxa"/>
            <w:hideMark/>
          </w:tcPr>
          <w:p w:rsidR="000F7373" w:rsidRDefault="000F7373" w:rsidP="00300D45">
            <w:pPr>
              <w:pStyle w:val="EndnoteText"/>
              <w:rPr>
                <w:sz w:val="22"/>
                <w:szCs w:val="22"/>
              </w:rPr>
            </w:pPr>
            <w:r>
              <w:rPr>
                <w:sz w:val="22"/>
                <w:szCs w:val="22"/>
              </w:rPr>
              <w:t xml:space="preserve">Total </w:t>
            </w:r>
            <w:proofErr w:type="spellStart"/>
            <w:r>
              <w:rPr>
                <w:sz w:val="22"/>
                <w:szCs w:val="22"/>
              </w:rPr>
              <w:t>WoS</w:t>
            </w:r>
            <w:proofErr w:type="spellEnd"/>
            <w:r>
              <w:rPr>
                <w:sz w:val="22"/>
                <w:szCs w:val="22"/>
              </w:rPr>
              <w:t xml:space="preserve"> citations to those articles to end of 2010</w:t>
            </w:r>
          </w:p>
        </w:tc>
      </w:tr>
      <w:tr w:rsidR="000F7373" w:rsidTr="000F7373">
        <w:trPr>
          <w:cantSplit/>
          <w:trHeight w:hRule="exact" w:val="378"/>
        </w:trPr>
        <w:tc>
          <w:tcPr>
            <w:tcW w:w="2833" w:type="dxa"/>
            <w:hideMark/>
          </w:tcPr>
          <w:p w:rsidR="000F7373" w:rsidRDefault="000F7373" w:rsidP="00300D45">
            <w:pPr>
              <w:pStyle w:val="Footer"/>
              <w:rPr>
                <w:sz w:val="22"/>
                <w:szCs w:val="22"/>
              </w:rPr>
            </w:pPr>
            <w:r>
              <w:rPr>
                <w:sz w:val="22"/>
                <w:szCs w:val="22"/>
              </w:rPr>
              <w:t>Citations to most-cited</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201.08</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49.22</w:t>
            </w:r>
          </w:p>
        </w:tc>
        <w:tc>
          <w:tcPr>
            <w:tcW w:w="5327" w:type="dxa"/>
            <w:hideMark/>
          </w:tcPr>
          <w:p w:rsidR="000F7373" w:rsidRDefault="000F7373" w:rsidP="00300D45">
            <w:pPr>
              <w:pStyle w:val="EndnoteText"/>
              <w:rPr>
                <w:sz w:val="22"/>
                <w:szCs w:val="22"/>
              </w:rPr>
            </w:pPr>
            <w:r>
              <w:rPr>
                <w:sz w:val="22"/>
                <w:szCs w:val="22"/>
              </w:rPr>
              <w:t xml:space="preserve">Total </w:t>
            </w:r>
            <w:proofErr w:type="spellStart"/>
            <w:r>
              <w:rPr>
                <w:sz w:val="22"/>
                <w:szCs w:val="22"/>
              </w:rPr>
              <w:t>WoS</w:t>
            </w:r>
            <w:proofErr w:type="spellEnd"/>
            <w:r>
              <w:rPr>
                <w:sz w:val="22"/>
                <w:szCs w:val="22"/>
              </w:rPr>
              <w:t xml:space="preserve"> citations to the most cited article</w:t>
            </w:r>
          </w:p>
        </w:tc>
      </w:tr>
      <w:tr w:rsidR="000F7373" w:rsidTr="000F7373">
        <w:trPr>
          <w:cantSplit/>
          <w:trHeight w:hRule="exact" w:val="378"/>
        </w:trPr>
        <w:tc>
          <w:tcPr>
            <w:tcW w:w="2833" w:type="dxa"/>
            <w:hideMark/>
          </w:tcPr>
          <w:p w:rsidR="000F7373" w:rsidRDefault="000F7373" w:rsidP="00300D45">
            <w:pPr>
              <w:pStyle w:val="Footer"/>
              <w:rPr>
                <w:sz w:val="22"/>
                <w:szCs w:val="22"/>
              </w:rPr>
            </w:pPr>
            <w:r>
              <w:rPr>
                <w:i/>
                <w:sz w:val="22"/>
                <w:szCs w:val="22"/>
              </w:rPr>
              <w:t>h</w:t>
            </w:r>
            <w:r>
              <w:rPr>
                <w:sz w:val="22"/>
                <w:szCs w:val="22"/>
              </w:rPr>
              <w:t>-index</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11.33</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6.81</w:t>
            </w:r>
          </w:p>
        </w:tc>
        <w:tc>
          <w:tcPr>
            <w:tcW w:w="5327" w:type="dxa"/>
            <w:hideMark/>
          </w:tcPr>
          <w:p w:rsidR="000F7373" w:rsidRDefault="000F7373" w:rsidP="00300D45">
            <w:pPr>
              <w:pStyle w:val="EndnoteText"/>
              <w:rPr>
                <w:sz w:val="22"/>
                <w:szCs w:val="22"/>
              </w:rPr>
            </w:pPr>
            <w:r>
              <w:rPr>
                <w:sz w:val="22"/>
                <w:szCs w:val="22"/>
              </w:rPr>
              <w:t xml:space="preserve">Economist has </w:t>
            </w:r>
            <w:r>
              <w:rPr>
                <w:i/>
                <w:sz w:val="22"/>
                <w:szCs w:val="22"/>
              </w:rPr>
              <w:t>h</w:t>
            </w:r>
            <w:r>
              <w:rPr>
                <w:sz w:val="22"/>
                <w:szCs w:val="22"/>
              </w:rPr>
              <w:t xml:space="preserve"> articles with </w:t>
            </w:r>
            <w:r>
              <w:rPr>
                <w:i/>
                <w:sz w:val="22"/>
                <w:szCs w:val="22"/>
              </w:rPr>
              <w:t>h</w:t>
            </w:r>
            <w:r>
              <w:rPr>
                <w:sz w:val="22"/>
                <w:szCs w:val="22"/>
              </w:rPr>
              <w:t xml:space="preserve"> or more citations</w:t>
            </w:r>
          </w:p>
        </w:tc>
      </w:tr>
      <w:tr w:rsidR="000F7373" w:rsidTr="000F7373">
        <w:trPr>
          <w:cantSplit/>
          <w:trHeight w:hRule="exact" w:val="378"/>
        </w:trPr>
        <w:tc>
          <w:tcPr>
            <w:tcW w:w="2833" w:type="dxa"/>
            <w:hideMark/>
          </w:tcPr>
          <w:p w:rsidR="000F7373" w:rsidRDefault="000F7373" w:rsidP="00300D45">
            <w:pPr>
              <w:pStyle w:val="Footer"/>
              <w:rPr>
                <w:sz w:val="22"/>
                <w:szCs w:val="22"/>
              </w:rPr>
            </w:pPr>
            <w:r>
              <w:rPr>
                <w:i/>
                <w:sz w:val="22"/>
                <w:szCs w:val="22"/>
              </w:rPr>
              <w:t>h</w:t>
            </w:r>
            <w:r>
              <w:rPr>
                <w:i/>
                <w:sz w:val="22"/>
                <w:szCs w:val="22"/>
                <w:vertAlign w:val="subscript"/>
              </w:rPr>
              <w:t>(5,2)</w:t>
            </w:r>
            <w:r>
              <w:rPr>
                <w:sz w:val="22"/>
                <w:szCs w:val="22"/>
              </w:rPr>
              <w:t>-index</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2.53</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1.21</w:t>
            </w:r>
          </w:p>
        </w:tc>
        <w:tc>
          <w:tcPr>
            <w:tcW w:w="5327" w:type="dxa"/>
            <w:hideMark/>
          </w:tcPr>
          <w:p w:rsidR="000F7373" w:rsidRDefault="000F7373" w:rsidP="00300D45">
            <w:pPr>
              <w:pStyle w:val="EndnoteText"/>
              <w:rPr>
                <w:sz w:val="22"/>
                <w:szCs w:val="22"/>
              </w:rPr>
            </w:pPr>
            <w:r>
              <w:rPr>
                <w:sz w:val="22"/>
                <w:szCs w:val="22"/>
              </w:rPr>
              <w:t xml:space="preserve">Generalized </w:t>
            </w:r>
            <w:r>
              <w:rPr>
                <w:i/>
                <w:sz w:val="22"/>
                <w:szCs w:val="22"/>
              </w:rPr>
              <w:t>h</w:t>
            </w:r>
            <w:r>
              <w:rPr>
                <w:sz w:val="22"/>
                <w:szCs w:val="22"/>
              </w:rPr>
              <w:t xml:space="preserve">-index; </w:t>
            </w:r>
            <w:r>
              <w:rPr>
                <w:i/>
                <w:sz w:val="22"/>
                <w:szCs w:val="22"/>
              </w:rPr>
              <w:t xml:space="preserve">h </w:t>
            </w:r>
            <w:r>
              <w:rPr>
                <w:sz w:val="22"/>
                <w:szCs w:val="22"/>
              </w:rPr>
              <w:t>articles with 5</w:t>
            </w:r>
            <w:r>
              <w:rPr>
                <w:i/>
                <w:sz w:val="22"/>
                <w:szCs w:val="22"/>
              </w:rPr>
              <w:t>h</w:t>
            </w:r>
            <w:r>
              <w:rPr>
                <w:sz w:val="22"/>
                <w:szCs w:val="22"/>
                <w:vertAlign w:val="superscript"/>
              </w:rPr>
              <w:t>2</w:t>
            </w:r>
            <w:r>
              <w:rPr>
                <w:sz w:val="22"/>
                <w:szCs w:val="22"/>
              </w:rPr>
              <w:t xml:space="preserve"> citations</w:t>
            </w:r>
          </w:p>
        </w:tc>
      </w:tr>
      <w:tr w:rsidR="000F7373" w:rsidTr="000F7373">
        <w:trPr>
          <w:cantSplit/>
          <w:trHeight w:hRule="exact" w:val="378"/>
        </w:trPr>
        <w:tc>
          <w:tcPr>
            <w:tcW w:w="2833" w:type="dxa"/>
            <w:hideMark/>
          </w:tcPr>
          <w:p w:rsidR="000F7373" w:rsidRDefault="000F7373" w:rsidP="00300D45">
            <w:pPr>
              <w:pStyle w:val="Footer"/>
              <w:rPr>
                <w:sz w:val="22"/>
                <w:szCs w:val="22"/>
              </w:rPr>
            </w:pPr>
            <w:r>
              <w:rPr>
                <w:sz w:val="22"/>
                <w:szCs w:val="22"/>
              </w:rPr>
              <w:t>Not-ISI</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0.12</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0.12</w:t>
            </w:r>
          </w:p>
        </w:tc>
        <w:tc>
          <w:tcPr>
            <w:tcW w:w="5327" w:type="dxa"/>
            <w:hideMark/>
          </w:tcPr>
          <w:p w:rsidR="000F7373" w:rsidRDefault="000F7373" w:rsidP="00300D45">
            <w:pPr>
              <w:pStyle w:val="EndnoteText"/>
              <w:rPr>
                <w:sz w:val="22"/>
                <w:szCs w:val="22"/>
              </w:rPr>
            </w:pPr>
            <w:r>
              <w:rPr>
                <w:sz w:val="22"/>
                <w:szCs w:val="22"/>
              </w:rPr>
              <w:t xml:space="preserve">Share of journals not in </w:t>
            </w:r>
            <w:proofErr w:type="spellStart"/>
            <w:r>
              <w:rPr>
                <w:sz w:val="22"/>
                <w:szCs w:val="22"/>
              </w:rPr>
              <w:t>WoS</w:t>
            </w:r>
            <w:proofErr w:type="spellEnd"/>
            <w:r>
              <w:rPr>
                <w:sz w:val="22"/>
                <w:szCs w:val="22"/>
              </w:rPr>
              <w:t xml:space="preserve"> (so zero cites recorded)</w:t>
            </w:r>
          </w:p>
        </w:tc>
      </w:tr>
      <w:tr w:rsidR="000F7373" w:rsidTr="000F7373">
        <w:trPr>
          <w:cantSplit/>
          <w:trHeight w:val="378"/>
        </w:trPr>
        <w:tc>
          <w:tcPr>
            <w:tcW w:w="10428" w:type="dxa"/>
            <w:gridSpan w:val="4"/>
            <w:hideMark/>
          </w:tcPr>
          <w:p w:rsidR="00AE40A6" w:rsidRDefault="00AE40A6" w:rsidP="00300D45">
            <w:pPr>
              <w:pStyle w:val="EndnoteText"/>
              <w:rPr>
                <w:i/>
                <w:sz w:val="22"/>
                <w:szCs w:val="22"/>
              </w:rPr>
            </w:pPr>
          </w:p>
          <w:p w:rsidR="000F7373" w:rsidRDefault="00300D45" w:rsidP="00300D45">
            <w:pPr>
              <w:pStyle w:val="EndnoteText"/>
              <w:rPr>
                <w:i/>
                <w:sz w:val="22"/>
                <w:szCs w:val="22"/>
              </w:rPr>
            </w:pPr>
            <w:r>
              <w:rPr>
                <w:i/>
                <w:sz w:val="22"/>
                <w:szCs w:val="22"/>
              </w:rPr>
              <w:t xml:space="preserve">Quality-, size </w:t>
            </w:r>
            <w:r w:rsidR="000F7373">
              <w:rPr>
                <w:i/>
                <w:sz w:val="22"/>
                <w:szCs w:val="22"/>
              </w:rPr>
              <w:t xml:space="preserve"> and co-author-adjusted journal output (lifetime AER-sized pages) using journal weights from:</w:t>
            </w:r>
          </w:p>
          <w:p w:rsidR="00AE40A6" w:rsidRPr="0035110B" w:rsidRDefault="00AE40A6" w:rsidP="00300D45">
            <w:pPr>
              <w:pStyle w:val="EndnoteText"/>
              <w:rPr>
                <w:i/>
                <w:sz w:val="10"/>
                <w:szCs w:val="10"/>
              </w:rPr>
            </w:pP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MSF</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174.47</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136.14</w:t>
            </w:r>
          </w:p>
        </w:tc>
        <w:tc>
          <w:tcPr>
            <w:tcW w:w="5327" w:type="dxa"/>
            <w:hideMark/>
          </w:tcPr>
          <w:p w:rsidR="000F7373" w:rsidRDefault="000F7373" w:rsidP="00300D45">
            <w:pPr>
              <w:pStyle w:val="EndnoteText"/>
              <w:rPr>
                <w:sz w:val="22"/>
                <w:szCs w:val="22"/>
              </w:rPr>
            </w:pPr>
            <w:r>
              <w:rPr>
                <w:sz w:val="22"/>
                <w:szCs w:val="22"/>
              </w:rPr>
              <w:t xml:space="preserve">Mason, Steagall and </w:t>
            </w:r>
            <w:proofErr w:type="spellStart"/>
            <w:r>
              <w:rPr>
                <w:sz w:val="22"/>
                <w:szCs w:val="22"/>
              </w:rPr>
              <w:t>Fabritius</w:t>
            </w:r>
            <w:proofErr w:type="spellEnd"/>
            <w:r>
              <w:rPr>
                <w:sz w:val="22"/>
                <w:szCs w:val="22"/>
              </w:rPr>
              <w:t xml:space="preserve"> reputational ranking</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w:t>
            </w:r>
            <w:proofErr w:type="spellStart"/>
            <w:r>
              <w:rPr>
                <w:sz w:val="22"/>
                <w:szCs w:val="22"/>
              </w:rPr>
              <w:t>CLm</w:t>
            </w:r>
            <w:proofErr w:type="spellEnd"/>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129.41</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98.33</w:t>
            </w:r>
          </w:p>
        </w:tc>
        <w:tc>
          <w:tcPr>
            <w:tcW w:w="5327" w:type="dxa"/>
            <w:hideMark/>
          </w:tcPr>
          <w:p w:rsidR="000F7373" w:rsidRDefault="000F7373" w:rsidP="00300D45">
            <w:pPr>
              <w:pStyle w:val="EndnoteText"/>
              <w:rPr>
                <w:sz w:val="22"/>
                <w:szCs w:val="22"/>
              </w:rPr>
            </w:pPr>
            <w:r>
              <w:rPr>
                <w:sz w:val="22"/>
                <w:szCs w:val="22"/>
              </w:rPr>
              <w:t>Combes-</w:t>
            </w:r>
            <w:proofErr w:type="spellStart"/>
            <w:r>
              <w:rPr>
                <w:sz w:val="22"/>
                <w:szCs w:val="22"/>
              </w:rPr>
              <w:t>Linnemer</w:t>
            </w:r>
            <w:proofErr w:type="spellEnd"/>
            <w:r>
              <w:rPr>
                <w:sz w:val="22"/>
                <w:szCs w:val="22"/>
              </w:rPr>
              <w:t xml:space="preserve"> medium convexity weights</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w:t>
            </w:r>
            <w:proofErr w:type="spellStart"/>
            <w:r>
              <w:rPr>
                <w:sz w:val="22"/>
                <w:szCs w:val="22"/>
              </w:rPr>
              <w:t>CLh</w:t>
            </w:r>
            <w:proofErr w:type="spellEnd"/>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85.35</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71.88</w:t>
            </w:r>
          </w:p>
        </w:tc>
        <w:tc>
          <w:tcPr>
            <w:tcW w:w="5327" w:type="dxa"/>
            <w:hideMark/>
          </w:tcPr>
          <w:p w:rsidR="000F7373" w:rsidRDefault="000F7373" w:rsidP="00300D45">
            <w:pPr>
              <w:pStyle w:val="EndnoteText"/>
              <w:rPr>
                <w:sz w:val="22"/>
                <w:szCs w:val="22"/>
              </w:rPr>
            </w:pPr>
            <w:r>
              <w:rPr>
                <w:sz w:val="22"/>
                <w:szCs w:val="22"/>
              </w:rPr>
              <w:t>Combes-</w:t>
            </w:r>
            <w:proofErr w:type="spellStart"/>
            <w:r>
              <w:rPr>
                <w:sz w:val="22"/>
                <w:szCs w:val="22"/>
              </w:rPr>
              <w:t>Linnemer</w:t>
            </w:r>
            <w:proofErr w:type="spellEnd"/>
            <w:r>
              <w:rPr>
                <w:sz w:val="22"/>
                <w:szCs w:val="22"/>
              </w:rPr>
              <w:t xml:space="preserve"> high convexity weights</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RePEc</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79.98</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71.05</w:t>
            </w:r>
          </w:p>
        </w:tc>
        <w:tc>
          <w:tcPr>
            <w:tcW w:w="5327" w:type="dxa"/>
            <w:hideMark/>
          </w:tcPr>
          <w:p w:rsidR="000F7373" w:rsidRDefault="000F7373" w:rsidP="00300D45">
            <w:pPr>
              <w:pStyle w:val="EndnoteText"/>
              <w:rPr>
                <w:sz w:val="22"/>
                <w:szCs w:val="22"/>
              </w:rPr>
            </w:pPr>
            <w:r>
              <w:rPr>
                <w:sz w:val="22"/>
                <w:szCs w:val="22"/>
              </w:rPr>
              <w:t>RePEc Simple Impact Factor</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Coup</w:t>
            </w:r>
            <w:r>
              <w:t>é</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55.89</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49.10</w:t>
            </w:r>
          </w:p>
        </w:tc>
        <w:tc>
          <w:tcPr>
            <w:tcW w:w="5327" w:type="dxa"/>
            <w:hideMark/>
          </w:tcPr>
          <w:p w:rsidR="000F7373" w:rsidRDefault="000F7373" w:rsidP="00300D45">
            <w:pPr>
              <w:pStyle w:val="EndnoteText"/>
              <w:rPr>
                <w:sz w:val="22"/>
                <w:szCs w:val="22"/>
              </w:rPr>
            </w:pPr>
            <w:r>
              <w:rPr>
                <w:sz w:val="22"/>
                <w:szCs w:val="22"/>
              </w:rPr>
              <w:t>Average of 2-year impact factors for 1994-2000</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w:t>
            </w:r>
            <w:proofErr w:type="spellStart"/>
            <w:r>
              <w:rPr>
                <w:sz w:val="22"/>
                <w:szCs w:val="22"/>
              </w:rPr>
              <w:t>K&amp;Y_all</w:t>
            </w:r>
            <w:proofErr w:type="spellEnd"/>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48.73</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46.21</w:t>
            </w:r>
          </w:p>
        </w:tc>
        <w:tc>
          <w:tcPr>
            <w:tcW w:w="5327" w:type="dxa"/>
            <w:hideMark/>
          </w:tcPr>
          <w:p w:rsidR="000F7373" w:rsidRDefault="000F7373" w:rsidP="00300D45">
            <w:pPr>
              <w:pStyle w:val="EndnoteText"/>
              <w:rPr>
                <w:sz w:val="22"/>
                <w:szCs w:val="22"/>
              </w:rPr>
            </w:pPr>
            <w:proofErr w:type="spellStart"/>
            <w:r>
              <w:t>Kodrzycki</w:t>
            </w:r>
            <w:proofErr w:type="spellEnd"/>
            <w:r>
              <w:t xml:space="preserve"> and Yu eigenfactor ranks, cites from all journals</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w:t>
            </w:r>
            <w:proofErr w:type="spellStart"/>
            <w:r>
              <w:rPr>
                <w:sz w:val="22"/>
                <w:szCs w:val="22"/>
              </w:rPr>
              <w:t>K&amp;Y_econ</w:t>
            </w:r>
            <w:proofErr w:type="spellEnd"/>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45.15</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42.78</w:t>
            </w:r>
          </w:p>
        </w:tc>
        <w:tc>
          <w:tcPr>
            <w:tcW w:w="5327" w:type="dxa"/>
            <w:hideMark/>
          </w:tcPr>
          <w:p w:rsidR="000F7373" w:rsidRDefault="000F7373" w:rsidP="00300D45">
            <w:pPr>
              <w:pStyle w:val="EndnoteText"/>
              <w:rPr>
                <w:sz w:val="22"/>
                <w:szCs w:val="22"/>
              </w:rPr>
            </w:pPr>
            <w:proofErr w:type="spellStart"/>
            <w:r>
              <w:rPr>
                <w:sz w:val="22"/>
                <w:szCs w:val="22"/>
              </w:rPr>
              <w:t>Kodrzycki</w:t>
            </w:r>
            <w:proofErr w:type="spellEnd"/>
            <w:r>
              <w:rPr>
                <w:sz w:val="22"/>
                <w:szCs w:val="22"/>
              </w:rPr>
              <w:t xml:space="preserve"> and Yu ranks, cites just from econ journals</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KMS</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47.05</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41.35</w:t>
            </w:r>
          </w:p>
        </w:tc>
        <w:tc>
          <w:tcPr>
            <w:tcW w:w="5327" w:type="dxa"/>
            <w:hideMark/>
          </w:tcPr>
          <w:p w:rsidR="000F7373" w:rsidRDefault="000F7373" w:rsidP="00300D45">
            <w:pPr>
              <w:pStyle w:val="EndnoteText"/>
              <w:rPr>
                <w:sz w:val="22"/>
                <w:szCs w:val="22"/>
              </w:rPr>
            </w:pPr>
            <w:proofErr w:type="spellStart"/>
            <w:r>
              <w:t>Kalaitzidakis</w:t>
            </w:r>
            <w:proofErr w:type="spellEnd"/>
            <w:r>
              <w:t xml:space="preserve">, </w:t>
            </w:r>
            <w:proofErr w:type="spellStart"/>
            <w:r>
              <w:t>Mamuneas</w:t>
            </w:r>
            <w:proofErr w:type="spellEnd"/>
            <w:r>
              <w:t xml:space="preserve"> and </w:t>
            </w:r>
            <w:proofErr w:type="spellStart"/>
            <w:r>
              <w:t>Stengos</w:t>
            </w:r>
            <w:proofErr w:type="spellEnd"/>
            <w:r>
              <w:t xml:space="preserve"> eigenfactor weights</w:t>
            </w:r>
          </w:p>
        </w:tc>
      </w:tr>
      <w:tr w:rsidR="000F7373" w:rsidTr="000F7373">
        <w:trPr>
          <w:cantSplit/>
          <w:trHeight w:hRule="exact" w:val="378"/>
        </w:trPr>
        <w:tc>
          <w:tcPr>
            <w:tcW w:w="2833" w:type="dxa"/>
            <w:hideMark/>
          </w:tcPr>
          <w:p w:rsidR="000F7373" w:rsidRDefault="000F7373" w:rsidP="0035110B">
            <w:pPr>
              <w:pStyle w:val="Footer"/>
              <w:jc w:val="both"/>
              <w:rPr>
                <w:sz w:val="22"/>
                <w:szCs w:val="22"/>
              </w:rPr>
            </w:pPr>
            <w:r>
              <w:rPr>
                <w:sz w:val="22"/>
                <w:szCs w:val="22"/>
              </w:rPr>
              <w:t xml:space="preserve">   LP</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44.11</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42.15</w:t>
            </w:r>
          </w:p>
        </w:tc>
        <w:tc>
          <w:tcPr>
            <w:tcW w:w="5327" w:type="dxa"/>
            <w:hideMark/>
          </w:tcPr>
          <w:p w:rsidR="000F7373" w:rsidRDefault="000F7373" w:rsidP="00300D45">
            <w:pPr>
              <w:pStyle w:val="EndnoteText"/>
              <w:rPr>
                <w:sz w:val="22"/>
                <w:szCs w:val="22"/>
              </w:rPr>
            </w:pPr>
            <w:proofErr w:type="spellStart"/>
            <w:r>
              <w:t>Laband</w:t>
            </w:r>
            <w:proofErr w:type="spellEnd"/>
            <w:r>
              <w:t xml:space="preserve"> and </w:t>
            </w:r>
            <w:proofErr w:type="spellStart"/>
            <w:r>
              <w:t>Piette</w:t>
            </w:r>
            <w:proofErr w:type="spellEnd"/>
            <w:r>
              <w:t xml:space="preserve"> eigenfactor weights</w:t>
            </w:r>
          </w:p>
        </w:tc>
      </w:tr>
      <w:tr w:rsidR="000F7373" w:rsidTr="000F7373">
        <w:trPr>
          <w:cantSplit/>
          <w:trHeight w:val="400"/>
        </w:trPr>
        <w:tc>
          <w:tcPr>
            <w:tcW w:w="2833" w:type="dxa"/>
            <w:hideMark/>
          </w:tcPr>
          <w:p w:rsidR="000F7373" w:rsidRDefault="000F7373" w:rsidP="00300D45">
            <w:pPr>
              <w:spacing w:after="0" w:line="240" w:lineRule="auto"/>
              <w:rPr>
                <w:rFonts w:ascii="Times New Roman" w:hAnsi="Times New Roman" w:cs="Times New Roman"/>
                <w:i/>
                <w:lang w:val="en-US" w:eastAsia="en-US"/>
              </w:rPr>
            </w:pPr>
            <w:r>
              <w:rPr>
                <w:rFonts w:ascii="Times New Roman" w:hAnsi="Times New Roman" w:cs="Times New Roman"/>
                <w:i/>
              </w:rPr>
              <w:t>Control Variables</w:t>
            </w:r>
          </w:p>
        </w:tc>
        <w:tc>
          <w:tcPr>
            <w:tcW w:w="1134" w:type="dxa"/>
          </w:tcPr>
          <w:p w:rsidR="000F7373" w:rsidRDefault="000F7373" w:rsidP="00300D45">
            <w:pPr>
              <w:tabs>
                <w:tab w:val="decimal" w:pos="454"/>
              </w:tabs>
              <w:spacing w:after="0" w:line="240" w:lineRule="auto"/>
              <w:rPr>
                <w:rFonts w:ascii="Times New Roman" w:hAnsi="Times New Roman" w:cs="Times New Roman"/>
                <w:lang w:val="en-US" w:eastAsia="en-US"/>
              </w:rPr>
            </w:pPr>
          </w:p>
        </w:tc>
        <w:tc>
          <w:tcPr>
            <w:tcW w:w="1134" w:type="dxa"/>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p>
        </w:tc>
        <w:tc>
          <w:tcPr>
            <w:tcW w:w="5327" w:type="dxa"/>
          </w:tcPr>
          <w:p w:rsidR="000F7373" w:rsidRDefault="000F7373" w:rsidP="00300D45">
            <w:pPr>
              <w:pStyle w:val="Footer"/>
              <w:rPr>
                <w:sz w:val="22"/>
                <w:szCs w:val="22"/>
              </w:rPr>
            </w:pPr>
          </w:p>
        </w:tc>
      </w:tr>
      <w:tr w:rsidR="000F7373" w:rsidTr="000F7373">
        <w:trPr>
          <w:cantSplit/>
          <w:trHeight w:val="400"/>
        </w:trPr>
        <w:tc>
          <w:tcPr>
            <w:tcW w:w="2833" w:type="dxa"/>
            <w:hideMark/>
          </w:tcPr>
          <w:p w:rsidR="000F7373" w:rsidRDefault="000F7373" w:rsidP="00300D45">
            <w:pPr>
              <w:spacing w:after="0" w:line="240" w:lineRule="auto"/>
              <w:rPr>
                <w:rFonts w:ascii="Times New Roman" w:hAnsi="Times New Roman" w:cs="Times New Roman"/>
                <w:lang w:val="en-US" w:eastAsia="en-US"/>
              </w:rPr>
            </w:pPr>
            <w:r>
              <w:rPr>
                <w:rFonts w:ascii="Times New Roman" w:hAnsi="Times New Roman" w:cs="Times New Roman"/>
              </w:rPr>
              <w:t>Experience (years)</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22.66</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10.86</w:t>
            </w:r>
          </w:p>
        </w:tc>
        <w:tc>
          <w:tcPr>
            <w:tcW w:w="5327" w:type="dxa"/>
            <w:hideMark/>
          </w:tcPr>
          <w:p w:rsidR="000F7373" w:rsidRDefault="000F7373" w:rsidP="00300D45">
            <w:pPr>
              <w:pStyle w:val="Footer"/>
              <w:rPr>
                <w:sz w:val="22"/>
                <w:szCs w:val="22"/>
              </w:rPr>
            </w:pPr>
            <w:r>
              <w:rPr>
                <w:sz w:val="22"/>
                <w:szCs w:val="22"/>
              </w:rPr>
              <w:t>Years since first appointment</w:t>
            </w:r>
          </w:p>
        </w:tc>
      </w:tr>
      <w:tr w:rsidR="000F7373" w:rsidTr="000F7373">
        <w:trPr>
          <w:cantSplit/>
          <w:trHeight w:val="400"/>
        </w:trPr>
        <w:tc>
          <w:tcPr>
            <w:tcW w:w="2833" w:type="dxa"/>
            <w:hideMark/>
          </w:tcPr>
          <w:p w:rsidR="000F7373" w:rsidRDefault="000F7373" w:rsidP="00300D45">
            <w:pPr>
              <w:spacing w:after="0" w:line="240" w:lineRule="auto"/>
              <w:rPr>
                <w:rFonts w:ascii="Times New Roman" w:hAnsi="Times New Roman" w:cs="Times New Roman"/>
                <w:lang w:val="en-US" w:eastAsia="en-US"/>
              </w:rPr>
            </w:pPr>
            <w:r>
              <w:rPr>
                <w:rFonts w:ascii="Times New Roman" w:hAnsi="Times New Roman" w:cs="Times New Roman"/>
              </w:rPr>
              <w:t>Seniority (years)</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15.07</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9.89</w:t>
            </w:r>
          </w:p>
        </w:tc>
        <w:tc>
          <w:tcPr>
            <w:tcW w:w="5327" w:type="dxa"/>
            <w:hideMark/>
          </w:tcPr>
          <w:p w:rsidR="000F7373" w:rsidRDefault="000F7373" w:rsidP="00300D45">
            <w:pPr>
              <w:pStyle w:val="EndnoteText"/>
              <w:rPr>
                <w:sz w:val="22"/>
                <w:szCs w:val="22"/>
              </w:rPr>
            </w:pPr>
            <w:r>
              <w:rPr>
                <w:sz w:val="22"/>
                <w:szCs w:val="22"/>
              </w:rPr>
              <w:t>Years of employment at current university</w:t>
            </w:r>
          </w:p>
        </w:tc>
      </w:tr>
      <w:tr w:rsidR="000F7373" w:rsidTr="000F7373">
        <w:trPr>
          <w:cantSplit/>
          <w:trHeight w:val="400"/>
        </w:trPr>
        <w:tc>
          <w:tcPr>
            <w:tcW w:w="2833" w:type="dxa"/>
            <w:hideMark/>
          </w:tcPr>
          <w:p w:rsidR="000F7373" w:rsidRDefault="000F7373" w:rsidP="00300D45">
            <w:pPr>
              <w:spacing w:after="0" w:line="240" w:lineRule="auto"/>
              <w:rPr>
                <w:rFonts w:ascii="Times New Roman" w:hAnsi="Times New Roman" w:cs="Times New Roman"/>
                <w:lang w:val="en-US" w:eastAsia="en-US"/>
              </w:rPr>
            </w:pPr>
            <w:r>
              <w:rPr>
                <w:rFonts w:ascii="Times New Roman" w:hAnsi="Times New Roman" w:cs="Times New Roman"/>
              </w:rPr>
              <w:t>Male</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0.86</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0.35</w:t>
            </w:r>
          </w:p>
        </w:tc>
        <w:tc>
          <w:tcPr>
            <w:tcW w:w="5327" w:type="dxa"/>
            <w:hideMark/>
          </w:tcPr>
          <w:p w:rsidR="000F7373" w:rsidRDefault="000F7373" w:rsidP="00300D45">
            <w:pPr>
              <w:pStyle w:val="EndnoteText"/>
              <w:rPr>
                <w:sz w:val="22"/>
                <w:szCs w:val="22"/>
              </w:rPr>
            </w:pPr>
            <w:r>
              <w:rPr>
                <w:sz w:val="22"/>
                <w:szCs w:val="22"/>
              </w:rPr>
              <w:t>Person is male (=1) or female (=0)</w:t>
            </w:r>
          </w:p>
        </w:tc>
      </w:tr>
      <w:tr w:rsidR="000F7373" w:rsidTr="000F7373">
        <w:trPr>
          <w:cantSplit/>
          <w:trHeight w:val="400"/>
        </w:trPr>
        <w:tc>
          <w:tcPr>
            <w:tcW w:w="2833" w:type="dxa"/>
            <w:hideMark/>
          </w:tcPr>
          <w:p w:rsidR="000F7373" w:rsidRDefault="000F7373" w:rsidP="00300D45">
            <w:pPr>
              <w:spacing w:after="0" w:line="240" w:lineRule="auto"/>
              <w:rPr>
                <w:rFonts w:ascii="Times New Roman" w:hAnsi="Times New Roman" w:cs="Times New Roman"/>
                <w:lang w:val="en-US" w:eastAsia="en-US"/>
              </w:rPr>
            </w:pPr>
            <w:r>
              <w:rPr>
                <w:rFonts w:ascii="Times New Roman" w:hAnsi="Times New Roman" w:cs="Times New Roman"/>
              </w:rPr>
              <w:t>Holder of a named chair</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0.26</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0.44</w:t>
            </w:r>
          </w:p>
        </w:tc>
        <w:tc>
          <w:tcPr>
            <w:tcW w:w="5327" w:type="dxa"/>
            <w:hideMark/>
          </w:tcPr>
          <w:p w:rsidR="000F7373" w:rsidRDefault="000F7373" w:rsidP="00300D45">
            <w:pPr>
              <w:pStyle w:val="EndnoteText"/>
              <w:rPr>
                <w:sz w:val="22"/>
                <w:szCs w:val="22"/>
              </w:rPr>
            </w:pPr>
            <w:r>
              <w:rPr>
                <w:sz w:val="22"/>
                <w:szCs w:val="22"/>
              </w:rPr>
              <w:t>Has endowed or named position or a distinguished chair</w:t>
            </w:r>
          </w:p>
        </w:tc>
      </w:tr>
      <w:tr w:rsidR="000F7373" w:rsidTr="000F7373">
        <w:trPr>
          <w:cantSplit/>
          <w:trHeight w:val="400"/>
        </w:trPr>
        <w:tc>
          <w:tcPr>
            <w:tcW w:w="2833" w:type="dxa"/>
            <w:hideMark/>
          </w:tcPr>
          <w:p w:rsidR="000F7373" w:rsidRDefault="000F7373" w:rsidP="00300D45">
            <w:pPr>
              <w:spacing w:after="0" w:line="240" w:lineRule="auto"/>
              <w:rPr>
                <w:rFonts w:ascii="Times New Roman" w:hAnsi="Times New Roman" w:cs="Times New Roman"/>
                <w:lang w:val="en-US" w:eastAsia="en-US"/>
              </w:rPr>
            </w:pPr>
            <w:r>
              <w:rPr>
                <w:rFonts w:ascii="Times New Roman" w:hAnsi="Times New Roman" w:cs="Times New Roman"/>
              </w:rPr>
              <w:t>Not standard pay scale</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0.04</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0.19</w:t>
            </w:r>
          </w:p>
        </w:tc>
        <w:tc>
          <w:tcPr>
            <w:tcW w:w="5327" w:type="dxa"/>
            <w:hideMark/>
          </w:tcPr>
          <w:p w:rsidR="000F7373" w:rsidRDefault="000F7373" w:rsidP="00300D45">
            <w:pPr>
              <w:pStyle w:val="EndnoteText"/>
              <w:rPr>
                <w:sz w:val="22"/>
                <w:szCs w:val="22"/>
              </w:rPr>
            </w:pPr>
            <w:r>
              <w:rPr>
                <w:sz w:val="22"/>
                <w:szCs w:val="22"/>
              </w:rPr>
              <w:t>Not on a standard, 9-month, academic year pay scale</w:t>
            </w:r>
          </w:p>
        </w:tc>
      </w:tr>
      <w:tr w:rsidR="000F7373" w:rsidTr="000F7373">
        <w:trPr>
          <w:cantSplit/>
          <w:trHeight w:val="400"/>
        </w:trPr>
        <w:tc>
          <w:tcPr>
            <w:tcW w:w="2833" w:type="dxa"/>
            <w:hideMark/>
          </w:tcPr>
          <w:p w:rsidR="000F7373" w:rsidRDefault="000F7373" w:rsidP="00300D45">
            <w:pPr>
              <w:spacing w:after="0" w:line="240" w:lineRule="auto"/>
              <w:rPr>
                <w:rFonts w:ascii="Times New Roman" w:hAnsi="Times New Roman" w:cs="Times New Roman"/>
                <w:lang w:val="en-US" w:eastAsia="en-US"/>
              </w:rPr>
            </w:pPr>
            <w:r>
              <w:rPr>
                <w:rFonts w:ascii="Times New Roman" w:hAnsi="Times New Roman" w:cs="Times New Roman"/>
              </w:rPr>
              <w:t>Nobel prize winner</w:t>
            </w:r>
          </w:p>
        </w:tc>
        <w:tc>
          <w:tcPr>
            <w:tcW w:w="1134" w:type="dxa"/>
            <w:hideMark/>
          </w:tcPr>
          <w:p w:rsidR="000F7373" w:rsidRDefault="000F7373" w:rsidP="00300D45">
            <w:pPr>
              <w:tabs>
                <w:tab w:val="decimal" w:pos="454"/>
              </w:tabs>
              <w:spacing w:after="0" w:line="240" w:lineRule="auto"/>
              <w:rPr>
                <w:rFonts w:ascii="Times New Roman" w:hAnsi="Times New Roman" w:cs="Times New Roman"/>
                <w:lang w:val="en-US" w:eastAsia="en-US"/>
              </w:rPr>
            </w:pPr>
            <w:r>
              <w:rPr>
                <w:rFonts w:ascii="Times New Roman" w:hAnsi="Times New Roman" w:cs="Times New Roman"/>
              </w:rPr>
              <w:t>0.01</w:t>
            </w:r>
          </w:p>
        </w:tc>
        <w:tc>
          <w:tcPr>
            <w:tcW w:w="1134" w:type="dxa"/>
            <w:hideMark/>
          </w:tcPr>
          <w:p w:rsidR="000F7373" w:rsidRDefault="000F7373" w:rsidP="00300D45">
            <w:pPr>
              <w:tabs>
                <w:tab w:val="decimal" w:pos="454"/>
              </w:tabs>
              <w:spacing w:after="0" w:line="240" w:lineRule="auto"/>
              <w:rPr>
                <w:rFonts w:ascii="Times New Roman" w:eastAsia="Arial Unicode MS" w:hAnsi="Times New Roman" w:cs="Times New Roman"/>
                <w:lang w:val="en-US" w:eastAsia="en-US"/>
              </w:rPr>
            </w:pPr>
            <w:r>
              <w:rPr>
                <w:rFonts w:ascii="Times New Roman" w:eastAsia="Arial Unicode MS" w:hAnsi="Times New Roman" w:cs="Times New Roman"/>
              </w:rPr>
              <w:t>0.08</w:t>
            </w:r>
          </w:p>
        </w:tc>
        <w:tc>
          <w:tcPr>
            <w:tcW w:w="5327" w:type="dxa"/>
            <w:hideMark/>
          </w:tcPr>
          <w:p w:rsidR="000F7373" w:rsidRDefault="000F7373" w:rsidP="00300D45">
            <w:pPr>
              <w:pStyle w:val="EndnoteText"/>
              <w:spacing w:after="120"/>
              <w:rPr>
                <w:sz w:val="22"/>
                <w:szCs w:val="22"/>
              </w:rPr>
            </w:pPr>
            <w:r>
              <w:rPr>
                <w:sz w:val="22"/>
                <w:szCs w:val="22"/>
              </w:rPr>
              <w:t>Winner of the Nobel Prize</w:t>
            </w:r>
          </w:p>
        </w:tc>
      </w:tr>
      <w:tr w:rsidR="000F7373" w:rsidTr="000F7373">
        <w:trPr>
          <w:cantSplit/>
          <w:trHeight w:val="400"/>
        </w:trPr>
        <w:tc>
          <w:tcPr>
            <w:tcW w:w="10428" w:type="dxa"/>
            <w:gridSpan w:val="4"/>
            <w:tcBorders>
              <w:top w:val="single" w:sz="4" w:space="0" w:color="auto"/>
              <w:left w:val="nil"/>
              <w:bottom w:val="nil"/>
              <w:right w:val="nil"/>
            </w:tcBorders>
            <w:hideMark/>
          </w:tcPr>
          <w:p w:rsidR="000F7373" w:rsidRPr="00DD3882" w:rsidRDefault="000F7373" w:rsidP="0035110B">
            <w:pPr>
              <w:pStyle w:val="EndnoteText"/>
              <w:spacing w:before="60"/>
            </w:pPr>
            <w:r w:rsidRPr="00DD3882">
              <w:rPr>
                <w:i/>
              </w:rPr>
              <w:t>Note:</w:t>
            </w:r>
            <w:r w:rsidRPr="00DD3882">
              <w:t xml:space="preserve"> </w:t>
            </w:r>
            <w:r w:rsidRPr="00DD3882">
              <w:rPr>
                <w:i/>
              </w:rPr>
              <w:t>N</w:t>
            </w:r>
            <w:r w:rsidRPr="00DD3882">
              <w:t>=167.</w:t>
            </w:r>
          </w:p>
        </w:tc>
      </w:tr>
    </w:tbl>
    <w:p w:rsidR="000F7373" w:rsidRDefault="000F7373" w:rsidP="00C91593">
      <w:pPr>
        <w:spacing w:after="0" w:line="288" w:lineRule="auto"/>
        <w:ind w:firstLine="720"/>
        <w:jc w:val="both"/>
        <w:rPr>
          <w:rFonts w:ascii="Times New Roman" w:eastAsia="Calibri" w:hAnsi="Times New Roman" w:cs="Times New Roman"/>
          <w:sz w:val="24"/>
          <w:lang w:val="en-US" w:eastAsia="en-US"/>
        </w:rPr>
      </w:pPr>
    </w:p>
    <w:p w:rsidR="00AE40A6" w:rsidRDefault="00AE40A6" w:rsidP="00C91593">
      <w:pPr>
        <w:spacing w:after="0" w:line="288" w:lineRule="auto"/>
        <w:jc w:val="both"/>
        <w:rPr>
          <w:rFonts w:ascii="Times New Roman" w:eastAsia="Calibri" w:hAnsi="Times New Roman" w:cs="Times New Roman"/>
          <w:b/>
          <w:bCs/>
          <w:sz w:val="24"/>
          <w:lang w:val="en-US" w:eastAsia="en-US"/>
        </w:rPr>
      </w:pPr>
    </w:p>
    <w:p w:rsidR="00F97B68" w:rsidRPr="00F97B68" w:rsidRDefault="00AE40A6" w:rsidP="00AB7D1F">
      <w:pPr>
        <w:spacing w:after="100"/>
        <w:rPr>
          <w:rFonts w:ascii="Times New Roman" w:eastAsia="Calibri" w:hAnsi="Times New Roman" w:cs="Times New Roman"/>
          <w:b/>
          <w:bCs/>
          <w:sz w:val="24"/>
          <w:lang w:val="en-US" w:eastAsia="en-US"/>
        </w:rPr>
      </w:pPr>
      <w:r>
        <w:rPr>
          <w:rFonts w:ascii="Times New Roman" w:eastAsia="Calibri" w:hAnsi="Times New Roman" w:cs="Times New Roman"/>
          <w:b/>
          <w:bCs/>
          <w:sz w:val="24"/>
          <w:lang w:val="en-US" w:eastAsia="en-US"/>
        </w:rPr>
        <w:br w:type="page"/>
      </w:r>
      <w:r w:rsidR="008E722F">
        <w:rPr>
          <w:rFonts w:ascii="Times New Roman" w:eastAsia="Calibri" w:hAnsi="Times New Roman" w:cs="Times New Roman"/>
          <w:b/>
          <w:bCs/>
          <w:sz w:val="24"/>
          <w:lang w:val="en-US" w:eastAsia="en-US"/>
        </w:rPr>
        <w:lastRenderedPageBreak/>
        <w:t xml:space="preserve">4.  </w:t>
      </w:r>
      <w:r w:rsidR="00F97B68" w:rsidRPr="00F97B68">
        <w:rPr>
          <w:rFonts w:ascii="Times New Roman" w:eastAsia="Calibri" w:hAnsi="Times New Roman" w:cs="Times New Roman"/>
          <w:b/>
          <w:bCs/>
          <w:sz w:val="24"/>
          <w:lang w:val="en-US" w:eastAsia="en-US"/>
        </w:rPr>
        <w:t>Results</w:t>
      </w:r>
    </w:p>
    <w:p w:rsidR="00F97B68" w:rsidRDefault="001D219E" w:rsidP="00BF1D97">
      <w:pPr>
        <w:spacing w:after="0"/>
        <w:jc w:val="both"/>
        <w:rPr>
          <w:rFonts w:ascii="Times New Roman" w:eastAsia="Calibri" w:hAnsi="Times New Roman" w:cs="Times New Roman"/>
          <w:sz w:val="24"/>
          <w:lang w:eastAsia="en-US"/>
        </w:rPr>
      </w:pPr>
      <w:r>
        <w:rPr>
          <w:rFonts w:ascii="Times New Roman" w:eastAsia="Calibri" w:hAnsi="Times New Roman" w:cs="Times New Roman"/>
          <w:sz w:val="24"/>
          <w:lang w:val="en-US" w:eastAsia="en-US"/>
        </w:rPr>
        <w:t>The academic salary e</w:t>
      </w:r>
      <w:r w:rsidR="00F97B68">
        <w:rPr>
          <w:rFonts w:ascii="Times New Roman" w:eastAsia="Calibri" w:hAnsi="Times New Roman" w:cs="Times New Roman"/>
          <w:sz w:val="24"/>
          <w:lang w:val="en-US" w:eastAsia="en-US"/>
        </w:rPr>
        <w:t>quations are reported in Table 2</w:t>
      </w:r>
      <w:r w:rsidR="00BF0981">
        <w:rPr>
          <w:rFonts w:ascii="Times New Roman" w:eastAsia="Calibri" w:hAnsi="Times New Roman" w:cs="Times New Roman"/>
          <w:sz w:val="24"/>
          <w:lang w:val="en-US" w:eastAsia="en-US"/>
        </w:rPr>
        <w:t xml:space="preserve"> and these explain </w:t>
      </w:r>
      <w:r w:rsidR="00F97B68">
        <w:rPr>
          <w:rFonts w:ascii="Times New Roman" w:eastAsia="Calibri" w:hAnsi="Times New Roman" w:cs="Times New Roman"/>
          <w:sz w:val="24"/>
          <w:lang w:val="en-US" w:eastAsia="en-US"/>
        </w:rPr>
        <w:t xml:space="preserve">about three-quarters </w:t>
      </w:r>
      <w:r w:rsidR="00BF0981">
        <w:rPr>
          <w:rFonts w:ascii="Times New Roman" w:eastAsia="Calibri" w:hAnsi="Times New Roman" w:cs="Times New Roman"/>
          <w:sz w:val="24"/>
          <w:lang w:val="en-US" w:eastAsia="en-US"/>
        </w:rPr>
        <w:t xml:space="preserve">of </w:t>
      </w:r>
      <w:r w:rsidR="00F97B68">
        <w:rPr>
          <w:rFonts w:ascii="Times New Roman" w:eastAsia="Calibri" w:hAnsi="Times New Roman" w:cs="Times New Roman"/>
          <w:sz w:val="24"/>
          <w:lang w:val="en-US" w:eastAsia="en-US"/>
        </w:rPr>
        <w:t xml:space="preserve">the </w:t>
      </w:r>
      <w:r w:rsidR="00BF0981">
        <w:rPr>
          <w:rFonts w:ascii="Times New Roman" w:eastAsia="Calibri" w:hAnsi="Times New Roman" w:cs="Times New Roman"/>
          <w:sz w:val="24"/>
          <w:lang w:val="en-US" w:eastAsia="en-US"/>
        </w:rPr>
        <w:t>variation in log salary</w:t>
      </w:r>
      <w:r w:rsidR="00F97B68">
        <w:rPr>
          <w:rFonts w:ascii="Times New Roman" w:eastAsia="Calibri" w:hAnsi="Times New Roman" w:cs="Times New Roman"/>
          <w:sz w:val="24"/>
          <w:lang w:val="en-US" w:eastAsia="en-US"/>
        </w:rPr>
        <w:t xml:space="preserve"> for these economists</w:t>
      </w:r>
      <w:r>
        <w:rPr>
          <w:rFonts w:ascii="Times New Roman" w:eastAsia="Calibri" w:hAnsi="Times New Roman" w:cs="Times New Roman"/>
          <w:sz w:val="24"/>
          <w:lang w:val="en-US" w:eastAsia="en-US"/>
        </w:rPr>
        <w:t>.</w:t>
      </w:r>
      <w:r w:rsidR="00BF0981">
        <w:rPr>
          <w:rFonts w:ascii="Times New Roman" w:eastAsia="Calibri" w:hAnsi="Times New Roman" w:cs="Times New Roman"/>
          <w:sz w:val="24"/>
          <w:lang w:val="en-US" w:eastAsia="en-US"/>
        </w:rPr>
        <w:t xml:space="preserve"> </w:t>
      </w:r>
      <w:r w:rsidR="00F97B68">
        <w:rPr>
          <w:rFonts w:ascii="Times New Roman" w:eastAsia="Calibri" w:hAnsi="Times New Roman" w:cs="Times New Roman"/>
          <w:sz w:val="24"/>
          <w:lang w:val="en-US" w:eastAsia="en-US"/>
        </w:rPr>
        <w:t xml:space="preserve">All </w:t>
      </w:r>
      <w:r w:rsidR="00BF0981">
        <w:rPr>
          <w:rFonts w:ascii="Times New Roman" w:eastAsia="Calibri" w:hAnsi="Times New Roman" w:cs="Times New Roman"/>
          <w:sz w:val="24"/>
          <w:lang w:val="en-US" w:eastAsia="en-US"/>
        </w:rPr>
        <w:t xml:space="preserve">nine </w:t>
      </w:r>
      <w:r w:rsidR="00F97B68">
        <w:rPr>
          <w:rFonts w:ascii="Times New Roman" w:eastAsia="Calibri" w:hAnsi="Times New Roman" w:cs="Times New Roman"/>
          <w:sz w:val="24"/>
          <w:lang w:val="en-US" w:eastAsia="en-US"/>
        </w:rPr>
        <w:t xml:space="preserve">regression </w:t>
      </w:r>
      <w:r w:rsidR="00BF0981">
        <w:rPr>
          <w:rFonts w:ascii="Times New Roman" w:eastAsia="Calibri" w:hAnsi="Times New Roman" w:cs="Times New Roman"/>
          <w:sz w:val="24"/>
          <w:lang w:val="en-US" w:eastAsia="en-US"/>
        </w:rPr>
        <w:t>equations</w:t>
      </w:r>
      <w:r w:rsidR="00C76A20">
        <w:rPr>
          <w:rFonts w:ascii="Times New Roman" w:eastAsia="Calibri" w:hAnsi="Times New Roman" w:cs="Times New Roman"/>
          <w:sz w:val="24"/>
          <w:lang w:val="en-US" w:eastAsia="en-US"/>
        </w:rPr>
        <w:t xml:space="preserve"> show </w:t>
      </w:r>
      <w:r w:rsidR="00BF0981">
        <w:rPr>
          <w:rFonts w:ascii="Times New Roman" w:eastAsia="Calibri" w:hAnsi="Times New Roman" w:cs="Times New Roman"/>
          <w:sz w:val="24"/>
          <w:lang w:val="en-US" w:eastAsia="en-US"/>
        </w:rPr>
        <w:t xml:space="preserve">a </w:t>
      </w:r>
      <w:r w:rsidR="00F97B68">
        <w:rPr>
          <w:rFonts w:ascii="Times New Roman" w:eastAsia="Calibri" w:hAnsi="Times New Roman" w:cs="Times New Roman"/>
          <w:sz w:val="24"/>
          <w:lang w:val="en-US" w:eastAsia="en-US"/>
        </w:rPr>
        <w:t xml:space="preserve">highly </w:t>
      </w:r>
      <w:r w:rsidR="00BF0981">
        <w:rPr>
          <w:rFonts w:ascii="Times New Roman" w:eastAsia="Calibri" w:hAnsi="Times New Roman" w:cs="Times New Roman"/>
          <w:sz w:val="24"/>
          <w:lang w:val="en-US" w:eastAsia="en-US"/>
        </w:rPr>
        <w:t xml:space="preserve">significant </w:t>
      </w:r>
      <w:r w:rsidR="00F97B68">
        <w:rPr>
          <w:rFonts w:ascii="Times New Roman" w:eastAsia="Calibri" w:hAnsi="Times New Roman" w:cs="Times New Roman"/>
          <w:sz w:val="24"/>
          <w:lang w:val="en-US" w:eastAsia="en-US"/>
        </w:rPr>
        <w:t xml:space="preserve">(at </w:t>
      </w:r>
      <w:r w:rsidR="00F97B68">
        <w:rPr>
          <w:rFonts w:ascii="Times New Roman" w:eastAsia="Calibri" w:hAnsi="Times New Roman" w:cs="Times New Roman"/>
          <w:i/>
          <w:iCs/>
          <w:sz w:val="24"/>
          <w:lang w:val="en-US" w:eastAsia="en-US"/>
        </w:rPr>
        <w:t>p</w:t>
      </w:r>
      <w:r w:rsidR="00F97B68">
        <w:rPr>
          <w:rFonts w:ascii="Times New Roman" w:eastAsia="Calibri" w:hAnsi="Times New Roman" w:cs="Times New Roman"/>
          <w:sz w:val="24"/>
          <w:lang w:val="en-US" w:eastAsia="en-US"/>
        </w:rPr>
        <w:t xml:space="preserve">&lt;0.01 level) </w:t>
      </w:r>
      <w:r w:rsidR="00BF0981" w:rsidRPr="00BF0981">
        <w:rPr>
          <w:rFonts w:ascii="Times New Roman" w:eastAsia="Calibri" w:hAnsi="Times New Roman" w:cs="Times New Roman"/>
          <w:sz w:val="24"/>
          <w:lang w:val="en-US" w:eastAsia="en-US"/>
        </w:rPr>
        <w:t>positive effect</w:t>
      </w:r>
      <w:r w:rsidR="00C23C11">
        <w:rPr>
          <w:rFonts w:ascii="Times New Roman" w:eastAsia="Calibri" w:hAnsi="Times New Roman" w:cs="Times New Roman"/>
          <w:sz w:val="24"/>
          <w:lang w:val="en-US" w:eastAsia="en-US"/>
        </w:rPr>
        <w:t xml:space="preserve"> on salary </w:t>
      </w:r>
      <w:r w:rsidR="00BA1295">
        <w:rPr>
          <w:rFonts w:ascii="Times New Roman" w:eastAsia="Calibri" w:hAnsi="Times New Roman" w:cs="Times New Roman"/>
          <w:sz w:val="24"/>
          <w:lang w:val="en-US" w:eastAsia="en-US"/>
        </w:rPr>
        <w:t xml:space="preserve">of quality-adjusted </w:t>
      </w:r>
      <w:r w:rsidR="00290AEF">
        <w:rPr>
          <w:rFonts w:ascii="Times New Roman" w:eastAsia="Calibri" w:hAnsi="Times New Roman" w:cs="Times New Roman"/>
          <w:sz w:val="24"/>
          <w:lang w:val="en-US" w:eastAsia="en-US"/>
        </w:rPr>
        <w:t>jo</w:t>
      </w:r>
      <w:r w:rsidR="00DE35BB">
        <w:rPr>
          <w:rFonts w:ascii="Times New Roman" w:eastAsia="Calibri" w:hAnsi="Times New Roman" w:cs="Times New Roman"/>
          <w:sz w:val="24"/>
          <w:lang w:val="en-US" w:eastAsia="en-US"/>
        </w:rPr>
        <w:t xml:space="preserve">urnal </w:t>
      </w:r>
      <w:r w:rsidR="00BA1295">
        <w:rPr>
          <w:rFonts w:ascii="Times New Roman" w:eastAsia="Calibri" w:hAnsi="Times New Roman" w:cs="Times New Roman"/>
          <w:sz w:val="24"/>
          <w:lang w:val="en-US" w:eastAsia="en-US"/>
        </w:rPr>
        <w:t xml:space="preserve">output. </w:t>
      </w:r>
      <w:r w:rsidR="00F97B68">
        <w:rPr>
          <w:rFonts w:ascii="Times New Roman" w:eastAsia="Calibri" w:hAnsi="Times New Roman" w:cs="Times New Roman"/>
          <w:sz w:val="24"/>
          <w:lang w:val="en-US" w:eastAsia="en-US"/>
        </w:rPr>
        <w:t>In contrast, the total citations to articles published over the career (to the end of 2010) are</w:t>
      </w:r>
      <w:r w:rsidR="00612251">
        <w:rPr>
          <w:rFonts w:ascii="Times New Roman" w:eastAsia="Calibri" w:hAnsi="Times New Roman" w:cs="Times New Roman"/>
          <w:sz w:val="24"/>
          <w:lang w:val="en-US" w:eastAsia="en-US"/>
        </w:rPr>
        <w:t xml:space="preserve"> significant in just</w:t>
      </w:r>
      <w:r w:rsidR="00F97B68">
        <w:rPr>
          <w:rFonts w:ascii="Times New Roman" w:eastAsia="Calibri" w:hAnsi="Times New Roman" w:cs="Times New Roman"/>
          <w:sz w:val="24"/>
          <w:lang w:val="en-US" w:eastAsia="en-US"/>
        </w:rPr>
        <w:t xml:space="preserve"> three of the nine salary regressions, </w:t>
      </w:r>
      <w:r w:rsidR="00612251">
        <w:rPr>
          <w:rFonts w:ascii="Times New Roman" w:eastAsia="Calibri" w:hAnsi="Times New Roman" w:cs="Times New Roman"/>
          <w:sz w:val="24"/>
          <w:lang w:val="en-US" w:eastAsia="en-US"/>
        </w:rPr>
        <w:t>using</w:t>
      </w:r>
      <w:r w:rsidR="00F97B68">
        <w:rPr>
          <w:rFonts w:ascii="Times New Roman" w:eastAsia="Calibri" w:hAnsi="Times New Roman" w:cs="Times New Roman"/>
          <w:sz w:val="24"/>
          <w:lang w:val="en-US" w:eastAsia="en-US"/>
        </w:rPr>
        <w:t xml:space="preserve"> the journal weighting schemes from</w:t>
      </w:r>
      <w:r w:rsidR="00F97B68">
        <w:rPr>
          <w:rFonts w:ascii="Times New Roman" w:eastAsia="Calibri" w:hAnsi="Times New Roman" w:cs="Times New Roman"/>
          <w:sz w:val="24"/>
          <w:lang w:eastAsia="en-US"/>
        </w:rPr>
        <w:t xml:space="preserve"> </w:t>
      </w:r>
      <w:proofErr w:type="spellStart"/>
      <w:r w:rsidR="00F97B68" w:rsidRPr="00F97B68">
        <w:rPr>
          <w:rFonts w:ascii="Times New Roman" w:eastAsia="Calibri" w:hAnsi="Times New Roman" w:cs="Times New Roman"/>
          <w:sz w:val="24"/>
          <w:lang w:eastAsia="en-US"/>
        </w:rPr>
        <w:t>Kodrzycki</w:t>
      </w:r>
      <w:proofErr w:type="spellEnd"/>
      <w:r w:rsidR="00F97B68" w:rsidRPr="00F97B68">
        <w:rPr>
          <w:rFonts w:ascii="Times New Roman" w:eastAsia="Calibri" w:hAnsi="Times New Roman" w:cs="Times New Roman"/>
          <w:sz w:val="24"/>
          <w:lang w:eastAsia="en-US"/>
        </w:rPr>
        <w:t xml:space="preserve"> and Yu</w:t>
      </w:r>
      <w:r w:rsidR="00F97B68">
        <w:rPr>
          <w:rFonts w:ascii="Times New Roman" w:eastAsia="Calibri" w:hAnsi="Times New Roman" w:cs="Times New Roman"/>
          <w:sz w:val="24"/>
          <w:lang w:eastAsia="en-US"/>
        </w:rPr>
        <w:t xml:space="preserve">, and </w:t>
      </w:r>
      <w:r w:rsidR="00612251">
        <w:rPr>
          <w:rFonts w:ascii="Times New Roman" w:eastAsia="Calibri" w:hAnsi="Times New Roman" w:cs="Times New Roman"/>
          <w:sz w:val="24"/>
          <w:lang w:eastAsia="en-US"/>
        </w:rPr>
        <w:t xml:space="preserve">from </w:t>
      </w:r>
      <w:r w:rsidR="00F97B68">
        <w:rPr>
          <w:rFonts w:ascii="Times New Roman" w:eastAsia="Calibri" w:hAnsi="Times New Roman" w:cs="Times New Roman"/>
          <w:sz w:val="24"/>
          <w:lang w:eastAsia="en-US"/>
        </w:rPr>
        <w:t>KMS.</w:t>
      </w:r>
      <w:r w:rsidR="00516E19">
        <w:rPr>
          <w:rFonts w:ascii="Times New Roman" w:eastAsia="Calibri" w:hAnsi="Times New Roman" w:cs="Times New Roman"/>
          <w:sz w:val="24"/>
          <w:lang w:eastAsia="en-US"/>
        </w:rPr>
        <w:t xml:space="preserve"> For the other equation</w:t>
      </w:r>
      <w:r w:rsidR="008302FD">
        <w:rPr>
          <w:rFonts w:ascii="Times New Roman" w:eastAsia="Calibri" w:hAnsi="Times New Roman" w:cs="Times New Roman"/>
          <w:sz w:val="24"/>
          <w:lang w:eastAsia="en-US"/>
        </w:rPr>
        <w:t xml:space="preserve">s there is no significant role </w:t>
      </w:r>
      <w:r w:rsidR="00516E19">
        <w:rPr>
          <w:rFonts w:ascii="Times New Roman" w:eastAsia="Calibri" w:hAnsi="Times New Roman" w:cs="Times New Roman"/>
          <w:sz w:val="24"/>
          <w:lang w:eastAsia="en-US"/>
        </w:rPr>
        <w:t>f</w:t>
      </w:r>
      <w:r w:rsidR="008302FD">
        <w:rPr>
          <w:rFonts w:ascii="Times New Roman" w:eastAsia="Calibri" w:hAnsi="Times New Roman" w:cs="Times New Roman"/>
          <w:sz w:val="24"/>
          <w:lang w:eastAsia="en-US"/>
        </w:rPr>
        <w:t>or</w:t>
      </w:r>
      <w:r w:rsidR="00516E19">
        <w:rPr>
          <w:rFonts w:ascii="Times New Roman" w:eastAsia="Calibri" w:hAnsi="Times New Roman" w:cs="Times New Roman"/>
          <w:sz w:val="24"/>
          <w:lang w:eastAsia="en-US"/>
        </w:rPr>
        <w:t xml:space="preserve"> citations in explaining salary</w:t>
      </w:r>
      <w:r w:rsidR="00290AEF">
        <w:rPr>
          <w:rFonts w:ascii="Times New Roman" w:eastAsia="Calibri" w:hAnsi="Times New Roman" w:cs="Times New Roman"/>
          <w:sz w:val="24"/>
          <w:lang w:eastAsia="en-US"/>
        </w:rPr>
        <w:t>, conditional on the journals that publish</w:t>
      </w:r>
      <w:r w:rsidR="00DE35BB">
        <w:rPr>
          <w:rFonts w:ascii="Times New Roman" w:eastAsia="Calibri" w:hAnsi="Times New Roman" w:cs="Times New Roman"/>
          <w:sz w:val="24"/>
          <w:lang w:eastAsia="en-US"/>
        </w:rPr>
        <w:t>ed</w:t>
      </w:r>
      <w:r w:rsidR="00290AEF">
        <w:rPr>
          <w:rFonts w:ascii="Times New Roman" w:eastAsia="Calibri" w:hAnsi="Times New Roman" w:cs="Times New Roman"/>
          <w:sz w:val="24"/>
          <w:lang w:eastAsia="en-US"/>
        </w:rPr>
        <w:t xml:space="preserve"> </w:t>
      </w:r>
      <w:r w:rsidR="00BA1295">
        <w:rPr>
          <w:rFonts w:ascii="Times New Roman" w:eastAsia="Calibri" w:hAnsi="Times New Roman" w:cs="Times New Roman"/>
          <w:sz w:val="24"/>
          <w:lang w:eastAsia="en-US"/>
        </w:rPr>
        <w:t>the articles</w:t>
      </w:r>
      <w:r w:rsidR="00290AEF">
        <w:rPr>
          <w:rFonts w:ascii="Times New Roman" w:eastAsia="Calibri" w:hAnsi="Times New Roman" w:cs="Times New Roman"/>
          <w:sz w:val="24"/>
          <w:lang w:eastAsia="en-US"/>
        </w:rPr>
        <w:t>.</w:t>
      </w:r>
      <w:r w:rsidR="00516E19">
        <w:rPr>
          <w:rFonts w:ascii="Times New Roman" w:eastAsia="Calibri" w:hAnsi="Times New Roman" w:cs="Times New Roman"/>
          <w:sz w:val="24"/>
          <w:lang w:eastAsia="en-US"/>
        </w:rPr>
        <w:t xml:space="preserve"> </w:t>
      </w:r>
      <w:r w:rsidR="00290AEF">
        <w:rPr>
          <w:rFonts w:ascii="Times New Roman" w:eastAsia="Calibri" w:hAnsi="Times New Roman" w:cs="Times New Roman"/>
          <w:sz w:val="24"/>
          <w:lang w:eastAsia="en-US"/>
        </w:rPr>
        <w:t>T</w:t>
      </w:r>
      <w:r w:rsidR="00516E19">
        <w:rPr>
          <w:rFonts w:ascii="Times New Roman" w:eastAsia="Calibri" w:hAnsi="Times New Roman" w:cs="Times New Roman"/>
          <w:sz w:val="24"/>
          <w:lang w:eastAsia="en-US"/>
        </w:rPr>
        <w:t xml:space="preserve">he lack of </w:t>
      </w:r>
      <w:r w:rsidR="00290AEF">
        <w:rPr>
          <w:rFonts w:ascii="Times New Roman" w:eastAsia="Calibri" w:hAnsi="Times New Roman" w:cs="Times New Roman"/>
          <w:sz w:val="24"/>
          <w:lang w:eastAsia="en-US"/>
        </w:rPr>
        <w:t xml:space="preserve">independent </w:t>
      </w:r>
      <w:r w:rsidR="00516E19">
        <w:rPr>
          <w:rFonts w:ascii="Times New Roman" w:eastAsia="Calibri" w:hAnsi="Times New Roman" w:cs="Times New Roman"/>
          <w:sz w:val="24"/>
          <w:lang w:eastAsia="en-US"/>
        </w:rPr>
        <w:t xml:space="preserve">impact </w:t>
      </w:r>
      <w:r w:rsidR="00290AEF">
        <w:rPr>
          <w:rFonts w:ascii="Times New Roman" w:eastAsia="Calibri" w:hAnsi="Times New Roman" w:cs="Times New Roman"/>
          <w:sz w:val="24"/>
          <w:lang w:eastAsia="en-US"/>
        </w:rPr>
        <w:t xml:space="preserve">for citations </w:t>
      </w:r>
      <w:r w:rsidR="00516E19">
        <w:rPr>
          <w:rFonts w:ascii="Times New Roman" w:eastAsia="Calibri" w:hAnsi="Times New Roman" w:cs="Times New Roman"/>
          <w:sz w:val="24"/>
          <w:lang w:eastAsia="en-US"/>
        </w:rPr>
        <w:t xml:space="preserve">is especially apparent when </w:t>
      </w:r>
      <w:r w:rsidR="003C4463">
        <w:rPr>
          <w:rFonts w:ascii="Times New Roman" w:eastAsia="Calibri" w:hAnsi="Times New Roman" w:cs="Times New Roman"/>
          <w:sz w:val="24"/>
          <w:lang w:eastAsia="en-US"/>
        </w:rPr>
        <w:t xml:space="preserve">journals </w:t>
      </w:r>
      <w:r w:rsidR="00516E19">
        <w:rPr>
          <w:rFonts w:ascii="Times New Roman" w:eastAsia="Calibri" w:hAnsi="Times New Roman" w:cs="Times New Roman"/>
          <w:sz w:val="24"/>
          <w:lang w:eastAsia="en-US"/>
        </w:rPr>
        <w:t xml:space="preserve">are </w:t>
      </w:r>
      <w:r w:rsidR="003C4463">
        <w:rPr>
          <w:rFonts w:ascii="Times New Roman" w:eastAsia="Calibri" w:hAnsi="Times New Roman" w:cs="Times New Roman"/>
          <w:sz w:val="24"/>
          <w:lang w:eastAsia="en-US"/>
        </w:rPr>
        <w:t xml:space="preserve">ranked </w:t>
      </w:r>
      <w:r w:rsidR="00516E19">
        <w:rPr>
          <w:rFonts w:ascii="Times New Roman" w:eastAsia="Calibri" w:hAnsi="Times New Roman" w:cs="Times New Roman"/>
          <w:sz w:val="24"/>
          <w:lang w:eastAsia="en-US"/>
        </w:rPr>
        <w:t xml:space="preserve">using the Combes and </w:t>
      </w:r>
      <w:proofErr w:type="spellStart"/>
      <w:r w:rsidR="00516E19">
        <w:rPr>
          <w:rFonts w:ascii="Times New Roman" w:eastAsia="Calibri" w:hAnsi="Times New Roman" w:cs="Times New Roman"/>
          <w:sz w:val="24"/>
          <w:lang w:eastAsia="en-US"/>
        </w:rPr>
        <w:t>Linnemer</w:t>
      </w:r>
      <w:proofErr w:type="spellEnd"/>
      <w:r w:rsidR="00516E19">
        <w:rPr>
          <w:rFonts w:ascii="Times New Roman" w:eastAsia="Calibri" w:hAnsi="Times New Roman" w:cs="Times New Roman"/>
          <w:sz w:val="24"/>
          <w:lang w:eastAsia="en-US"/>
        </w:rPr>
        <w:t xml:space="preserve"> medium convexity </w:t>
      </w:r>
      <w:r w:rsidR="0072070C">
        <w:rPr>
          <w:rFonts w:ascii="Times New Roman" w:eastAsia="Calibri" w:hAnsi="Times New Roman" w:cs="Times New Roman"/>
          <w:sz w:val="24"/>
          <w:lang w:eastAsia="en-US"/>
        </w:rPr>
        <w:t xml:space="preserve">journal </w:t>
      </w:r>
      <w:r w:rsidR="00516E19">
        <w:rPr>
          <w:rFonts w:ascii="Times New Roman" w:eastAsia="Calibri" w:hAnsi="Times New Roman" w:cs="Times New Roman"/>
          <w:sz w:val="24"/>
          <w:lang w:eastAsia="en-US"/>
        </w:rPr>
        <w:t>weights, which provide the highest predictive power for any equation in Table 2.</w:t>
      </w:r>
      <w:r w:rsidR="00516E19">
        <w:rPr>
          <w:rStyle w:val="FootnoteReference"/>
          <w:rFonts w:ascii="Times New Roman" w:eastAsia="Calibri" w:hAnsi="Times New Roman" w:cs="Times New Roman"/>
          <w:sz w:val="24"/>
          <w:lang w:eastAsia="en-US"/>
        </w:rPr>
        <w:footnoteReference w:id="7"/>
      </w:r>
    </w:p>
    <w:p w:rsidR="00AB7D1F" w:rsidRPr="00BF1D97" w:rsidRDefault="00AB7D1F" w:rsidP="00BF1D97">
      <w:pPr>
        <w:spacing w:after="0"/>
        <w:jc w:val="both"/>
        <w:rPr>
          <w:rFonts w:ascii="Times New Roman" w:eastAsia="Calibri" w:hAnsi="Times New Roman" w:cs="Times New Roman"/>
          <w:sz w:val="16"/>
          <w:szCs w:val="16"/>
          <w:lang w:eastAsia="en-US"/>
        </w:rPr>
      </w:pPr>
    </w:p>
    <w:p w:rsidR="00516E19" w:rsidRDefault="00516E19" w:rsidP="00BF1D97">
      <w:pPr>
        <w:spacing w:after="0"/>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ab/>
        <w:t>To enable a direct comparison of the magnitudes of these effects the regressions were re</w:t>
      </w:r>
      <w:r>
        <w:rPr>
          <w:rFonts w:ascii="Times New Roman" w:eastAsia="Calibri" w:hAnsi="Times New Roman" w:cs="Times New Roman"/>
          <w:sz w:val="24"/>
          <w:lang w:val="en-US" w:eastAsia="en-US"/>
        </w:rPr>
        <w:noBreakHyphen/>
        <w:t xml:space="preserve">estimated with standardized variables. The </w:t>
      </w:r>
      <w:r w:rsidR="00DE35BB">
        <w:rPr>
          <w:rFonts w:ascii="Times New Roman" w:eastAsia="Calibri" w:hAnsi="Times New Roman" w:cs="Times New Roman"/>
          <w:sz w:val="24"/>
          <w:lang w:val="en-US" w:eastAsia="en-US"/>
        </w:rPr>
        <w:t xml:space="preserve">(conditional) </w:t>
      </w:r>
      <w:r>
        <w:rPr>
          <w:rFonts w:ascii="Times New Roman" w:eastAsia="Calibri" w:hAnsi="Times New Roman" w:cs="Times New Roman"/>
          <w:sz w:val="24"/>
          <w:lang w:val="en-US" w:eastAsia="en-US"/>
        </w:rPr>
        <w:t>effect of a standard deviation</w:t>
      </w:r>
      <w:r w:rsidR="00DE35BB">
        <w:rPr>
          <w:rFonts w:ascii="Times New Roman" w:eastAsia="Calibri" w:hAnsi="Times New Roman" w:cs="Times New Roman"/>
          <w:sz w:val="24"/>
          <w:lang w:val="en-US" w:eastAsia="en-US"/>
        </w:rPr>
        <w:t xml:space="preserve"> rise</w:t>
      </w:r>
      <w:r>
        <w:rPr>
          <w:rFonts w:ascii="Times New Roman" w:eastAsia="Calibri" w:hAnsi="Times New Roman" w:cs="Times New Roman"/>
          <w:sz w:val="24"/>
          <w:lang w:val="en-US" w:eastAsia="en-US"/>
        </w:rPr>
        <w:t xml:space="preserve"> in the q</w:t>
      </w:r>
      <w:r w:rsidR="00BA1295">
        <w:rPr>
          <w:rFonts w:ascii="Times New Roman" w:eastAsia="Calibri" w:hAnsi="Times New Roman" w:cs="Times New Roman"/>
          <w:sz w:val="24"/>
          <w:lang w:val="en-US" w:eastAsia="en-US"/>
        </w:rPr>
        <w:t>uality-weighted journal output</w:t>
      </w:r>
      <w:r w:rsidR="00290AEF">
        <w:rPr>
          <w:rFonts w:ascii="Times New Roman" w:eastAsia="Calibri" w:hAnsi="Times New Roman" w:cs="Times New Roman"/>
          <w:sz w:val="24"/>
          <w:lang w:val="en-US" w:eastAsia="en-US"/>
        </w:rPr>
        <w:t xml:space="preserve"> i</w:t>
      </w:r>
      <w:r>
        <w:rPr>
          <w:rFonts w:ascii="Times New Roman" w:eastAsia="Calibri" w:hAnsi="Times New Roman" w:cs="Times New Roman"/>
          <w:sz w:val="24"/>
          <w:lang w:val="en-US" w:eastAsia="en-US"/>
        </w:rPr>
        <w:t xml:space="preserve">s to </w:t>
      </w:r>
      <w:r w:rsidR="001601FA">
        <w:rPr>
          <w:rFonts w:ascii="Times New Roman" w:eastAsia="Calibri" w:hAnsi="Times New Roman" w:cs="Times New Roman"/>
          <w:sz w:val="24"/>
          <w:lang w:val="en-US" w:eastAsia="en-US"/>
        </w:rPr>
        <w:t xml:space="preserve">increase salary by </w:t>
      </w:r>
      <w:r>
        <w:rPr>
          <w:rFonts w:ascii="Times New Roman" w:eastAsia="Calibri" w:hAnsi="Times New Roman" w:cs="Times New Roman"/>
          <w:sz w:val="24"/>
          <w:lang w:val="en-US" w:eastAsia="en-US"/>
        </w:rPr>
        <w:t>between 21 and 3</w:t>
      </w:r>
      <w:r w:rsidR="001601FA">
        <w:rPr>
          <w:rFonts w:ascii="Times New Roman" w:eastAsia="Calibri" w:hAnsi="Times New Roman" w:cs="Times New Roman"/>
          <w:sz w:val="24"/>
          <w:lang w:val="en-US" w:eastAsia="en-US"/>
        </w:rPr>
        <w:t>5 log points</w:t>
      </w:r>
      <w:r w:rsidR="00474016">
        <w:rPr>
          <w:rFonts w:ascii="Times New Roman" w:eastAsia="Calibri" w:hAnsi="Times New Roman" w:cs="Times New Roman"/>
          <w:sz w:val="24"/>
          <w:lang w:val="en-US" w:eastAsia="en-US"/>
        </w:rPr>
        <w:t xml:space="preserve">; being </w:t>
      </w:r>
      <w:r>
        <w:rPr>
          <w:rFonts w:ascii="Times New Roman" w:eastAsia="Calibri" w:hAnsi="Times New Roman" w:cs="Times New Roman"/>
          <w:sz w:val="24"/>
          <w:lang w:val="en-US" w:eastAsia="en-US"/>
        </w:rPr>
        <w:t xml:space="preserve">smallest </w:t>
      </w:r>
      <w:r w:rsidR="00C23C11">
        <w:rPr>
          <w:rFonts w:ascii="Times New Roman" w:eastAsia="Calibri" w:hAnsi="Times New Roman" w:cs="Times New Roman"/>
          <w:sz w:val="24"/>
          <w:lang w:val="en-US" w:eastAsia="en-US"/>
        </w:rPr>
        <w:t xml:space="preserve">when </w:t>
      </w:r>
      <w:r>
        <w:rPr>
          <w:rFonts w:ascii="Times New Roman" w:eastAsia="Calibri" w:hAnsi="Times New Roman" w:cs="Times New Roman"/>
          <w:sz w:val="24"/>
          <w:lang w:val="en-US" w:eastAsia="en-US"/>
        </w:rPr>
        <w:t xml:space="preserve">using </w:t>
      </w:r>
      <w:r w:rsidR="00C23C11">
        <w:rPr>
          <w:rFonts w:ascii="Times New Roman" w:eastAsia="Calibri" w:hAnsi="Times New Roman" w:cs="Times New Roman"/>
          <w:sz w:val="24"/>
          <w:lang w:val="en-US" w:eastAsia="en-US"/>
        </w:rPr>
        <w:t xml:space="preserve">the </w:t>
      </w:r>
      <w:r>
        <w:rPr>
          <w:rFonts w:ascii="Times New Roman" w:eastAsia="Calibri" w:hAnsi="Times New Roman" w:cs="Times New Roman"/>
          <w:sz w:val="24"/>
          <w:lang w:val="en-US" w:eastAsia="en-US"/>
        </w:rPr>
        <w:t xml:space="preserve">KMS weights </w:t>
      </w:r>
      <w:r w:rsidR="00290AEF">
        <w:rPr>
          <w:rFonts w:ascii="Times New Roman" w:eastAsia="Calibri" w:hAnsi="Times New Roman" w:cs="Times New Roman"/>
          <w:sz w:val="24"/>
          <w:lang w:val="en-US" w:eastAsia="en-US"/>
        </w:rPr>
        <w:t xml:space="preserve">to compare journals </w:t>
      </w:r>
      <w:r>
        <w:rPr>
          <w:rFonts w:ascii="Times New Roman" w:eastAsia="Calibri" w:hAnsi="Times New Roman" w:cs="Times New Roman"/>
          <w:sz w:val="24"/>
          <w:lang w:val="en-US" w:eastAsia="en-US"/>
        </w:rPr>
        <w:t xml:space="preserve">and largest </w:t>
      </w:r>
      <w:r w:rsidR="00474016">
        <w:rPr>
          <w:rFonts w:ascii="Times New Roman" w:eastAsia="Calibri" w:hAnsi="Times New Roman" w:cs="Times New Roman"/>
          <w:sz w:val="24"/>
          <w:lang w:val="en-US" w:eastAsia="en-US"/>
        </w:rPr>
        <w:t xml:space="preserve">when </w:t>
      </w:r>
      <w:r>
        <w:rPr>
          <w:rFonts w:ascii="Times New Roman" w:eastAsia="Calibri" w:hAnsi="Times New Roman" w:cs="Times New Roman"/>
          <w:sz w:val="24"/>
          <w:lang w:val="en-US" w:eastAsia="en-US"/>
        </w:rPr>
        <w:t xml:space="preserve">using </w:t>
      </w:r>
      <w:proofErr w:type="spellStart"/>
      <w:r>
        <w:rPr>
          <w:rFonts w:ascii="Times New Roman" w:eastAsia="Calibri" w:hAnsi="Times New Roman" w:cs="Times New Roman"/>
          <w:sz w:val="24"/>
          <w:lang w:val="en-US" w:eastAsia="en-US"/>
        </w:rPr>
        <w:t>CLm</w:t>
      </w:r>
      <w:proofErr w:type="spellEnd"/>
      <w:r>
        <w:rPr>
          <w:rFonts w:ascii="Times New Roman" w:eastAsia="Calibri" w:hAnsi="Times New Roman" w:cs="Times New Roman"/>
          <w:sz w:val="24"/>
          <w:lang w:val="en-US" w:eastAsia="en-US"/>
        </w:rPr>
        <w:t xml:space="preserve"> weights</w:t>
      </w:r>
      <w:r w:rsidR="001601FA">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In contrast, a standard deviation increase in t</w:t>
      </w:r>
      <w:r w:rsidR="00290AEF">
        <w:rPr>
          <w:rFonts w:ascii="Times New Roman" w:eastAsia="Calibri" w:hAnsi="Times New Roman" w:cs="Times New Roman"/>
          <w:sz w:val="24"/>
          <w:lang w:val="en-US" w:eastAsia="en-US"/>
        </w:rPr>
        <w:t xml:space="preserve">he number of citations </w:t>
      </w:r>
      <w:r w:rsidR="00C23C11">
        <w:rPr>
          <w:rFonts w:ascii="Times New Roman" w:eastAsia="Calibri" w:hAnsi="Times New Roman" w:cs="Times New Roman"/>
          <w:sz w:val="24"/>
          <w:lang w:val="en-US" w:eastAsia="en-US"/>
        </w:rPr>
        <w:t xml:space="preserve">is associated with </w:t>
      </w:r>
      <w:r>
        <w:rPr>
          <w:rFonts w:ascii="Times New Roman" w:eastAsia="Calibri" w:hAnsi="Times New Roman" w:cs="Times New Roman"/>
          <w:sz w:val="24"/>
          <w:lang w:val="en-US" w:eastAsia="en-US"/>
        </w:rPr>
        <w:t xml:space="preserve">salary </w:t>
      </w:r>
      <w:r w:rsidR="00C23C11">
        <w:rPr>
          <w:rFonts w:ascii="Times New Roman" w:eastAsia="Calibri" w:hAnsi="Times New Roman" w:cs="Times New Roman"/>
          <w:sz w:val="24"/>
          <w:lang w:val="en-US" w:eastAsia="en-US"/>
        </w:rPr>
        <w:t xml:space="preserve">that is </w:t>
      </w:r>
      <w:r>
        <w:rPr>
          <w:rFonts w:ascii="Times New Roman" w:eastAsia="Calibri" w:hAnsi="Times New Roman" w:cs="Times New Roman"/>
          <w:sz w:val="24"/>
          <w:lang w:val="en-US" w:eastAsia="en-US"/>
        </w:rPr>
        <w:t>between zero and 10 log points</w:t>
      </w:r>
      <w:r w:rsidR="00C23C11">
        <w:rPr>
          <w:rFonts w:ascii="Times New Roman" w:eastAsia="Calibri" w:hAnsi="Times New Roman" w:cs="Times New Roman"/>
          <w:sz w:val="24"/>
          <w:lang w:val="en-US" w:eastAsia="en-US"/>
        </w:rPr>
        <w:t xml:space="preserve"> higher</w:t>
      </w:r>
      <w:r>
        <w:rPr>
          <w:rFonts w:ascii="Times New Roman" w:eastAsia="Calibri" w:hAnsi="Times New Roman" w:cs="Times New Roman"/>
          <w:sz w:val="24"/>
          <w:lang w:val="en-US" w:eastAsia="en-US"/>
        </w:rPr>
        <w:t xml:space="preserve">, </w:t>
      </w:r>
      <w:r w:rsidR="00C23C11">
        <w:rPr>
          <w:rFonts w:ascii="Times New Roman" w:eastAsia="Calibri" w:hAnsi="Times New Roman" w:cs="Times New Roman"/>
          <w:sz w:val="24"/>
          <w:lang w:val="en-US" w:eastAsia="en-US"/>
        </w:rPr>
        <w:t xml:space="preserve">with the </w:t>
      </w:r>
      <w:r>
        <w:rPr>
          <w:rFonts w:ascii="Times New Roman" w:eastAsia="Calibri" w:hAnsi="Times New Roman" w:cs="Times New Roman"/>
          <w:sz w:val="24"/>
          <w:lang w:val="en-US" w:eastAsia="en-US"/>
        </w:rPr>
        <w:t xml:space="preserve">smallest </w:t>
      </w:r>
      <w:r w:rsidR="00C23C11">
        <w:rPr>
          <w:rFonts w:ascii="Times New Roman" w:eastAsia="Calibri" w:hAnsi="Times New Roman" w:cs="Times New Roman"/>
          <w:sz w:val="24"/>
          <w:lang w:val="en-US" w:eastAsia="en-US"/>
        </w:rPr>
        <w:t xml:space="preserve">effect found if </w:t>
      </w:r>
      <w:r w:rsidR="00290AEF">
        <w:rPr>
          <w:rFonts w:ascii="Times New Roman" w:eastAsia="Calibri" w:hAnsi="Times New Roman" w:cs="Times New Roman"/>
          <w:sz w:val="24"/>
          <w:lang w:val="en-US" w:eastAsia="en-US"/>
        </w:rPr>
        <w:t xml:space="preserve">using </w:t>
      </w:r>
      <w:proofErr w:type="spellStart"/>
      <w:r w:rsidR="00290AEF">
        <w:rPr>
          <w:rFonts w:ascii="Times New Roman" w:eastAsia="Calibri" w:hAnsi="Times New Roman" w:cs="Times New Roman"/>
          <w:sz w:val="24"/>
          <w:lang w:val="en-US" w:eastAsia="en-US"/>
        </w:rPr>
        <w:t>CLm</w:t>
      </w:r>
      <w:proofErr w:type="spellEnd"/>
      <w:r w:rsidR="00290AEF">
        <w:rPr>
          <w:rFonts w:ascii="Times New Roman" w:eastAsia="Calibri" w:hAnsi="Times New Roman" w:cs="Times New Roman"/>
          <w:sz w:val="24"/>
          <w:lang w:val="en-US" w:eastAsia="en-US"/>
        </w:rPr>
        <w:t xml:space="preserve"> weights and </w:t>
      </w:r>
      <w:r w:rsidR="00C23C11">
        <w:rPr>
          <w:rFonts w:ascii="Times New Roman" w:eastAsia="Calibri" w:hAnsi="Times New Roman" w:cs="Times New Roman"/>
          <w:sz w:val="24"/>
          <w:lang w:val="en-US" w:eastAsia="en-US"/>
        </w:rPr>
        <w:t xml:space="preserve">the </w:t>
      </w:r>
      <w:r w:rsidR="00290AEF">
        <w:rPr>
          <w:rFonts w:ascii="Times New Roman" w:eastAsia="Calibri" w:hAnsi="Times New Roman" w:cs="Times New Roman"/>
          <w:sz w:val="24"/>
          <w:lang w:val="en-US" w:eastAsia="en-US"/>
        </w:rPr>
        <w:t xml:space="preserve">largest </w:t>
      </w:r>
      <w:r w:rsidR="00C23C11">
        <w:rPr>
          <w:rFonts w:ascii="Times New Roman" w:eastAsia="Calibri" w:hAnsi="Times New Roman" w:cs="Times New Roman"/>
          <w:sz w:val="24"/>
          <w:lang w:val="en-US" w:eastAsia="en-US"/>
        </w:rPr>
        <w:t>effect found if</w:t>
      </w:r>
      <w:r w:rsidR="00290AEF">
        <w:rPr>
          <w:rFonts w:ascii="Times New Roman" w:eastAsia="Calibri" w:hAnsi="Times New Roman" w:cs="Times New Roman"/>
          <w:sz w:val="24"/>
          <w:lang w:val="en-US" w:eastAsia="en-US"/>
        </w:rPr>
        <w:t xml:space="preserve"> using</w:t>
      </w:r>
      <w:r>
        <w:rPr>
          <w:rFonts w:ascii="Times New Roman" w:eastAsia="Calibri" w:hAnsi="Times New Roman" w:cs="Times New Roman"/>
          <w:sz w:val="24"/>
          <w:lang w:val="en-US" w:eastAsia="en-US"/>
        </w:rPr>
        <w:t xml:space="preserve"> KMS weights. Taking the mean of the standardized coefficients across all nine equations, and calculating the impact on salary, the magnitude of t</w:t>
      </w:r>
      <w:r w:rsidR="003C4463">
        <w:rPr>
          <w:rFonts w:ascii="Times New Roman" w:eastAsia="Calibri" w:hAnsi="Times New Roman" w:cs="Times New Roman"/>
          <w:sz w:val="24"/>
          <w:lang w:val="en-US" w:eastAsia="en-US"/>
        </w:rPr>
        <w:t xml:space="preserve">he citation </w:t>
      </w:r>
      <w:r w:rsidR="00290AEF">
        <w:rPr>
          <w:rFonts w:ascii="Times New Roman" w:eastAsia="Calibri" w:hAnsi="Times New Roman" w:cs="Times New Roman"/>
          <w:sz w:val="24"/>
          <w:lang w:val="en-US" w:eastAsia="en-US"/>
        </w:rPr>
        <w:t xml:space="preserve">impact </w:t>
      </w:r>
      <w:r w:rsidR="003C4463">
        <w:rPr>
          <w:rFonts w:ascii="Times New Roman" w:eastAsia="Calibri" w:hAnsi="Times New Roman" w:cs="Times New Roman"/>
          <w:sz w:val="24"/>
          <w:lang w:val="en-US" w:eastAsia="en-US"/>
        </w:rPr>
        <w:t>appears to be</w:t>
      </w:r>
      <w:r>
        <w:rPr>
          <w:rFonts w:ascii="Times New Roman" w:eastAsia="Calibri" w:hAnsi="Times New Roman" w:cs="Times New Roman"/>
          <w:sz w:val="24"/>
          <w:lang w:val="en-US" w:eastAsia="en-US"/>
        </w:rPr>
        <w:t xml:space="preserve"> just one-seventh of the magnitude of the</w:t>
      </w:r>
      <w:r w:rsidR="00290AEF">
        <w:rPr>
          <w:rFonts w:ascii="Times New Roman" w:eastAsia="Calibri" w:hAnsi="Times New Roman" w:cs="Times New Roman"/>
          <w:sz w:val="24"/>
          <w:lang w:val="en-US" w:eastAsia="en-US"/>
        </w:rPr>
        <w:t xml:space="preserve"> impact of the journals that publish</w:t>
      </w:r>
      <w:r w:rsidR="00BA1295">
        <w:rPr>
          <w:rFonts w:ascii="Times New Roman" w:eastAsia="Calibri" w:hAnsi="Times New Roman" w:cs="Times New Roman"/>
          <w:sz w:val="24"/>
          <w:lang w:val="en-US" w:eastAsia="en-US"/>
        </w:rPr>
        <w:t xml:space="preserve"> the cited articles.</w:t>
      </w:r>
      <w:r w:rsidR="00BA1295">
        <w:rPr>
          <w:rStyle w:val="FootnoteReference"/>
          <w:rFonts w:ascii="Times New Roman" w:eastAsia="Calibri" w:hAnsi="Times New Roman" w:cs="Times New Roman"/>
          <w:sz w:val="24"/>
          <w:lang w:val="en-US" w:eastAsia="en-US"/>
        </w:rPr>
        <w:footnoteReference w:id="8"/>
      </w:r>
    </w:p>
    <w:p w:rsidR="00AB7D1F" w:rsidRPr="00BF1D97" w:rsidRDefault="00AB7D1F" w:rsidP="00BF1D97">
      <w:pPr>
        <w:spacing w:after="0"/>
        <w:jc w:val="both"/>
        <w:rPr>
          <w:rFonts w:ascii="Times New Roman" w:eastAsia="Calibri" w:hAnsi="Times New Roman" w:cs="Times New Roman"/>
          <w:sz w:val="16"/>
          <w:szCs w:val="16"/>
          <w:lang w:val="en-US" w:eastAsia="en-US"/>
        </w:rPr>
      </w:pPr>
    </w:p>
    <w:p w:rsidR="00B07703" w:rsidRDefault="001601FA" w:rsidP="00BF1D97">
      <w:pPr>
        <w:spacing w:after="0"/>
        <w:ind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The </w:t>
      </w:r>
      <w:r w:rsidR="009726CE">
        <w:rPr>
          <w:rFonts w:ascii="Times New Roman" w:eastAsia="Calibri" w:hAnsi="Times New Roman" w:cs="Times New Roman"/>
          <w:sz w:val="24"/>
          <w:lang w:eastAsia="en-US"/>
        </w:rPr>
        <w:t>other result reported in Table 2</w:t>
      </w:r>
      <w:r>
        <w:rPr>
          <w:rFonts w:ascii="Times New Roman" w:eastAsia="Calibri" w:hAnsi="Times New Roman" w:cs="Times New Roman"/>
          <w:sz w:val="24"/>
          <w:lang w:eastAsia="en-US"/>
        </w:rPr>
        <w:t xml:space="preserve"> is that i</w:t>
      </w:r>
      <w:r w:rsidR="00C76A20">
        <w:rPr>
          <w:rFonts w:ascii="Times New Roman" w:eastAsia="Calibri" w:hAnsi="Times New Roman" w:cs="Times New Roman"/>
          <w:sz w:val="24"/>
          <w:lang w:eastAsia="en-US"/>
        </w:rPr>
        <w:t xml:space="preserve">f an econometric ‘horse race’ is run between </w:t>
      </w:r>
      <w:r w:rsidR="003C4463">
        <w:rPr>
          <w:rFonts w:ascii="Times New Roman" w:eastAsia="Calibri" w:hAnsi="Times New Roman" w:cs="Times New Roman"/>
          <w:sz w:val="24"/>
          <w:lang w:eastAsia="en-US"/>
        </w:rPr>
        <w:t xml:space="preserve">models that </w:t>
      </w:r>
      <w:r w:rsidR="0042004C">
        <w:rPr>
          <w:rFonts w:ascii="Times New Roman" w:eastAsia="Calibri" w:hAnsi="Times New Roman" w:cs="Times New Roman"/>
          <w:sz w:val="24"/>
          <w:lang w:eastAsia="en-US"/>
        </w:rPr>
        <w:t>explain salary either by using quality-</w:t>
      </w:r>
      <w:r w:rsidR="00C23C11">
        <w:rPr>
          <w:rFonts w:ascii="Times New Roman" w:eastAsia="Calibri" w:hAnsi="Times New Roman" w:cs="Times New Roman"/>
          <w:sz w:val="24"/>
          <w:lang w:eastAsia="en-US"/>
        </w:rPr>
        <w:t>adjusted</w:t>
      </w:r>
      <w:r w:rsidR="003C4463">
        <w:rPr>
          <w:rFonts w:ascii="Times New Roman" w:eastAsia="Calibri" w:hAnsi="Times New Roman" w:cs="Times New Roman"/>
          <w:sz w:val="24"/>
          <w:lang w:eastAsia="en-US"/>
        </w:rPr>
        <w:t xml:space="preserve"> journal </w:t>
      </w:r>
      <w:r w:rsidR="0042004C">
        <w:rPr>
          <w:rFonts w:ascii="Times New Roman" w:eastAsia="Calibri" w:hAnsi="Times New Roman" w:cs="Times New Roman"/>
          <w:sz w:val="24"/>
          <w:lang w:eastAsia="en-US"/>
        </w:rPr>
        <w:t xml:space="preserve">output </w:t>
      </w:r>
      <w:r w:rsidR="003C4463">
        <w:rPr>
          <w:rFonts w:ascii="Times New Roman" w:eastAsia="Calibri" w:hAnsi="Times New Roman" w:cs="Times New Roman"/>
          <w:sz w:val="24"/>
          <w:lang w:eastAsia="en-US"/>
        </w:rPr>
        <w:t xml:space="preserve">or by citation </w:t>
      </w:r>
      <w:r w:rsidR="00C76A20">
        <w:rPr>
          <w:rFonts w:ascii="Times New Roman" w:eastAsia="Calibri" w:hAnsi="Times New Roman" w:cs="Times New Roman"/>
          <w:sz w:val="24"/>
          <w:lang w:eastAsia="en-US"/>
        </w:rPr>
        <w:t xml:space="preserve">counts </w:t>
      </w:r>
      <w:r w:rsidR="003C4463">
        <w:rPr>
          <w:rFonts w:ascii="Times New Roman" w:eastAsia="Calibri" w:hAnsi="Times New Roman" w:cs="Times New Roman"/>
          <w:sz w:val="24"/>
          <w:lang w:eastAsia="en-US"/>
        </w:rPr>
        <w:t xml:space="preserve">to </w:t>
      </w:r>
      <w:r w:rsidR="0042004C">
        <w:rPr>
          <w:rFonts w:ascii="Times New Roman" w:eastAsia="Calibri" w:hAnsi="Times New Roman" w:cs="Times New Roman"/>
          <w:sz w:val="24"/>
          <w:lang w:eastAsia="en-US"/>
        </w:rPr>
        <w:t xml:space="preserve">that output </w:t>
      </w:r>
      <w:r w:rsidR="003C4463">
        <w:rPr>
          <w:rFonts w:ascii="Times New Roman" w:eastAsia="Calibri" w:hAnsi="Times New Roman" w:cs="Times New Roman"/>
          <w:sz w:val="24"/>
          <w:lang w:eastAsia="en-US"/>
        </w:rPr>
        <w:t>(with the control variables common to the two competing models)</w:t>
      </w:r>
      <w:r w:rsidR="00C76A20">
        <w:rPr>
          <w:rFonts w:ascii="Times New Roman" w:eastAsia="Calibri" w:hAnsi="Times New Roman" w:cs="Times New Roman"/>
          <w:sz w:val="24"/>
          <w:lang w:eastAsia="en-US"/>
        </w:rPr>
        <w:t xml:space="preserve">, </w:t>
      </w:r>
      <w:r w:rsidR="003C4463">
        <w:rPr>
          <w:rFonts w:ascii="Times New Roman" w:eastAsia="Calibri" w:hAnsi="Times New Roman" w:cs="Times New Roman"/>
          <w:sz w:val="24"/>
          <w:lang w:eastAsia="en-US"/>
        </w:rPr>
        <w:t xml:space="preserve">a </w:t>
      </w:r>
      <w:proofErr w:type="spellStart"/>
      <w:r w:rsidR="003C4463">
        <w:rPr>
          <w:rFonts w:ascii="Times New Roman" w:eastAsia="Calibri" w:hAnsi="Times New Roman" w:cs="Times New Roman"/>
          <w:sz w:val="24"/>
          <w:lang w:eastAsia="en-US"/>
        </w:rPr>
        <w:t>Vuong</w:t>
      </w:r>
      <w:proofErr w:type="spellEnd"/>
      <w:r w:rsidR="003C4463">
        <w:rPr>
          <w:rFonts w:ascii="Times New Roman" w:eastAsia="Calibri" w:hAnsi="Times New Roman" w:cs="Times New Roman"/>
          <w:sz w:val="24"/>
          <w:lang w:eastAsia="en-US"/>
        </w:rPr>
        <w:t xml:space="preserve"> </w:t>
      </w:r>
      <w:r w:rsidR="00DE35BB">
        <w:rPr>
          <w:rFonts w:ascii="Times New Roman" w:eastAsia="Calibri" w:hAnsi="Times New Roman" w:cs="Times New Roman"/>
          <w:sz w:val="24"/>
          <w:lang w:eastAsia="en-US"/>
        </w:rPr>
        <w:t xml:space="preserve">(1989) non-nested </w:t>
      </w:r>
      <w:r w:rsidR="003C4463">
        <w:rPr>
          <w:rFonts w:ascii="Times New Roman" w:eastAsia="Calibri" w:hAnsi="Times New Roman" w:cs="Times New Roman"/>
          <w:sz w:val="24"/>
          <w:lang w:eastAsia="en-US"/>
        </w:rPr>
        <w:t>test</w:t>
      </w:r>
      <w:r w:rsidR="00C76A20">
        <w:rPr>
          <w:rFonts w:ascii="Times New Roman" w:eastAsia="Calibri" w:hAnsi="Times New Roman" w:cs="Times New Roman"/>
          <w:sz w:val="24"/>
          <w:lang w:eastAsia="en-US"/>
        </w:rPr>
        <w:t xml:space="preserve"> </w:t>
      </w:r>
      <w:r w:rsidR="003C4463">
        <w:rPr>
          <w:rFonts w:ascii="Times New Roman" w:eastAsia="Calibri" w:hAnsi="Times New Roman" w:cs="Times New Roman"/>
          <w:sz w:val="24"/>
          <w:lang w:eastAsia="en-US"/>
        </w:rPr>
        <w:t xml:space="preserve">significantly </w:t>
      </w:r>
      <w:proofErr w:type="spellStart"/>
      <w:r w:rsidR="00C76A20">
        <w:rPr>
          <w:rFonts w:ascii="Times New Roman" w:eastAsia="Calibri" w:hAnsi="Times New Roman" w:cs="Times New Roman"/>
          <w:sz w:val="24"/>
          <w:lang w:eastAsia="en-US"/>
        </w:rPr>
        <w:t>favor</w:t>
      </w:r>
      <w:r w:rsidR="003C4463">
        <w:rPr>
          <w:rFonts w:ascii="Times New Roman" w:eastAsia="Calibri" w:hAnsi="Times New Roman" w:cs="Times New Roman"/>
          <w:sz w:val="24"/>
          <w:lang w:eastAsia="en-US"/>
        </w:rPr>
        <w:t>s</w:t>
      </w:r>
      <w:proofErr w:type="spellEnd"/>
      <w:r w:rsidR="00C76A20">
        <w:rPr>
          <w:rFonts w:ascii="Times New Roman" w:eastAsia="Calibri" w:hAnsi="Times New Roman" w:cs="Times New Roman"/>
          <w:sz w:val="24"/>
          <w:lang w:eastAsia="en-US"/>
        </w:rPr>
        <w:t xml:space="preserve"> the </w:t>
      </w:r>
      <w:r w:rsidR="003C4463">
        <w:rPr>
          <w:rFonts w:ascii="Times New Roman" w:eastAsia="Calibri" w:hAnsi="Times New Roman" w:cs="Times New Roman"/>
          <w:sz w:val="24"/>
          <w:lang w:eastAsia="en-US"/>
        </w:rPr>
        <w:t xml:space="preserve">journal articles </w:t>
      </w:r>
      <w:r w:rsidR="00C76A20">
        <w:rPr>
          <w:rFonts w:ascii="Times New Roman" w:eastAsia="Calibri" w:hAnsi="Times New Roman" w:cs="Times New Roman"/>
          <w:sz w:val="24"/>
          <w:lang w:eastAsia="en-US"/>
        </w:rPr>
        <w:t xml:space="preserve">model </w:t>
      </w:r>
      <w:r w:rsidR="005F28E6">
        <w:rPr>
          <w:rFonts w:ascii="Times New Roman" w:eastAsia="Calibri" w:hAnsi="Times New Roman" w:cs="Times New Roman"/>
          <w:sz w:val="24"/>
          <w:lang w:eastAsia="en-US"/>
        </w:rPr>
        <w:t>in seven</w:t>
      </w:r>
      <w:r w:rsidR="003C4463">
        <w:rPr>
          <w:rFonts w:ascii="Times New Roman" w:eastAsia="Calibri" w:hAnsi="Times New Roman" w:cs="Times New Roman"/>
          <w:sz w:val="24"/>
          <w:lang w:eastAsia="en-US"/>
        </w:rPr>
        <w:t xml:space="preserve"> of the nine specifications</w:t>
      </w:r>
      <w:r w:rsidR="00612251">
        <w:rPr>
          <w:rFonts w:ascii="Times New Roman" w:eastAsia="Calibri" w:hAnsi="Times New Roman" w:cs="Times New Roman"/>
          <w:sz w:val="24"/>
          <w:lang w:eastAsia="en-US"/>
        </w:rPr>
        <w:t xml:space="preserve"> and is just outside conventional significance levels </w:t>
      </w:r>
      <w:r w:rsidR="00864378">
        <w:rPr>
          <w:rFonts w:ascii="Times New Roman" w:eastAsia="Calibri" w:hAnsi="Times New Roman" w:cs="Times New Roman"/>
          <w:sz w:val="24"/>
          <w:lang w:eastAsia="en-US"/>
        </w:rPr>
        <w:t xml:space="preserve">in </w:t>
      </w:r>
      <w:proofErr w:type="spellStart"/>
      <w:r w:rsidR="00864378">
        <w:rPr>
          <w:rFonts w:ascii="Times New Roman" w:eastAsia="Calibri" w:hAnsi="Times New Roman" w:cs="Times New Roman"/>
          <w:sz w:val="24"/>
          <w:lang w:eastAsia="en-US"/>
        </w:rPr>
        <w:t>favo</w:t>
      </w:r>
      <w:r w:rsidR="0072070C">
        <w:rPr>
          <w:rFonts w:ascii="Times New Roman" w:eastAsia="Calibri" w:hAnsi="Times New Roman" w:cs="Times New Roman"/>
          <w:sz w:val="24"/>
          <w:lang w:eastAsia="en-US"/>
        </w:rPr>
        <w:t>ring</w:t>
      </w:r>
      <w:proofErr w:type="spellEnd"/>
      <w:r w:rsidR="0072070C">
        <w:rPr>
          <w:rFonts w:ascii="Times New Roman" w:eastAsia="Calibri" w:hAnsi="Times New Roman" w:cs="Times New Roman"/>
          <w:sz w:val="24"/>
          <w:lang w:eastAsia="en-US"/>
        </w:rPr>
        <w:t xml:space="preserve"> the journals model </w:t>
      </w:r>
      <w:r w:rsidR="00612251">
        <w:rPr>
          <w:rFonts w:ascii="Times New Roman" w:eastAsia="Calibri" w:hAnsi="Times New Roman" w:cs="Times New Roman"/>
          <w:sz w:val="24"/>
          <w:lang w:eastAsia="en-US"/>
        </w:rPr>
        <w:t xml:space="preserve">in another </w:t>
      </w:r>
      <w:r w:rsidR="005F28E6">
        <w:rPr>
          <w:rFonts w:ascii="Times New Roman" w:eastAsia="Calibri" w:hAnsi="Times New Roman" w:cs="Times New Roman"/>
          <w:sz w:val="24"/>
          <w:lang w:eastAsia="en-US"/>
        </w:rPr>
        <w:t>salary equation</w:t>
      </w:r>
      <w:r w:rsidR="003C4463">
        <w:rPr>
          <w:rFonts w:ascii="Times New Roman" w:eastAsia="Calibri" w:hAnsi="Times New Roman" w:cs="Times New Roman"/>
          <w:sz w:val="24"/>
          <w:lang w:eastAsia="en-US"/>
        </w:rPr>
        <w:t xml:space="preserve">. </w:t>
      </w:r>
      <w:r w:rsidR="000E2DE0">
        <w:rPr>
          <w:rFonts w:ascii="Times New Roman" w:eastAsia="Calibri" w:hAnsi="Times New Roman" w:cs="Times New Roman"/>
          <w:sz w:val="24"/>
          <w:lang w:eastAsia="en-US"/>
        </w:rPr>
        <w:t xml:space="preserve">The </w:t>
      </w:r>
      <w:proofErr w:type="spellStart"/>
      <w:r w:rsidR="000E2DE0">
        <w:rPr>
          <w:rFonts w:ascii="Times New Roman" w:eastAsia="Calibri" w:hAnsi="Times New Roman" w:cs="Times New Roman"/>
          <w:sz w:val="24"/>
          <w:lang w:eastAsia="en-US"/>
        </w:rPr>
        <w:t>Vuong</w:t>
      </w:r>
      <w:proofErr w:type="spellEnd"/>
      <w:r w:rsidR="000E2DE0" w:rsidRPr="000E2DE0">
        <w:rPr>
          <w:rFonts w:ascii="Times New Roman" w:eastAsia="Calibri" w:hAnsi="Times New Roman" w:cs="Times New Roman"/>
          <w:sz w:val="24"/>
          <w:lang w:eastAsia="en-US"/>
        </w:rPr>
        <w:t xml:space="preserve"> test does not presume that either competing model is ‘true’, and instead determines which has verisimilitude (that is, is closer to the truth). Thus we infer </w:t>
      </w:r>
      <w:r w:rsidR="000E2DE0">
        <w:rPr>
          <w:rFonts w:ascii="Times New Roman" w:eastAsia="Calibri" w:hAnsi="Times New Roman" w:cs="Times New Roman"/>
          <w:sz w:val="24"/>
          <w:lang w:eastAsia="en-US"/>
        </w:rPr>
        <w:t>from the result</w:t>
      </w:r>
      <w:r w:rsidR="005F28E6">
        <w:rPr>
          <w:rFonts w:ascii="Times New Roman" w:eastAsia="Calibri" w:hAnsi="Times New Roman" w:cs="Times New Roman"/>
          <w:sz w:val="24"/>
          <w:lang w:eastAsia="en-US"/>
        </w:rPr>
        <w:t>s</w:t>
      </w:r>
      <w:r w:rsidR="000E2DE0">
        <w:rPr>
          <w:rFonts w:ascii="Times New Roman" w:eastAsia="Calibri" w:hAnsi="Times New Roman" w:cs="Times New Roman"/>
          <w:sz w:val="24"/>
          <w:lang w:eastAsia="en-US"/>
        </w:rPr>
        <w:t xml:space="preserve"> in Table 2 </w:t>
      </w:r>
      <w:r w:rsidR="005F28E6">
        <w:rPr>
          <w:rFonts w:ascii="Times New Roman" w:eastAsia="Calibri" w:hAnsi="Times New Roman" w:cs="Times New Roman"/>
          <w:sz w:val="24"/>
          <w:lang w:eastAsia="en-US"/>
        </w:rPr>
        <w:t>that a model putting</w:t>
      </w:r>
      <w:r w:rsidR="000E2DE0" w:rsidRPr="000E2DE0">
        <w:rPr>
          <w:rFonts w:ascii="Times New Roman" w:eastAsia="Calibri" w:hAnsi="Times New Roman" w:cs="Times New Roman"/>
          <w:sz w:val="24"/>
          <w:lang w:eastAsia="en-US"/>
        </w:rPr>
        <w:t xml:space="preserve"> weight on journal publications rather than on citations to those publications is closer to the true model of departmental and university decision-making that </w:t>
      </w:r>
      <w:r w:rsidR="005F28E6">
        <w:rPr>
          <w:rFonts w:ascii="Times New Roman" w:eastAsia="Calibri" w:hAnsi="Times New Roman" w:cs="Times New Roman"/>
          <w:sz w:val="24"/>
          <w:lang w:eastAsia="en-US"/>
        </w:rPr>
        <w:t xml:space="preserve">produces </w:t>
      </w:r>
      <w:r w:rsidR="000E2DE0" w:rsidRPr="000E2DE0">
        <w:rPr>
          <w:rFonts w:ascii="Times New Roman" w:eastAsia="Calibri" w:hAnsi="Times New Roman" w:cs="Times New Roman"/>
          <w:sz w:val="24"/>
          <w:lang w:eastAsia="en-US"/>
        </w:rPr>
        <w:t>the faculty salaries that we observe.</w:t>
      </w:r>
      <w:r w:rsidR="000E2DE0">
        <w:rPr>
          <w:rFonts w:ascii="Times New Roman" w:eastAsia="Calibri" w:hAnsi="Times New Roman" w:cs="Times New Roman"/>
          <w:sz w:val="24"/>
          <w:lang w:eastAsia="en-US"/>
        </w:rPr>
        <w:t xml:space="preserve"> We note that no equation has a </w:t>
      </w:r>
      <w:proofErr w:type="spellStart"/>
      <w:r w:rsidR="000E2DE0">
        <w:rPr>
          <w:rFonts w:ascii="Times New Roman" w:eastAsia="Calibri" w:hAnsi="Times New Roman" w:cs="Times New Roman"/>
          <w:sz w:val="24"/>
          <w:lang w:eastAsia="en-US"/>
        </w:rPr>
        <w:t>Vuong</w:t>
      </w:r>
      <w:proofErr w:type="spellEnd"/>
      <w:r w:rsidR="000E2DE0">
        <w:rPr>
          <w:rFonts w:ascii="Times New Roman" w:eastAsia="Calibri" w:hAnsi="Times New Roman" w:cs="Times New Roman"/>
          <w:sz w:val="24"/>
          <w:lang w:eastAsia="en-US"/>
        </w:rPr>
        <w:t xml:space="preserve"> test statistic that suggests that </w:t>
      </w:r>
      <w:r w:rsidR="003C4463">
        <w:rPr>
          <w:rFonts w:ascii="Times New Roman" w:eastAsia="Calibri" w:hAnsi="Times New Roman" w:cs="Times New Roman"/>
          <w:sz w:val="24"/>
          <w:lang w:eastAsia="en-US"/>
        </w:rPr>
        <w:t>the citations model would be favoured over the journal</w:t>
      </w:r>
      <w:r w:rsidR="0042004C">
        <w:rPr>
          <w:rFonts w:ascii="Times New Roman" w:eastAsia="Calibri" w:hAnsi="Times New Roman" w:cs="Times New Roman"/>
          <w:sz w:val="24"/>
          <w:lang w:eastAsia="en-US"/>
        </w:rPr>
        <w:t>s</w:t>
      </w:r>
      <w:r w:rsidR="003C4463">
        <w:rPr>
          <w:rFonts w:ascii="Times New Roman" w:eastAsia="Calibri" w:hAnsi="Times New Roman" w:cs="Times New Roman"/>
          <w:sz w:val="24"/>
          <w:lang w:eastAsia="en-US"/>
        </w:rPr>
        <w:t xml:space="preserve"> model</w:t>
      </w:r>
      <w:r w:rsidR="009726CE">
        <w:rPr>
          <w:rFonts w:ascii="Times New Roman" w:eastAsia="Calibri" w:hAnsi="Times New Roman" w:cs="Times New Roman"/>
          <w:sz w:val="24"/>
          <w:lang w:eastAsia="en-US"/>
        </w:rPr>
        <w:t xml:space="preserve"> (negative values</w:t>
      </w:r>
      <w:r w:rsidR="000E2DE0">
        <w:rPr>
          <w:rFonts w:ascii="Times New Roman" w:eastAsia="Calibri" w:hAnsi="Times New Roman" w:cs="Times New Roman"/>
          <w:sz w:val="24"/>
          <w:lang w:eastAsia="en-US"/>
        </w:rPr>
        <w:t xml:space="preserve"> of the test statistic would occur in this case</w:t>
      </w:r>
      <w:r w:rsidR="009726CE">
        <w:rPr>
          <w:rFonts w:ascii="Times New Roman" w:eastAsia="Calibri" w:hAnsi="Times New Roman" w:cs="Times New Roman"/>
          <w:sz w:val="24"/>
          <w:lang w:eastAsia="en-US"/>
        </w:rPr>
        <w:t>)</w:t>
      </w:r>
      <w:r w:rsidR="003C4463">
        <w:rPr>
          <w:rFonts w:ascii="Times New Roman" w:eastAsia="Calibri" w:hAnsi="Times New Roman" w:cs="Times New Roman"/>
          <w:sz w:val="24"/>
          <w:lang w:eastAsia="en-US"/>
        </w:rPr>
        <w:t>.</w:t>
      </w:r>
    </w:p>
    <w:p w:rsidR="000824DB" w:rsidRDefault="000824DB">
      <w:pPr>
        <w:pStyle w:val="PlainText"/>
        <w:spacing w:after="40"/>
        <w:jc w:val="center"/>
        <w:rPr>
          <w:rFonts w:ascii="Times New Roman" w:hAnsi="Times New Roman" w:cs="Times New Roman"/>
          <w:sz w:val="24"/>
        </w:rPr>
        <w:sectPr w:rsidR="000824DB" w:rsidSect="00311E3E">
          <w:footerReference w:type="default" r:id="rId13"/>
          <w:footerReference w:type="first" r:id="rId14"/>
          <w:pgSz w:w="12240" w:h="15840" w:code="1"/>
          <w:pgMar w:top="1440" w:right="1440" w:bottom="1440" w:left="1440" w:header="709" w:footer="709" w:gutter="0"/>
          <w:cols w:space="708"/>
          <w:titlePg/>
          <w:docGrid w:linePitch="360"/>
        </w:sectPr>
      </w:pPr>
    </w:p>
    <w:tbl>
      <w:tblPr>
        <w:tblStyle w:val="TableGrid"/>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2518"/>
        <w:gridCol w:w="1184"/>
        <w:gridCol w:w="1184"/>
        <w:gridCol w:w="1184"/>
        <w:gridCol w:w="1184"/>
        <w:gridCol w:w="1185"/>
        <w:gridCol w:w="1184"/>
        <w:gridCol w:w="1184"/>
        <w:gridCol w:w="1184"/>
        <w:gridCol w:w="1185"/>
      </w:tblGrid>
      <w:tr w:rsidR="000824DB" w:rsidTr="000824DB">
        <w:tc>
          <w:tcPr>
            <w:tcW w:w="13176" w:type="dxa"/>
            <w:gridSpan w:val="10"/>
            <w:tcBorders>
              <w:top w:val="nil"/>
              <w:left w:val="nil"/>
              <w:bottom w:val="single" w:sz="4" w:space="0" w:color="auto"/>
              <w:right w:val="nil"/>
            </w:tcBorders>
            <w:hideMark/>
          </w:tcPr>
          <w:p w:rsidR="000824DB" w:rsidRPr="0035110B" w:rsidRDefault="000824DB">
            <w:pPr>
              <w:pStyle w:val="PlainText"/>
              <w:spacing w:after="40"/>
              <w:jc w:val="center"/>
              <w:rPr>
                <w:rFonts w:ascii="Times New Roman" w:hAnsi="Times New Roman" w:cs="Times New Roman"/>
                <w:b/>
                <w:sz w:val="22"/>
                <w:szCs w:val="22"/>
                <w:lang w:val="en-US" w:eastAsia="en-US"/>
              </w:rPr>
            </w:pPr>
            <w:r w:rsidRPr="0035110B">
              <w:rPr>
                <w:rFonts w:ascii="Times New Roman" w:hAnsi="Times New Roman" w:cs="Times New Roman"/>
                <w:b/>
                <w:sz w:val="22"/>
                <w:szCs w:val="22"/>
              </w:rPr>
              <w:lastRenderedPageBreak/>
              <w:t xml:space="preserve">Table 2: Salary Regressions for Tenured UC Economists using Lifetime Quality-Adjusted Journal Output and </w:t>
            </w:r>
            <w:proofErr w:type="spellStart"/>
            <w:r w:rsidRPr="0035110B">
              <w:rPr>
                <w:rFonts w:ascii="Times New Roman" w:hAnsi="Times New Roman" w:cs="Times New Roman"/>
                <w:b/>
                <w:sz w:val="22"/>
                <w:szCs w:val="22"/>
              </w:rPr>
              <w:t>WoS</w:t>
            </w:r>
            <w:proofErr w:type="spellEnd"/>
            <w:r w:rsidRPr="0035110B">
              <w:rPr>
                <w:rFonts w:ascii="Times New Roman" w:hAnsi="Times New Roman" w:cs="Times New Roman"/>
                <w:b/>
                <w:sz w:val="22"/>
                <w:szCs w:val="22"/>
              </w:rPr>
              <w:t xml:space="preserve"> Citations </w:t>
            </w:r>
          </w:p>
        </w:tc>
      </w:tr>
      <w:tr w:rsidR="000824DB" w:rsidTr="000824DB">
        <w:tc>
          <w:tcPr>
            <w:tcW w:w="2518" w:type="dxa"/>
            <w:tcBorders>
              <w:top w:val="single" w:sz="4" w:space="0" w:color="auto"/>
              <w:left w:val="nil"/>
              <w:bottom w:val="nil"/>
              <w:right w:val="nil"/>
            </w:tcBorders>
            <w:vAlign w:val="center"/>
          </w:tcPr>
          <w:p w:rsidR="000824DB" w:rsidRDefault="000824DB">
            <w:pPr>
              <w:pStyle w:val="PlainText"/>
              <w:jc w:val="center"/>
              <w:rPr>
                <w:rFonts w:ascii="Times New Roman" w:hAnsi="Times New Roman" w:cs="Times New Roman"/>
                <w:lang w:val="en-US" w:eastAsia="en-US"/>
              </w:rPr>
            </w:pPr>
          </w:p>
        </w:tc>
        <w:tc>
          <w:tcPr>
            <w:tcW w:w="10658" w:type="dxa"/>
            <w:gridSpan w:val="9"/>
            <w:tcBorders>
              <w:top w:val="single" w:sz="4" w:space="0" w:color="auto"/>
              <w:left w:val="nil"/>
              <w:bottom w:val="nil"/>
              <w:right w:val="nil"/>
            </w:tcBorders>
            <w:vAlign w:val="bottom"/>
            <w:hideMark/>
          </w:tcPr>
          <w:p w:rsidR="000824DB" w:rsidRDefault="000824DB">
            <w:pPr>
              <w:pStyle w:val="PlainText"/>
              <w:jc w:val="center"/>
              <w:rPr>
                <w:rFonts w:ascii="Times New Roman" w:hAnsi="Times New Roman" w:cs="Times New Roman"/>
                <w:lang w:val="en-US" w:eastAsia="en-US"/>
              </w:rPr>
            </w:pPr>
            <w:r>
              <w:rPr>
                <w:rFonts w:ascii="Times New Roman" w:hAnsi="Times New Roman" w:cs="Times New Roman"/>
              </w:rPr>
              <w:t>Journal Weighting Scheme for Calculating Quality-Adjusted Journal Output Over Lifetime Comes From:</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r>
              <w:rPr>
                <w:rFonts w:ascii="Times New Roman" w:hAnsi="Times New Roman" w:cs="Times New Roman"/>
              </w:rPr>
              <w:t>MSF</w:t>
            </w:r>
          </w:p>
        </w:tc>
        <w:tc>
          <w:tcPr>
            <w:tcW w:w="1184"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CLm</w:t>
            </w:r>
            <w:proofErr w:type="spellEnd"/>
          </w:p>
        </w:tc>
        <w:tc>
          <w:tcPr>
            <w:tcW w:w="1184"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CLh</w:t>
            </w:r>
            <w:proofErr w:type="spellEnd"/>
          </w:p>
        </w:tc>
        <w:tc>
          <w:tcPr>
            <w:tcW w:w="1184"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r>
              <w:rPr>
                <w:rFonts w:ascii="Times New Roman" w:hAnsi="Times New Roman" w:cs="Times New Roman"/>
              </w:rPr>
              <w:t>RePEc</w:t>
            </w:r>
          </w:p>
        </w:tc>
        <w:tc>
          <w:tcPr>
            <w:tcW w:w="1185"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r>
              <w:rPr>
                <w:rFonts w:ascii="Times New Roman" w:hAnsi="Times New Roman" w:cs="Times New Roman"/>
              </w:rPr>
              <w:t>Coupé</w:t>
            </w:r>
          </w:p>
        </w:tc>
        <w:tc>
          <w:tcPr>
            <w:tcW w:w="1184"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K&amp;Y_all</w:t>
            </w:r>
            <w:proofErr w:type="spellEnd"/>
          </w:p>
        </w:tc>
        <w:tc>
          <w:tcPr>
            <w:tcW w:w="1184"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K&amp;Y_econ</w:t>
            </w:r>
            <w:proofErr w:type="spellEnd"/>
          </w:p>
        </w:tc>
        <w:tc>
          <w:tcPr>
            <w:tcW w:w="1184"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r>
              <w:rPr>
                <w:rFonts w:ascii="Times New Roman" w:hAnsi="Times New Roman" w:cs="Times New Roman"/>
              </w:rPr>
              <w:t>KMS</w:t>
            </w:r>
          </w:p>
        </w:tc>
        <w:tc>
          <w:tcPr>
            <w:tcW w:w="1185" w:type="dxa"/>
            <w:tcBorders>
              <w:top w:val="nil"/>
              <w:left w:val="nil"/>
              <w:bottom w:val="single" w:sz="4" w:space="0" w:color="auto"/>
              <w:right w:val="nil"/>
            </w:tcBorders>
            <w:hideMark/>
          </w:tcPr>
          <w:p w:rsidR="000824DB" w:rsidRDefault="000824DB">
            <w:pPr>
              <w:pStyle w:val="PlainText"/>
              <w:spacing w:before="20" w:after="20"/>
              <w:jc w:val="center"/>
              <w:rPr>
                <w:rFonts w:ascii="Times New Roman" w:hAnsi="Times New Roman" w:cs="Times New Roman"/>
                <w:lang w:val="en-US" w:eastAsia="en-US"/>
              </w:rPr>
            </w:pPr>
            <w:r>
              <w:rPr>
                <w:rFonts w:ascii="Times New Roman" w:hAnsi="Times New Roman" w:cs="Times New Roman"/>
              </w:rPr>
              <w:t>LP</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0.022</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(5.36)**</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(5.71)**</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(3.98)**</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(4.89)**</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(4.79)**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(4.79)**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(4.73)**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(3.32)**</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(3.48)**</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0.015</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0.009</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(0.82)</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(0.08)</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(0.74)</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(1.55)</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(1.73)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(2.02)*</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(2.03)*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(2.40)*</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(0.96)</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Seniority (years)</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(2.89)**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(3.10)**</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(3.13)**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(3.18)**</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(2.90)**</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(3.07)**</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(3.10)**</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(3.14)**</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(3.26)**</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Seniority squared (/100)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0.032</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0.035</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0.036</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0.035</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0.035</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(1.85)</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(2.12)*</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(1.95)</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(2.00)*</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(1.74)</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(1.87)</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(1.89)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(1.91)</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(1.92)</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Experience (years)</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0.025</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0.029</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0.028</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0.032</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0.033</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(4.15)**</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(3.86)**</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(4.80)**</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(4.72)**</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(4.62)**</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(5.13)**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(5.09)**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(5.28)**</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(5.28)**</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 xml:space="preserve">Experience </w:t>
            </w:r>
            <w:proofErr w:type="spellStart"/>
            <w:r>
              <w:rPr>
                <w:rFonts w:ascii="Times New Roman" w:hAnsi="Times New Roman" w:cs="Times New Roman"/>
              </w:rPr>
              <w:t>sq</w:t>
            </w:r>
            <w:proofErr w:type="spellEnd"/>
            <w:r>
              <w:rPr>
                <w:rFonts w:ascii="Times New Roman" w:hAnsi="Times New Roman" w:cs="Times New Roman"/>
              </w:rPr>
              <w:t xml:space="preserve"> (/100)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-0.043</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-0.046</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-0.045</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-0.049</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-0.052</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(3.47)**</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(3.26)**</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(3.67)**</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(3.60)**</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(3.59)**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(3.81)**</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(3.80)**</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(3.93)**</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(3.92)**</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Male</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0.025</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0.036</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0.037</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0.050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0.043</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0.046</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(0.86)</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(0.55)</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(0.75)</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(0.79)</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(1.03)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(0.86)</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(0.86)</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(0.85)</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(0.95)</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Holds a named chair</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0.097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0.082</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0.084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0.092</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0.096</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0.090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0.091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0.096</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0.082</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(2.88)**</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(2.52)*</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(2.41)*</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(2.74)**</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(2.83)**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(2.64)**</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(2.68)**</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(2.58)*</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(2.33)*</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Nobel prize winner</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0.529</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0.543</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0.468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0.475</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0.495</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0.454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0.452</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0.414</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0.426</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(6.57)**</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(7.23)**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(6.43)**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(6.63)**</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(6.71)**</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(6.54)**</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(6.53)**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(5.78)**</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(6.28)**</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Not standard pay scale</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0.176</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0.177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0.163</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0.175</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0.174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0.180</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0.179</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0.145</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0.147</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(3.08)**</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(3.17)**</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(2.53)*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(2.72)**</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(2.73)**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(2.58)*</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(2.57)*</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(1.96)+</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(2.19)*</w:t>
            </w:r>
          </w:p>
        </w:tc>
      </w:tr>
      <w:tr w:rsidR="000824DB" w:rsidTr="000824DB">
        <w:tc>
          <w:tcPr>
            <w:tcW w:w="2518" w:type="dxa"/>
            <w:vAlign w:val="bottom"/>
            <w:hideMark/>
          </w:tcPr>
          <w:p w:rsidR="000824DB" w:rsidRDefault="000824DB">
            <w:pPr>
              <w:pStyle w:val="PlainText"/>
              <w:spacing w:before="60"/>
              <w:rPr>
                <w:rFonts w:ascii="Times New Roman" w:hAnsi="Times New Roman" w:cs="Times New Roman"/>
                <w:lang w:val="en-US" w:eastAsia="en-US"/>
              </w:rPr>
            </w:pPr>
            <w:r>
              <w:rPr>
                <w:rFonts w:ascii="Times New Roman" w:hAnsi="Times New Roman" w:cs="Times New Roman"/>
              </w:rPr>
              <w:t>Constant</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11.794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11.791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11.768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11.787</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11.762</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11.764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11.768</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11.777</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11.768</w:t>
            </w:r>
          </w:p>
        </w:tc>
      </w:tr>
      <w:tr w:rsidR="000824DB" w:rsidTr="000824DB">
        <w:tc>
          <w:tcPr>
            <w:tcW w:w="2518" w:type="dxa"/>
          </w:tcPr>
          <w:p w:rsidR="000824DB" w:rsidRDefault="000824DB">
            <w:pPr>
              <w:pStyle w:val="PlainText"/>
              <w:rPr>
                <w:rFonts w:ascii="Times New Roman" w:hAnsi="Times New Roman" w:cs="Times New Roman"/>
                <w:lang w:val="en-US" w:eastAsia="en-US"/>
              </w:rPr>
            </w:pP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(133.10)**</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(131.49)**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(127.39)**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(129.49)**</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(127.19)**</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(126.35)**</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(126.83)**</w:t>
            </w:r>
          </w:p>
        </w:tc>
        <w:tc>
          <w:tcPr>
            <w:tcW w:w="1184"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(126.53)**</w:t>
            </w:r>
          </w:p>
        </w:tc>
        <w:tc>
          <w:tcPr>
            <w:tcW w:w="1185" w:type="dxa"/>
            <w:hideMark/>
          </w:tcPr>
          <w:p w:rsidR="000824DB" w:rsidRDefault="000824DB">
            <w:pPr>
              <w:pStyle w:val="PlainText"/>
              <w:tabs>
                <w:tab w:val="decimal" w:pos="397"/>
              </w:tabs>
              <w:rPr>
                <w:rFonts w:ascii="Times New Roman" w:hAnsi="Times New Roman" w:cs="Times New Roman"/>
                <w:lang w:val="en-US" w:eastAsia="en-US"/>
              </w:rPr>
            </w:pPr>
            <w:r>
              <w:rPr>
                <w:rFonts w:ascii="Times New Roman" w:hAnsi="Times New Roman" w:cs="Times New Roman"/>
              </w:rPr>
              <w:t>(123.29)**</w:t>
            </w:r>
          </w:p>
        </w:tc>
      </w:tr>
      <w:tr w:rsidR="000824DB" w:rsidTr="000824DB">
        <w:tc>
          <w:tcPr>
            <w:tcW w:w="2518" w:type="dxa"/>
            <w:hideMark/>
          </w:tcPr>
          <w:p w:rsidR="000824DB" w:rsidRDefault="000824DB">
            <w:pPr>
              <w:pStyle w:val="PlainText"/>
              <w:spacing w:before="60"/>
              <w:rPr>
                <w:rFonts w:ascii="Times New Roman" w:hAnsi="Times New Roman" w:cs="Times New Roman"/>
                <w:vertAlign w:val="superscript"/>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0.732</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0.737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0.717</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0.718</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0.721</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0.715</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0.714</w:t>
            </w:r>
          </w:p>
        </w:tc>
        <w:tc>
          <w:tcPr>
            <w:tcW w:w="1184"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0.700</w:t>
            </w:r>
          </w:p>
        </w:tc>
        <w:tc>
          <w:tcPr>
            <w:tcW w:w="1185" w:type="dxa"/>
            <w:hideMark/>
          </w:tcPr>
          <w:p w:rsidR="000824DB" w:rsidRDefault="000824DB">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0.707</w:t>
            </w:r>
          </w:p>
        </w:tc>
      </w:tr>
      <w:tr w:rsidR="000824DB" w:rsidTr="000824DB">
        <w:tc>
          <w:tcPr>
            <w:tcW w:w="2518" w:type="dxa"/>
          </w:tcPr>
          <w:p w:rsidR="000824DB" w:rsidRDefault="000824DB">
            <w:pPr>
              <w:pStyle w:val="PlainText"/>
              <w:spacing w:before="20" w:after="20"/>
              <w:rPr>
                <w:rFonts w:ascii="Times New Roman" w:hAnsi="Times New Roman" w:cs="Times New Roman"/>
                <w:sz w:val="6"/>
                <w:lang w:val="en-US" w:eastAsia="en-US"/>
              </w:rPr>
            </w:pPr>
          </w:p>
        </w:tc>
        <w:tc>
          <w:tcPr>
            <w:tcW w:w="1184"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5"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5" w:type="dxa"/>
          </w:tcPr>
          <w:p w:rsidR="000824DB" w:rsidRDefault="000824DB">
            <w:pPr>
              <w:pStyle w:val="PlainText"/>
              <w:tabs>
                <w:tab w:val="decimal" w:pos="397"/>
              </w:tabs>
              <w:spacing w:before="20" w:after="20"/>
              <w:rPr>
                <w:rFonts w:ascii="Times New Roman" w:hAnsi="Times New Roman" w:cs="Times New Roman"/>
                <w:sz w:val="6"/>
                <w:lang w:val="en-US" w:eastAsia="en-US"/>
              </w:rPr>
            </w:pPr>
          </w:p>
        </w:tc>
      </w:tr>
      <w:tr w:rsidR="000824DB" w:rsidTr="000824DB">
        <w:tc>
          <w:tcPr>
            <w:tcW w:w="2518" w:type="dxa"/>
            <w:hideMark/>
          </w:tcPr>
          <w:p w:rsidR="000824DB" w:rsidRDefault="000824DB">
            <w:pPr>
              <w:pStyle w:val="PlainText"/>
              <w:spacing w:before="20" w:after="20"/>
              <w:rPr>
                <w:rFonts w:ascii="Times New Roman" w:hAnsi="Times New Roman" w:cs="Times New Roman"/>
                <w:vertAlign w:val="superscript"/>
                <w:lang w:val="en-US" w:eastAsia="en-US"/>
              </w:rPr>
            </w:pPr>
            <w:proofErr w:type="spellStart"/>
            <w:r>
              <w:rPr>
                <w:rFonts w:ascii="Times New Roman" w:hAnsi="Times New Roman" w:cs="Times New Roman"/>
              </w:rPr>
              <w:t>Vuong</w:t>
            </w:r>
            <w:proofErr w:type="spellEnd"/>
            <w:r>
              <w:rPr>
                <w:rFonts w:ascii="Times New Roman" w:hAnsi="Times New Roman" w:cs="Times New Roman"/>
              </w:rPr>
              <w:t xml:space="preserve"> non-nested </w:t>
            </w:r>
            <w:proofErr w:type="spellStart"/>
            <w:r>
              <w:rPr>
                <w:rFonts w:ascii="Times New Roman" w:hAnsi="Times New Roman" w:cs="Times New Roman"/>
              </w:rPr>
              <w:t>test</w:t>
            </w:r>
            <w:r>
              <w:rPr>
                <w:rFonts w:ascii="Times New Roman" w:hAnsi="Times New Roman" w:cs="Times New Roman"/>
                <w:vertAlign w:val="superscript"/>
              </w:rPr>
              <w:t>a</w:t>
            </w:r>
            <w:proofErr w:type="spellEnd"/>
          </w:p>
        </w:tc>
        <w:tc>
          <w:tcPr>
            <w:tcW w:w="1184"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2.85**</w:t>
            </w:r>
          </w:p>
        </w:tc>
        <w:tc>
          <w:tcPr>
            <w:tcW w:w="1184"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3.18**</w:t>
            </w:r>
          </w:p>
        </w:tc>
        <w:tc>
          <w:tcPr>
            <w:tcW w:w="1184"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2.29*</w:t>
            </w:r>
          </w:p>
        </w:tc>
        <w:tc>
          <w:tcPr>
            <w:tcW w:w="1184"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2.37*</w:t>
            </w:r>
          </w:p>
        </w:tc>
        <w:tc>
          <w:tcPr>
            <w:tcW w:w="1185"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2.22*</w:t>
            </w:r>
          </w:p>
        </w:tc>
        <w:tc>
          <w:tcPr>
            <w:tcW w:w="1184"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2.01*</w:t>
            </w:r>
          </w:p>
        </w:tc>
        <w:tc>
          <w:tcPr>
            <w:tcW w:w="1184"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2.02*</w:t>
            </w:r>
          </w:p>
        </w:tc>
        <w:tc>
          <w:tcPr>
            <w:tcW w:w="1184"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0.97</w:t>
            </w:r>
          </w:p>
        </w:tc>
        <w:tc>
          <w:tcPr>
            <w:tcW w:w="1185" w:type="dxa"/>
            <w:hideMark/>
          </w:tcPr>
          <w:p w:rsidR="000824DB" w:rsidRDefault="000824DB">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1.83</w:t>
            </w:r>
          </w:p>
        </w:tc>
      </w:tr>
      <w:tr w:rsidR="000824DB" w:rsidTr="000824DB">
        <w:tc>
          <w:tcPr>
            <w:tcW w:w="2518" w:type="dxa"/>
            <w:tcBorders>
              <w:top w:val="nil"/>
              <w:left w:val="nil"/>
              <w:bottom w:val="single" w:sz="4" w:space="0" w:color="auto"/>
              <w:right w:val="nil"/>
            </w:tcBorders>
          </w:tcPr>
          <w:p w:rsidR="000824DB" w:rsidRDefault="000824DB">
            <w:pPr>
              <w:pStyle w:val="PlainText"/>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5"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c>
          <w:tcPr>
            <w:tcW w:w="1185" w:type="dxa"/>
            <w:tcBorders>
              <w:top w:val="nil"/>
              <w:left w:val="nil"/>
              <w:bottom w:val="single" w:sz="4" w:space="0" w:color="auto"/>
              <w:right w:val="nil"/>
            </w:tcBorders>
          </w:tcPr>
          <w:p w:rsidR="000824DB" w:rsidRDefault="000824DB">
            <w:pPr>
              <w:pStyle w:val="PlainText"/>
              <w:tabs>
                <w:tab w:val="decimal" w:pos="397"/>
              </w:tabs>
              <w:spacing w:before="20" w:after="20"/>
              <w:rPr>
                <w:rFonts w:ascii="Times New Roman" w:hAnsi="Times New Roman" w:cs="Times New Roman"/>
                <w:sz w:val="6"/>
                <w:lang w:val="en-US" w:eastAsia="en-US"/>
              </w:rPr>
            </w:pPr>
          </w:p>
        </w:tc>
      </w:tr>
      <w:tr w:rsidR="000824DB" w:rsidTr="000824DB">
        <w:tc>
          <w:tcPr>
            <w:tcW w:w="13176" w:type="dxa"/>
            <w:gridSpan w:val="10"/>
            <w:tcBorders>
              <w:top w:val="single" w:sz="4" w:space="0" w:color="auto"/>
              <w:left w:val="nil"/>
              <w:bottom w:val="nil"/>
              <w:right w:val="nil"/>
            </w:tcBorders>
            <w:hideMark/>
          </w:tcPr>
          <w:p w:rsidR="00DD3882" w:rsidRDefault="000824DB">
            <w:pPr>
              <w:pStyle w:val="PlainText"/>
              <w:spacing w:before="40"/>
              <w:rPr>
                <w:rFonts w:ascii="Times New Roman" w:hAnsi="Times New Roman" w:cs="Times New Roman"/>
                <w:sz w:val="20"/>
              </w:rPr>
            </w:pPr>
            <w:r>
              <w:rPr>
                <w:rFonts w:ascii="Times New Roman" w:hAnsi="Times New Roman" w:cs="Times New Roman"/>
                <w:i/>
                <w:sz w:val="20"/>
              </w:rPr>
              <w:t>Note</w:t>
            </w:r>
            <w:r w:rsidR="0035110B">
              <w:rPr>
                <w:rFonts w:ascii="Times New Roman" w:hAnsi="Times New Roman" w:cs="Times New Roman"/>
                <w:i/>
                <w:sz w:val="20"/>
              </w:rPr>
              <w:t>s</w:t>
            </w:r>
            <w:r>
              <w:rPr>
                <w:rFonts w:ascii="Times New Roman" w:hAnsi="Times New Roman" w:cs="Times New Roman"/>
                <w:sz w:val="20"/>
              </w:rPr>
              <w:t xml:space="preserve">: </w:t>
            </w:r>
          </w:p>
          <w:p w:rsidR="000824DB" w:rsidRDefault="000824DB">
            <w:pPr>
              <w:pStyle w:val="PlainText"/>
              <w:spacing w:before="40"/>
              <w:rPr>
                <w:rFonts w:ascii="Times New Roman" w:hAnsi="Times New Roman" w:cs="Times New Roman"/>
                <w:lang w:val="en-US" w:eastAsia="en-US"/>
              </w:rPr>
            </w:pPr>
            <w:r>
              <w:rPr>
                <w:rFonts w:ascii="Times New Roman" w:hAnsi="Times New Roman" w:cs="Times New Roman"/>
                <w:sz w:val="20"/>
              </w:rPr>
              <w:t>Dependent variable is log of base salary for the 2010 academic year, as reported at</w:t>
            </w:r>
            <w:r w:rsidRPr="00DD3882">
              <w:rPr>
                <w:rFonts w:ascii="Times New Roman" w:hAnsi="Times New Roman" w:cs="Times New Roman"/>
                <w:sz w:val="20"/>
                <w:szCs w:val="20"/>
              </w:rPr>
              <w:t xml:space="preserve">: </w:t>
            </w:r>
            <w:hyperlink r:id="rId15" w:history="1">
              <w:r w:rsidRPr="00DD3882">
                <w:rPr>
                  <w:rStyle w:val="Hyperlink"/>
                  <w:rFonts w:ascii="Times New Roman" w:hAnsi="Times New Roman" w:cs="Times New Roman"/>
                  <w:sz w:val="20"/>
                  <w:szCs w:val="20"/>
                </w:rPr>
                <w:t>http://www.sacbee.com/statepay/</w:t>
              </w:r>
            </w:hyperlink>
            <w:r>
              <w:rPr>
                <w:rFonts w:ascii="Times New Roman" w:hAnsi="Times New Roman" w:cs="Times New Roman"/>
                <w:sz w:val="20"/>
              </w:rPr>
              <w:t xml:space="preserve">  Fixed effects for each UC campus (with UC Berkeley the omitted category) and an indicator for the proportion of published articles not in </w:t>
            </w:r>
            <w:proofErr w:type="spellStart"/>
            <w:r>
              <w:rPr>
                <w:rFonts w:ascii="Times New Roman" w:hAnsi="Times New Roman" w:cs="Times New Roman"/>
                <w:sz w:val="20"/>
              </w:rPr>
              <w:t>WoS</w:t>
            </w:r>
            <w:proofErr w:type="spellEnd"/>
            <w:r>
              <w:rPr>
                <w:rFonts w:ascii="Times New Roman" w:hAnsi="Times New Roman" w:cs="Times New Roman"/>
                <w:sz w:val="20"/>
              </w:rPr>
              <w:t xml:space="preserve"> journals (so citations appear zero) are not reported. </w:t>
            </w:r>
            <w:r>
              <w:rPr>
                <w:rFonts w:ascii="Times New Roman" w:hAnsi="Times New Roman" w:cs="Times New Roman"/>
                <w:i/>
                <w:sz w:val="20"/>
              </w:rPr>
              <w:t>N</w:t>
            </w:r>
            <w:r>
              <w:rPr>
                <w:rFonts w:ascii="Times New Roman" w:hAnsi="Times New Roman" w:cs="Times New Roman"/>
                <w:sz w:val="20"/>
              </w:rPr>
              <w:t xml:space="preserve">=167 associate and full professors, robust </w:t>
            </w:r>
            <w:r>
              <w:rPr>
                <w:rFonts w:ascii="Times New Roman" w:hAnsi="Times New Roman" w:cs="Times New Roman"/>
                <w:i/>
                <w:iCs/>
                <w:sz w:val="20"/>
              </w:rPr>
              <w:t>t</w:t>
            </w:r>
            <w:r>
              <w:rPr>
                <w:rFonts w:ascii="Times New Roman" w:hAnsi="Times New Roman" w:cs="Times New Roman"/>
                <w:sz w:val="20"/>
              </w:rPr>
              <w:t xml:space="preserve"> statistics in parentheses, * significant at 5%; ** at 1%.</w:t>
            </w:r>
          </w:p>
        </w:tc>
      </w:tr>
    </w:tbl>
    <w:p w:rsidR="000824DB" w:rsidRDefault="000824DB" w:rsidP="00C91593">
      <w:pPr>
        <w:spacing w:after="0" w:line="288" w:lineRule="auto"/>
        <w:ind w:firstLine="720"/>
        <w:jc w:val="both"/>
        <w:rPr>
          <w:rFonts w:ascii="Times New Roman" w:eastAsia="Calibri" w:hAnsi="Times New Roman" w:cs="Times New Roman"/>
          <w:sz w:val="24"/>
          <w:lang w:eastAsia="en-US"/>
        </w:rPr>
        <w:sectPr w:rsidR="000824DB" w:rsidSect="00311E3E">
          <w:pgSz w:w="15840" w:h="12240" w:orient="landscape" w:code="1"/>
          <w:pgMar w:top="1440" w:right="1440" w:bottom="1440" w:left="1440" w:header="709" w:footer="709" w:gutter="0"/>
          <w:pgNumType w:start="13"/>
          <w:cols w:space="708"/>
          <w:titlePg/>
          <w:docGrid w:linePitch="360"/>
        </w:sectPr>
      </w:pPr>
    </w:p>
    <w:p w:rsidR="003C4463" w:rsidRDefault="000E2DE0"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lastRenderedPageBreak/>
        <w:tab/>
        <w:t>In Table 3 we report the results of two sensitivity analyses that are designed to expand upon the comparisons between citation-based measures of research impact and measures based on the journal</w:t>
      </w:r>
      <w:r w:rsidR="0042004C">
        <w:rPr>
          <w:rFonts w:ascii="Times New Roman" w:eastAsia="Calibri" w:hAnsi="Times New Roman" w:cs="Times New Roman"/>
          <w:sz w:val="24"/>
          <w:lang w:eastAsia="en-US"/>
        </w:rPr>
        <w:t>s</w:t>
      </w:r>
      <w:r>
        <w:rPr>
          <w:rFonts w:ascii="Times New Roman" w:eastAsia="Calibri" w:hAnsi="Times New Roman" w:cs="Times New Roman"/>
          <w:sz w:val="24"/>
          <w:lang w:eastAsia="en-US"/>
        </w:rPr>
        <w:t xml:space="preserve"> </w:t>
      </w:r>
      <w:r w:rsidR="0042004C">
        <w:rPr>
          <w:rFonts w:ascii="Times New Roman" w:eastAsia="Calibri" w:hAnsi="Times New Roman" w:cs="Times New Roman"/>
          <w:sz w:val="24"/>
          <w:lang w:eastAsia="en-US"/>
        </w:rPr>
        <w:t xml:space="preserve">publishing the </w:t>
      </w:r>
      <w:r>
        <w:rPr>
          <w:rFonts w:ascii="Times New Roman" w:eastAsia="Calibri" w:hAnsi="Times New Roman" w:cs="Times New Roman"/>
          <w:sz w:val="24"/>
          <w:lang w:eastAsia="en-US"/>
        </w:rPr>
        <w:t>research. The first sensitivity analysis adds an extra covariate – the count of articles ever published by each academic. An earlier study using a larger dataset of UC economists shows that citations are higher for academics who publish more articles, conditional upon their total number of co-author</w:t>
      </w:r>
      <w:r w:rsidR="00DE35BB">
        <w:rPr>
          <w:rFonts w:ascii="Times New Roman" w:eastAsia="Calibri" w:hAnsi="Times New Roman" w:cs="Times New Roman"/>
          <w:sz w:val="24"/>
          <w:lang w:eastAsia="en-US"/>
        </w:rPr>
        <w:t>-</w:t>
      </w:r>
      <w:r w:rsidR="00B65249">
        <w:rPr>
          <w:rFonts w:ascii="Times New Roman" w:eastAsia="Calibri" w:hAnsi="Times New Roman" w:cs="Times New Roman"/>
          <w:sz w:val="24"/>
          <w:lang w:eastAsia="en-US"/>
        </w:rPr>
        <w:t>, size-,</w:t>
      </w:r>
      <w:r>
        <w:rPr>
          <w:rFonts w:ascii="Times New Roman" w:eastAsia="Calibri" w:hAnsi="Times New Roman" w:cs="Times New Roman"/>
          <w:sz w:val="24"/>
          <w:lang w:eastAsia="en-US"/>
        </w:rPr>
        <w:t xml:space="preserve"> and</w:t>
      </w:r>
      <w:r w:rsidR="00DD3882">
        <w:rPr>
          <w:rFonts w:ascii="Times New Roman" w:eastAsia="Calibri" w:hAnsi="Times New Roman" w:cs="Times New Roman"/>
          <w:sz w:val="24"/>
          <w:lang w:eastAsia="en-US"/>
        </w:rPr>
        <w:t xml:space="preserve"> quality-adjusted pages (Gibson</w:t>
      </w:r>
      <w:r>
        <w:rPr>
          <w:rFonts w:ascii="Times New Roman" w:eastAsia="Calibri" w:hAnsi="Times New Roman" w:cs="Times New Roman"/>
          <w:sz w:val="24"/>
          <w:lang w:eastAsia="en-US"/>
        </w:rPr>
        <w:t xml:space="preserve"> 2014). In other words, academics who split </w:t>
      </w:r>
      <w:r w:rsidR="00DE35BB">
        <w:rPr>
          <w:rFonts w:ascii="Times New Roman" w:eastAsia="Calibri" w:hAnsi="Times New Roman" w:cs="Times New Roman"/>
          <w:sz w:val="24"/>
          <w:lang w:eastAsia="en-US"/>
        </w:rPr>
        <w:t xml:space="preserve">their published research </w:t>
      </w:r>
      <w:r>
        <w:rPr>
          <w:rFonts w:ascii="Times New Roman" w:eastAsia="Calibri" w:hAnsi="Times New Roman" w:cs="Times New Roman"/>
          <w:sz w:val="24"/>
          <w:lang w:eastAsia="en-US"/>
        </w:rPr>
        <w:t xml:space="preserve">into more, shorter, </w:t>
      </w:r>
      <w:r w:rsidR="00B65249">
        <w:rPr>
          <w:rFonts w:ascii="Times New Roman" w:eastAsia="Calibri" w:hAnsi="Times New Roman" w:cs="Times New Roman"/>
          <w:sz w:val="24"/>
          <w:lang w:eastAsia="en-US"/>
        </w:rPr>
        <w:t xml:space="preserve">articles </w:t>
      </w:r>
      <w:r>
        <w:rPr>
          <w:rFonts w:ascii="Times New Roman" w:eastAsia="Calibri" w:hAnsi="Times New Roman" w:cs="Times New Roman"/>
          <w:sz w:val="24"/>
          <w:lang w:eastAsia="en-US"/>
        </w:rPr>
        <w:t>get cited more than other</w:t>
      </w:r>
      <w:r w:rsidR="00B65249">
        <w:rPr>
          <w:rFonts w:ascii="Times New Roman" w:eastAsia="Calibri" w:hAnsi="Times New Roman" w:cs="Times New Roman"/>
          <w:sz w:val="24"/>
          <w:lang w:eastAsia="en-US"/>
        </w:rPr>
        <w:t>wise similar</w:t>
      </w:r>
      <w:r>
        <w:rPr>
          <w:rFonts w:ascii="Times New Roman" w:eastAsia="Calibri" w:hAnsi="Times New Roman" w:cs="Times New Roman"/>
          <w:sz w:val="24"/>
          <w:lang w:eastAsia="en-US"/>
        </w:rPr>
        <w:t xml:space="preserve"> academics who write fewer, longer, </w:t>
      </w:r>
      <w:r w:rsidR="00B65249">
        <w:rPr>
          <w:rFonts w:ascii="Times New Roman" w:eastAsia="Calibri" w:hAnsi="Times New Roman" w:cs="Times New Roman"/>
          <w:sz w:val="24"/>
          <w:lang w:eastAsia="en-US"/>
        </w:rPr>
        <w:t xml:space="preserve">articles </w:t>
      </w:r>
      <w:r>
        <w:rPr>
          <w:rFonts w:ascii="Times New Roman" w:eastAsia="Calibri" w:hAnsi="Times New Roman" w:cs="Times New Roman"/>
          <w:sz w:val="24"/>
          <w:lang w:eastAsia="en-US"/>
        </w:rPr>
        <w:t xml:space="preserve">where both </w:t>
      </w:r>
      <w:r w:rsidR="00DE35BB">
        <w:rPr>
          <w:rFonts w:ascii="Times New Roman" w:eastAsia="Calibri" w:hAnsi="Times New Roman" w:cs="Times New Roman"/>
          <w:sz w:val="24"/>
          <w:lang w:eastAsia="en-US"/>
        </w:rPr>
        <w:t xml:space="preserve">academics end up with </w:t>
      </w:r>
      <w:r>
        <w:rPr>
          <w:rFonts w:ascii="Times New Roman" w:eastAsia="Calibri" w:hAnsi="Times New Roman" w:cs="Times New Roman"/>
          <w:sz w:val="24"/>
          <w:lang w:eastAsia="en-US"/>
        </w:rPr>
        <w:t xml:space="preserve">the same total </w:t>
      </w:r>
      <w:r w:rsidR="0042004C">
        <w:rPr>
          <w:rFonts w:ascii="Times New Roman" w:eastAsia="Calibri" w:hAnsi="Times New Roman" w:cs="Times New Roman"/>
          <w:sz w:val="24"/>
          <w:lang w:eastAsia="en-US"/>
        </w:rPr>
        <w:t xml:space="preserve">output in terms of </w:t>
      </w:r>
      <w:r>
        <w:rPr>
          <w:rFonts w:ascii="Times New Roman" w:eastAsia="Calibri" w:hAnsi="Times New Roman" w:cs="Times New Roman"/>
          <w:sz w:val="24"/>
          <w:lang w:eastAsia="en-US"/>
        </w:rPr>
        <w:t>quality-adjusted pages.</w:t>
      </w:r>
      <w:r w:rsidR="00612251">
        <w:rPr>
          <w:rStyle w:val="FootnoteReference"/>
          <w:rFonts w:ascii="Times New Roman" w:eastAsia="Calibri" w:hAnsi="Times New Roman" w:cs="Times New Roman"/>
          <w:sz w:val="24"/>
          <w:lang w:eastAsia="en-US"/>
        </w:rPr>
        <w:footnoteReference w:id="9"/>
      </w:r>
      <w:r>
        <w:rPr>
          <w:rFonts w:ascii="Times New Roman" w:eastAsia="Calibri" w:hAnsi="Times New Roman" w:cs="Times New Roman"/>
          <w:sz w:val="24"/>
          <w:lang w:eastAsia="en-US"/>
        </w:rPr>
        <w:t xml:space="preserve"> Thus in Table 2 </w:t>
      </w:r>
      <w:r w:rsidR="00B65249">
        <w:rPr>
          <w:rFonts w:ascii="Times New Roman" w:eastAsia="Calibri" w:hAnsi="Times New Roman" w:cs="Times New Roman"/>
          <w:sz w:val="24"/>
          <w:lang w:eastAsia="en-US"/>
        </w:rPr>
        <w:t>the citation</w:t>
      </w:r>
      <w:r>
        <w:rPr>
          <w:rFonts w:ascii="Times New Roman" w:eastAsia="Calibri" w:hAnsi="Times New Roman" w:cs="Times New Roman"/>
          <w:sz w:val="24"/>
          <w:lang w:eastAsia="en-US"/>
        </w:rPr>
        <w:t xml:space="preserve"> count</w:t>
      </w:r>
      <w:r w:rsidR="00B65249">
        <w:rPr>
          <w:rFonts w:ascii="Times New Roman" w:eastAsia="Calibri" w:hAnsi="Times New Roman" w:cs="Times New Roman"/>
          <w:sz w:val="24"/>
          <w:lang w:eastAsia="en-US"/>
        </w:rPr>
        <w:t>s</w:t>
      </w:r>
      <w:r>
        <w:rPr>
          <w:rFonts w:ascii="Times New Roman" w:eastAsia="Calibri" w:hAnsi="Times New Roman" w:cs="Times New Roman"/>
          <w:sz w:val="24"/>
          <w:lang w:eastAsia="en-US"/>
        </w:rPr>
        <w:t xml:space="preserve"> </w:t>
      </w:r>
      <w:r w:rsidR="00474016">
        <w:rPr>
          <w:rFonts w:ascii="Times New Roman" w:eastAsia="Calibri" w:hAnsi="Times New Roman" w:cs="Times New Roman"/>
          <w:sz w:val="24"/>
          <w:lang w:eastAsia="en-US"/>
        </w:rPr>
        <w:t xml:space="preserve">may </w:t>
      </w:r>
      <w:r w:rsidR="00B65249">
        <w:rPr>
          <w:rFonts w:ascii="Times New Roman" w:eastAsia="Calibri" w:hAnsi="Times New Roman" w:cs="Times New Roman"/>
          <w:sz w:val="24"/>
          <w:lang w:eastAsia="en-US"/>
        </w:rPr>
        <w:t>act</w:t>
      </w:r>
      <w:r>
        <w:rPr>
          <w:rFonts w:ascii="Times New Roman" w:eastAsia="Calibri" w:hAnsi="Times New Roman" w:cs="Times New Roman"/>
          <w:sz w:val="24"/>
          <w:lang w:eastAsia="en-US"/>
        </w:rPr>
        <w:t xml:space="preserve"> as a proxy for an excluded relevant variable – the total number of articles published. </w:t>
      </w:r>
      <w:r w:rsidR="003932DF">
        <w:rPr>
          <w:rFonts w:ascii="Times New Roman" w:eastAsia="Calibri" w:hAnsi="Times New Roman" w:cs="Times New Roman"/>
          <w:sz w:val="24"/>
          <w:lang w:eastAsia="en-US"/>
        </w:rPr>
        <w:t xml:space="preserve">Indeed, </w:t>
      </w:r>
      <w:r w:rsidR="00DB528D">
        <w:rPr>
          <w:rFonts w:ascii="Times New Roman" w:eastAsia="Calibri" w:hAnsi="Times New Roman" w:cs="Times New Roman"/>
          <w:sz w:val="24"/>
          <w:lang w:eastAsia="en-US"/>
        </w:rPr>
        <w:t>if</w:t>
      </w:r>
      <w:r w:rsidR="003932DF">
        <w:rPr>
          <w:rFonts w:ascii="Times New Roman" w:eastAsia="Calibri" w:hAnsi="Times New Roman" w:cs="Times New Roman"/>
          <w:sz w:val="24"/>
          <w:lang w:eastAsia="en-US"/>
        </w:rPr>
        <w:t xml:space="preserve"> the count of articles is added to the model</w:t>
      </w:r>
      <w:r w:rsidR="00736FC2">
        <w:rPr>
          <w:rFonts w:ascii="Times New Roman" w:eastAsia="Calibri" w:hAnsi="Times New Roman" w:cs="Times New Roman"/>
          <w:sz w:val="24"/>
          <w:lang w:eastAsia="en-US"/>
        </w:rPr>
        <w:t>,</w:t>
      </w:r>
      <w:r w:rsidR="003932DF">
        <w:rPr>
          <w:rFonts w:ascii="Times New Roman" w:eastAsia="Calibri" w:hAnsi="Times New Roman" w:cs="Times New Roman"/>
          <w:sz w:val="24"/>
          <w:lang w:eastAsia="en-US"/>
        </w:rPr>
        <w:t xml:space="preserve"> the citations </w:t>
      </w:r>
      <w:r w:rsidR="00474016">
        <w:rPr>
          <w:rFonts w:ascii="Times New Roman" w:eastAsia="Calibri" w:hAnsi="Times New Roman" w:cs="Times New Roman"/>
          <w:sz w:val="24"/>
          <w:lang w:eastAsia="en-US"/>
        </w:rPr>
        <w:t xml:space="preserve">variable </w:t>
      </w:r>
      <w:r w:rsidR="003932DF">
        <w:rPr>
          <w:rFonts w:ascii="Times New Roman" w:eastAsia="Calibri" w:hAnsi="Times New Roman" w:cs="Times New Roman"/>
          <w:sz w:val="24"/>
          <w:lang w:eastAsia="en-US"/>
        </w:rPr>
        <w:t>becomes statistically insignificant in all nine of the salary equations</w:t>
      </w:r>
      <w:r w:rsidR="00B65249">
        <w:rPr>
          <w:rFonts w:ascii="Times New Roman" w:eastAsia="Calibri" w:hAnsi="Times New Roman" w:cs="Times New Roman"/>
          <w:sz w:val="24"/>
          <w:lang w:eastAsia="en-US"/>
        </w:rPr>
        <w:t xml:space="preserve"> (panel A of Table </w:t>
      </w:r>
      <w:r w:rsidR="00DE35BB">
        <w:rPr>
          <w:rFonts w:ascii="Times New Roman" w:eastAsia="Calibri" w:hAnsi="Times New Roman" w:cs="Times New Roman"/>
          <w:sz w:val="24"/>
          <w:lang w:eastAsia="en-US"/>
        </w:rPr>
        <w:t>3)</w:t>
      </w:r>
      <w:r w:rsidR="003932DF">
        <w:rPr>
          <w:rFonts w:ascii="Times New Roman" w:eastAsia="Calibri" w:hAnsi="Times New Roman" w:cs="Times New Roman"/>
          <w:sz w:val="24"/>
          <w:lang w:eastAsia="en-US"/>
        </w:rPr>
        <w:t xml:space="preserve">, </w:t>
      </w:r>
      <w:r w:rsidR="002571DA">
        <w:rPr>
          <w:rFonts w:ascii="Times New Roman" w:eastAsia="Calibri" w:hAnsi="Times New Roman" w:cs="Times New Roman"/>
          <w:sz w:val="24"/>
          <w:lang w:eastAsia="en-US"/>
        </w:rPr>
        <w:t xml:space="preserve">and the coefficients </w:t>
      </w:r>
      <w:r w:rsidR="00612251">
        <w:rPr>
          <w:rFonts w:ascii="Times New Roman" w:eastAsia="Calibri" w:hAnsi="Times New Roman" w:cs="Times New Roman"/>
          <w:sz w:val="24"/>
          <w:lang w:eastAsia="en-US"/>
        </w:rPr>
        <w:t xml:space="preserve">on citations </w:t>
      </w:r>
      <w:r w:rsidR="00DB528D">
        <w:rPr>
          <w:rFonts w:ascii="Times New Roman" w:eastAsia="Calibri" w:hAnsi="Times New Roman" w:cs="Times New Roman"/>
          <w:sz w:val="24"/>
          <w:lang w:eastAsia="en-US"/>
        </w:rPr>
        <w:t>fa</w:t>
      </w:r>
      <w:r w:rsidR="00864378">
        <w:rPr>
          <w:rFonts w:ascii="Times New Roman" w:eastAsia="Calibri" w:hAnsi="Times New Roman" w:cs="Times New Roman"/>
          <w:sz w:val="24"/>
          <w:lang w:eastAsia="en-US"/>
        </w:rPr>
        <w:t xml:space="preserve">ll </w:t>
      </w:r>
      <w:r w:rsidR="002571DA">
        <w:rPr>
          <w:rFonts w:ascii="Times New Roman" w:eastAsia="Calibri" w:hAnsi="Times New Roman" w:cs="Times New Roman"/>
          <w:sz w:val="24"/>
          <w:lang w:eastAsia="en-US"/>
        </w:rPr>
        <w:t xml:space="preserve">in magnitude by </w:t>
      </w:r>
      <w:r w:rsidR="00864378">
        <w:rPr>
          <w:rFonts w:ascii="Times New Roman" w:eastAsia="Calibri" w:hAnsi="Times New Roman" w:cs="Times New Roman"/>
          <w:sz w:val="24"/>
          <w:lang w:eastAsia="en-US"/>
        </w:rPr>
        <w:t xml:space="preserve">about </w:t>
      </w:r>
      <w:r w:rsidR="002571DA">
        <w:rPr>
          <w:rFonts w:ascii="Times New Roman" w:eastAsia="Calibri" w:hAnsi="Times New Roman" w:cs="Times New Roman"/>
          <w:sz w:val="24"/>
          <w:lang w:eastAsia="en-US"/>
        </w:rPr>
        <w:t xml:space="preserve">60 percent. In contrast, </w:t>
      </w:r>
      <w:r w:rsidR="0072070C">
        <w:rPr>
          <w:rFonts w:ascii="Times New Roman" w:eastAsia="Calibri" w:hAnsi="Times New Roman" w:cs="Times New Roman"/>
          <w:sz w:val="24"/>
          <w:lang w:eastAsia="en-US"/>
        </w:rPr>
        <w:t xml:space="preserve">quality-adjusted </w:t>
      </w:r>
      <w:r w:rsidR="002571DA">
        <w:rPr>
          <w:rFonts w:ascii="Times New Roman" w:eastAsia="Calibri" w:hAnsi="Times New Roman" w:cs="Times New Roman"/>
          <w:sz w:val="24"/>
          <w:lang w:eastAsia="en-US"/>
        </w:rPr>
        <w:t xml:space="preserve">journal </w:t>
      </w:r>
      <w:r w:rsidR="0042004C">
        <w:rPr>
          <w:rFonts w:ascii="Times New Roman" w:eastAsia="Calibri" w:hAnsi="Times New Roman" w:cs="Times New Roman"/>
          <w:sz w:val="24"/>
          <w:lang w:eastAsia="en-US"/>
        </w:rPr>
        <w:t xml:space="preserve">output </w:t>
      </w:r>
      <w:r w:rsidR="002571DA">
        <w:rPr>
          <w:rFonts w:ascii="Times New Roman" w:eastAsia="Calibri" w:hAnsi="Times New Roman" w:cs="Times New Roman"/>
          <w:sz w:val="24"/>
          <w:lang w:eastAsia="en-US"/>
        </w:rPr>
        <w:t>stay</w:t>
      </w:r>
      <w:r w:rsidR="00DE35BB">
        <w:rPr>
          <w:rFonts w:ascii="Times New Roman" w:eastAsia="Calibri" w:hAnsi="Times New Roman" w:cs="Times New Roman"/>
          <w:sz w:val="24"/>
          <w:lang w:eastAsia="en-US"/>
        </w:rPr>
        <w:t>s</w:t>
      </w:r>
      <w:r w:rsidR="002571DA">
        <w:rPr>
          <w:rFonts w:ascii="Times New Roman" w:eastAsia="Calibri" w:hAnsi="Times New Roman" w:cs="Times New Roman"/>
          <w:sz w:val="24"/>
          <w:lang w:eastAsia="en-US"/>
        </w:rPr>
        <w:t xml:space="preserve"> highly significant (</w:t>
      </w:r>
      <w:r w:rsidR="002571DA">
        <w:rPr>
          <w:rFonts w:ascii="Times New Roman" w:eastAsia="Calibri" w:hAnsi="Times New Roman" w:cs="Times New Roman"/>
          <w:i/>
          <w:iCs/>
          <w:sz w:val="24"/>
          <w:lang w:eastAsia="en-US"/>
        </w:rPr>
        <w:t>p</w:t>
      </w:r>
      <w:r w:rsidR="002571DA">
        <w:rPr>
          <w:rFonts w:ascii="Times New Roman" w:eastAsia="Calibri" w:hAnsi="Times New Roman" w:cs="Times New Roman"/>
          <w:sz w:val="24"/>
          <w:lang w:eastAsia="en-US"/>
        </w:rPr>
        <w:t>&lt;0.01) in all nine equations</w:t>
      </w:r>
      <w:r w:rsidR="0072070C">
        <w:rPr>
          <w:rFonts w:ascii="Times New Roman" w:eastAsia="Calibri" w:hAnsi="Times New Roman" w:cs="Times New Roman"/>
          <w:sz w:val="24"/>
          <w:lang w:eastAsia="en-US"/>
        </w:rPr>
        <w:t>, with</w:t>
      </w:r>
      <w:r w:rsidR="00DE35BB">
        <w:rPr>
          <w:rFonts w:ascii="Times New Roman" w:eastAsia="Calibri" w:hAnsi="Times New Roman" w:cs="Times New Roman"/>
          <w:sz w:val="24"/>
          <w:lang w:eastAsia="en-US"/>
        </w:rPr>
        <w:t xml:space="preserve"> the coefficient on </w:t>
      </w:r>
      <w:r w:rsidR="0042004C">
        <w:rPr>
          <w:rFonts w:ascii="Times New Roman" w:eastAsia="Calibri" w:hAnsi="Times New Roman" w:cs="Times New Roman"/>
          <w:sz w:val="24"/>
          <w:lang w:eastAsia="en-US"/>
        </w:rPr>
        <w:t xml:space="preserve">journals </w:t>
      </w:r>
      <w:r w:rsidR="0072070C">
        <w:rPr>
          <w:rFonts w:ascii="Times New Roman" w:eastAsia="Calibri" w:hAnsi="Times New Roman" w:cs="Times New Roman"/>
          <w:sz w:val="24"/>
          <w:lang w:eastAsia="en-US"/>
        </w:rPr>
        <w:t>falling by less than one-quarter</w:t>
      </w:r>
      <w:r w:rsidR="00DE35BB">
        <w:rPr>
          <w:rFonts w:ascii="Times New Roman" w:eastAsia="Calibri" w:hAnsi="Times New Roman" w:cs="Times New Roman"/>
          <w:sz w:val="24"/>
          <w:lang w:eastAsia="en-US"/>
        </w:rPr>
        <w:t xml:space="preserve"> </w:t>
      </w:r>
      <w:r w:rsidR="002571DA">
        <w:rPr>
          <w:rFonts w:ascii="Times New Roman" w:eastAsia="Calibri" w:hAnsi="Times New Roman" w:cs="Times New Roman"/>
          <w:sz w:val="24"/>
          <w:lang w:eastAsia="en-US"/>
        </w:rPr>
        <w:t>when the count of articles is included</w:t>
      </w:r>
      <w:r w:rsidR="00DE35BB">
        <w:rPr>
          <w:rFonts w:ascii="Times New Roman" w:eastAsia="Calibri" w:hAnsi="Times New Roman" w:cs="Times New Roman"/>
          <w:sz w:val="24"/>
          <w:lang w:eastAsia="en-US"/>
        </w:rPr>
        <w:t xml:space="preserve"> as a </w:t>
      </w:r>
      <w:proofErr w:type="spellStart"/>
      <w:r w:rsidR="00DE35BB">
        <w:rPr>
          <w:rFonts w:ascii="Times New Roman" w:eastAsia="Calibri" w:hAnsi="Times New Roman" w:cs="Times New Roman"/>
          <w:sz w:val="24"/>
          <w:lang w:eastAsia="en-US"/>
        </w:rPr>
        <w:t>regressor</w:t>
      </w:r>
      <w:proofErr w:type="spellEnd"/>
      <w:r w:rsidR="00474016">
        <w:rPr>
          <w:rFonts w:ascii="Times New Roman" w:eastAsia="Calibri" w:hAnsi="Times New Roman" w:cs="Times New Roman"/>
          <w:sz w:val="24"/>
          <w:lang w:eastAsia="en-US"/>
        </w:rPr>
        <w:t xml:space="preserve"> (while article counts are significant in eight of the nine salary equations)</w:t>
      </w:r>
      <w:r w:rsidR="002571DA">
        <w:rPr>
          <w:rFonts w:ascii="Times New Roman" w:eastAsia="Calibri" w:hAnsi="Times New Roman" w:cs="Times New Roman"/>
          <w:sz w:val="24"/>
          <w:lang w:eastAsia="en-US"/>
        </w:rPr>
        <w:t>.</w:t>
      </w:r>
    </w:p>
    <w:p w:rsidR="00C91593" w:rsidRDefault="00C91593" w:rsidP="00C91593">
      <w:pPr>
        <w:spacing w:after="0" w:line="288" w:lineRule="auto"/>
        <w:jc w:val="both"/>
        <w:rPr>
          <w:rFonts w:ascii="Times New Roman" w:eastAsia="Calibri" w:hAnsi="Times New Roman" w:cs="Times New Roman"/>
          <w:sz w:val="24"/>
          <w:lang w:eastAsia="en-US"/>
        </w:rPr>
      </w:pPr>
    </w:p>
    <w:p w:rsidR="001D2544" w:rsidRDefault="002571DA"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t xml:space="preserve">The second sensitivity analysis </w:t>
      </w:r>
      <w:r w:rsidR="0003689B">
        <w:rPr>
          <w:rFonts w:ascii="Times New Roman" w:eastAsia="Calibri" w:hAnsi="Times New Roman" w:cs="Times New Roman"/>
          <w:sz w:val="24"/>
          <w:lang w:eastAsia="en-US"/>
        </w:rPr>
        <w:t xml:space="preserve">exploits </w:t>
      </w:r>
      <w:r>
        <w:rPr>
          <w:rFonts w:ascii="Times New Roman" w:eastAsia="Calibri" w:hAnsi="Times New Roman" w:cs="Times New Roman"/>
          <w:sz w:val="24"/>
          <w:lang w:eastAsia="en-US"/>
        </w:rPr>
        <w:t>the quality variation amongst the nin</w:t>
      </w:r>
      <w:r w:rsidR="00EB2D56">
        <w:rPr>
          <w:rFonts w:ascii="Times New Roman" w:eastAsia="Calibri" w:hAnsi="Times New Roman" w:cs="Times New Roman"/>
          <w:sz w:val="24"/>
          <w:lang w:eastAsia="en-US"/>
        </w:rPr>
        <w:t>e campuses of the UC system that have</w:t>
      </w:r>
      <w:r>
        <w:rPr>
          <w:rFonts w:ascii="Times New Roman" w:eastAsia="Calibri" w:hAnsi="Times New Roman" w:cs="Times New Roman"/>
          <w:sz w:val="24"/>
          <w:lang w:eastAsia="en-US"/>
        </w:rPr>
        <w:t xml:space="preserve"> economics departments. </w:t>
      </w:r>
      <w:proofErr w:type="spellStart"/>
      <w:r w:rsidR="00EB2D56">
        <w:rPr>
          <w:rFonts w:ascii="Times New Roman" w:eastAsia="Calibri" w:hAnsi="Times New Roman" w:cs="Times New Roman"/>
          <w:sz w:val="24"/>
          <w:lang w:eastAsia="en-US"/>
        </w:rPr>
        <w:t>Liebowitz</w:t>
      </w:r>
      <w:proofErr w:type="spellEnd"/>
      <w:r w:rsidR="00EB2D56">
        <w:rPr>
          <w:rFonts w:ascii="Times New Roman" w:eastAsia="Calibri" w:hAnsi="Times New Roman" w:cs="Times New Roman"/>
          <w:sz w:val="24"/>
          <w:lang w:eastAsia="en-US"/>
        </w:rPr>
        <w:t xml:space="preserve"> (201</w:t>
      </w:r>
      <w:r w:rsidR="001D2544">
        <w:rPr>
          <w:rFonts w:ascii="Times New Roman" w:eastAsia="Calibri" w:hAnsi="Times New Roman" w:cs="Times New Roman"/>
          <w:sz w:val="24"/>
          <w:lang w:eastAsia="en-US"/>
        </w:rPr>
        <w:t>4</w:t>
      </w:r>
      <w:r w:rsidR="00EB2D56">
        <w:rPr>
          <w:rFonts w:ascii="Times New Roman" w:eastAsia="Calibri" w:hAnsi="Times New Roman" w:cs="Times New Roman"/>
          <w:sz w:val="24"/>
          <w:lang w:eastAsia="en-US"/>
        </w:rPr>
        <w:t>) finds that in lower ranked departments, decisions about senior promotions rely</w:t>
      </w:r>
      <w:r w:rsidR="00B506C1">
        <w:rPr>
          <w:rFonts w:ascii="Times New Roman" w:eastAsia="Calibri" w:hAnsi="Times New Roman" w:cs="Times New Roman"/>
          <w:sz w:val="24"/>
          <w:lang w:eastAsia="en-US"/>
        </w:rPr>
        <w:t xml:space="preserve"> less </w:t>
      </w:r>
      <w:r w:rsidR="0072070C">
        <w:rPr>
          <w:rFonts w:ascii="Times New Roman" w:eastAsia="Calibri" w:hAnsi="Times New Roman" w:cs="Times New Roman"/>
          <w:sz w:val="24"/>
          <w:lang w:eastAsia="en-US"/>
        </w:rPr>
        <w:t xml:space="preserve">on perceived </w:t>
      </w:r>
      <w:r w:rsidR="00EB2D56">
        <w:rPr>
          <w:rFonts w:ascii="Times New Roman" w:eastAsia="Calibri" w:hAnsi="Times New Roman" w:cs="Times New Roman"/>
          <w:sz w:val="24"/>
          <w:lang w:eastAsia="en-US"/>
        </w:rPr>
        <w:t xml:space="preserve">quality of an </w:t>
      </w:r>
      <w:r w:rsidR="00B506C1">
        <w:rPr>
          <w:rFonts w:ascii="Times New Roman" w:eastAsia="Calibri" w:hAnsi="Times New Roman" w:cs="Times New Roman"/>
          <w:sz w:val="24"/>
          <w:lang w:eastAsia="en-US"/>
        </w:rPr>
        <w:t xml:space="preserve">applicant’s </w:t>
      </w:r>
      <w:r w:rsidR="00EB2D56">
        <w:rPr>
          <w:rFonts w:ascii="Times New Roman" w:eastAsia="Calibri" w:hAnsi="Times New Roman" w:cs="Times New Roman"/>
          <w:sz w:val="24"/>
          <w:lang w:eastAsia="en-US"/>
        </w:rPr>
        <w:t>article</w:t>
      </w:r>
      <w:r w:rsidR="00736FC2">
        <w:rPr>
          <w:rFonts w:ascii="Times New Roman" w:eastAsia="Calibri" w:hAnsi="Times New Roman" w:cs="Times New Roman"/>
          <w:sz w:val="24"/>
          <w:lang w:eastAsia="en-US"/>
        </w:rPr>
        <w:t>s</w:t>
      </w:r>
      <w:r w:rsidR="00EB2D56">
        <w:rPr>
          <w:rFonts w:ascii="Times New Roman" w:eastAsia="Calibri" w:hAnsi="Times New Roman" w:cs="Times New Roman"/>
          <w:sz w:val="24"/>
          <w:lang w:eastAsia="en-US"/>
        </w:rPr>
        <w:t xml:space="preserve"> </w:t>
      </w:r>
      <w:r w:rsidR="0072070C">
        <w:rPr>
          <w:rFonts w:ascii="Times New Roman" w:eastAsia="Calibri" w:hAnsi="Times New Roman" w:cs="Times New Roman"/>
          <w:sz w:val="24"/>
          <w:lang w:eastAsia="en-US"/>
        </w:rPr>
        <w:t xml:space="preserve">formed by colleagues reading </w:t>
      </w:r>
      <w:r w:rsidR="00736FC2">
        <w:rPr>
          <w:rFonts w:ascii="Times New Roman" w:eastAsia="Calibri" w:hAnsi="Times New Roman" w:cs="Times New Roman"/>
          <w:sz w:val="24"/>
          <w:lang w:eastAsia="en-US"/>
        </w:rPr>
        <w:t>them</w:t>
      </w:r>
      <w:r w:rsidR="0072070C">
        <w:rPr>
          <w:rFonts w:ascii="Times New Roman" w:eastAsia="Calibri" w:hAnsi="Times New Roman" w:cs="Times New Roman"/>
          <w:sz w:val="24"/>
          <w:lang w:eastAsia="en-US"/>
        </w:rPr>
        <w:t>,</w:t>
      </w:r>
      <w:r w:rsidR="00EB2D56">
        <w:rPr>
          <w:rFonts w:ascii="Times New Roman" w:eastAsia="Calibri" w:hAnsi="Times New Roman" w:cs="Times New Roman"/>
          <w:sz w:val="24"/>
          <w:lang w:eastAsia="en-US"/>
        </w:rPr>
        <w:t xml:space="preserve"> and more on where article</w:t>
      </w:r>
      <w:r w:rsidR="00736FC2">
        <w:rPr>
          <w:rFonts w:ascii="Times New Roman" w:eastAsia="Calibri" w:hAnsi="Times New Roman" w:cs="Times New Roman"/>
          <w:sz w:val="24"/>
          <w:lang w:eastAsia="en-US"/>
        </w:rPr>
        <w:t>s</w:t>
      </w:r>
      <w:r w:rsidR="00EB2D56">
        <w:rPr>
          <w:rFonts w:ascii="Times New Roman" w:eastAsia="Calibri" w:hAnsi="Times New Roman" w:cs="Times New Roman"/>
          <w:sz w:val="24"/>
          <w:lang w:eastAsia="en-US"/>
        </w:rPr>
        <w:t xml:space="preserve"> </w:t>
      </w:r>
      <w:r w:rsidR="00736FC2">
        <w:rPr>
          <w:rFonts w:ascii="Times New Roman" w:eastAsia="Calibri" w:hAnsi="Times New Roman" w:cs="Times New Roman"/>
          <w:sz w:val="24"/>
          <w:lang w:eastAsia="en-US"/>
        </w:rPr>
        <w:t>are</w:t>
      </w:r>
      <w:r w:rsidR="00EB2D56">
        <w:rPr>
          <w:rFonts w:ascii="Times New Roman" w:eastAsia="Calibri" w:hAnsi="Times New Roman" w:cs="Times New Roman"/>
          <w:sz w:val="24"/>
          <w:lang w:eastAsia="en-US"/>
        </w:rPr>
        <w:t xml:space="preserve"> published</w:t>
      </w:r>
      <w:r w:rsidR="00B506C1">
        <w:rPr>
          <w:rFonts w:ascii="Times New Roman" w:eastAsia="Calibri" w:hAnsi="Times New Roman" w:cs="Times New Roman"/>
          <w:sz w:val="24"/>
          <w:lang w:eastAsia="en-US"/>
        </w:rPr>
        <w:t xml:space="preserve"> and </w:t>
      </w:r>
      <w:r w:rsidR="00736FC2">
        <w:rPr>
          <w:rFonts w:ascii="Times New Roman" w:eastAsia="Calibri" w:hAnsi="Times New Roman" w:cs="Times New Roman"/>
          <w:sz w:val="24"/>
          <w:lang w:eastAsia="en-US"/>
        </w:rPr>
        <w:t>their</w:t>
      </w:r>
      <w:r w:rsidR="0072070C">
        <w:rPr>
          <w:rFonts w:ascii="Times New Roman" w:eastAsia="Calibri" w:hAnsi="Times New Roman" w:cs="Times New Roman"/>
          <w:sz w:val="24"/>
          <w:lang w:eastAsia="en-US"/>
        </w:rPr>
        <w:t xml:space="preserve"> </w:t>
      </w:r>
      <w:r w:rsidR="00B506C1">
        <w:rPr>
          <w:rFonts w:ascii="Times New Roman" w:eastAsia="Calibri" w:hAnsi="Times New Roman" w:cs="Times New Roman"/>
          <w:sz w:val="24"/>
          <w:lang w:eastAsia="en-US"/>
        </w:rPr>
        <w:t>citations</w:t>
      </w:r>
      <w:r w:rsidR="001D2544">
        <w:rPr>
          <w:rFonts w:ascii="Times New Roman" w:eastAsia="Calibri" w:hAnsi="Times New Roman" w:cs="Times New Roman"/>
          <w:sz w:val="24"/>
          <w:lang w:eastAsia="en-US"/>
        </w:rPr>
        <w:t xml:space="preserve">, </w:t>
      </w:r>
      <w:r w:rsidR="0072070C">
        <w:rPr>
          <w:rFonts w:ascii="Times New Roman" w:eastAsia="Calibri" w:hAnsi="Times New Roman" w:cs="Times New Roman"/>
          <w:sz w:val="24"/>
          <w:lang w:eastAsia="en-US"/>
        </w:rPr>
        <w:t xml:space="preserve">compared with </w:t>
      </w:r>
      <w:r w:rsidR="00B506C1">
        <w:rPr>
          <w:rFonts w:ascii="Times New Roman" w:eastAsia="Calibri" w:hAnsi="Times New Roman" w:cs="Times New Roman"/>
          <w:sz w:val="24"/>
          <w:lang w:eastAsia="en-US"/>
        </w:rPr>
        <w:t xml:space="preserve">for the average </w:t>
      </w:r>
      <w:r w:rsidR="0072070C">
        <w:rPr>
          <w:rFonts w:ascii="Times New Roman" w:eastAsia="Calibri" w:hAnsi="Times New Roman" w:cs="Times New Roman"/>
          <w:sz w:val="24"/>
          <w:lang w:eastAsia="en-US"/>
        </w:rPr>
        <w:t xml:space="preserve">department in </w:t>
      </w:r>
      <w:r w:rsidR="00B506C1">
        <w:rPr>
          <w:rFonts w:ascii="Times New Roman" w:eastAsia="Calibri" w:hAnsi="Times New Roman" w:cs="Times New Roman"/>
          <w:sz w:val="24"/>
          <w:lang w:eastAsia="en-US"/>
        </w:rPr>
        <w:t xml:space="preserve">his small </w:t>
      </w:r>
      <w:r w:rsidR="00736FC2" w:rsidRPr="00736FC2">
        <w:rPr>
          <w:rFonts w:ascii="Times New Roman" w:eastAsia="Calibri" w:hAnsi="Times New Roman" w:cs="Times New Roman"/>
          <w:sz w:val="24"/>
          <w:lang w:eastAsia="en-US"/>
        </w:rPr>
        <w:t>(</w:t>
      </w:r>
      <w:r w:rsidR="00736FC2" w:rsidRPr="00736FC2">
        <w:rPr>
          <w:rFonts w:ascii="Times New Roman" w:eastAsia="Calibri" w:hAnsi="Times New Roman" w:cs="Times New Roman"/>
          <w:i/>
          <w:sz w:val="24"/>
          <w:lang w:eastAsia="en-US"/>
        </w:rPr>
        <w:t>n</w:t>
      </w:r>
      <w:r w:rsidR="00736FC2" w:rsidRPr="00736FC2">
        <w:rPr>
          <w:rFonts w:ascii="Times New Roman" w:eastAsia="Calibri" w:hAnsi="Times New Roman" w:cs="Times New Roman"/>
          <w:sz w:val="24"/>
          <w:lang w:eastAsia="en-US"/>
        </w:rPr>
        <w:t>=47)</w:t>
      </w:r>
      <w:r w:rsidR="00736FC2">
        <w:rPr>
          <w:rFonts w:ascii="Times New Roman" w:eastAsia="Calibri" w:hAnsi="Times New Roman" w:cs="Times New Roman"/>
          <w:sz w:val="24"/>
          <w:lang w:eastAsia="en-US"/>
        </w:rPr>
        <w:t xml:space="preserve"> </w:t>
      </w:r>
      <w:r w:rsidR="00B506C1">
        <w:rPr>
          <w:rFonts w:ascii="Times New Roman" w:eastAsia="Calibri" w:hAnsi="Times New Roman" w:cs="Times New Roman"/>
          <w:sz w:val="24"/>
          <w:lang w:eastAsia="en-US"/>
        </w:rPr>
        <w:t>sample.</w:t>
      </w:r>
      <w:r w:rsidR="0072070C">
        <w:rPr>
          <w:rStyle w:val="FootnoteReference"/>
          <w:rFonts w:ascii="Times New Roman" w:eastAsia="Calibri" w:hAnsi="Times New Roman" w:cs="Times New Roman"/>
          <w:sz w:val="24"/>
          <w:lang w:eastAsia="en-US"/>
        </w:rPr>
        <w:footnoteReference w:id="10"/>
      </w:r>
      <w:r w:rsidR="0072070C">
        <w:rPr>
          <w:rFonts w:ascii="Times New Roman" w:eastAsia="Calibri" w:hAnsi="Times New Roman" w:cs="Times New Roman"/>
          <w:sz w:val="24"/>
          <w:lang w:eastAsia="en-US"/>
        </w:rPr>
        <w:t xml:space="preserve"> </w:t>
      </w:r>
      <w:r w:rsidR="00507D78">
        <w:rPr>
          <w:rFonts w:ascii="Times New Roman" w:eastAsia="Calibri" w:hAnsi="Times New Roman" w:cs="Times New Roman"/>
          <w:sz w:val="24"/>
          <w:lang w:eastAsia="en-US"/>
        </w:rPr>
        <w:t>T</w:t>
      </w:r>
      <w:r w:rsidR="00507D78" w:rsidRPr="00507D78">
        <w:rPr>
          <w:rFonts w:ascii="Times New Roman" w:eastAsia="Calibri" w:hAnsi="Times New Roman" w:cs="Times New Roman"/>
          <w:sz w:val="24"/>
          <w:lang w:eastAsia="en-US"/>
        </w:rPr>
        <w:t xml:space="preserve">he top four economics departments in the </w:t>
      </w:r>
      <w:r w:rsidR="00507D78">
        <w:rPr>
          <w:rFonts w:ascii="Times New Roman" w:eastAsia="Calibri" w:hAnsi="Times New Roman" w:cs="Times New Roman"/>
          <w:sz w:val="24"/>
          <w:lang w:eastAsia="en-US"/>
        </w:rPr>
        <w:t>UC system are</w:t>
      </w:r>
      <w:r w:rsidR="00507D78" w:rsidRPr="00507D78">
        <w:rPr>
          <w:rFonts w:ascii="Times New Roman" w:eastAsia="Calibri" w:hAnsi="Times New Roman" w:cs="Times New Roman"/>
          <w:sz w:val="24"/>
          <w:lang w:eastAsia="en-US"/>
        </w:rPr>
        <w:t xml:space="preserve"> Berkeley, S</w:t>
      </w:r>
      <w:r w:rsidR="00507D78">
        <w:rPr>
          <w:rFonts w:ascii="Times New Roman" w:eastAsia="Calibri" w:hAnsi="Times New Roman" w:cs="Times New Roman"/>
          <w:sz w:val="24"/>
          <w:lang w:eastAsia="en-US"/>
        </w:rPr>
        <w:t xml:space="preserve">an Diego, Davis and </w:t>
      </w:r>
      <w:r w:rsidR="0072070C">
        <w:rPr>
          <w:rFonts w:ascii="Times New Roman" w:eastAsia="Calibri" w:hAnsi="Times New Roman" w:cs="Times New Roman"/>
          <w:sz w:val="24"/>
          <w:lang w:eastAsia="en-US"/>
        </w:rPr>
        <w:t xml:space="preserve">UCLA </w:t>
      </w:r>
      <w:r w:rsidR="00507D78">
        <w:rPr>
          <w:rFonts w:ascii="Times New Roman" w:eastAsia="Calibri" w:hAnsi="Times New Roman" w:cs="Times New Roman"/>
          <w:sz w:val="24"/>
          <w:lang w:eastAsia="en-US"/>
        </w:rPr>
        <w:t>and the results of estimating salary equations just for the faculty in these four departments are reported in panel B of Table 3, with the results for the other, lower ranked, economics departments repor</w:t>
      </w:r>
      <w:r w:rsidR="001D2544">
        <w:rPr>
          <w:rFonts w:ascii="Times New Roman" w:eastAsia="Calibri" w:hAnsi="Times New Roman" w:cs="Times New Roman"/>
          <w:sz w:val="24"/>
          <w:lang w:eastAsia="en-US"/>
        </w:rPr>
        <w:t>ted in panel C. The tests for</w:t>
      </w:r>
      <w:r w:rsidR="00507D78">
        <w:rPr>
          <w:rFonts w:ascii="Times New Roman" w:eastAsia="Calibri" w:hAnsi="Times New Roman" w:cs="Times New Roman"/>
          <w:sz w:val="24"/>
          <w:lang w:eastAsia="en-US"/>
        </w:rPr>
        <w:t xml:space="preserve"> difference</w:t>
      </w:r>
      <w:r w:rsidR="001D2544">
        <w:rPr>
          <w:rFonts w:ascii="Times New Roman" w:eastAsia="Calibri" w:hAnsi="Times New Roman" w:cs="Times New Roman"/>
          <w:sz w:val="24"/>
          <w:lang w:eastAsia="en-US"/>
        </w:rPr>
        <w:t>s</w:t>
      </w:r>
      <w:r w:rsidR="00507D78">
        <w:rPr>
          <w:rFonts w:ascii="Times New Roman" w:eastAsia="Calibri" w:hAnsi="Times New Roman" w:cs="Times New Roman"/>
          <w:sz w:val="24"/>
          <w:lang w:eastAsia="en-US"/>
        </w:rPr>
        <w:t xml:space="preserve"> in </w:t>
      </w:r>
      <w:r w:rsidR="001D2544">
        <w:rPr>
          <w:rFonts w:ascii="Times New Roman" w:eastAsia="Calibri" w:hAnsi="Times New Roman" w:cs="Times New Roman"/>
          <w:sz w:val="24"/>
          <w:lang w:eastAsia="en-US"/>
        </w:rPr>
        <w:t xml:space="preserve">the </w:t>
      </w:r>
      <w:r w:rsidR="00507D78">
        <w:rPr>
          <w:rFonts w:ascii="Times New Roman" w:eastAsia="Calibri" w:hAnsi="Times New Roman" w:cs="Times New Roman"/>
          <w:sz w:val="24"/>
          <w:lang w:eastAsia="en-US"/>
        </w:rPr>
        <w:t xml:space="preserve">coefficients between the sub-samples of top-ranked and lower ranked departments </w:t>
      </w:r>
      <w:r w:rsidR="001D2544">
        <w:rPr>
          <w:rFonts w:ascii="Times New Roman" w:eastAsia="Calibri" w:hAnsi="Times New Roman" w:cs="Times New Roman"/>
          <w:sz w:val="24"/>
          <w:lang w:eastAsia="en-US"/>
        </w:rPr>
        <w:t xml:space="preserve">are </w:t>
      </w:r>
      <w:r w:rsidR="00507D78">
        <w:rPr>
          <w:rFonts w:ascii="Times New Roman" w:eastAsia="Calibri" w:hAnsi="Times New Roman" w:cs="Times New Roman"/>
          <w:sz w:val="24"/>
          <w:lang w:eastAsia="en-US"/>
        </w:rPr>
        <w:t xml:space="preserve">in panel D </w:t>
      </w:r>
      <w:r w:rsidR="001D2544">
        <w:rPr>
          <w:rFonts w:ascii="Times New Roman" w:eastAsia="Calibri" w:hAnsi="Times New Roman" w:cs="Times New Roman"/>
          <w:sz w:val="24"/>
          <w:lang w:eastAsia="en-US"/>
        </w:rPr>
        <w:t xml:space="preserve">and these </w:t>
      </w:r>
      <w:r w:rsidR="00507D78">
        <w:rPr>
          <w:rFonts w:ascii="Times New Roman" w:eastAsia="Calibri" w:hAnsi="Times New Roman" w:cs="Times New Roman"/>
          <w:sz w:val="24"/>
          <w:lang w:eastAsia="en-US"/>
        </w:rPr>
        <w:t>suggest that citations have larger effects on salary in the lower ranked departments</w:t>
      </w:r>
      <w:r w:rsidR="001D2544">
        <w:rPr>
          <w:rFonts w:ascii="Times New Roman" w:eastAsia="Calibri" w:hAnsi="Times New Roman" w:cs="Times New Roman"/>
          <w:sz w:val="24"/>
          <w:lang w:eastAsia="en-US"/>
        </w:rPr>
        <w:t xml:space="preserve"> (albeit with most of the differences imprecisely</w:t>
      </w:r>
      <w:r w:rsidR="00864378">
        <w:rPr>
          <w:rFonts w:ascii="Times New Roman" w:eastAsia="Calibri" w:hAnsi="Times New Roman" w:cs="Times New Roman"/>
          <w:sz w:val="24"/>
          <w:lang w:eastAsia="en-US"/>
        </w:rPr>
        <w:t xml:space="preserve"> estimated</w:t>
      </w:r>
      <w:r w:rsidR="001D2544">
        <w:rPr>
          <w:rFonts w:ascii="Times New Roman" w:eastAsia="Calibri" w:hAnsi="Times New Roman" w:cs="Times New Roman"/>
          <w:sz w:val="24"/>
          <w:lang w:eastAsia="en-US"/>
        </w:rPr>
        <w:t>)</w:t>
      </w:r>
      <w:r w:rsidR="00B65249">
        <w:rPr>
          <w:rFonts w:ascii="Times New Roman" w:eastAsia="Calibri" w:hAnsi="Times New Roman" w:cs="Times New Roman"/>
          <w:sz w:val="24"/>
          <w:lang w:eastAsia="en-US"/>
        </w:rPr>
        <w:t>.</w:t>
      </w:r>
      <w:r w:rsidR="001D2544">
        <w:rPr>
          <w:rFonts w:ascii="Times New Roman" w:eastAsia="Calibri" w:hAnsi="Times New Roman" w:cs="Times New Roman"/>
          <w:sz w:val="24"/>
          <w:lang w:eastAsia="en-US"/>
        </w:rPr>
        <w:t xml:space="preserve"> In contrast there is no variation across the </w:t>
      </w:r>
      <w:r w:rsidR="00B65249">
        <w:rPr>
          <w:rFonts w:ascii="Times New Roman" w:eastAsia="Calibri" w:hAnsi="Times New Roman" w:cs="Times New Roman"/>
          <w:sz w:val="24"/>
          <w:lang w:eastAsia="en-US"/>
        </w:rPr>
        <w:t xml:space="preserve">two </w:t>
      </w:r>
      <w:r w:rsidR="001D2544">
        <w:rPr>
          <w:rFonts w:ascii="Times New Roman" w:eastAsia="Calibri" w:hAnsi="Times New Roman" w:cs="Times New Roman"/>
          <w:sz w:val="24"/>
          <w:lang w:eastAsia="en-US"/>
        </w:rPr>
        <w:t xml:space="preserve">sub-samples in the </w:t>
      </w:r>
      <w:r w:rsidR="005F28E6">
        <w:rPr>
          <w:rFonts w:ascii="Times New Roman" w:eastAsia="Calibri" w:hAnsi="Times New Roman" w:cs="Times New Roman"/>
          <w:sz w:val="24"/>
          <w:lang w:eastAsia="en-US"/>
        </w:rPr>
        <w:t>impact of</w:t>
      </w:r>
      <w:r w:rsidR="00507D78">
        <w:rPr>
          <w:rFonts w:ascii="Times New Roman" w:eastAsia="Calibri" w:hAnsi="Times New Roman" w:cs="Times New Roman"/>
          <w:sz w:val="24"/>
          <w:lang w:eastAsia="en-US"/>
        </w:rPr>
        <w:t xml:space="preserve"> journal</w:t>
      </w:r>
      <w:r w:rsidR="001D2544">
        <w:rPr>
          <w:rFonts w:ascii="Times New Roman" w:eastAsia="Calibri" w:hAnsi="Times New Roman" w:cs="Times New Roman"/>
          <w:sz w:val="24"/>
          <w:lang w:eastAsia="en-US"/>
        </w:rPr>
        <w:t>s</w:t>
      </w:r>
      <w:r w:rsidR="00507D78">
        <w:rPr>
          <w:rFonts w:ascii="Times New Roman" w:eastAsia="Calibri" w:hAnsi="Times New Roman" w:cs="Times New Roman"/>
          <w:sz w:val="24"/>
          <w:lang w:eastAsia="en-US"/>
        </w:rPr>
        <w:t xml:space="preserve"> on salary</w:t>
      </w:r>
      <w:r w:rsidR="001D2544">
        <w:rPr>
          <w:rFonts w:ascii="Times New Roman" w:eastAsia="Calibri" w:hAnsi="Times New Roman" w:cs="Times New Roman"/>
          <w:sz w:val="24"/>
          <w:lang w:eastAsia="en-US"/>
        </w:rPr>
        <w:t>. In general, both the</w:t>
      </w:r>
      <w:r w:rsidR="00507D78">
        <w:rPr>
          <w:rFonts w:ascii="Times New Roman" w:eastAsia="Calibri" w:hAnsi="Times New Roman" w:cs="Times New Roman"/>
          <w:sz w:val="24"/>
          <w:lang w:eastAsia="en-US"/>
        </w:rPr>
        <w:t xml:space="preserve"> top-ranked departments</w:t>
      </w:r>
      <w:r w:rsidR="001D2544">
        <w:rPr>
          <w:rFonts w:ascii="Times New Roman" w:eastAsia="Calibri" w:hAnsi="Times New Roman" w:cs="Times New Roman"/>
          <w:sz w:val="24"/>
          <w:lang w:eastAsia="en-US"/>
        </w:rPr>
        <w:t xml:space="preserve"> and </w:t>
      </w:r>
      <w:r w:rsidR="00B65249">
        <w:rPr>
          <w:rFonts w:ascii="Times New Roman" w:eastAsia="Calibri" w:hAnsi="Times New Roman" w:cs="Times New Roman"/>
          <w:sz w:val="24"/>
          <w:lang w:eastAsia="en-US"/>
        </w:rPr>
        <w:t>the other departments pay salaries that seem</w:t>
      </w:r>
      <w:r w:rsidR="001D2544">
        <w:rPr>
          <w:rFonts w:ascii="Times New Roman" w:eastAsia="Calibri" w:hAnsi="Times New Roman" w:cs="Times New Roman"/>
          <w:sz w:val="24"/>
          <w:lang w:eastAsia="en-US"/>
        </w:rPr>
        <w:t xml:space="preserve"> to vary more with where articles are published and </w:t>
      </w:r>
      <w:r w:rsidR="005F28E6">
        <w:rPr>
          <w:rFonts w:ascii="Times New Roman" w:eastAsia="Calibri" w:hAnsi="Times New Roman" w:cs="Times New Roman"/>
          <w:sz w:val="24"/>
          <w:lang w:eastAsia="en-US"/>
        </w:rPr>
        <w:t xml:space="preserve">less </w:t>
      </w:r>
      <w:r w:rsidR="001D2544">
        <w:rPr>
          <w:rFonts w:ascii="Times New Roman" w:eastAsia="Calibri" w:hAnsi="Times New Roman" w:cs="Times New Roman"/>
          <w:sz w:val="24"/>
          <w:lang w:eastAsia="en-US"/>
        </w:rPr>
        <w:t xml:space="preserve">with </w:t>
      </w:r>
      <w:r w:rsidR="00B65249">
        <w:rPr>
          <w:rFonts w:ascii="Times New Roman" w:eastAsia="Calibri" w:hAnsi="Times New Roman" w:cs="Times New Roman"/>
          <w:sz w:val="24"/>
          <w:lang w:eastAsia="en-US"/>
        </w:rPr>
        <w:t xml:space="preserve">how many </w:t>
      </w:r>
      <w:r w:rsidR="001D2544">
        <w:rPr>
          <w:rFonts w:ascii="Times New Roman" w:eastAsia="Calibri" w:hAnsi="Times New Roman" w:cs="Times New Roman"/>
          <w:sz w:val="24"/>
          <w:lang w:eastAsia="en-US"/>
        </w:rPr>
        <w:t xml:space="preserve">citations </w:t>
      </w:r>
      <w:r w:rsidR="00B65249">
        <w:rPr>
          <w:rFonts w:ascii="Times New Roman" w:eastAsia="Calibri" w:hAnsi="Times New Roman" w:cs="Times New Roman"/>
          <w:sz w:val="24"/>
          <w:lang w:eastAsia="en-US"/>
        </w:rPr>
        <w:t xml:space="preserve">there are </w:t>
      </w:r>
      <w:r w:rsidR="001D2544">
        <w:rPr>
          <w:rFonts w:ascii="Times New Roman" w:eastAsia="Calibri" w:hAnsi="Times New Roman" w:cs="Times New Roman"/>
          <w:sz w:val="24"/>
          <w:lang w:eastAsia="en-US"/>
        </w:rPr>
        <w:t>to those articles</w:t>
      </w:r>
      <w:r w:rsidR="00507D78">
        <w:rPr>
          <w:rFonts w:ascii="Times New Roman" w:eastAsia="Calibri" w:hAnsi="Times New Roman" w:cs="Times New Roman"/>
          <w:sz w:val="24"/>
          <w:lang w:eastAsia="en-US"/>
        </w:rPr>
        <w:t xml:space="preserve">. </w:t>
      </w:r>
      <w:r w:rsidR="001D2544">
        <w:rPr>
          <w:rFonts w:ascii="Times New Roman" w:eastAsia="Calibri" w:hAnsi="Times New Roman" w:cs="Times New Roman"/>
          <w:sz w:val="24"/>
          <w:lang w:eastAsia="en-US"/>
        </w:rPr>
        <w:t>But if one fixes atte</w:t>
      </w:r>
      <w:r w:rsidR="0035415B">
        <w:rPr>
          <w:rFonts w:ascii="Times New Roman" w:eastAsia="Calibri" w:hAnsi="Times New Roman" w:cs="Times New Roman"/>
          <w:sz w:val="24"/>
          <w:lang w:eastAsia="en-US"/>
        </w:rPr>
        <w:t>ntion just on the citation</w:t>
      </w:r>
      <w:r w:rsidR="001D2544">
        <w:rPr>
          <w:rFonts w:ascii="Times New Roman" w:eastAsia="Calibri" w:hAnsi="Times New Roman" w:cs="Times New Roman"/>
          <w:sz w:val="24"/>
          <w:lang w:eastAsia="en-US"/>
        </w:rPr>
        <w:t>s, the</w:t>
      </w:r>
      <w:r w:rsidR="00B65249">
        <w:rPr>
          <w:rFonts w:ascii="Times New Roman" w:eastAsia="Calibri" w:hAnsi="Times New Roman" w:cs="Times New Roman"/>
          <w:sz w:val="24"/>
          <w:lang w:eastAsia="en-US"/>
        </w:rPr>
        <w:t>re is weak evidence that these</w:t>
      </w:r>
      <w:r w:rsidR="001D2544">
        <w:rPr>
          <w:rFonts w:ascii="Times New Roman" w:eastAsia="Calibri" w:hAnsi="Times New Roman" w:cs="Times New Roman"/>
          <w:sz w:val="24"/>
          <w:lang w:eastAsia="en-US"/>
        </w:rPr>
        <w:t xml:space="preserve"> seem to be a little more influential </w:t>
      </w:r>
      <w:r w:rsidR="00B7405D">
        <w:rPr>
          <w:rFonts w:ascii="Times New Roman" w:eastAsia="Calibri" w:hAnsi="Times New Roman" w:cs="Times New Roman"/>
          <w:sz w:val="24"/>
          <w:lang w:eastAsia="en-US"/>
        </w:rPr>
        <w:t xml:space="preserve">on salary </w:t>
      </w:r>
      <w:r w:rsidR="001D2544">
        <w:rPr>
          <w:rFonts w:ascii="Times New Roman" w:eastAsia="Calibri" w:hAnsi="Times New Roman" w:cs="Times New Roman"/>
          <w:sz w:val="24"/>
          <w:lang w:eastAsia="en-US"/>
        </w:rPr>
        <w:t xml:space="preserve">in the lower ranked departments, </w:t>
      </w:r>
      <w:r w:rsidR="006D0C8F">
        <w:rPr>
          <w:rFonts w:ascii="Times New Roman" w:eastAsia="Calibri" w:hAnsi="Times New Roman" w:cs="Times New Roman"/>
          <w:sz w:val="24"/>
          <w:lang w:eastAsia="en-US"/>
        </w:rPr>
        <w:t xml:space="preserve">which is consistent with what </w:t>
      </w:r>
      <w:proofErr w:type="spellStart"/>
      <w:r w:rsidR="006D0C8F">
        <w:rPr>
          <w:rFonts w:ascii="Times New Roman" w:eastAsia="Calibri" w:hAnsi="Times New Roman" w:cs="Times New Roman"/>
          <w:sz w:val="24"/>
          <w:lang w:eastAsia="en-US"/>
        </w:rPr>
        <w:t>L</w:t>
      </w:r>
      <w:r w:rsidR="001D2544">
        <w:rPr>
          <w:rFonts w:ascii="Times New Roman" w:eastAsia="Calibri" w:hAnsi="Times New Roman" w:cs="Times New Roman"/>
          <w:sz w:val="24"/>
          <w:lang w:eastAsia="en-US"/>
        </w:rPr>
        <w:t>i</w:t>
      </w:r>
      <w:r w:rsidR="006D0C8F">
        <w:rPr>
          <w:rFonts w:ascii="Times New Roman" w:eastAsia="Calibri" w:hAnsi="Times New Roman" w:cs="Times New Roman"/>
          <w:sz w:val="24"/>
          <w:lang w:eastAsia="en-US"/>
        </w:rPr>
        <w:t>e</w:t>
      </w:r>
      <w:r w:rsidR="001D2544">
        <w:rPr>
          <w:rFonts w:ascii="Times New Roman" w:eastAsia="Calibri" w:hAnsi="Times New Roman" w:cs="Times New Roman"/>
          <w:sz w:val="24"/>
          <w:lang w:eastAsia="en-US"/>
        </w:rPr>
        <w:t>bowitz</w:t>
      </w:r>
      <w:proofErr w:type="spellEnd"/>
      <w:r w:rsidR="001D2544">
        <w:rPr>
          <w:rFonts w:ascii="Times New Roman" w:eastAsia="Calibri" w:hAnsi="Times New Roman" w:cs="Times New Roman"/>
          <w:sz w:val="24"/>
          <w:lang w:eastAsia="en-US"/>
        </w:rPr>
        <w:t xml:space="preserve"> argues for.</w:t>
      </w:r>
    </w:p>
    <w:p w:rsidR="00D97B75" w:rsidRDefault="00D97B75">
      <w:pPr>
        <w:pStyle w:val="PlainText"/>
        <w:spacing w:after="40"/>
        <w:jc w:val="center"/>
        <w:rPr>
          <w:rFonts w:ascii="Times New Roman" w:hAnsi="Times New Roman" w:cs="Times New Roman"/>
          <w:sz w:val="24"/>
        </w:rPr>
        <w:sectPr w:rsidR="00D97B75" w:rsidSect="00311E3E">
          <w:pgSz w:w="12240" w:h="15840" w:code="1"/>
          <w:pgMar w:top="1440" w:right="1440" w:bottom="1440" w:left="1440" w:header="709" w:footer="709" w:gutter="0"/>
          <w:cols w:space="708"/>
          <w:titlePg/>
          <w:docGrid w:linePitch="360"/>
        </w:sectPr>
      </w:pPr>
    </w:p>
    <w:tbl>
      <w:tblPr>
        <w:tblStyle w:val="TableGrid"/>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2518"/>
        <w:gridCol w:w="1184"/>
        <w:gridCol w:w="1184"/>
        <w:gridCol w:w="1184"/>
        <w:gridCol w:w="1184"/>
        <w:gridCol w:w="1185"/>
        <w:gridCol w:w="1184"/>
        <w:gridCol w:w="1184"/>
        <w:gridCol w:w="1184"/>
        <w:gridCol w:w="1185"/>
      </w:tblGrid>
      <w:tr w:rsidR="00D97B75" w:rsidTr="00D97B75">
        <w:tc>
          <w:tcPr>
            <w:tcW w:w="13176" w:type="dxa"/>
            <w:gridSpan w:val="10"/>
            <w:tcBorders>
              <w:top w:val="nil"/>
              <w:left w:val="nil"/>
              <w:bottom w:val="single" w:sz="4" w:space="0" w:color="auto"/>
              <w:right w:val="nil"/>
            </w:tcBorders>
            <w:hideMark/>
          </w:tcPr>
          <w:p w:rsidR="00D97B75" w:rsidRPr="0035110B" w:rsidRDefault="00D97B75">
            <w:pPr>
              <w:pStyle w:val="PlainText"/>
              <w:spacing w:after="40"/>
              <w:jc w:val="center"/>
              <w:rPr>
                <w:rFonts w:ascii="Times New Roman" w:hAnsi="Times New Roman" w:cs="Times New Roman"/>
                <w:b/>
                <w:sz w:val="22"/>
                <w:szCs w:val="22"/>
                <w:lang w:val="en-US" w:eastAsia="en-US"/>
              </w:rPr>
            </w:pPr>
            <w:r w:rsidRPr="0035110B">
              <w:rPr>
                <w:rFonts w:ascii="Times New Roman" w:hAnsi="Times New Roman" w:cs="Times New Roman"/>
                <w:b/>
                <w:sz w:val="22"/>
                <w:szCs w:val="22"/>
              </w:rPr>
              <w:lastRenderedPageBreak/>
              <w:t xml:space="preserve">Table 3: Sensitivity Analyses for Salary Regressions using Lifetime Quality-Adjusted Journal Output and </w:t>
            </w:r>
            <w:proofErr w:type="spellStart"/>
            <w:r w:rsidRPr="0035110B">
              <w:rPr>
                <w:rFonts w:ascii="Times New Roman" w:hAnsi="Times New Roman" w:cs="Times New Roman"/>
                <w:b/>
                <w:sz w:val="22"/>
                <w:szCs w:val="22"/>
              </w:rPr>
              <w:t>WoS</w:t>
            </w:r>
            <w:proofErr w:type="spellEnd"/>
            <w:r w:rsidRPr="0035110B">
              <w:rPr>
                <w:rFonts w:ascii="Times New Roman" w:hAnsi="Times New Roman" w:cs="Times New Roman"/>
                <w:b/>
                <w:sz w:val="22"/>
                <w:szCs w:val="22"/>
              </w:rPr>
              <w:t xml:space="preserve"> Citations </w:t>
            </w:r>
          </w:p>
        </w:tc>
      </w:tr>
      <w:tr w:rsidR="00D97B75" w:rsidTr="00D97B75">
        <w:tc>
          <w:tcPr>
            <w:tcW w:w="2518" w:type="dxa"/>
            <w:tcBorders>
              <w:top w:val="single" w:sz="4" w:space="0" w:color="auto"/>
              <w:left w:val="nil"/>
              <w:bottom w:val="nil"/>
              <w:right w:val="nil"/>
            </w:tcBorders>
            <w:vAlign w:val="center"/>
          </w:tcPr>
          <w:p w:rsidR="00D97B75" w:rsidRDefault="00D97B75">
            <w:pPr>
              <w:pStyle w:val="PlainText"/>
              <w:jc w:val="center"/>
              <w:rPr>
                <w:rFonts w:ascii="Times New Roman" w:hAnsi="Times New Roman" w:cs="Times New Roman"/>
                <w:lang w:val="en-US" w:eastAsia="en-US"/>
              </w:rPr>
            </w:pPr>
          </w:p>
        </w:tc>
        <w:tc>
          <w:tcPr>
            <w:tcW w:w="10658" w:type="dxa"/>
            <w:gridSpan w:val="9"/>
            <w:tcBorders>
              <w:top w:val="single" w:sz="4" w:space="0" w:color="auto"/>
              <w:left w:val="nil"/>
              <w:bottom w:val="nil"/>
              <w:right w:val="nil"/>
            </w:tcBorders>
            <w:vAlign w:val="bottom"/>
            <w:hideMark/>
          </w:tcPr>
          <w:p w:rsidR="00D97B75" w:rsidRDefault="00D97B75">
            <w:pPr>
              <w:pStyle w:val="PlainText"/>
              <w:jc w:val="center"/>
              <w:rPr>
                <w:rFonts w:ascii="Times New Roman" w:hAnsi="Times New Roman" w:cs="Times New Roman"/>
                <w:lang w:val="en-US" w:eastAsia="en-US"/>
              </w:rPr>
            </w:pPr>
            <w:r>
              <w:rPr>
                <w:rFonts w:ascii="Times New Roman" w:hAnsi="Times New Roman" w:cs="Times New Roman"/>
              </w:rPr>
              <w:t>Journal Weighting Scheme for Calculating Quality-Adjusted Journal Output Over Lifetime Comes From:</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r>
              <w:rPr>
                <w:rFonts w:ascii="Times New Roman" w:hAnsi="Times New Roman" w:cs="Times New Roman"/>
              </w:rPr>
              <w:t>MSF</w:t>
            </w:r>
          </w:p>
        </w:tc>
        <w:tc>
          <w:tcPr>
            <w:tcW w:w="1184"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CLm</w:t>
            </w:r>
            <w:proofErr w:type="spellEnd"/>
          </w:p>
        </w:tc>
        <w:tc>
          <w:tcPr>
            <w:tcW w:w="1184"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CLh</w:t>
            </w:r>
            <w:proofErr w:type="spellEnd"/>
          </w:p>
        </w:tc>
        <w:tc>
          <w:tcPr>
            <w:tcW w:w="1184"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r>
              <w:rPr>
                <w:rFonts w:ascii="Times New Roman" w:hAnsi="Times New Roman" w:cs="Times New Roman"/>
              </w:rPr>
              <w:t>RePEc</w:t>
            </w:r>
          </w:p>
        </w:tc>
        <w:tc>
          <w:tcPr>
            <w:tcW w:w="1185"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r>
              <w:rPr>
                <w:rFonts w:ascii="Times New Roman" w:hAnsi="Times New Roman" w:cs="Times New Roman"/>
              </w:rPr>
              <w:t>Coupé</w:t>
            </w:r>
          </w:p>
        </w:tc>
        <w:tc>
          <w:tcPr>
            <w:tcW w:w="1184"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K&amp;Y_all</w:t>
            </w:r>
            <w:proofErr w:type="spellEnd"/>
          </w:p>
        </w:tc>
        <w:tc>
          <w:tcPr>
            <w:tcW w:w="1184"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K&amp;Y_econ</w:t>
            </w:r>
            <w:proofErr w:type="spellEnd"/>
          </w:p>
        </w:tc>
        <w:tc>
          <w:tcPr>
            <w:tcW w:w="1184"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r>
              <w:rPr>
                <w:rFonts w:ascii="Times New Roman" w:hAnsi="Times New Roman" w:cs="Times New Roman"/>
              </w:rPr>
              <w:t>KMS</w:t>
            </w:r>
          </w:p>
        </w:tc>
        <w:tc>
          <w:tcPr>
            <w:tcW w:w="1185" w:type="dxa"/>
            <w:tcBorders>
              <w:top w:val="nil"/>
              <w:left w:val="nil"/>
              <w:bottom w:val="single" w:sz="4" w:space="0" w:color="auto"/>
              <w:right w:val="nil"/>
            </w:tcBorders>
            <w:hideMark/>
          </w:tcPr>
          <w:p w:rsidR="00D97B75" w:rsidRDefault="00D97B75">
            <w:pPr>
              <w:pStyle w:val="PlainText"/>
              <w:spacing w:before="20" w:after="20"/>
              <w:jc w:val="center"/>
              <w:rPr>
                <w:rFonts w:ascii="Times New Roman" w:hAnsi="Times New Roman" w:cs="Times New Roman"/>
                <w:lang w:val="en-US" w:eastAsia="en-US"/>
              </w:rPr>
            </w:pPr>
            <w:r>
              <w:rPr>
                <w:rFonts w:ascii="Times New Roman" w:hAnsi="Times New Roman" w:cs="Times New Roman"/>
              </w:rPr>
              <w:t>LP</w:t>
            </w:r>
          </w:p>
        </w:tc>
      </w:tr>
      <w:tr w:rsidR="00D97B75" w:rsidTr="00D97B75">
        <w:tc>
          <w:tcPr>
            <w:tcW w:w="2518" w:type="dxa"/>
            <w:vAlign w:val="bottom"/>
          </w:tcPr>
          <w:p w:rsidR="00D97B75" w:rsidRDefault="00D97B75">
            <w:pPr>
              <w:pStyle w:val="PlainText"/>
              <w:spacing w:before="40"/>
              <w:rPr>
                <w:rFonts w:ascii="Times New Roman" w:hAnsi="Times New Roman" w:cs="Times New Roman"/>
                <w:lang w:val="en-US" w:eastAsia="en-US"/>
              </w:rPr>
            </w:pPr>
          </w:p>
        </w:tc>
        <w:tc>
          <w:tcPr>
            <w:tcW w:w="10658" w:type="dxa"/>
            <w:gridSpan w:val="9"/>
            <w:hideMark/>
          </w:tcPr>
          <w:p w:rsidR="00D97B75" w:rsidRDefault="00D97B75" w:rsidP="00D97B75">
            <w:pPr>
              <w:pStyle w:val="PlainText"/>
              <w:numPr>
                <w:ilvl w:val="0"/>
                <w:numId w:val="16"/>
              </w:numPr>
              <w:tabs>
                <w:tab w:val="decimal" w:pos="397"/>
              </w:tabs>
              <w:spacing w:before="40" w:after="20"/>
              <w:jc w:val="center"/>
              <w:rPr>
                <w:rFonts w:ascii="Times New Roman" w:hAnsi="Times New Roman" w:cs="Times New Roman"/>
                <w:i/>
                <w:iCs/>
                <w:lang w:val="en-US" w:eastAsia="en-US"/>
              </w:rPr>
            </w:pPr>
            <w:r>
              <w:rPr>
                <w:rFonts w:ascii="Times New Roman" w:hAnsi="Times New Roman" w:cs="Times New Roman"/>
                <w:i/>
                <w:iCs/>
              </w:rPr>
              <w:t>Including the Count of Articles as a Covariate</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Quality-adjusted journals</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0.006</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0.011</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0.009</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0.015</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0.012</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(3.52)**</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(4.13)**</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(3.51)**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(3.64)**</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(3.03)**</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(3.93)**</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(3.89)**</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(2.70)**</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(3.67)**</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0.011</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0.009</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(0.79)</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(0.04)</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(0.02)</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(0.93)</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(1.31)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(0.83)</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(0.85)</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(0.91)</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(0.74)</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Number of articles (</w:t>
            </w:r>
            <w:r>
              <w:rPr>
                <w:rFonts w:ascii="Times New Roman" w:hAnsi="Times New Roman" w:cs="Times New Roman"/>
              </w:rPr>
              <w:sym w:font="Symbol" w:char="F0B4"/>
            </w:r>
            <w:r>
              <w:rPr>
                <w:rFonts w:ascii="Times New Roman" w:hAnsi="Times New Roman" w:cs="Times New Roman"/>
              </w:rPr>
              <w:t>10)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0.016</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0.026</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0.024</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0.034</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0.037</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(1.92)</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(2.20)*</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(4.41)**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(3.42)**</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(3.01)**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(4.11)**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(4.08)**</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(4.47)**</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(5.42)**</w:t>
            </w:r>
          </w:p>
        </w:tc>
      </w:tr>
      <w:tr w:rsidR="00D97B75" w:rsidTr="00D97B75">
        <w:tc>
          <w:tcPr>
            <w:tcW w:w="2518" w:type="dxa"/>
            <w:vAlign w:val="bottom"/>
            <w:hideMark/>
          </w:tcPr>
          <w:p w:rsidR="00D97B75" w:rsidRDefault="00D97B75">
            <w:pPr>
              <w:pStyle w:val="PlainText"/>
              <w:spacing w:before="20" w:after="20"/>
              <w:rPr>
                <w:rFonts w:ascii="Times New Roman" w:hAnsi="Times New Roman" w:cs="Times New Roman"/>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0.735</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0.741</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0.737</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0.732</w:t>
            </w:r>
          </w:p>
        </w:tc>
        <w:tc>
          <w:tcPr>
            <w:tcW w:w="1185"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0.730</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0.734</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0.734</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0.728</w:t>
            </w:r>
          </w:p>
        </w:tc>
        <w:tc>
          <w:tcPr>
            <w:tcW w:w="1185"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0.740</w:t>
            </w:r>
          </w:p>
        </w:tc>
      </w:tr>
      <w:tr w:rsidR="00D97B75" w:rsidTr="00D97B75">
        <w:tc>
          <w:tcPr>
            <w:tcW w:w="2518" w:type="dxa"/>
          </w:tcPr>
          <w:p w:rsidR="00D97B75" w:rsidRDefault="00D97B75">
            <w:pPr>
              <w:pStyle w:val="PlainText"/>
              <w:spacing w:before="20" w:after="20"/>
              <w:rPr>
                <w:rFonts w:ascii="Times New Roman" w:hAnsi="Times New Roman" w:cs="Times New Roman"/>
                <w:lang w:val="en-US" w:eastAsia="en-US"/>
              </w:rPr>
            </w:pPr>
          </w:p>
        </w:tc>
        <w:tc>
          <w:tcPr>
            <w:tcW w:w="10658" w:type="dxa"/>
            <w:gridSpan w:val="9"/>
            <w:hideMark/>
          </w:tcPr>
          <w:p w:rsidR="00D97B75" w:rsidRDefault="00D97B75" w:rsidP="00D97B75">
            <w:pPr>
              <w:pStyle w:val="PlainText"/>
              <w:numPr>
                <w:ilvl w:val="0"/>
                <w:numId w:val="16"/>
              </w:numPr>
              <w:tabs>
                <w:tab w:val="decimal" w:pos="397"/>
              </w:tabs>
              <w:spacing w:before="20" w:after="20"/>
              <w:jc w:val="center"/>
              <w:rPr>
                <w:rFonts w:ascii="Times New Roman" w:hAnsi="Times New Roman" w:cs="Times New Roman"/>
                <w:i/>
                <w:iCs/>
                <w:lang w:val="en-US" w:eastAsia="en-US"/>
              </w:rPr>
            </w:pPr>
            <w:r>
              <w:rPr>
                <w:rFonts w:ascii="Times New Roman" w:hAnsi="Times New Roman" w:cs="Times New Roman"/>
                <w:i/>
                <w:iCs/>
              </w:rPr>
              <w:t>Using the Sub-sample from the Top Four Departments (Berkeley, UCSD, UCLA, UC Davis)</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0.009</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0.022</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0.019</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0.025</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(4.90)**</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(4.61)**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(3.35)**</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(4.27)**</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(4.71)**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(4.36)**</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(4.27)**</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(2.39)*</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(3.27)**</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0.002</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0.009</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0.015</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0.024</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0.004</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(0.59)</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(0.21)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(0.81)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(1.24)</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(1.41)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(1.67)</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(1.68)</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(2.26)*</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(0.38)</w:t>
            </w:r>
          </w:p>
        </w:tc>
      </w:tr>
      <w:tr w:rsidR="00D97B75" w:rsidTr="00D97B75">
        <w:tc>
          <w:tcPr>
            <w:tcW w:w="2518" w:type="dxa"/>
            <w:vAlign w:val="bottom"/>
            <w:hideMark/>
          </w:tcPr>
          <w:p w:rsidR="00D97B75" w:rsidRDefault="00D97B75">
            <w:pPr>
              <w:pStyle w:val="PlainText"/>
              <w:spacing w:before="20" w:after="20"/>
              <w:rPr>
                <w:rFonts w:ascii="Times New Roman" w:hAnsi="Times New Roman" w:cs="Times New Roman"/>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0.715</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0.714</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0.690</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0.699</w:t>
            </w:r>
          </w:p>
        </w:tc>
        <w:tc>
          <w:tcPr>
            <w:tcW w:w="1185"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0.707</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0.694</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0.694</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0.668</w:t>
            </w:r>
          </w:p>
        </w:tc>
        <w:tc>
          <w:tcPr>
            <w:tcW w:w="1185"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0.690</w:t>
            </w:r>
          </w:p>
        </w:tc>
      </w:tr>
      <w:tr w:rsidR="00D97B75" w:rsidTr="00D97B75">
        <w:tc>
          <w:tcPr>
            <w:tcW w:w="2518" w:type="dxa"/>
            <w:vAlign w:val="bottom"/>
          </w:tcPr>
          <w:p w:rsidR="00D97B75" w:rsidRDefault="00D97B75">
            <w:pPr>
              <w:pStyle w:val="PlainText"/>
              <w:spacing w:before="40"/>
              <w:rPr>
                <w:rFonts w:ascii="Times New Roman" w:hAnsi="Times New Roman" w:cs="Times New Roman"/>
                <w:lang w:val="en-US" w:eastAsia="en-US"/>
              </w:rPr>
            </w:pPr>
          </w:p>
        </w:tc>
        <w:tc>
          <w:tcPr>
            <w:tcW w:w="10658" w:type="dxa"/>
            <w:gridSpan w:val="9"/>
            <w:hideMark/>
          </w:tcPr>
          <w:p w:rsidR="00D97B75" w:rsidRDefault="00D97B75" w:rsidP="00D97B75">
            <w:pPr>
              <w:pStyle w:val="PlainText"/>
              <w:numPr>
                <w:ilvl w:val="0"/>
                <w:numId w:val="16"/>
              </w:numPr>
              <w:tabs>
                <w:tab w:val="decimal" w:pos="397"/>
              </w:tabs>
              <w:spacing w:before="40" w:after="20"/>
              <w:jc w:val="center"/>
              <w:rPr>
                <w:rFonts w:ascii="Times New Roman" w:hAnsi="Times New Roman" w:cs="Times New Roman"/>
                <w:i/>
                <w:iCs/>
                <w:lang w:val="en-US" w:eastAsia="en-US"/>
              </w:rPr>
            </w:pPr>
            <w:r>
              <w:rPr>
                <w:rFonts w:ascii="Times New Roman" w:hAnsi="Times New Roman" w:cs="Times New Roman"/>
                <w:i/>
                <w:iCs/>
              </w:rPr>
              <w:t>Using the Sub-sample from Economics Departments at the Other (Lower Ranked) UC Campuses</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0.008</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0.014</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0.020</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0.015</w:t>
            </w:r>
          </w:p>
        </w:tc>
        <w:tc>
          <w:tcPr>
            <w:tcW w:w="1185"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0.028</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0.023</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0.026</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0.026</w:t>
            </w:r>
          </w:p>
        </w:tc>
        <w:tc>
          <w:tcPr>
            <w:tcW w:w="1185"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0.028</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(2.46)*</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(2.70)**</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(2.04)*</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(2.29)*</w:t>
            </w:r>
          </w:p>
        </w:tc>
        <w:tc>
          <w:tcPr>
            <w:tcW w:w="1185"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(2.27)*</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(1.83)</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(1.97)</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(1.80)</w:t>
            </w:r>
          </w:p>
        </w:tc>
        <w:tc>
          <w:tcPr>
            <w:tcW w:w="1185"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(1.56)</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0.009</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-0.001</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0.031</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0.044</w:t>
            </w:r>
          </w:p>
        </w:tc>
        <w:tc>
          <w:tcPr>
            <w:tcW w:w="1185"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-0.016</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0.056</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0.054</w:t>
            </w:r>
          </w:p>
        </w:tc>
        <w:tc>
          <w:tcPr>
            <w:tcW w:w="1184"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0.053</w:t>
            </w:r>
          </w:p>
        </w:tc>
        <w:tc>
          <w:tcPr>
            <w:tcW w:w="1185" w:type="dxa"/>
            <w:hideMark/>
          </w:tcPr>
          <w:p w:rsidR="00D97B75" w:rsidRDefault="00D97B75">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0.078</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(0.19)</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(0.01)</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(0.66)</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(1.04)</w:t>
            </w:r>
          </w:p>
        </w:tc>
        <w:tc>
          <w:tcPr>
            <w:tcW w:w="1185"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(0.23)</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(1.23)</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(1.20)</w:t>
            </w:r>
          </w:p>
        </w:tc>
        <w:tc>
          <w:tcPr>
            <w:tcW w:w="1184"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(1.22)</w:t>
            </w:r>
          </w:p>
        </w:tc>
        <w:tc>
          <w:tcPr>
            <w:tcW w:w="1185" w:type="dxa"/>
            <w:hideMark/>
          </w:tcPr>
          <w:p w:rsidR="00D97B75" w:rsidRDefault="00D97B75">
            <w:pPr>
              <w:pStyle w:val="PlainText"/>
              <w:tabs>
                <w:tab w:val="decimal" w:pos="397"/>
              </w:tabs>
              <w:rPr>
                <w:rFonts w:asciiTheme="majorBidi" w:hAnsiTheme="majorBidi" w:cstheme="majorBidi"/>
                <w:lang w:val="en-US" w:eastAsia="en-US"/>
              </w:rPr>
            </w:pPr>
            <w:r>
              <w:rPr>
                <w:rFonts w:asciiTheme="majorBidi" w:hAnsiTheme="majorBidi" w:cstheme="majorBidi"/>
              </w:rPr>
              <w:t>(2.16)*</w:t>
            </w:r>
          </w:p>
        </w:tc>
      </w:tr>
      <w:tr w:rsidR="00D97B75" w:rsidTr="00D97B75">
        <w:tc>
          <w:tcPr>
            <w:tcW w:w="2518" w:type="dxa"/>
            <w:hideMark/>
          </w:tcPr>
          <w:p w:rsidR="00D97B75" w:rsidRDefault="00D97B75">
            <w:pPr>
              <w:pStyle w:val="PlainText"/>
              <w:spacing w:before="20" w:after="20"/>
              <w:rPr>
                <w:rFonts w:ascii="Times New Roman" w:hAnsi="Times New Roman" w:cs="Times New Roman"/>
                <w:vertAlign w:val="superscript"/>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0.713</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0.723</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0.709</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0.694</w:t>
            </w:r>
          </w:p>
        </w:tc>
        <w:tc>
          <w:tcPr>
            <w:tcW w:w="1185"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0.703</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0.686</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0.687</w:t>
            </w:r>
          </w:p>
        </w:tc>
        <w:tc>
          <w:tcPr>
            <w:tcW w:w="1184"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0.694</w:t>
            </w:r>
          </w:p>
        </w:tc>
        <w:tc>
          <w:tcPr>
            <w:tcW w:w="1185" w:type="dxa"/>
            <w:hideMark/>
          </w:tcPr>
          <w:p w:rsidR="00D97B75" w:rsidRDefault="00D97B75">
            <w:pPr>
              <w:pStyle w:val="PlainText"/>
              <w:tabs>
                <w:tab w:val="decimal" w:pos="397"/>
              </w:tabs>
              <w:spacing w:before="20" w:after="20"/>
              <w:rPr>
                <w:rFonts w:ascii="Times New Roman" w:hAnsi="Times New Roman" w:cs="Times New Roman"/>
                <w:lang w:val="en-US" w:eastAsia="en-US"/>
              </w:rPr>
            </w:pPr>
            <w:r>
              <w:rPr>
                <w:rFonts w:ascii="Times New Roman" w:hAnsi="Times New Roman" w:cs="Times New Roman"/>
              </w:rPr>
              <w:t>0.694</w:t>
            </w:r>
          </w:p>
        </w:tc>
      </w:tr>
      <w:tr w:rsidR="00D97B75" w:rsidTr="00D97B75">
        <w:tc>
          <w:tcPr>
            <w:tcW w:w="2518" w:type="dxa"/>
          </w:tcPr>
          <w:p w:rsidR="00D97B75" w:rsidRDefault="00D97B75">
            <w:pPr>
              <w:pStyle w:val="PlainText"/>
              <w:spacing w:before="20" w:after="20"/>
              <w:rPr>
                <w:rFonts w:ascii="Times New Roman" w:hAnsi="Times New Roman" w:cs="Times New Roman"/>
                <w:sz w:val="6"/>
                <w:lang w:val="en-US" w:eastAsia="en-US"/>
              </w:rPr>
            </w:pPr>
          </w:p>
        </w:tc>
        <w:tc>
          <w:tcPr>
            <w:tcW w:w="1184"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5"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5" w:type="dxa"/>
          </w:tcPr>
          <w:p w:rsidR="00D97B75" w:rsidRDefault="00D97B75">
            <w:pPr>
              <w:pStyle w:val="PlainText"/>
              <w:tabs>
                <w:tab w:val="decimal" w:pos="397"/>
              </w:tabs>
              <w:spacing w:before="20" w:after="20"/>
              <w:rPr>
                <w:rFonts w:ascii="Times New Roman" w:hAnsi="Times New Roman" w:cs="Times New Roman"/>
                <w:sz w:val="6"/>
                <w:lang w:val="en-US" w:eastAsia="en-US"/>
              </w:rPr>
            </w:pPr>
          </w:p>
        </w:tc>
      </w:tr>
      <w:tr w:rsidR="00D97B75" w:rsidTr="00D97B75">
        <w:tc>
          <w:tcPr>
            <w:tcW w:w="13176" w:type="dxa"/>
            <w:gridSpan w:val="10"/>
            <w:hideMark/>
          </w:tcPr>
          <w:p w:rsidR="00D97B75" w:rsidRDefault="00D97B75" w:rsidP="00D97B75">
            <w:pPr>
              <w:pStyle w:val="PlainText"/>
              <w:numPr>
                <w:ilvl w:val="0"/>
                <w:numId w:val="16"/>
              </w:numPr>
              <w:tabs>
                <w:tab w:val="decimal" w:pos="397"/>
              </w:tabs>
              <w:spacing w:before="20" w:after="20"/>
              <w:jc w:val="center"/>
              <w:rPr>
                <w:rFonts w:ascii="Times New Roman" w:hAnsi="Times New Roman" w:cs="Times New Roman"/>
                <w:i/>
                <w:iCs/>
                <w:lang w:val="en-US" w:eastAsia="en-US"/>
              </w:rPr>
            </w:pPr>
            <w:r>
              <w:rPr>
                <w:rFonts w:ascii="Times New Roman" w:hAnsi="Times New Roman" w:cs="Times New Roman"/>
                <w:i/>
                <w:iCs/>
              </w:rPr>
              <w:t>Interaction Effects between Top 4 Indicator and Quality-Adjusted Journals and Citations (i.e. test of B-C differences)</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-0.001</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-0.002</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-0.000</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-0.005</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tabs>
                <w:tab w:val="decimal" w:pos="397"/>
              </w:tabs>
              <w:rPr>
                <w:sz w:val="22"/>
                <w:szCs w:val="22"/>
                <w:lang w:val="en-US" w:eastAsia="en-US"/>
              </w:rPr>
            </w:pPr>
            <w:r>
              <w:t>(0.20</w:t>
            </w:r>
            <w:r>
              <w:rPr>
                <w:sz w:val="21"/>
                <w:szCs w:val="21"/>
              </w:rPr>
              <w:t>)</w:t>
            </w:r>
          </w:p>
        </w:tc>
        <w:tc>
          <w:tcPr>
            <w:tcW w:w="1184" w:type="dxa"/>
            <w:hideMark/>
          </w:tcPr>
          <w:p w:rsidR="00D97B75" w:rsidRDefault="00D97B75">
            <w:pPr>
              <w:tabs>
                <w:tab w:val="decimal" w:pos="397"/>
              </w:tabs>
              <w:rPr>
                <w:sz w:val="22"/>
                <w:szCs w:val="22"/>
                <w:lang w:val="en-US" w:eastAsia="en-US"/>
              </w:rPr>
            </w:pPr>
            <w:r>
              <w:t>(0.44</w:t>
            </w:r>
            <w:r>
              <w:rPr>
                <w:sz w:val="21"/>
                <w:szCs w:val="21"/>
              </w:rPr>
              <w:t>)</w:t>
            </w:r>
          </w:p>
        </w:tc>
        <w:tc>
          <w:tcPr>
            <w:tcW w:w="1184" w:type="dxa"/>
            <w:hideMark/>
          </w:tcPr>
          <w:p w:rsidR="00D97B75" w:rsidRDefault="00D97B75">
            <w:pPr>
              <w:tabs>
                <w:tab w:val="decimal" w:pos="397"/>
              </w:tabs>
              <w:rPr>
                <w:sz w:val="22"/>
                <w:szCs w:val="22"/>
                <w:lang w:val="en-US" w:eastAsia="en-US"/>
              </w:rPr>
            </w:pPr>
            <w:r>
              <w:t>(0.77</w:t>
            </w:r>
            <w:r>
              <w:rPr>
                <w:sz w:val="21"/>
                <w:szCs w:val="21"/>
              </w:rPr>
              <w:t>)</w:t>
            </w:r>
          </w:p>
        </w:tc>
        <w:tc>
          <w:tcPr>
            <w:tcW w:w="1184" w:type="dxa"/>
            <w:hideMark/>
          </w:tcPr>
          <w:p w:rsidR="00D97B75" w:rsidRDefault="00D97B75">
            <w:pPr>
              <w:tabs>
                <w:tab w:val="decimal" w:pos="397"/>
              </w:tabs>
              <w:rPr>
                <w:sz w:val="22"/>
                <w:szCs w:val="22"/>
                <w:lang w:val="en-US" w:eastAsia="en-US"/>
              </w:rPr>
            </w:pPr>
            <w:r>
              <w:t>(0.03</w:t>
            </w:r>
            <w:r>
              <w:rPr>
                <w:sz w:val="21"/>
                <w:szCs w:val="21"/>
              </w:rPr>
              <w:t>)</w:t>
            </w:r>
          </w:p>
        </w:tc>
        <w:tc>
          <w:tcPr>
            <w:tcW w:w="1185" w:type="dxa"/>
            <w:hideMark/>
          </w:tcPr>
          <w:p w:rsidR="00D97B75" w:rsidRDefault="00D97B75">
            <w:pPr>
              <w:tabs>
                <w:tab w:val="decimal" w:pos="397"/>
              </w:tabs>
              <w:rPr>
                <w:sz w:val="22"/>
                <w:szCs w:val="22"/>
                <w:lang w:val="en-US" w:eastAsia="en-US"/>
              </w:rPr>
            </w:pPr>
            <w:r>
              <w:t>(0.86</w:t>
            </w:r>
            <w:r>
              <w:rPr>
                <w:sz w:val="21"/>
                <w:szCs w:val="21"/>
              </w:rPr>
              <w:t>)</w:t>
            </w:r>
          </w:p>
        </w:tc>
        <w:tc>
          <w:tcPr>
            <w:tcW w:w="1184" w:type="dxa"/>
            <w:hideMark/>
          </w:tcPr>
          <w:p w:rsidR="00D97B75" w:rsidRDefault="00D97B75">
            <w:pPr>
              <w:tabs>
                <w:tab w:val="decimal" w:pos="397"/>
              </w:tabs>
              <w:rPr>
                <w:sz w:val="22"/>
                <w:szCs w:val="22"/>
                <w:lang w:val="en-US" w:eastAsia="en-US"/>
              </w:rPr>
            </w:pPr>
            <w:r>
              <w:t>(0.41</w:t>
            </w:r>
            <w:r>
              <w:rPr>
                <w:sz w:val="21"/>
                <w:szCs w:val="21"/>
              </w:rPr>
              <w:t>)</w:t>
            </w:r>
          </w:p>
        </w:tc>
        <w:tc>
          <w:tcPr>
            <w:tcW w:w="1184" w:type="dxa"/>
            <w:hideMark/>
          </w:tcPr>
          <w:p w:rsidR="00D97B75" w:rsidRDefault="00D97B75">
            <w:pPr>
              <w:tabs>
                <w:tab w:val="decimal" w:pos="397"/>
              </w:tabs>
              <w:rPr>
                <w:sz w:val="22"/>
                <w:szCs w:val="22"/>
                <w:lang w:val="en-US" w:eastAsia="en-US"/>
              </w:rPr>
            </w:pPr>
            <w:r>
              <w:t>(0.52</w:t>
            </w:r>
            <w:r>
              <w:rPr>
                <w:sz w:val="21"/>
                <w:szCs w:val="21"/>
              </w:rPr>
              <w:t>)</w:t>
            </w:r>
          </w:p>
        </w:tc>
        <w:tc>
          <w:tcPr>
            <w:tcW w:w="1184" w:type="dxa"/>
            <w:hideMark/>
          </w:tcPr>
          <w:p w:rsidR="00D97B75" w:rsidRDefault="00D97B75">
            <w:pPr>
              <w:tabs>
                <w:tab w:val="decimal" w:pos="397"/>
              </w:tabs>
              <w:rPr>
                <w:sz w:val="22"/>
                <w:szCs w:val="22"/>
                <w:lang w:val="en-US" w:eastAsia="en-US"/>
              </w:rPr>
            </w:pPr>
            <w:r>
              <w:t>(0.69</w:t>
            </w:r>
            <w:r>
              <w:rPr>
                <w:sz w:val="21"/>
                <w:szCs w:val="21"/>
              </w:rPr>
              <w:t>)</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(0.41)</w:t>
            </w:r>
          </w:p>
        </w:tc>
      </w:tr>
      <w:tr w:rsidR="00D97B75" w:rsidTr="00D97B75">
        <w:tc>
          <w:tcPr>
            <w:tcW w:w="2518" w:type="dxa"/>
            <w:vAlign w:val="bottom"/>
            <w:hideMark/>
          </w:tcPr>
          <w:p w:rsidR="00D97B75" w:rsidRDefault="00D97B75">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-0.025</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-0.025</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-0.051</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-0.073</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-0.003</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-0.069</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-0.066</w:t>
            </w:r>
          </w:p>
        </w:tc>
        <w:tc>
          <w:tcPr>
            <w:tcW w:w="1184"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-0.060</w:t>
            </w:r>
          </w:p>
        </w:tc>
        <w:tc>
          <w:tcPr>
            <w:tcW w:w="1185" w:type="dxa"/>
            <w:hideMark/>
          </w:tcPr>
          <w:p w:rsidR="00D97B75" w:rsidRDefault="00D97B75">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-0.099</w:t>
            </w:r>
          </w:p>
        </w:tc>
      </w:tr>
      <w:tr w:rsidR="00D97B75" w:rsidTr="00D97B75">
        <w:tc>
          <w:tcPr>
            <w:tcW w:w="2518" w:type="dxa"/>
          </w:tcPr>
          <w:p w:rsidR="00D97B75" w:rsidRDefault="00D97B75">
            <w:pPr>
              <w:pStyle w:val="PlainText"/>
              <w:rPr>
                <w:rFonts w:ascii="Times New Roman" w:hAnsi="Times New Roman" w:cs="Times New Roman"/>
                <w:lang w:val="en-US" w:eastAsia="en-US"/>
              </w:rPr>
            </w:pP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(0.50)</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(0.51)</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(1.06)</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(1.60)</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(0.04)</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(1.48)</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(1.46)</w:t>
            </w:r>
          </w:p>
        </w:tc>
        <w:tc>
          <w:tcPr>
            <w:tcW w:w="1184"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(1.44)</w:t>
            </w:r>
          </w:p>
        </w:tc>
        <w:tc>
          <w:tcPr>
            <w:tcW w:w="1185" w:type="dxa"/>
            <w:hideMark/>
          </w:tcPr>
          <w:p w:rsidR="00D97B75" w:rsidRDefault="00D97B75">
            <w:pPr>
              <w:pStyle w:val="PlainText"/>
              <w:tabs>
                <w:tab w:val="decimal" w:pos="397"/>
              </w:tabs>
              <w:rPr>
                <w:rFonts w:ascii="Times New Roman" w:hAnsi="Times New Roman" w:cs="Times New Roman"/>
                <w:lang w:val="en-US" w:eastAsia="en-US"/>
              </w:rPr>
            </w:pPr>
            <w:r>
              <w:rPr>
                <w:rFonts w:ascii="Times New Roman" w:hAnsi="Times New Roman" w:cs="Times New Roman"/>
              </w:rPr>
              <w:t>(2.46)*</w:t>
            </w:r>
          </w:p>
        </w:tc>
      </w:tr>
      <w:tr w:rsidR="00D97B75" w:rsidTr="00D97B75">
        <w:tc>
          <w:tcPr>
            <w:tcW w:w="2518" w:type="dxa"/>
            <w:tcBorders>
              <w:top w:val="nil"/>
              <w:left w:val="nil"/>
              <w:bottom w:val="single" w:sz="4" w:space="0" w:color="auto"/>
              <w:right w:val="nil"/>
            </w:tcBorders>
          </w:tcPr>
          <w:p w:rsidR="00D97B75" w:rsidRDefault="00D97B75">
            <w:pPr>
              <w:pStyle w:val="PlainText"/>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5"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c>
          <w:tcPr>
            <w:tcW w:w="1185" w:type="dxa"/>
            <w:tcBorders>
              <w:top w:val="nil"/>
              <w:left w:val="nil"/>
              <w:bottom w:val="single" w:sz="4" w:space="0" w:color="auto"/>
              <w:right w:val="nil"/>
            </w:tcBorders>
          </w:tcPr>
          <w:p w:rsidR="00D97B75" w:rsidRDefault="00D97B75">
            <w:pPr>
              <w:pStyle w:val="PlainText"/>
              <w:tabs>
                <w:tab w:val="decimal" w:pos="397"/>
              </w:tabs>
              <w:spacing w:before="20" w:after="20"/>
              <w:rPr>
                <w:rFonts w:ascii="Times New Roman" w:hAnsi="Times New Roman" w:cs="Times New Roman"/>
                <w:sz w:val="6"/>
                <w:lang w:val="en-US" w:eastAsia="en-US"/>
              </w:rPr>
            </w:pPr>
          </w:p>
        </w:tc>
      </w:tr>
      <w:tr w:rsidR="00D97B75" w:rsidTr="00D97B75">
        <w:tc>
          <w:tcPr>
            <w:tcW w:w="13176" w:type="dxa"/>
            <w:gridSpan w:val="10"/>
            <w:tcBorders>
              <w:top w:val="single" w:sz="4" w:space="0" w:color="auto"/>
              <w:left w:val="nil"/>
              <w:bottom w:val="nil"/>
              <w:right w:val="nil"/>
            </w:tcBorders>
            <w:hideMark/>
          </w:tcPr>
          <w:p w:rsidR="00DD3882" w:rsidRDefault="00D97B75">
            <w:pPr>
              <w:pStyle w:val="PlainText"/>
              <w:spacing w:before="40"/>
              <w:rPr>
                <w:rFonts w:ascii="Times New Roman" w:hAnsi="Times New Roman" w:cs="Times New Roman"/>
                <w:sz w:val="20"/>
              </w:rPr>
            </w:pPr>
            <w:r>
              <w:rPr>
                <w:rFonts w:ascii="Times New Roman" w:hAnsi="Times New Roman" w:cs="Times New Roman"/>
                <w:i/>
                <w:sz w:val="20"/>
              </w:rPr>
              <w:t>Note</w:t>
            </w:r>
            <w:r w:rsidR="0035110B">
              <w:rPr>
                <w:rFonts w:ascii="Times New Roman" w:hAnsi="Times New Roman" w:cs="Times New Roman"/>
                <w:i/>
                <w:sz w:val="20"/>
              </w:rPr>
              <w:t>s</w:t>
            </w:r>
            <w:r>
              <w:rPr>
                <w:rFonts w:ascii="Times New Roman" w:hAnsi="Times New Roman" w:cs="Times New Roman"/>
                <w:sz w:val="20"/>
              </w:rPr>
              <w:t xml:space="preserve">: </w:t>
            </w:r>
          </w:p>
          <w:p w:rsidR="00D97B75" w:rsidRDefault="00D97B75">
            <w:pPr>
              <w:pStyle w:val="PlainText"/>
              <w:spacing w:before="40"/>
              <w:rPr>
                <w:rFonts w:ascii="Times New Roman" w:hAnsi="Times New Roman" w:cs="Times New Roman"/>
                <w:lang w:val="en-US" w:eastAsia="en-US"/>
              </w:rPr>
            </w:pPr>
            <w:r>
              <w:rPr>
                <w:rFonts w:ascii="Times New Roman" w:hAnsi="Times New Roman" w:cs="Times New Roman"/>
                <w:sz w:val="20"/>
              </w:rPr>
              <w:t xml:space="preserve">Each regression also includes all of the other variables from Table 2. </w:t>
            </w:r>
            <w:r>
              <w:rPr>
                <w:rFonts w:ascii="Times New Roman" w:hAnsi="Times New Roman" w:cs="Times New Roman"/>
                <w:i/>
                <w:sz w:val="20"/>
              </w:rPr>
              <w:t>N</w:t>
            </w:r>
            <w:r>
              <w:rPr>
                <w:rFonts w:ascii="Times New Roman" w:hAnsi="Times New Roman" w:cs="Times New Roman"/>
                <w:sz w:val="20"/>
              </w:rPr>
              <w:t xml:space="preserve">=167, robust </w:t>
            </w:r>
            <w:r>
              <w:rPr>
                <w:rFonts w:ascii="Times New Roman" w:hAnsi="Times New Roman" w:cs="Times New Roman"/>
                <w:i/>
                <w:iCs/>
                <w:sz w:val="20"/>
              </w:rPr>
              <w:t>t</w:t>
            </w:r>
            <w:r>
              <w:rPr>
                <w:rFonts w:ascii="Times New Roman" w:hAnsi="Times New Roman" w:cs="Times New Roman"/>
                <w:sz w:val="20"/>
              </w:rPr>
              <w:t xml:space="preserve"> statistics in parentheses, * significant at 5%; ** at 1%.</w:t>
            </w:r>
          </w:p>
        </w:tc>
      </w:tr>
    </w:tbl>
    <w:p w:rsidR="00D97B75" w:rsidRDefault="00D97B75" w:rsidP="00C91593">
      <w:pPr>
        <w:spacing w:after="0" w:line="288" w:lineRule="auto"/>
        <w:jc w:val="both"/>
        <w:rPr>
          <w:rFonts w:ascii="Times New Roman" w:eastAsia="Calibri" w:hAnsi="Times New Roman" w:cs="Times New Roman"/>
          <w:sz w:val="24"/>
          <w:lang w:eastAsia="en-US"/>
        </w:rPr>
        <w:sectPr w:rsidR="00D97B75" w:rsidSect="00311E3E">
          <w:pgSz w:w="15840" w:h="12240" w:orient="landscape" w:code="1"/>
          <w:pgMar w:top="1440" w:right="1440" w:bottom="1440" w:left="1440" w:header="709" w:footer="709" w:gutter="0"/>
          <w:cols w:space="708"/>
          <w:titlePg/>
          <w:docGrid w:linePitch="360"/>
        </w:sectPr>
      </w:pPr>
    </w:p>
    <w:p w:rsidR="001D2544" w:rsidRDefault="00424BD9"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eastAsia="en-US"/>
        </w:rPr>
        <w:lastRenderedPageBreak/>
        <w:tab/>
        <w:t xml:space="preserve">The results in Table 2 and 3 do not consider vintage </w:t>
      </w:r>
      <w:r w:rsidR="0072070C">
        <w:rPr>
          <w:rFonts w:ascii="Times New Roman" w:eastAsia="Calibri" w:hAnsi="Times New Roman" w:cs="Times New Roman"/>
          <w:sz w:val="24"/>
          <w:lang w:eastAsia="en-US"/>
        </w:rPr>
        <w:t>effects, with</w:t>
      </w:r>
      <w:r>
        <w:rPr>
          <w:rFonts w:ascii="Times New Roman" w:eastAsia="Calibri" w:hAnsi="Times New Roman" w:cs="Times New Roman"/>
          <w:sz w:val="24"/>
          <w:lang w:eastAsia="en-US"/>
        </w:rPr>
        <w:t xml:space="preserve"> quality-adjusted </w:t>
      </w:r>
      <w:r w:rsidR="0072070C">
        <w:rPr>
          <w:rFonts w:ascii="Times New Roman" w:eastAsia="Calibri" w:hAnsi="Times New Roman" w:cs="Times New Roman"/>
          <w:sz w:val="24"/>
          <w:lang w:eastAsia="en-US"/>
        </w:rPr>
        <w:t xml:space="preserve">journal output </w:t>
      </w:r>
      <w:r>
        <w:rPr>
          <w:rFonts w:ascii="Times New Roman" w:eastAsia="Calibri" w:hAnsi="Times New Roman" w:cs="Times New Roman"/>
          <w:sz w:val="24"/>
          <w:lang w:eastAsia="en-US"/>
        </w:rPr>
        <w:t>aggregated into a single measure</w:t>
      </w:r>
      <w:r w:rsidR="00F148A4">
        <w:rPr>
          <w:rFonts w:ascii="Times New Roman" w:eastAsia="Calibri" w:hAnsi="Times New Roman" w:cs="Times New Roman"/>
          <w:sz w:val="24"/>
          <w:lang w:eastAsia="en-US"/>
        </w:rPr>
        <w:t>,</w:t>
      </w:r>
      <w:r>
        <w:rPr>
          <w:rFonts w:ascii="Times New Roman" w:eastAsia="Calibri" w:hAnsi="Times New Roman" w:cs="Times New Roman"/>
          <w:sz w:val="24"/>
          <w:lang w:eastAsia="en-US"/>
        </w:rPr>
        <w:t xml:space="preserve"> regardless of </w:t>
      </w:r>
      <w:r w:rsidR="006F1B36">
        <w:rPr>
          <w:rFonts w:ascii="Times New Roman" w:eastAsia="Calibri" w:hAnsi="Times New Roman" w:cs="Times New Roman"/>
          <w:sz w:val="24"/>
          <w:lang w:eastAsia="en-US"/>
        </w:rPr>
        <w:t xml:space="preserve">when </w:t>
      </w:r>
      <w:r>
        <w:rPr>
          <w:rFonts w:ascii="Times New Roman" w:eastAsia="Calibri" w:hAnsi="Times New Roman" w:cs="Times New Roman"/>
          <w:sz w:val="24"/>
          <w:lang w:eastAsia="en-US"/>
        </w:rPr>
        <w:t>article</w:t>
      </w:r>
      <w:r w:rsidR="00736FC2">
        <w:rPr>
          <w:rFonts w:ascii="Times New Roman" w:eastAsia="Calibri" w:hAnsi="Times New Roman" w:cs="Times New Roman"/>
          <w:sz w:val="24"/>
          <w:lang w:eastAsia="en-US"/>
        </w:rPr>
        <w:t xml:space="preserve">s </w:t>
      </w:r>
      <w:r>
        <w:rPr>
          <w:rFonts w:ascii="Times New Roman" w:eastAsia="Calibri" w:hAnsi="Times New Roman" w:cs="Times New Roman"/>
          <w:sz w:val="24"/>
          <w:lang w:eastAsia="en-US"/>
        </w:rPr>
        <w:t xml:space="preserve">published. </w:t>
      </w:r>
      <w:r w:rsidR="0029501A">
        <w:rPr>
          <w:rFonts w:ascii="Times New Roman" w:eastAsia="Calibri" w:hAnsi="Times New Roman" w:cs="Times New Roman"/>
          <w:sz w:val="24"/>
          <w:lang w:eastAsia="en-US"/>
        </w:rPr>
        <w:t xml:space="preserve">The argument </w:t>
      </w:r>
      <w:r w:rsidR="006F1B36">
        <w:rPr>
          <w:rFonts w:ascii="Times New Roman" w:eastAsia="Calibri" w:hAnsi="Times New Roman" w:cs="Times New Roman"/>
          <w:sz w:val="24"/>
          <w:lang w:eastAsia="en-US"/>
        </w:rPr>
        <w:t xml:space="preserve">by </w:t>
      </w:r>
      <w:proofErr w:type="spellStart"/>
      <w:r w:rsidR="006F1B36">
        <w:rPr>
          <w:rFonts w:ascii="Times New Roman" w:eastAsia="Calibri" w:hAnsi="Times New Roman" w:cs="Times New Roman"/>
          <w:sz w:val="24"/>
          <w:lang w:eastAsia="en-US"/>
        </w:rPr>
        <w:t>Sgroi</w:t>
      </w:r>
      <w:proofErr w:type="spellEnd"/>
      <w:r w:rsidR="006F1B36">
        <w:rPr>
          <w:rFonts w:ascii="Times New Roman" w:eastAsia="Calibri" w:hAnsi="Times New Roman" w:cs="Times New Roman"/>
          <w:sz w:val="24"/>
          <w:lang w:eastAsia="en-US"/>
        </w:rPr>
        <w:t xml:space="preserve"> and Oswald (2013) </w:t>
      </w:r>
      <w:r w:rsidR="00736FC2">
        <w:rPr>
          <w:rFonts w:ascii="Times New Roman" w:eastAsia="Calibri" w:hAnsi="Times New Roman" w:cs="Times New Roman"/>
          <w:sz w:val="24"/>
          <w:lang w:eastAsia="en-US"/>
        </w:rPr>
        <w:t xml:space="preserve">about </w:t>
      </w:r>
      <w:r w:rsidR="0029501A">
        <w:rPr>
          <w:rFonts w:ascii="Times New Roman" w:eastAsia="Calibri" w:hAnsi="Times New Roman" w:cs="Times New Roman"/>
          <w:sz w:val="24"/>
          <w:lang w:eastAsia="en-US"/>
        </w:rPr>
        <w:t xml:space="preserve">article vintage when evaluating research is that more weight over time </w:t>
      </w:r>
      <w:r w:rsidR="00845A1B">
        <w:rPr>
          <w:rFonts w:ascii="Times New Roman" w:eastAsia="Calibri" w:hAnsi="Times New Roman" w:cs="Times New Roman"/>
          <w:sz w:val="24"/>
          <w:lang w:eastAsia="en-US"/>
        </w:rPr>
        <w:t xml:space="preserve">ought to </w:t>
      </w:r>
      <w:r w:rsidR="008F57BD">
        <w:rPr>
          <w:rFonts w:ascii="Times New Roman" w:eastAsia="Calibri" w:hAnsi="Times New Roman" w:cs="Times New Roman"/>
          <w:sz w:val="24"/>
          <w:lang w:eastAsia="en-US"/>
        </w:rPr>
        <w:t>be put</w:t>
      </w:r>
      <w:r w:rsidR="0029501A">
        <w:rPr>
          <w:rFonts w:ascii="Times New Roman" w:eastAsia="Calibri" w:hAnsi="Times New Roman" w:cs="Times New Roman"/>
          <w:sz w:val="24"/>
          <w:lang w:eastAsia="en-US"/>
        </w:rPr>
        <w:t xml:space="preserve"> on the accrued </w:t>
      </w:r>
      <w:r w:rsidR="008F57BD">
        <w:rPr>
          <w:rFonts w:ascii="Times New Roman" w:eastAsia="Calibri" w:hAnsi="Times New Roman" w:cs="Times New Roman"/>
          <w:sz w:val="24"/>
          <w:lang w:eastAsia="en-US"/>
        </w:rPr>
        <w:t>citations and less weight put</w:t>
      </w:r>
      <w:r w:rsidR="0029501A">
        <w:rPr>
          <w:rFonts w:ascii="Times New Roman" w:eastAsia="Calibri" w:hAnsi="Times New Roman" w:cs="Times New Roman"/>
          <w:sz w:val="24"/>
          <w:lang w:eastAsia="en-US"/>
        </w:rPr>
        <w:t xml:space="preserve"> on </w:t>
      </w:r>
      <w:r w:rsidR="00845A1B">
        <w:rPr>
          <w:rFonts w:ascii="Times New Roman" w:eastAsia="Calibri" w:hAnsi="Times New Roman" w:cs="Times New Roman"/>
          <w:sz w:val="24"/>
          <w:lang w:eastAsia="en-US"/>
        </w:rPr>
        <w:t xml:space="preserve">the journal </w:t>
      </w:r>
      <w:r w:rsidR="0029501A">
        <w:rPr>
          <w:rFonts w:ascii="Times New Roman" w:eastAsia="Calibri" w:hAnsi="Times New Roman" w:cs="Times New Roman"/>
          <w:sz w:val="24"/>
          <w:lang w:eastAsia="en-US"/>
        </w:rPr>
        <w:t>where the article published.</w:t>
      </w:r>
      <w:r w:rsidR="00845A1B">
        <w:rPr>
          <w:rFonts w:ascii="Times New Roman" w:eastAsia="Calibri" w:hAnsi="Times New Roman" w:cs="Times New Roman"/>
          <w:sz w:val="24"/>
          <w:lang w:eastAsia="en-US"/>
        </w:rPr>
        <w:t xml:space="preserve"> Based on this reasoning, o</w:t>
      </w:r>
      <w:r w:rsidR="0029501A">
        <w:rPr>
          <w:rFonts w:ascii="Times New Roman" w:eastAsia="Calibri" w:hAnsi="Times New Roman" w:cs="Times New Roman"/>
          <w:sz w:val="24"/>
          <w:lang w:eastAsia="en-US"/>
        </w:rPr>
        <w:t xml:space="preserve">ne could think of adopting a </w:t>
      </w:r>
      <w:r w:rsidR="0029501A" w:rsidRPr="0029501A">
        <w:rPr>
          <w:rFonts w:ascii="Times New Roman" w:eastAsia="Calibri" w:hAnsi="Times New Roman" w:cs="Times New Roman"/>
          <w:sz w:val="24"/>
          <w:lang w:val="en-US" w:eastAsia="en-US"/>
        </w:rPr>
        <w:t xml:space="preserve">highly conservative rule </w:t>
      </w:r>
      <w:r w:rsidR="0072070C">
        <w:rPr>
          <w:rFonts w:ascii="Times New Roman" w:eastAsia="Calibri" w:hAnsi="Times New Roman" w:cs="Times New Roman"/>
          <w:sz w:val="24"/>
          <w:lang w:val="en-US" w:eastAsia="en-US"/>
        </w:rPr>
        <w:t xml:space="preserve">for </w:t>
      </w:r>
      <w:r w:rsidR="0029501A">
        <w:rPr>
          <w:rFonts w:ascii="Times New Roman" w:eastAsia="Calibri" w:hAnsi="Times New Roman" w:cs="Times New Roman"/>
          <w:sz w:val="24"/>
          <w:lang w:val="en-US" w:eastAsia="en-US"/>
        </w:rPr>
        <w:t xml:space="preserve">academic labor market decisions, </w:t>
      </w:r>
      <w:r w:rsidR="0029501A" w:rsidRPr="0029501A">
        <w:rPr>
          <w:rFonts w:ascii="Times New Roman" w:eastAsia="Calibri" w:hAnsi="Times New Roman" w:cs="Times New Roman"/>
          <w:sz w:val="24"/>
          <w:lang w:val="en-US" w:eastAsia="en-US"/>
        </w:rPr>
        <w:t xml:space="preserve">of </w:t>
      </w:r>
      <w:r w:rsidR="008F57BD">
        <w:rPr>
          <w:rFonts w:ascii="Times New Roman" w:eastAsia="Calibri" w:hAnsi="Times New Roman" w:cs="Times New Roman"/>
          <w:sz w:val="24"/>
          <w:lang w:val="en-US" w:eastAsia="en-US"/>
        </w:rPr>
        <w:t xml:space="preserve">letting </w:t>
      </w:r>
      <w:r w:rsidR="0029501A" w:rsidRPr="0029501A">
        <w:rPr>
          <w:rFonts w:ascii="Times New Roman" w:eastAsia="Calibri" w:hAnsi="Times New Roman" w:cs="Times New Roman"/>
          <w:sz w:val="24"/>
          <w:lang w:val="en-US" w:eastAsia="en-US"/>
        </w:rPr>
        <w:t>article-specific quality be revealed</w:t>
      </w:r>
      <w:r w:rsidR="0029501A">
        <w:rPr>
          <w:rFonts w:ascii="Times New Roman" w:eastAsia="Calibri" w:hAnsi="Times New Roman" w:cs="Times New Roman"/>
          <w:sz w:val="24"/>
          <w:lang w:val="en-US" w:eastAsia="en-US"/>
        </w:rPr>
        <w:t xml:space="preserve"> by citations before committing to costly </w:t>
      </w:r>
      <w:r w:rsidR="00DB528D">
        <w:rPr>
          <w:rFonts w:ascii="Times New Roman" w:eastAsia="Calibri" w:hAnsi="Times New Roman" w:cs="Times New Roman"/>
          <w:sz w:val="24"/>
          <w:lang w:val="en-US" w:eastAsia="en-US"/>
        </w:rPr>
        <w:t>salary decisio</w:t>
      </w:r>
      <w:r w:rsidR="0072070C">
        <w:rPr>
          <w:rFonts w:ascii="Times New Roman" w:eastAsia="Calibri" w:hAnsi="Times New Roman" w:cs="Times New Roman"/>
          <w:sz w:val="24"/>
          <w:lang w:val="en-US" w:eastAsia="en-US"/>
        </w:rPr>
        <w:t>ns</w:t>
      </w:r>
      <w:r w:rsidR="0029501A">
        <w:rPr>
          <w:rFonts w:ascii="Times New Roman" w:eastAsia="Calibri" w:hAnsi="Times New Roman" w:cs="Times New Roman"/>
          <w:sz w:val="24"/>
          <w:lang w:val="en-US" w:eastAsia="en-US"/>
        </w:rPr>
        <w:t>. Indeed, the tenure system where new hires have six years to prove the quality of their research before being off</w:t>
      </w:r>
      <w:r w:rsidR="006F1B36">
        <w:rPr>
          <w:rFonts w:ascii="Times New Roman" w:eastAsia="Calibri" w:hAnsi="Times New Roman" w:cs="Times New Roman"/>
          <w:sz w:val="24"/>
          <w:lang w:val="en-US" w:eastAsia="en-US"/>
        </w:rPr>
        <w:t>ered a permanent appointment might</w:t>
      </w:r>
      <w:r w:rsidR="0029501A">
        <w:rPr>
          <w:rFonts w:ascii="Times New Roman" w:eastAsia="Calibri" w:hAnsi="Times New Roman" w:cs="Times New Roman"/>
          <w:sz w:val="24"/>
          <w:lang w:val="en-US" w:eastAsia="en-US"/>
        </w:rPr>
        <w:t xml:space="preserve"> be broadly thought of in these terms.</w:t>
      </w:r>
      <w:r w:rsidR="00B65249">
        <w:rPr>
          <w:rFonts w:ascii="Times New Roman" w:eastAsia="Calibri" w:hAnsi="Times New Roman" w:cs="Times New Roman"/>
          <w:sz w:val="24"/>
          <w:lang w:val="en-US" w:eastAsia="en-US"/>
        </w:rPr>
        <w:t xml:space="preserve"> We are not advocating this </w:t>
      </w:r>
      <w:r w:rsidR="008F57BD">
        <w:rPr>
          <w:rFonts w:ascii="Times New Roman" w:eastAsia="Calibri" w:hAnsi="Times New Roman" w:cs="Times New Roman"/>
          <w:sz w:val="24"/>
          <w:lang w:val="en-US" w:eastAsia="en-US"/>
        </w:rPr>
        <w:t>a</w:t>
      </w:r>
      <w:r w:rsidR="00B65249">
        <w:rPr>
          <w:rFonts w:ascii="Times New Roman" w:eastAsia="Calibri" w:hAnsi="Times New Roman" w:cs="Times New Roman"/>
          <w:sz w:val="24"/>
          <w:lang w:val="en-US" w:eastAsia="en-US"/>
        </w:rPr>
        <w:t xml:space="preserve">s a good description of how labor market decisions in economics departments are actually made, since any department that tried such a rule would </w:t>
      </w:r>
      <w:r w:rsidR="00DD4921">
        <w:rPr>
          <w:rFonts w:ascii="Times New Roman" w:eastAsia="Calibri" w:hAnsi="Times New Roman" w:cs="Times New Roman"/>
          <w:sz w:val="24"/>
          <w:lang w:val="en-US" w:eastAsia="en-US"/>
        </w:rPr>
        <w:t xml:space="preserve">likely </w:t>
      </w:r>
      <w:r w:rsidR="00B65249">
        <w:rPr>
          <w:rFonts w:ascii="Times New Roman" w:eastAsia="Calibri" w:hAnsi="Times New Roman" w:cs="Times New Roman"/>
          <w:sz w:val="24"/>
          <w:lang w:val="en-US" w:eastAsia="en-US"/>
        </w:rPr>
        <w:t xml:space="preserve">be </w:t>
      </w:r>
      <w:r w:rsidR="00DD4921">
        <w:rPr>
          <w:rFonts w:ascii="Times New Roman" w:eastAsia="Calibri" w:hAnsi="Times New Roman" w:cs="Times New Roman"/>
          <w:sz w:val="24"/>
          <w:lang w:val="en-US" w:eastAsia="en-US"/>
        </w:rPr>
        <w:t xml:space="preserve">forced into action </w:t>
      </w:r>
      <w:r w:rsidR="00B65249">
        <w:rPr>
          <w:rFonts w:ascii="Times New Roman" w:eastAsia="Calibri" w:hAnsi="Times New Roman" w:cs="Times New Roman"/>
          <w:sz w:val="24"/>
          <w:lang w:val="en-US" w:eastAsia="en-US"/>
        </w:rPr>
        <w:t xml:space="preserve">by </w:t>
      </w:r>
      <w:r w:rsidR="00DD4921">
        <w:rPr>
          <w:rFonts w:ascii="Times New Roman" w:eastAsia="Calibri" w:hAnsi="Times New Roman" w:cs="Times New Roman"/>
          <w:sz w:val="24"/>
          <w:lang w:val="en-US" w:eastAsia="en-US"/>
        </w:rPr>
        <w:t xml:space="preserve">a faculty member who scored a solid hit, such as publishing an article in a top-5 journal, and threatened to leave for another </w:t>
      </w:r>
      <w:r w:rsidR="0072070C">
        <w:rPr>
          <w:rFonts w:ascii="Times New Roman" w:eastAsia="Calibri" w:hAnsi="Times New Roman" w:cs="Times New Roman"/>
          <w:sz w:val="24"/>
          <w:lang w:val="en-US" w:eastAsia="en-US"/>
        </w:rPr>
        <w:t xml:space="preserve">department </w:t>
      </w:r>
      <w:r w:rsidR="00DD4921">
        <w:rPr>
          <w:rFonts w:ascii="Times New Roman" w:eastAsia="Calibri" w:hAnsi="Times New Roman" w:cs="Times New Roman"/>
          <w:sz w:val="24"/>
          <w:lang w:val="en-US" w:eastAsia="en-US"/>
        </w:rPr>
        <w:t xml:space="preserve">that makes </w:t>
      </w:r>
      <w:r w:rsidR="00073122">
        <w:rPr>
          <w:rFonts w:ascii="Times New Roman" w:eastAsia="Calibri" w:hAnsi="Times New Roman" w:cs="Times New Roman"/>
          <w:sz w:val="24"/>
          <w:lang w:val="en-US" w:eastAsia="en-US"/>
        </w:rPr>
        <w:t xml:space="preserve">hiring and promotion </w:t>
      </w:r>
      <w:r w:rsidR="00DD4921">
        <w:rPr>
          <w:rFonts w:ascii="Times New Roman" w:eastAsia="Calibri" w:hAnsi="Times New Roman" w:cs="Times New Roman"/>
          <w:sz w:val="24"/>
          <w:lang w:val="en-US" w:eastAsia="en-US"/>
        </w:rPr>
        <w:t xml:space="preserve">decisions based on </w:t>
      </w:r>
      <w:r w:rsidR="00DD4921">
        <w:rPr>
          <w:rFonts w:ascii="Times New Roman" w:eastAsia="Calibri" w:hAnsi="Times New Roman" w:cs="Times New Roman"/>
          <w:i/>
          <w:iCs/>
          <w:sz w:val="24"/>
          <w:lang w:val="en-US" w:eastAsia="en-US"/>
        </w:rPr>
        <w:t>expected</w:t>
      </w:r>
      <w:r w:rsidR="00DD4921">
        <w:rPr>
          <w:rFonts w:ascii="Times New Roman" w:eastAsia="Calibri" w:hAnsi="Times New Roman" w:cs="Times New Roman"/>
          <w:sz w:val="24"/>
          <w:lang w:val="en-US" w:eastAsia="en-US"/>
        </w:rPr>
        <w:t xml:space="preserve"> research impact</w:t>
      </w:r>
      <w:r w:rsidR="00073122">
        <w:rPr>
          <w:rFonts w:ascii="Times New Roman" w:eastAsia="Calibri" w:hAnsi="Times New Roman" w:cs="Times New Roman"/>
          <w:sz w:val="24"/>
          <w:lang w:val="en-US" w:eastAsia="en-US"/>
        </w:rPr>
        <w:t xml:space="preserve"> without waiting for citations to accrue</w:t>
      </w:r>
      <w:r w:rsidR="00DD4921">
        <w:rPr>
          <w:rFonts w:ascii="Times New Roman" w:eastAsia="Calibri" w:hAnsi="Times New Roman" w:cs="Times New Roman"/>
          <w:sz w:val="24"/>
          <w:lang w:val="en-US" w:eastAsia="en-US"/>
        </w:rPr>
        <w:t>.</w:t>
      </w:r>
      <w:r w:rsidR="001A1C96">
        <w:rPr>
          <w:rFonts w:ascii="Times New Roman" w:eastAsia="Calibri" w:hAnsi="Times New Roman" w:cs="Times New Roman"/>
          <w:sz w:val="24"/>
          <w:lang w:val="en-US" w:eastAsia="en-US"/>
        </w:rPr>
        <w:t xml:space="preserve"> Instead, we think of this as a scenario that should give citations their best possible chance to show an influence on academic salary. If little such influence is found even under these highly favorable assumptions, the evidence should count </w:t>
      </w:r>
      <w:r w:rsidR="00474016">
        <w:rPr>
          <w:rFonts w:ascii="Times New Roman" w:eastAsia="Calibri" w:hAnsi="Times New Roman" w:cs="Times New Roman"/>
          <w:sz w:val="24"/>
          <w:lang w:val="en-US" w:eastAsia="en-US"/>
        </w:rPr>
        <w:t xml:space="preserve">more </w:t>
      </w:r>
      <w:r w:rsidR="001A1C96">
        <w:rPr>
          <w:rFonts w:ascii="Times New Roman" w:eastAsia="Calibri" w:hAnsi="Times New Roman" w:cs="Times New Roman"/>
          <w:sz w:val="24"/>
          <w:lang w:val="en-US" w:eastAsia="en-US"/>
        </w:rPr>
        <w:t xml:space="preserve">firmly against the view that citations </w:t>
      </w:r>
      <w:r w:rsidR="008F57BD">
        <w:rPr>
          <w:rFonts w:ascii="Times New Roman" w:eastAsia="Calibri" w:hAnsi="Times New Roman" w:cs="Times New Roman"/>
          <w:sz w:val="24"/>
          <w:lang w:val="en-US" w:eastAsia="en-US"/>
        </w:rPr>
        <w:t xml:space="preserve">matter a lot </w:t>
      </w:r>
      <w:r w:rsidR="001A1C96">
        <w:rPr>
          <w:rFonts w:ascii="Times New Roman" w:eastAsia="Calibri" w:hAnsi="Times New Roman" w:cs="Times New Roman"/>
          <w:sz w:val="24"/>
          <w:lang w:val="en-US" w:eastAsia="en-US"/>
        </w:rPr>
        <w:t>for academic labor market decisions.</w:t>
      </w:r>
    </w:p>
    <w:p w:rsidR="00C91593" w:rsidRPr="00DD4921" w:rsidRDefault="00C91593" w:rsidP="00C91593">
      <w:pPr>
        <w:spacing w:after="0" w:line="288" w:lineRule="auto"/>
        <w:jc w:val="both"/>
        <w:rPr>
          <w:rFonts w:ascii="Times New Roman" w:eastAsia="Calibri" w:hAnsi="Times New Roman" w:cs="Times New Roman"/>
          <w:sz w:val="24"/>
          <w:lang w:eastAsia="en-US"/>
        </w:rPr>
      </w:pPr>
    </w:p>
    <w:p w:rsidR="00EB2D56" w:rsidRDefault="00845A1B"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t xml:space="preserve">In order to explore how vintage effects might alter the role of citations versus journals in </w:t>
      </w:r>
      <w:r w:rsidR="008B7A1A">
        <w:rPr>
          <w:rFonts w:ascii="Times New Roman" w:eastAsia="Calibri" w:hAnsi="Times New Roman" w:cs="Times New Roman"/>
          <w:sz w:val="24"/>
          <w:lang w:eastAsia="en-US"/>
        </w:rPr>
        <w:t xml:space="preserve">informing academic </w:t>
      </w:r>
      <w:proofErr w:type="spellStart"/>
      <w:r w:rsidR="008B7A1A">
        <w:rPr>
          <w:rFonts w:ascii="Times New Roman" w:eastAsia="Calibri" w:hAnsi="Times New Roman" w:cs="Times New Roman"/>
          <w:sz w:val="24"/>
          <w:lang w:eastAsia="en-US"/>
        </w:rPr>
        <w:t>labor</w:t>
      </w:r>
      <w:proofErr w:type="spellEnd"/>
      <w:r w:rsidR="008B7A1A">
        <w:rPr>
          <w:rFonts w:ascii="Times New Roman" w:eastAsia="Calibri" w:hAnsi="Times New Roman" w:cs="Times New Roman"/>
          <w:sz w:val="24"/>
          <w:lang w:eastAsia="en-US"/>
        </w:rPr>
        <w:t xml:space="preserve"> market decisions</w:t>
      </w:r>
      <w:r w:rsidR="00073122">
        <w:rPr>
          <w:rFonts w:ascii="Times New Roman" w:eastAsia="Calibri" w:hAnsi="Times New Roman" w:cs="Times New Roman"/>
          <w:sz w:val="24"/>
          <w:lang w:eastAsia="en-US"/>
        </w:rPr>
        <w:t>,</w:t>
      </w:r>
      <w:r w:rsidR="008B7A1A">
        <w:rPr>
          <w:rFonts w:ascii="Times New Roman" w:eastAsia="Calibri" w:hAnsi="Times New Roman" w:cs="Times New Roman"/>
          <w:sz w:val="24"/>
          <w:lang w:eastAsia="en-US"/>
        </w:rPr>
        <w:t xml:space="preserve"> we recalculated the measure of lifetime production in journals by ignoring articles published in either the prior three or prior six years. However for the articles published prior to those cut-offs (that is, by the end of 2004 or the end of 2007) we count all citations that had accrued by the end of 2010</w:t>
      </w:r>
      <w:r w:rsidR="006F1B36">
        <w:rPr>
          <w:rFonts w:ascii="Times New Roman" w:eastAsia="Calibri" w:hAnsi="Times New Roman" w:cs="Times New Roman"/>
          <w:sz w:val="24"/>
          <w:lang w:eastAsia="en-US"/>
        </w:rPr>
        <w:t>. This calculation attempts</w:t>
      </w:r>
      <w:r w:rsidR="00405F79">
        <w:rPr>
          <w:rFonts w:ascii="Times New Roman" w:eastAsia="Calibri" w:hAnsi="Times New Roman" w:cs="Times New Roman"/>
          <w:sz w:val="24"/>
          <w:lang w:eastAsia="en-US"/>
        </w:rPr>
        <w:t xml:space="preserve"> to mimic the </w:t>
      </w:r>
      <w:r w:rsidR="00073122">
        <w:rPr>
          <w:rFonts w:ascii="Times New Roman" w:eastAsia="Calibri" w:hAnsi="Times New Roman" w:cs="Times New Roman"/>
          <w:sz w:val="24"/>
          <w:lang w:eastAsia="en-US"/>
        </w:rPr>
        <w:t xml:space="preserve">scenario of </w:t>
      </w:r>
      <w:r w:rsidR="00405F79">
        <w:rPr>
          <w:rFonts w:ascii="Times New Roman" w:eastAsia="Calibri" w:hAnsi="Times New Roman" w:cs="Times New Roman"/>
          <w:sz w:val="24"/>
          <w:lang w:eastAsia="en-US"/>
        </w:rPr>
        <w:t xml:space="preserve">a conservative </w:t>
      </w:r>
      <w:r w:rsidR="0072070C">
        <w:rPr>
          <w:rFonts w:ascii="Times New Roman" w:eastAsia="Calibri" w:hAnsi="Times New Roman" w:cs="Times New Roman"/>
          <w:sz w:val="24"/>
          <w:lang w:eastAsia="en-US"/>
        </w:rPr>
        <w:t xml:space="preserve">rule </w:t>
      </w:r>
      <w:r w:rsidR="00073122">
        <w:rPr>
          <w:rFonts w:ascii="Times New Roman" w:eastAsia="Calibri" w:hAnsi="Times New Roman" w:cs="Times New Roman"/>
          <w:sz w:val="24"/>
          <w:lang w:eastAsia="en-US"/>
        </w:rPr>
        <w:t>where one waits</w:t>
      </w:r>
      <w:r w:rsidR="00405F79">
        <w:rPr>
          <w:rFonts w:ascii="Times New Roman" w:eastAsia="Calibri" w:hAnsi="Times New Roman" w:cs="Times New Roman"/>
          <w:sz w:val="24"/>
          <w:lang w:eastAsia="en-US"/>
        </w:rPr>
        <w:t xml:space="preserve"> for the quality of an article to be revealed by citations before making </w:t>
      </w:r>
      <w:proofErr w:type="spellStart"/>
      <w:r w:rsidR="00405F79">
        <w:rPr>
          <w:rFonts w:ascii="Times New Roman" w:eastAsia="Calibri" w:hAnsi="Times New Roman" w:cs="Times New Roman"/>
          <w:sz w:val="24"/>
          <w:lang w:eastAsia="en-US"/>
        </w:rPr>
        <w:t>labo</w:t>
      </w:r>
      <w:r w:rsidR="006F1B36">
        <w:rPr>
          <w:rFonts w:ascii="Times New Roman" w:eastAsia="Calibri" w:hAnsi="Times New Roman" w:cs="Times New Roman"/>
          <w:sz w:val="24"/>
          <w:lang w:eastAsia="en-US"/>
        </w:rPr>
        <w:t>r</w:t>
      </w:r>
      <w:proofErr w:type="spellEnd"/>
      <w:r w:rsidR="006F1B36">
        <w:rPr>
          <w:rFonts w:ascii="Times New Roman" w:eastAsia="Calibri" w:hAnsi="Times New Roman" w:cs="Times New Roman"/>
          <w:sz w:val="24"/>
          <w:lang w:eastAsia="en-US"/>
        </w:rPr>
        <w:t xml:space="preserve"> market decisions</w:t>
      </w:r>
      <w:r w:rsidR="008B7A1A">
        <w:rPr>
          <w:rFonts w:ascii="Times New Roman" w:eastAsia="Calibri" w:hAnsi="Times New Roman" w:cs="Times New Roman"/>
          <w:sz w:val="24"/>
          <w:lang w:eastAsia="en-US"/>
        </w:rPr>
        <w:t xml:space="preserve">. </w:t>
      </w:r>
      <w:r w:rsidR="00405F79">
        <w:rPr>
          <w:rFonts w:ascii="Times New Roman" w:eastAsia="Calibri" w:hAnsi="Times New Roman" w:cs="Times New Roman"/>
          <w:sz w:val="24"/>
          <w:lang w:eastAsia="en-US"/>
        </w:rPr>
        <w:t xml:space="preserve">The six year period </w:t>
      </w:r>
      <w:r w:rsidR="00736FC2">
        <w:rPr>
          <w:rFonts w:ascii="Times New Roman" w:eastAsia="Calibri" w:hAnsi="Times New Roman" w:cs="Times New Roman"/>
          <w:sz w:val="24"/>
          <w:lang w:eastAsia="en-US"/>
        </w:rPr>
        <w:t xml:space="preserve">matches </w:t>
      </w:r>
      <w:r w:rsidR="00405F79">
        <w:rPr>
          <w:rFonts w:ascii="Times New Roman" w:eastAsia="Calibri" w:hAnsi="Times New Roman" w:cs="Times New Roman"/>
          <w:sz w:val="24"/>
          <w:lang w:eastAsia="en-US"/>
        </w:rPr>
        <w:t xml:space="preserve">the typical length of time that new hires have on a ‘tenure clock’ </w:t>
      </w:r>
      <w:r w:rsidR="00074A1F">
        <w:rPr>
          <w:rFonts w:ascii="Times New Roman" w:eastAsia="Calibri" w:hAnsi="Times New Roman" w:cs="Times New Roman"/>
          <w:sz w:val="24"/>
          <w:lang w:eastAsia="en-US"/>
        </w:rPr>
        <w:t xml:space="preserve">while </w:t>
      </w:r>
      <w:r w:rsidR="00405F79">
        <w:rPr>
          <w:rFonts w:ascii="Times New Roman" w:eastAsia="Calibri" w:hAnsi="Times New Roman" w:cs="Times New Roman"/>
          <w:sz w:val="24"/>
          <w:lang w:eastAsia="en-US"/>
        </w:rPr>
        <w:t xml:space="preserve">mid-term reviews </w:t>
      </w:r>
      <w:r w:rsidR="00074A1F">
        <w:rPr>
          <w:rFonts w:ascii="Times New Roman" w:eastAsia="Calibri" w:hAnsi="Times New Roman" w:cs="Times New Roman"/>
          <w:sz w:val="24"/>
          <w:lang w:eastAsia="en-US"/>
        </w:rPr>
        <w:t xml:space="preserve">at three years are when </w:t>
      </w:r>
      <w:r w:rsidR="00B7405D">
        <w:rPr>
          <w:rFonts w:ascii="Times New Roman" w:eastAsia="Calibri" w:hAnsi="Times New Roman" w:cs="Times New Roman"/>
          <w:sz w:val="24"/>
          <w:lang w:eastAsia="en-US"/>
        </w:rPr>
        <w:t xml:space="preserve">junior </w:t>
      </w:r>
      <w:r w:rsidR="00405F79">
        <w:rPr>
          <w:rFonts w:ascii="Times New Roman" w:eastAsia="Calibri" w:hAnsi="Times New Roman" w:cs="Times New Roman"/>
          <w:sz w:val="24"/>
          <w:lang w:eastAsia="en-US"/>
        </w:rPr>
        <w:t xml:space="preserve">hires who are not making apparent progress may consider moving to a lower ranked department and resetting their tenure clock. The six year time period also corresponds to the typical window used for research assessment exercises like </w:t>
      </w:r>
      <w:r w:rsidR="00A176DD">
        <w:rPr>
          <w:rFonts w:ascii="Times New Roman" w:eastAsia="Calibri" w:hAnsi="Times New Roman" w:cs="Times New Roman"/>
          <w:sz w:val="24"/>
          <w:lang w:eastAsia="en-US"/>
        </w:rPr>
        <w:t>the REF</w:t>
      </w:r>
      <w:r w:rsidR="00405F79">
        <w:rPr>
          <w:rFonts w:ascii="Times New Roman" w:eastAsia="Calibri" w:hAnsi="Times New Roman" w:cs="Times New Roman"/>
          <w:sz w:val="24"/>
          <w:lang w:eastAsia="en-US"/>
        </w:rPr>
        <w:t xml:space="preserve"> in the United Kingdom</w:t>
      </w:r>
      <w:r w:rsidR="006F1B36">
        <w:rPr>
          <w:rFonts w:ascii="Times New Roman" w:eastAsia="Calibri" w:hAnsi="Times New Roman" w:cs="Times New Roman"/>
          <w:sz w:val="24"/>
          <w:lang w:eastAsia="en-US"/>
        </w:rPr>
        <w:t>.</w:t>
      </w:r>
      <w:r w:rsidR="00405F79">
        <w:rPr>
          <w:rFonts w:ascii="Times New Roman" w:eastAsia="Calibri" w:hAnsi="Times New Roman" w:cs="Times New Roman"/>
          <w:sz w:val="24"/>
          <w:lang w:eastAsia="en-US"/>
        </w:rPr>
        <w:t xml:space="preserve"> </w:t>
      </w:r>
      <w:r w:rsidR="006F1B36">
        <w:rPr>
          <w:rFonts w:ascii="Times New Roman" w:eastAsia="Calibri" w:hAnsi="Times New Roman" w:cs="Times New Roman"/>
          <w:sz w:val="24"/>
          <w:lang w:eastAsia="en-US"/>
        </w:rPr>
        <w:t xml:space="preserve">According to </w:t>
      </w:r>
      <w:proofErr w:type="spellStart"/>
      <w:r w:rsidR="006F1B36">
        <w:rPr>
          <w:rFonts w:ascii="Times New Roman" w:eastAsia="Calibri" w:hAnsi="Times New Roman" w:cs="Times New Roman"/>
          <w:sz w:val="24"/>
          <w:lang w:eastAsia="en-US"/>
        </w:rPr>
        <w:t>Sgroi</w:t>
      </w:r>
      <w:proofErr w:type="spellEnd"/>
      <w:r w:rsidR="006F1B36">
        <w:rPr>
          <w:rFonts w:ascii="Times New Roman" w:eastAsia="Calibri" w:hAnsi="Times New Roman" w:cs="Times New Roman"/>
          <w:sz w:val="24"/>
          <w:lang w:eastAsia="en-US"/>
        </w:rPr>
        <w:t xml:space="preserve"> and Oswald (2013) the earliest articles in that window </w:t>
      </w:r>
      <w:r w:rsidR="005F28E6">
        <w:rPr>
          <w:rFonts w:ascii="Times New Roman" w:eastAsia="Calibri" w:hAnsi="Times New Roman" w:cs="Times New Roman"/>
          <w:sz w:val="24"/>
          <w:lang w:eastAsia="en-US"/>
        </w:rPr>
        <w:t xml:space="preserve">are ones where </w:t>
      </w:r>
      <w:r w:rsidR="006F1B36">
        <w:rPr>
          <w:rFonts w:ascii="Times New Roman" w:eastAsia="Calibri" w:hAnsi="Times New Roman" w:cs="Times New Roman"/>
          <w:sz w:val="24"/>
          <w:lang w:eastAsia="en-US"/>
        </w:rPr>
        <w:t xml:space="preserve">the greatest weight </w:t>
      </w:r>
      <w:r w:rsidR="005F28E6">
        <w:rPr>
          <w:rFonts w:ascii="Times New Roman" w:eastAsia="Calibri" w:hAnsi="Times New Roman" w:cs="Times New Roman"/>
          <w:sz w:val="24"/>
          <w:lang w:eastAsia="en-US"/>
        </w:rPr>
        <w:t xml:space="preserve">should be </w:t>
      </w:r>
      <w:r w:rsidR="006F1B36">
        <w:rPr>
          <w:rFonts w:ascii="Times New Roman" w:eastAsia="Calibri" w:hAnsi="Times New Roman" w:cs="Times New Roman"/>
          <w:sz w:val="24"/>
          <w:lang w:eastAsia="en-US"/>
        </w:rPr>
        <w:t>placed on their accrued citations</w:t>
      </w:r>
      <w:r w:rsidR="00073122">
        <w:rPr>
          <w:rFonts w:ascii="Times New Roman" w:eastAsia="Calibri" w:hAnsi="Times New Roman" w:cs="Times New Roman"/>
          <w:sz w:val="24"/>
          <w:lang w:eastAsia="en-US"/>
        </w:rPr>
        <w:t>,</w:t>
      </w:r>
      <w:r w:rsidR="005F28E6">
        <w:rPr>
          <w:rFonts w:ascii="Times New Roman" w:eastAsia="Calibri" w:hAnsi="Times New Roman" w:cs="Times New Roman"/>
          <w:sz w:val="24"/>
          <w:lang w:eastAsia="en-US"/>
        </w:rPr>
        <w:t xml:space="preserve"> and the </w:t>
      </w:r>
      <w:r w:rsidR="006F1B36">
        <w:rPr>
          <w:rFonts w:ascii="Times New Roman" w:eastAsia="Calibri" w:hAnsi="Times New Roman" w:cs="Times New Roman"/>
          <w:sz w:val="24"/>
          <w:lang w:eastAsia="en-US"/>
        </w:rPr>
        <w:t xml:space="preserve">least weight on where </w:t>
      </w:r>
      <w:r w:rsidR="00073122">
        <w:rPr>
          <w:rFonts w:ascii="Times New Roman" w:eastAsia="Calibri" w:hAnsi="Times New Roman" w:cs="Times New Roman"/>
          <w:sz w:val="24"/>
          <w:lang w:eastAsia="en-US"/>
        </w:rPr>
        <w:t xml:space="preserve">they were </w:t>
      </w:r>
      <w:r w:rsidR="006F1B36">
        <w:rPr>
          <w:rFonts w:ascii="Times New Roman" w:eastAsia="Calibri" w:hAnsi="Times New Roman" w:cs="Times New Roman"/>
          <w:sz w:val="24"/>
          <w:lang w:eastAsia="en-US"/>
        </w:rPr>
        <w:t>published</w:t>
      </w:r>
      <w:r w:rsidR="00073122">
        <w:rPr>
          <w:rFonts w:ascii="Times New Roman" w:eastAsia="Calibri" w:hAnsi="Times New Roman" w:cs="Times New Roman"/>
          <w:sz w:val="24"/>
          <w:lang w:eastAsia="en-US"/>
        </w:rPr>
        <w:t xml:space="preserve">. Such </w:t>
      </w:r>
      <w:r w:rsidR="006F1B36">
        <w:rPr>
          <w:rFonts w:ascii="Times New Roman" w:eastAsia="Calibri" w:hAnsi="Times New Roman" w:cs="Times New Roman"/>
          <w:sz w:val="24"/>
          <w:lang w:eastAsia="en-US"/>
        </w:rPr>
        <w:t xml:space="preserve">articles would </w:t>
      </w:r>
      <w:r w:rsidR="00073122">
        <w:rPr>
          <w:rFonts w:ascii="Times New Roman" w:eastAsia="Calibri" w:hAnsi="Times New Roman" w:cs="Times New Roman"/>
          <w:sz w:val="24"/>
          <w:lang w:eastAsia="en-US"/>
        </w:rPr>
        <w:t xml:space="preserve">have </w:t>
      </w:r>
      <w:r w:rsidR="006F1B36">
        <w:rPr>
          <w:rFonts w:ascii="Times New Roman" w:eastAsia="Calibri" w:hAnsi="Times New Roman" w:cs="Times New Roman"/>
          <w:sz w:val="24"/>
          <w:lang w:eastAsia="en-US"/>
        </w:rPr>
        <w:t>be</w:t>
      </w:r>
      <w:r w:rsidR="00073122">
        <w:rPr>
          <w:rFonts w:ascii="Times New Roman" w:eastAsia="Calibri" w:hAnsi="Times New Roman" w:cs="Times New Roman"/>
          <w:sz w:val="24"/>
          <w:lang w:eastAsia="en-US"/>
        </w:rPr>
        <w:t>en</w:t>
      </w:r>
      <w:r w:rsidR="006F1B36">
        <w:rPr>
          <w:rFonts w:ascii="Times New Roman" w:eastAsia="Calibri" w:hAnsi="Times New Roman" w:cs="Times New Roman"/>
          <w:sz w:val="24"/>
          <w:lang w:eastAsia="en-US"/>
        </w:rPr>
        <w:t xml:space="preserve"> published six year</w:t>
      </w:r>
      <w:r w:rsidR="00DB528D">
        <w:rPr>
          <w:rFonts w:ascii="Times New Roman" w:eastAsia="Calibri" w:hAnsi="Times New Roman" w:cs="Times New Roman"/>
          <w:sz w:val="24"/>
          <w:lang w:eastAsia="en-US"/>
        </w:rPr>
        <w:t>s</w:t>
      </w:r>
      <w:r w:rsidR="006F1B36">
        <w:rPr>
          <w:rFonts w:ascii="Times New Roman" w:eastAsia="Calibri" w:hAnsi="Times New Roman" w:cs="Times New Roman"/>
          <w:sz w:val="24"/>
          <w:lang w:eastAsia="en-US"/>
        </w:rPr>
        <w:t xml:space="preserve"> prior, corresponding to the cut-off we have set.</w:t>
      </w:r>
    </w:p>
    <w:p w:rsidR="00C91593" w:rsidRDefault="00C91593" w:rsidP="00C91593">
      <w:pPr>
        <w:spacing w:after="0" w:line="288" w:lineRule="auto"/>
        <w:jc w:val="both"/>
        <w:rPr>
          <w:rFonts w:ascii="Times New Roman" w:eastAsia="Calibri" w:hAnsi="Times New Roman" w:cs="Times New Roman"/>
          <w:sz w:val="24"/>
          <w:lang w:eastAsia="en-US"/>
        </w:rPr>
      </w:pPr>
    </w:p>
    <w:p w:rsidR="001C551E" w:rsidRDefault="001C551E"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0F4DC6">
        <w:rPr>
          <w:rFonts w:ascii="Times New Roman" w:eastAsia="Calibri" w:hAnsi="Times New Roman" w:cs="Times New Roman"/>
          <w:sz w:val="24"/>
          <w:lang w:eastAsia="en-US"/>
        </w:rPr>
        <w:t xml:space="preserve"> </w:t>
      </w:r>
      <w:r w:rsidR="00405F79">
        <w:rPr>
          <w:rFonts w:ascii="Times New Roman" w:eastAsia="Calibri" w:hAnsi="Times New Roman" w:cs="Times New Roman"/>
          <w:sz w:val="24"/>
          <w:lang w:eastAsia="en-US"/>
        </w:rPr>
        <w:t>T</w:t>
      </w:r>
      <w:r w:rsidR="00405F79" w:rsidRPr="00405F79">
        <w:rPr>
          <w:rFonts w:ascii="Times New Roman" w:eastAsia="Calibri" w:hAnsi="Times New Roman" w:cs="Times New Roman"/>
          <w:sz w:val="24"/>
          <w:lang w:eastAsia="en-US"/>
        </w:rPr>
        <w:t xml:space="preserve">he results of </w:t>
      </w:r>
      <w:r w:rsidR="00405F79">
        <w:rPr>
          <w:rFonts w:ascii="Times New Roman" w:eastAsia="Calibri" w:hAnsi="Times New Roman" w:cs="Times New Roman"/>
          <w:sz w:val="24"/>
          <w:lang w:eastAsia="en-US"/>
        </w:rPr>
        <w:t>re-</w:t>
      </w:r>
      <w:r w:rsidR="00405F79" w:rsidRPr="00405F79">
        <w:rPr>
          <w:rFonts w:ascii="Times New Roman" w:eastAsia="Calibri" w:hAnsi="Times New Roman" w:cs="Times New Roman"/>
          <w:sz w:val="24"/>
          <w:lang w:eastAsia="en-US"/>
        </w:rPr>
        <w:t xml:space="preserve">estimating the salary equations </w:t>
      </w:r>
      <w:r w:rsidR="00405F79">
        <w:rPr>
          <w:rFonts w:ascii="Times New Roman" w:eastAsia="Calibri" w:hAnsi="Times New Roman" w:cs="Times New Roman"/>
          <w:sz w:val="24"/>
          <w:lang w:eastAsia="en-US"/>
        </w:rPr>
        <w:t>with these new information sets are</w:t>
      </w:r>
      <w:r w:rsidR="008F57BD">
        <w:rPr>
          <w:rFonts w:ascii="Times New Roman" w:eastAsia="Calibri" w:hAnsi="Times New Roman" w:cs="Times New Roman"/>
          <w:sz w:val="24"/>
          <w:lang w:eastAsia="en-US"/>
        </w:rPr>
        <w:t xml:space="preserve"> </w:t>
      </w:r>
      <w:r w:rsidR="00405F79" w:rsidRPr="00405F79">
        <w:rPr>
          <w:rFonts w:ascii="Times New Roman" w:eastAsia="Calibri" w:hAnsi="Times New Roman" w:cs="Times New Roman"/>
          <w:sz w:val="24"/>
          <w:lang w:eastAsia="en-US"/>
        </w:rPr>
        <w:t>in panel</w:t>
      </w:r>
      <w:r w:rsidR="00405F79">
        <w:rPr>
          <w:rFonts w:ascii="Times New Roman" w:eastAsia="Calibri" w:hAnsi="Times New Roman" w:cs="Times New Roman"/>
          <w:sz w:val="24"/>
          <w:lang w:eastAsia="en-US"/>
        </w:rPr>
        <w:t>s</w:t>
      </w:r>
      <w:r w:rsidR="00405F79" w:rsidRPr="00405F79">
        <w:rPr>
          <w:rFonts w:ascii="Times New Roman" w:eastAsia="Calibri" w:hAnsi="Times New Roman" w:cs="Times New Roman"/>
          <w:sz w:val="24"/>
          <w:lang w:eastAsia="en-US"/>
        </w:rPr>
        <w:t xml:space="preserve"> B </w:t>
      </w:r>
      <w:r w:rsidR="00405F79">
        <w:rPr>
          <w:rFonts w:ascii="Times New Roman" w:eastAsia="Calibri" w:hAnsi="Times New Roman" w:cs="Times New Roman"/>
          <w:sz w:val="24"/>
          <w:lang w:eastAsia="en-US"/>
        </w:rPr>
        <w:t>and C of Table 4. The baseline results from Table 2 that used all available information on citations and publications to the end of 2010 are repeated in panel A of Table 4 for ease of comparison.</w:t>
      </w:r>
      <w:r w:rsidR="008F57BD">
        <w:rPr>
          <w:rFonts w:ascii="Times New Roman" w:eastAsia="Calibri" w:hAnsi="Times New Roman" w:cs="Times New Roman"/>
          <w:sz w:val="24"/>
          <w:lang w:eastAsia="en-US"/>
        </w:rPr>
        <w:t xml:space="preserve"> Even under </w:t>
      </w:r>
      <w:r w:rsidR="00073122">
        <w:rPr>
          <w:rFonts w:ascii="Times New Roman" w:eastAsia="Calibri" w:hAnsi="Times New Roman" w:cs="Times New Roman"/>
          <w:sz w:val="24"/>
          <w:lang w:eastAsia="en-US"/>
        </w:rPr>
        <w:t xml:space="preserve">unrealistic </w:t>
      </w:r>
      <w:r w:rsidR="006F1B36">
        <w:rPr>
          <w:rFonts w:ascii="Times New Roman" w:eastAsia="Calibri" w:hAnsi="Times New Roman" w:cs="Times New Roman"/>
          <w:sz w:val="24"/>
          <w:lang w:eastAsia="en-US"/>
        </w:rPr>
        <w:t xml:space="preserve">assumptions </w:t>
      </w:r>
      <w:r w:rsidR="00073122">
        <w:rPr>
          <w:rFonts w:ascii="Times New Roman" w:eastAsia="Calibri" w:hAnsi="Times New Roman" w:cs="Times New Roman"/>
          <w:sz w:val="24"/>
          <w:lang w:eastAsia="en-US"/>
        </w:rPr>
        <w:t>abou</w:t>
      </w:r>
      <w:r w:rsidR="008F57BD">
        <w:rPr>
          <w:rFonts w:ascii="Times New Roman" w:eastAsia="Calibri" w:hAnsi="Times New Roman" w:cs="Times New Roman"/>
          <w:sz w:val="24"/>
          <w:lang w:eastAsia="en-US"/>
        </w:rPr>
        <w:t xml:space="preserve">t academic </w:t>
      </w:r>
      <w:proofErr w:type="spellStart"/>
      <w:r w:rsidR="008F57BD">
        <w:rPr>
          <w:rFonts w:ascii="Times New Roman" w:eastAsia="Calibri" w:hAnsi="Times New Roman" w:cs="Times New Roman"/>
          <w:sz w:val="24"/>
          <w:lang w:eastAsia="en-US"/>
        </w:rPr>
        <w:t>labor</w:t>
      </w:r>
      <w:proofErr w:type="spellEnd"/>
      <w:r w:rsidR="008F57BD">
        <w:rPr>
          <w:rFonts w:ascii="Times New Roman" w:eastAsia="Calibri" w:hAnsi="Times New Roman" w:cs="Times New Roman"/>
          <w:sz w:val="24"/>
          <w:lang w:eastAsia="en-US"/>
        </w:rPr>
        <w:t xml:space="preserve"> markets that </w:t>
      </w:r>
      <w:r w:rsidR="006F1B36">
        <w:rPr>
          <w:rFonts w:ascii="Times New Roman" w:eastAsia="Calibri" w:hAnsi="Times New Roman" w:cs="Times New Roman"/>
          <w:sz w:val="24"/>
          <w:lang w:eastAsia="en-US"/>
        </w:rPr>
        <w:t xml:space="preserve">are highly </w:t>
      </w:r>
      <w:proofErr w:type="spellStart"/>
      <w:r w:rsidR="006F1B36">
        <w:rPr>
          <w:rFonts w:ascii="Times New Roman" w:eastAsia="Calibri" w:hAnsi="Times New Roman" w:cs="Times New Roman"/>
          <w:sz w:val="24"/>
          <w:lang w:eastAsia="en-US"/>
        </w:rPr>
        <w:t>favorable</w:t>
      </w:r>
      <w:proofErr w:type="spellEnd"/>
      <w:r w:rsidR="006F1B36">
        <w:rPr>
          <w:rFonts w:ascii="Times New Roman" w:eastAsia="Calibri" w:hAnsi="Times New Roman" w:cs="Times New Roman"/>
          <w:sz w:val="24"/>
          <w:lang w:eastAsia="en-US"/>
        </w:rPr>
        <w:t xml:space="preserve"> for maximizing the apparent role of citations</w:t>
      </w:r>
      <w:r w:rsidR="00073122">
        <w:rPr>
          <w:rFonts w:ascii="Times New Roman" w:eastAsia="Calibri" w:hAnsi="Times New Roman" w:cs="Times New Roman"/>
          <w:sz w:val="24"/>
          <w:lang w:eastAsia="en-US"/>
        </w:rPr>
        <w:t>,</w:t>
      </w:r>
      <w:r w:rsidR="000F2E90">
        <w:rPr>
          <w:rFonts w:ascii="Times New Roman" w:eastAsia="Calibri" w:hAnsi="Times New Roman" w:cs="Times New Roman"/>
          <w:sz w:val="24"/>
          <w:lang w:eastAsia="en-US"/>
        </w:rPr>
        <w:t xml:space="preserve"> we find that salaries are much more </w:t>
      </w:r>
      <w:r w:rsidR="000F2E90">
        <w:rPr>
          <w:rFonts w:ascii="Times New Roman" w:eastAsia="Calibri" w:hAnsi="Times New Roman" w:cs="Times New Roman"/>
          <w:sz w:val="24"/>
          <w:lang w:eastAsia="en-US"/>
        </w:rPr>
        <w:lastRenderedPageBreak/>
        <w:t xml:space="preserve">sensitive to the lifetime record </w:t>
      </w:r>
      <w:r w:rsidR="00074A1F">
        <w:rPr>
          <w:rFonts w:ascii="Times New Roman" w:eastAsia="Calibri" w:hAnsi="Times New Roman" w:cs="Times New Roman"/>
          <w:sz w:val="24"/>
          <w:lang w:eastAsia="en-US"/>
        </w:rPr>
        <w:t xml:space="preserve">of output </w:t>
      </w:r>
      <w:r w:rsidR="0072070C">
        <w:rPr>
          <w:rFonts w:ascii="Times New Roman" w:eastAsia="Calibri" w:hAnsi="Times New Roman" w:cs="Times New Roman"/>
          <w:sz w:val="24"/>
          <w:lang w:eastAsia="en-US"/>
        </w:rPr>
        <w:t xml:space="preserve">in </w:t>
      </w:r>
      <w:r w:rsidR="000F2E90">
        <w:rPr>
          <w:rFonts w:ascii="Times New Roman" w:eastAsia="Calibri" w:hAnsi="Times New Roman" w:cs="Times New Roman"/>
          <w:sz w:val="24"/>
          <w:lang w:eastAsia="en-US"/>
        </w:rPr>
        <w:t>journal</w:t>
      </w:r>
      <w:r w:rsidR="0072070C">
        <w:rPr>
          <w:rFonts w:ascii="Times New Roman" w:eastAsia="Calibri" w:hAnsi="Times New Roman" w:cs="Times New Roman"/>
          <w:sz w:val="24"/>
          <w:lang w:eastAsia="en-US"/>
        </w:rPr>
        <w:t>s</w:t>
      </w:r>
      <w:r w:rsidR="000F2E90">
        <w:rPr>
          <w:rFonts w:ascii="Times New Roman" w:eastAsia="Calibri" w:hAnsi="Times New Roman" w:cs="Times New Roman"/>
          <w:sz w:val="24"/>
          <w:lang w:eastAsia="en-US"/>
        </w:rPr>
        <w:t xml:space="preserve"> (omitting </w:t>
      </w:r>
      <w:r w:rsidR="00074A1F">
        <w:rPr>
          <w:rFonts w:ascii="Times New Roman" w:eastAsia="Calibri" w:hAnsi="Times New Roman" w:cs="Times New Roman"/>
          <w:sz w:val="24"/>
          <w:lang w:eastAsia="en-US"/>
        </w:rPr>
        <w:t>more</w:t>
      </w:r>
      <w:r w:rsidR="000F2E90">
        <w:rPr>
          <w:rFonts w:ascii="Times New Roman" w:eastAsia="Calibri" w:hAnsi="Times New Roman" w:cs="Times New Roman"/>
          <w:sz w:val="24"/>
          <w:lang w:eastAsia="en-US"/>
        </w:rPr>
        <w:t xml:space="preserve"> recent</w:t>
      </w:r>
      <w:r w:rsidR="00073122">
        <w:rPr>
          <w:rFonts w:ascii="Times New Roman" w:eastAsia="Calibri" w:hAnsi="Times New Roman" w:cs="Times New Roman"/>
          <w:sz w:val="24"/>
          <w:lang w:eastAsia="en-US"/>
        </w:rPr>
        <w:t xml:space="preserve"> articles</w:t>
      </w:r>
      <w:r w:rsidR="000F2E90">
        <w:rPr>
          <w:rFonts w:ascii="Times New Roman" w:eastAsia="Calibri" w:hAnsi="Times New Roman" w:cs="Times New Roman"/>
          <w:sz w:val="24"/>
          <w:lang w:eastAsia="en-US"/>
        </w:rPr>
        <w:t>) than they are to the accrued citations to those</w:t>
      </w:r>
      <w:r w:rsidR="00073122">
        <w:rPr>
          <w:rFonts w:ascii="Times New Roman" w:eastAsia="Calibri" w:hAnsi="Times New Roman" w:cs="Times New Roman"/>
          <w:sz w:val="24"/>
          <w:lang w:eastAsia="en-US"/>
        </w:rPr>
        <w:t xml:space="preserve"> journal articles</w:t>
      </w:r>
      <w:r w:rsidR="000F2E90">
        <w:rPr>
          <w:rFonts w:ascii="Times New Roman" w:eastAsia="Calibri" w:hAnsi="Times New Roman" w:cs="Times New Roman"/>
          <w:sz w:val="24"/>
          <w:lang w:eastAsia="en-US"/>
        </w:rPr>
        <w:t xml:space="preserve">. Our measure of </w:t>
      </w:r>
      <w:r w:rsidR="0072070C">
        <w:rPr>
          <w:rFonts w:ascii="Times New Roman" w:eastAsia="Calibri" w:hAnsi="Times New Roman" w:cs="Times New Roman"/>
          <w:sz w:val="24"/>
          <w:lang w:eastAsia="en-US"/>
        </w:rPr>
        <w:t xml:space="preserve">(truncated) </w:t>
      </w:r>
      <w:r w:rsidR="00073122">
        <w:rPr>
          <w:rFonts w:ascii="Times New Roman" w:eastAsia="Calibri" w:hAnsi="Times New Roman" w:cs="Times New Roman"/>
          <w:sz w:val="24"/>
          <w:lang w:eastAsia="en-US"/>
        </w:rPr>
        <w:t xml:space="preserve">career </w:t>
      </w:r>
      <w:r w:rsidR="0072070C">
        <w:rPr>
          <w:rFonts w:ascii="Times New Roman" w:eastAsia="Calibri" w:hAnsi="Times New Roman" w:cs="Times New Roman"/>
          <w:sz w:val="24"/>
          <w:lang w:eastAsia="en-US"/>
        </w:rPr>
        <w:t xml:space="preserve">output </w:t>
      </w:r>
      <w:r w:rsidR="00074A1F">
        <w:rPr>
          <w:rFonts w:ascii="Times New Roman" w:eastAsia="Calibri" w:hAnsi="Times New Roman" w:cs="Times New Roman"/>
          <w:sz w:val="24"/>
          <w:lang w:eastAsia="en-US"/>
        </w:rPr>
        <w:t>in</w:t>
      </w:r>
      <w:r w:rsidR="00073122">
        <w:rPr>
          <w:rFonts w:ascii="Times New Roman" w:eastAsia="Calibri" w:hAnsi="Times New Roman" w:cs="Times New Roman"/>
          <w:sz w:val="24"/>
          <w:lang w:eastAsia="en-US"/>
        </w:rPr>
        <w:t xml:space="preserve"> </w:t>
      </w:r>
      <w:r w:rsidR="000F2E90">
        <w:rPr>
          <w:rFonts w:ascii="Times New Roman" w:eastAsia="Calibri" w:hAnsi="Times New Roman" w:cs="Times New Roman"/>
          <w:sz w:val="24"/>
          <w:lang w:eastAsia="en-US"/>
        </w:rPr>
        <w:t>journal</w:t>
      </w:r>
      <w:r w:rsidR="00074A1F">
        <w:rPr>
          <w:rFonts w:ascii="Times New Roman" w:eastAsia="Calibri" w:hAnsi="Times New Roman" w:cs="Times New Roman"/>
          <w:sz w:val="24"/>
          <w:lang w:eastAsia="en-US"/>
        </w:rPr>
        <w:t>s</w:t>
      </w:r>
      <w:r w:rsidR="000F2E90">
        <w:rPr>
          <w:rFonts w:ascii="Times New Roman" w:eastAsia="Calibri" w:hAnsi="Times New Roman" w:cs="Times New Roman"/>
          <w:sz w:val="24"/>
          <w:lang w:eastAsia="en-US"/>
        </w:rPr>
        <w:t xml:space="preserve"> remains highly significant in all nine salary equations even when it is calculated by omitting </w:t>
      </w:r>
      <w:r w:rsidR="00073122">
        <w:rPr>
          <w:rFonts w:ascii="Times New Roman" w:eastAsia="Calibri" w:hAnsi="Times New Roman" w:cs="Times New Roman"/>
          <w:sz w:val="24"/>
          <w:lang w:eastAsia="en-US"/>
        </w:rPr>
        <w:t>articles published</w:t>
      </w:r>
      <w:r w:rsidR="000F2E90">
        <w:rPr>
          <w:rFonts w:ascii="Times New Roman" w:eastAsia="Calibri" w:hAnsi="Times New Roman" w:cs="Times New Roman"/>
          <w:sz w:val="24"/>
          <w:lang w:eastAsia="en-US"/>
        </w:rPr>
        <w:t xml:space="preserve"> in the previous three or six years. </w:t>
      </w:r>
      <w:r w:rsidR="00073122">
        <w:rPr>
          <w:rFonts w:ascii="Times New Roman" w:eastAsia="Calibri" w:hAnsi="Times New Roman" w:cs="Times New Roman"/>
          <w:sz w:val="24"/>
          <w:lang w:eastAsia="en-US"/>
        </w:rPr>
        <w:t>In contrast, t</w:t>
      </w:r>
      <w:r w:rsidR="000F2E90">
        <w:rPr>
          <w:rFonts w:ascii="Times New Roman" w:eastAsia="Calibri" w:hAnsi="Times New Roman" w:cs="Times New Roman"/>
          <w:sz w:val="24"/>
          <w:lang w:eastAsia="en-US"/>
        </w:rPr>
        <w:t xml:space="preserve">he accumulated stock of citations is statistically significant in </w:t>
      </w:r>
      <w:r w:rsidR="00073122">
        <w:rPr>
          <w:rFonts w:ascii="Times New Roman" w:eastAsia="Calibri" w:hAnsi="Times New Roman" w:cs="Times New Roman"/>
          <w:sz w:val="24"/>
          <w:lang w:eastAsia="en-US"/>
        </w:rPr>
        <w:t xml:space="preserve">just </w:t>
      </w:r>
      <w:r w:rsidR="008738EE">
        <w:rPr>
          <w:rFonts w:ascii="Times New Roman" w:eastAsia="Calibri" w:hAnsi="Times New Roman" w:cs="Times New Roman"/>
          <w:sz w:val="24"/>
          <w:lang w:eastAsia="en-US"/>
        </w:rPr>
        <w:t>four (six</w:t>
      </w:r>
      <w:r w:rsidR="000F2E90">
        <w:rPr>
          <w:rFonts w:ascii="Times New Roman" w:eastAsia="Calibri" w:hAnsi="Times New Roman" w:cs="Times New Roman"/>
          <w:sz w:val="24"/>
          <w:lang w:eastAsia="en-US"/>
        </w:rPr>
        <w:t>) salary equations when omitting journal articles from the prior three (six) years</w:t>
      </w:r>
      <w:r w:rsidR="00474016">
        <w:rPr>
          <w:rFonts w:ascii="Times New Roman" w:eastAsia="Calibri" w:hAnsi="Times New Roman" w:cs="Times New Roman"/>
          <w:sz w:val="24"/>
          <w:lang w:eastAsia="en-US"/>
        </w:rPr>
        <w:t xml:space="preserve">; this is little changed from citations being statistically </w:t>
      </w:r>
      <w:r w:rsidR="000F2E90">
        <w:rPr>
          <w:rFonts w:ascii="Times New Roman" w:eastAsia="Calibri" w:hAnsi="Times New Roman" w:cs="Times New Roman"/>
          <w:sz w:val="24"/>
          <w:lang w:eastAsia="en-US"/>
        </w:rPr>
        <w:t>si</w:t>
      </w:r>
      <w:r w:rsidR="00474016">
        <w:rPr>
          <w:rFonts w:ascii="Times New Roman" w:eastAsia="Calibri" w:hAnsi="Times New Roman" w:cs="Times New Roman"/>
          <w:sz w:val="24"/>
          <w:lang w:eastAsia="en-US"/>
        </w:rPr>
        <w:t>gnificant</w:t>
      </w:r>
      <w:r w:rsidR="008738EE">
        <w:rPr>
          <w:rFonts w:ascii="Times New Roman" w:eastAsia="Calibri" w:hAnsi="Times New Roman" w:cs="Times New Roman"/>
          <w:sz w:val="24"/>
          <w:lang w:eastAsia="en-US"/>
        </w:rPr>
        <w:t xml:space="preserve"> in three</w:t>
      </w:r>
      <w:r w:rsidR="000F2E90">
        <w:rPr>
          <w:rFonts w:ascii="Times New Roman" w:eastAsia="Calibri" w:hAnsi="Times New Roman" w:cs="Times New Roman"/>
          <w:sz w:val="24"/>
          <w:lang w:eastAsia="en-US"/>
        </w:rPr>
        <w:t xml:space="preserve"> salary equations in the</w:t>
      </w:r>
      <w:r w:rsidR="00073122">
        <w:rPr>
          <w:rFonts w:ascii="Times New Roman" w:eastAsia="Calibri" w:hAnsi="Times New Roman" w:cs="Times New Roman"/>
          <w:sz w:val="24"/>
          <w:lang w:eastAsia="en-US"/>
        </w:rPr>
        <w:t xml:space="preserve"> baseline results. Moreover, t</w:t>
      </w:r>
      <w:r w:rsidR="000F2E90">
        <w:rPr>
          <w:rFonts w:ascii="Times New Roman" w:eastAsia="Calibri" w:hAnsi="Times New Roman" w:cs="Times New Roman"/>
          <w:sz w:val="24"/>
          <w:lang w:eastAsia="en-US"/>
        </w:rPr>
        <w:t xml:space="preserve">he </w:t>
      </w:r>
      <w:proofErr w:type="spellStart"/>
      <w:r w:rsidR="000F2E90">
        <w:rPr>
          <w:rFonts w:ascii="Times New Roman" w:eastAsia="Calibri" w:hAnsi="Times New Roman" w:cs="Times New Roman"/>
          <w:sz w:val="24"/>
          <w:lang w:eastAsia="en-US"/>
        </w:rPr>
        <w:t>Vuong</w:t>
      </w:r>
      <w:proofErr w:type="spellEnd"/>
      <w:r w:rsidR="000F2E90">
        <w:rPr>
          <w:rFonts w:ascii="Times New Roman" w:eastAsia="Calibri" w:hAnsi="Times New Roman" w:cs="Times New Roman"/>
          <w:sz w:val="24"/>
          <w:lang w:eastAsia="en-US"/>
        </w:rPr>
        <w:t xml:space="preserve"> non-nested tests still </w:t>
      </w:r>
      <w:r w:rsidR="000615C1">
        <w:rPr>
          <w:rFonts w:ascii="Times New Roman" w:eastAsia="Calibri" w:hAnsi="Times New Roman" w:cs="Times New Roman"/>
          <w:sz w:val="24"/>
          <w:lang w:eastAsia="en-US"/>
        </w:rPr>
        <w:t xml:space="preserve">strongly </w:t>
      </w:r>
      <w:proofErr w:type="spellStart"/>
      <w:r w:rsidR="000F2E90">
        <w:rPr>
          <w:rFonts w:ascii="Times New Roman" w:eastAsia="Calibri" w:hAnsi="Times New Roman" w:cs="Times New Roman"/>
          <w:sz w:val="24"/>
          <w:lang w:eastAsia="en-US"/>
        </w:rPr>
        <w:t>favor</w:t>
      </w:r>
      <w:proofErr w:type="spellEnd"/>
      <w:r w:rsidR="000F2E90">
        <w:rPr>
          <w:rFonts w:ascii="Times New Roman" w:eastAsia="Calibri" w:hAnsi="Times New Roman" w:cs="Times New Roman"/>
          <w:sz w:val="24"/>
          <w:lang w:eastAsia="en-US"/>
        </w:rPr>
        <w:t xml:space="preserve"> the journal articles model over the citations model</w:t>
      </w:r>
      <w:r w:rsidR="000615C1">
        <w:rPr>
          <w:rFonts w:ascii="Times New Roman" w:eastAsia="Calibri" w:hAnsi="Times New Roman" w:cs="Times New Roman"/>
          <w:sz w:val="24"/>
          <w:lang w:eastAsia="en-US"/>
        </w:rPr>
        <w:t xml:space="preserve">; there are </w:t>
      </w:r>
      <w:r w:rsidR="000F2E90">
        <w:rPr>
          <w:rFonts w:ascii="Times New Roman" w:eastAsia="Calibri" w:hAnsi="Times New Roman" w:cs="Times New Roman"/>
          <w:sz w:val="24"/>
          <w:lang w:eastAsia="en-US"/>
        </w:rPr>
        <w:t>statisti</w:t>
      </w:r>
      <w:r w:rsidR="000615C1">
        <w:rPr>
          <w:rFonts w:ascii="Times New Roman" w:eastAsia="Calibri" w:hAnsi="Times New Roman" w:cs="Times New Roman"/>
          <w:sz w:val="24"/>
          <w:lang w:eastAsia="en-US"/>
        </w:rPr>
        <w:t>cally significant test results for four salary equations and four others are just outside usual significance levels (</w:t>
      </w:r>
      <w:r w:rsidR="000F2E90">
        <w:rPr>
          <w:rFonts w:ascii="Times New Roman" w:eastAsia="Calibri" w:hAnsi="Times New Roman" w:cs="Times New Roman"/>
          <w:i/>
          <w:iCs/>
          <w:sz w:val="24"/>
          <w:lang w:eastAsia="en-US"/>
        </w:rPr>
        <w:t>p</w:t>
      </w:r>
      <w:r w:rsidR="000615C1">
        <w:rPr>
          <w:rFonts w:ascii="Times New Roman" w:eastAsia="Calibri" w:hAnsi="Times New Roman" w:cs="Times New Roman"/>
          <w:sz w:val="24"/>
          <w:lang w:eastAsia="en-US"/>
        </w:rPr>
        <w:t>&lt;0.06</w:t>
      </w:r>
      <w:r w:rsidR="000F2E90">
        <w:rPr>
          <w:rFonts w:ascii="Times New Roman" w:eastAsia="Calibri" w:hAnsi="Times New Roman" w:cs="Times New Roman"/>
          <w:sz w:val="24"/>
          <w:lang w:eastAsia="en-US"/>
        </w:rPr>
        <w:t>)</w:t>
      </w:r>
      <w:r w:rsidR="000615C1">
        <w:rPr>
          <w:rFonts w:ascii="Times New Roman" w:eastAsia="Calibri" w:hAnsi="Times New Roman" w:cs="Times New Roman"/>
          <w:sz w:val="24"/>
          <w:lang w:eastAsia="en-US"/>
        </w:rPr>
        <w:t xml:space="preserve"> when journal articles from the last three years are ignored</w:t>
      </w:r>
      <w:r w:rsidR="000F2E90">
        <w:rPr>
          <w:rFonts w:ascii="Times New Roman" w:eastAsia="Calibri" w:hAnsi="Times New Roman" w:cs="Times New Roman"/>
          <w:sz w:val="24"/>
          <w:lang w:eastAsia="en-US"/>
        </w:rPr>
        <w:t>.</w:t>
      </w:r>
      <w:r w:rsidR="000F2E90">
        <w:rPr>
          <w:rStyle w:val="FootnoteReference"/>
          <w:rFonts w:ascii="Times New Roman" w:eastAsia="Calibri" w:hAnsi="Times New Roman" w:cs="Times New Roman"/>
          <w:sz w:val="24"/>
          <w:lang w:eastAsia="en-US"/>
        </w:rPr>
        <w:footnoteReference w:id="11"/>
      </w:r>
      <w:r w:rsidR="00FD35CB">
        <w:rPr>
          <w:rFonts w:ascii="Times New Roman" w:eastAsia="Calibri" w:hAnsi="Times New Roman" w:cs="Times New Roman"/>
          <w:sz w:val="24"/>
          <w:lang w:eastAsia="en-US"/>
        </w:rPr>
        <w:t xml:space="preserve"> In terms of magnitudes, the standardized coefficients </w:t>
      </w:r>
      <w:r w:rsidR="00AD2C67">
        <w:rPr>
          <w:rFonts w:ascii="Times New Roman" w:eastAsia="Calibri" w:hAnsi="Times New Roman" w:cs="Times New Roman"/>
          <w:sz w:val="24"/>
          <w:lang w:eastAsia="en-US"/>
        </w:rPr>
        <w:t>for journal</w:t>
      </w:r>
      <w:r w:rsidR="0072070C">
        <w:rPr>
          <w:rFonts w:ascii="Times New Roman" w:eastAsia="Calibri" w:hAnsi="Times New Roman" w:cs="Times New Roman"/>
          <w:sz w:val="24"/>
          <w:lang w:eastAsia="en-US"/>
        </w:rPr>
        <w:t>s</w:t>
      </w:r>
      <w:r w:rsidR="00AD2C67">
        <w:rPr>
          <w:rFonts w:ascii="Times New Roman" w:eastAsia="Calibri" w:hAnsi="Times New Roman" w:cs="Times New Roman"/>
          <w:sz w:val="24"/>
          <w:lang w:eastAsia="en-US"/>
        </w:rPr>
        <w:t xml:space="preserve"> range from 0.23 to 0.40 </w:t>
      </w:r>
      <w:r w:rsidR="00A0225C">
        <w:rPr>
          <w:rFonts w:ascii="Times New Roman" w:eastAsia="Calibri" w:hAnsi="Times New Roman" w:cs="Times New Roman"/>
          <w:sz w:val="24"/>
          <w:lang w:eastAsia="en-US"/>
        </w:rPr>
        <w:t>if the last three years are ignored</w:t>
      </w:r>
      <w:r w:rsidR="00AD2C67">
        <w:rPr>
          <w:rFonts w:ascii="Times New Roman" w:eastAsia="Calibri" w:hAnsi="Times New Roman" w:cs="Times New Roman"/>
          <w:sz w:val="24"/>
          <w:lang w:eastAsia="en-US"/>
        </w:rPr>
        <w:t xml:space="preserve"> and </w:t>
      </w:r>
      <w:r w:rsidR="00A0225C">
        <w:rPr>
          <w:rFonts w:ascii="Times New Roman" w:eastAsia="Calibri" w:hAnsi="Times New Roman" w:cs="Times New Roman"/>
          <w:sz w:val="24"/>
          <w:lang w:eastAsia="en-US"/>
        </w:rPr>
        <w:t>from 0.20 to 0.35 if the last six years are ignored. In contrast, the standardized coefficients on citations range from just 0.01 to 0.09 (or from 0.04 to 0.11) if the last three (six) years are ignored. Averaging across the nine salary equations</w:t>
      </w:r>
      <w:r w:rsidR="00073122">
        <w:rPr>
          <w:rFonts w:ascii="Times New Roman" w:eastAsia="Calibri" w:hAnsi="Times New Roman" w:cs="Times New Roman"/>
          <w:sz w:val="24"/>
          <w:lang w:eastAsia="en-US"/>
        </w:rPr>
        <w:t>,</w:t>
      </w:r>
      <w:r w:rsidR="00A0225C">
        <w:rPr>
          <w:rFonts w:ascii="Times New Roman" w:eastAsia="Calibri" w:hAnsi="Times New Roman" w:cs="Times New Roman"/>
          <w:sz w:val="24"/>
          <w:lang w:eastAsia="en-US"/>
        </w:rPr>
        <w:t xml:space="preserve"> and using the most </w:t>
      </w:r>
      <w:proofErr w:type="spellStart"/>
      <w:r w:rsidR="00A0225C">
        <w:rPr>
          <w:rFonts w:ascii="Times New Roman" w:eastAsia="Calibri" w:hAnsi="Times New Roman" w:cs="Times New Roman"/>
          <w:sz w:val="24"/>
          <w:lang w:eastAsia="en-US"/>
        </w:rPr>
        <w:t>favorable</w:t>
      </w:r>
      <w:proofErr w:type="spellEnd"/>
      <w:r w:rsidR="00A0225C">
        <w:rPr>
          <w:rFonts w:ascii="Times New Roman" w:eastAsia="Calibri" w:hAnsi="Times New Roman" w:cs="Times New Roman"/>
          <w:sz w:val="24"/>
          <w:lang w:eastAsia="en-US"/>
        </w:rPr>
        <w:t xml:space="preserve"> assumption for </w:t>
      </w:r>
      <w:r w:rsidR="00073122">
        <w:rPr>
          <w:rFonts w:ascii="Times New Roman" w:eastAsia="Calibri" w:hAnsi="Times New Roman" w:cs="Times New Roman"/>
          <w:sz w:val="24"/>
          <w:lang w:eastAsia="en-US"/>
        </w:rPr>
        <w:t xml:space="preserve">maximizing the role of </w:t>
      </w:r>
      <w:r w:rsidR="00A0225C">
        <w:rPr>
          <w:rFonts w:ascii="Times New Roman" w:eastAsia="Calibri" w:hAnsi="Times New Roman" w:cs="Times New Roman"/>
          <w:sz w:val="24"/>
          <w:lang w:eastAsia="en-US"/>
        </w:rPr>
        <w:t xml:space="preserve">citations, </w:t>
      </w:r>
      <w:r w:rsidR="00864378">
        <w:rPr>
          <w:rFonts w:ascii="Times New Roman" w:eastAsia="Calibri" w:hAnsi="Times New Roman" w:cs="Times New Roman"/>
          <w:sz w:val="24"/>
          <w:lang w:eastAsia="en-US"/>
        </w:rPr>
        <w:t xml:space="preserve">which is that </w:t>
      </w:r>
      <w:r w:rsidR="00FD35CB">
        <w:rPr>
          <w:rFonts w:ascii="Times New Roman" w:eastAsia="Calibri" w:hAnsi="Times New Roman" w:cs="Times New Roman"/>
          <w:sz w:val="24"/>
          <w:lang w:eastAsia="en-US"/>
        </w:rPr>
        <w:t xml:space="preserve">information on </w:t>
      </w:r>
      <w:r w:rsidR="00073122">
        <w:rPr>
          <w:rFonts w:ascii="Times New Roman" w:eastAsia="Calibri" w:hAnsi="Times New Roman" w:cs="Times New Roman"/>
          <w:sz w:val="24"/>
          <w:lang w:eastAsia="en-US"/>
        </w:rPr>
        <w:t>journal articles published</w:t>
      </w:r>
      <w:r w:rsidR="00FD35CB">
        <w:rPr>
          <w:rFonts w:ascii="Times New Roman" w:eastAsia="Calibri" w:hAnsi="Times New Roman" w:cs="Times New Roman"/>
          <w:sz w:val="24"/>
          <w:lang w:eastAsia="en-US"/>
        </w:rPr>
        <w:t xml:space="preserve"> in the last six years </w:t>
      </w:r>
      <w:r w:rsidR="00864378">
        <w:rPr>
          <w:rFonts w:ascii="Times New Roman" w:eastAsia="Calibri" w:hAnsi="Times New Roman" w:cs="Times New Roman"/>
          <w:sz w:val="24"/>
          <w:lang w:eastAsia="en-US"/>
        </w:rPr>
        <w:t xml:space="preserve">is ignored </w:t>
      </w:r>
      <w:r w:rsidR="00FD35CB">
        <w:rPr>
          <w:rFonts w:ascii="Times New Roman" w:eastAsia="Calibri" w:hAnsi="Times New Roman" w:cs="Times New Roman"/>
          <w:sz w:val="24"/>
          <w:lang w:eastAsia="en-US"/>
        </w:rPr>
        <w:t xml:space="preserve">but citations to earlier </w:t>
      </w:r>
      <w:r w:rsidR="00073122">
        <w:rPr>
          <w:rFonts w:ascii="Times New Roman" w:eastAsia="Calibri" w:hAnsi="Times New Roman" w:cs="Times New Roman"/>
          <w:sz w:val="24"/>
          <w:lang w:eastAsia="en-US"/>
        </w:rPr>
        <w:t xml:space="preserve">articles </w:t>
      </w:r>
      <w:r w:rsidR="00FD35CB">
        <w:rPr>
          <w:rFonts w:ascii="Times New Roman" w:eastAsia="Calibri" w:hAnsi="Times New Roman" w:cs="Times New Roman"/>
          <w:sz w:val="24"/>
          <w:lang w:eastAsia="en-US"/>
        </w:rPr>
        <w:t>that accrue over that period</w:t>
      </w:r>
      <w:r w:rsidR="00864378">
        <w:rPr>
          <w:rFonts w:ascii="Times New Roman" w:eastAsia="Calibri" w:hAnsi="Times New Roman" w:cs="Times New Roman"/>
          <w:sz w:val="24"/>
          <w:lang w:eastAsia="en-US"/>
        </w:rPr>
        <w:t xml:space="preserve"> continue to be counted</w:t>
      </w:r>
      <w:r w:rsidR="00FD35CB">
        <w:rPr>
          <w:rFonts w:ascii="Times New Roman" w:eastAsia="Calibri" w:hAnsi="Times New Roman" w:cs="Times New Roman"/>
          <w:sz w:val="24"/>
          <w:lang w:eastAsia="en-US"/>
        </w:rPr>
        <w:t xml:space="preserve">, </w:t>
      </w:r>
      <w:r w:rsidR="00864378">
        <w:rPr>
          <w:rFonts w:ascii="Times New Roman" w:eastAsia="Calibri" w:hAnsi="Times New Roman" w:cs="Times New Roman"/>
          <w:sz w:val="24"/>
          <w:lang w:eastAsia="en-US"/>
        </w:rPr>
        <w:t xml:space="preserve">it is still the case that </w:t>
      </w:r>
      <w:r w:rsidR="00FD35CB">
        <w:rPr>
          <w:rFonts w:ascii="Times New Roman" w:eastAsia="Calibri" w:hAnsi="Times New Roman" w:cs="Times New Roman"/>
          <w:sz w:val="24"/>
          <w:lang w:eastAsia="en-US"/>
        </w:rPr>
        <w:t xml:space="preserve">citations have an impact on salary that is less than one-third </w:t>
      </w:r>
      <w:r w:rsidR="00074A1F">
        <w:rPr>
          <w:rFonts w:ascii="Times New Roman" w:eastAsia="Calibri" w:hAnsi="Times New Roman" w:cs="Times New Roman"/>
          <w:sz w:val="24"/>
          <w:lang w:eastAsia="en-US"/>
        </w:rPr>
        <w:t xml:space="preserve">of </w:t>
      </w:r>
      <w:r w:rsidR="00FD35CB">
        <w:rPr>
          <w:rFonts w:ascii="Times New Roman" w:eastAsia="Calibri" w:hAnsi="Times New Roman" w:cs="Times New Roman"/>
          <w:sz w:val="24"/>
          <w:lang w:eastAsia="en-US"/>
        </w:rPr>
        <w:t xml:space="preserve">the impact </w:t>
      </w:r>
      <w:r w:rsidR="00A0225C">
        <w:rPr>
          <w:rFonts w:ascii="Times New Roman" w:eastAsia="Calibri" w:hAnsi="Times New Roman" w:cs="Times New Roman"/>
          <w:sz w:val="24"/>
          <w:lang w:eastAsia="en-US"/>
        </w:rPr>
        <w:t xml:space="preserve">of </w:t>
      </w:r>
      <w:r w:rsidR="00FD35CB">
        <w:rPr>
          <w:rFonts w:ascii="Times New Roman" w:eastAsia="Calibri" w:hAnsi="Times New Roman" w:cs="Times New Roman"/>
          <w:sz w:val="24"/>
          <w:lang w:eastAsia="en-US"/>
        </w:rPr>
        <w:t>where an article is published.</w:t>
      </w:r>
    </w:p>
    <w:p w:rsidR="00C91593" w:rsidRDefault="00C91593" w:rsidP="00C91593">
      <w:pPr>
        <w:spacing w:after="0" w:line="288" w:lineRule="auto"/>
        <w:jc w:val="both"/>
        <w:rPr>
          <w:rFonts w:ascii="Times New Roman" w:eastAsia="Calibri" w:hAnsi="Times New Roman" w:cs="Times New Roman"/>
          <w:sz w:val="24"/>
          <w:lang w:eastAsia="en-US"/>
        </w:rPr>
      </w:pPr>
    </w:p>
    <w:p w:rsidR="00A0225C" w:rsidRDefault="00A0225C"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8738EE">
        <w:rPr>
          <w:rFonts w:ascii="Times New Roman" w:eastAsia="Calibri" w:hAnsi="Times New Roman" w:cs="Times New Roman"/>
          <w:sz w:val="24"/>
          <w:lang w:eastAsia="en-US"/>
        </w:rPr>
        <w:t>W</w:t>
      </w:r>
      <w:r w:rsidR="00073122">
        <w:rPr>
          <w:rFonts w:ascii="Times New Roman" w:eastAsia="Calibri" w:hAnsi="Times New Roman" w:cs="Times New Roman"/>
          <w:sz w:val="24"/>
          <w:lang w:eastAsia="en-US"/>
        </w:rPr>
        <w:t xml:space="preserve">e </w:t>
      </w:r>
      <w:r w:rsidR="008738EE">
        <w:rPr>
          <w:rFonts w:ascii="Times New Roman" w:eastAsia="Calibri" w:hAnsi="Times New Roman" w:cs="Times New Roman"/>
          <w:sz w:val="24"/>
          <w:lang w:eastAsia="en-US"/>
        </w:rPr>
        <w:t>also form</w:t>
      </w:r>
      <w:r w:rsidR="00073122">
        <w:rPr>
          <w:rFonts w:ascii="Times New Roman" w:eastAsia="Calibri" w:hAnsi="Times New Roman" w:cs="Times New Roman"/>
          <w:sz w:val="24"/>
          <w:lang w:eastAsia="en-US"/>
        </w:rPr>
        <w:t xml:space="preserve"> weighted </w:t>
      </w:r>
      <w:r w:rsidR="00E7175C">
        <w:rPr>
          <w:rFonts w:ascii="Times New Roman" w:eastAsia="Calibri" w:hAnsi="Times New Roman" w:cs="Times New Roman"/>
          <w:sz w:val="24"/>
          <w:lang w:eastAsia="en-US"/>
        </w:rPr>
        <w:t xml:space="preserve">averages of lifetime citations and </w:t>
      </w:r>
      <w:r w:rsidR="00474016">
        <w:rPr>
          <w:rFonts w:ascii="Times New Roman" w:eastAsia="Calibri" w:hAnsi="Times New Roman" w:cs="Times New Roman"/>
          <w:sz w:val="24"/>
          <w:lang w:eastAsia="en-US"/>
        </w:rPr>
        <w:t xml:space="preserve">of </w:t>
      </w:r>
      <w:r w:rsidR="00E7175C">
        <w:rPr>
          <w:rFonts w:ascii="Times New Roman" w:eastAsia="Calibri" w:hAnsi="Times New Roman" w:cs="Times New Roman"/>
          <w:sz w:val="24"/>
          <w:lang w:eastAsia="en-US"/>
        </w:rPr>
        <w:t xml:space="preserve">the lifetime </w:t>
      </w:r>
      <w:r w:rsidR="008738EE">
        <w:rPr>
          <w:rFonts w:ascii="Times New Roman" w:eastAsia="Calibri" w:hAnsi="Times New Roman" w:cs="Times New Roman"/>
          <w:sz w:val="24"/>
          <w:lang w:eastAsia="en-US"/>
        </w:rPr>
        <w:t xml:space="preserve">quality-adjusted </w:t>
      </w:r>
      <w:r w:rsidR="00E7175C">
        <w:rPr>
          <w:rFonts w:ascii="Times New Roman" w:eastAsia="Calibri" w:hAnsi="Times New Roman" w:cs="Times New Roman"/>
          <w:sz w:val="24"/>
          <w:lang w:eastAsia="en-US"/>
        </w:rPr>
        <w:t xml:space="preserve">journal </w:t>
      </w:r>
      <w:r w:rsidR="008738EE">
        <w:rPr>
          <w:rFonts w:ascii="Times New Roman" w:eastAsia="Calibri" w:hAnsi="Times New Roman" w:cs="Times New Roman"/>
          <w:sz w:val="24"/>
          <w:lang w:eastAsia="en-US"/>
        </w:rPr>
        <w:t>output</w:t>
      </w:r>
      <w:r w:rsidR="00474016">
        <w:rPr>
          <w:rFonts w:ascii="Times New Roman" w:eastAsia="Calibri" w:hAnsi="Times New Roman" w:cs="Times New Roman"/>
          <w:sz w:val="24"/>
          <w:lang w:eastAsia="en-US"/>
        </w:rPr>
        <w:t>,</w:t>
      </w:r>
      <w:r w:rsidR="008738EE">
        <w:rPr>
          <w:rFonts w:ascii="Times New Roman" w:eastAsia="Calibri" w:hAnsi="Times New Roman" w:cs="Times New Roman"/>
          <w:sz w:val="24"/>
          <w:lang w:eastAsia="en-US"/>
        </w:rPr>
        <w:t xml:space="preserve"> in the spirit of </w:t>
      </w:r>
      <w:proofErr w:type="spellStart"/>
      <w:r w:rsidR="00E7175C">
        <w:rPr>
          <w:rFonts w:ascii="Times New Roman" w:eastAsia="Calibri" w:hAnsi="Times New Roman" w:cs="Times New Roman"/>
          <w:sz w:val="24"/>
          <w:lang w:eastAsia="en-US"/>
        </w:rPr>
        <w:t>Sgroi</w:t>
      </w:r>
      <w:proofErr w:type="spellEnd"/>
      <w:r w:rsidR="00E7175C">
        <w:rPr>
          <w:rFonts w:ascii="Times New Roman" w:eastAsia="Calibri" w:hAnsi="Times New Roman" w:cs="Times New Roman"/>
          <w:sz w:val="24"/>
          <w:lang w:eastAsia="en-US"/>
        </w:rPr>
        <w:t xml:space="preserve"> and Oswald (2013) that research evaluators </w:t>
      </w:r>
      <w:r w:rsidR="008738EE">
        <w:rPr>
          <w:rFonts w:ascii="Times New Roman" w:eastAsia="Calibri" w:hAnsi="Times New Roman" w:cs="Times New Roman"/>
          <w:sz w:val="24"/>
          <w:lang w:eastAsia="en-US"/>
        </w:rPr>
        <w:t xml:space="preserve">should </w:t>
      </w:r>
      <w:r w:rsidR="00E7175C">
        <w:rPr>
          <w:rFonts w:ascii="Times New Roman" w:eastAsia="Calibri" w:hAnsi="Times New Roman" w:cs="Times New Roman"/>
          <w:sz w:val="24"/>
          <w:lang w:eastAsia="en-US"/>
        </w:rPr>
        <w:t>use such a</w:t>
      </w:r>
      <w:r w:rsidR="00074A1F">
        <w:rPr>
          <w:rFonts w:ascii="Times New Roman" w:eastAsia="Calibri" w:hAnsi="Times New Roman" w:cs="Times New Roman"/>
          <w:sz w:val="24"/>
          <w:lang w:eastAsia="en-US"/>
        </w:rPr>
        <w:t>n approach</w:t>
      </w:r>
      <w:r w:rsidR="008738EE">
        <w:rPr>
          <w:rFonts w:ascii="Times New Roman" w:eastAsia="Calibri" w:hAnsi="Times New Roman" w:cs="Times New Roman"/>
          <w:sz w:val="24"/>
          <w:lang w:eastAsia="en-US"/>
        </w:rPr>
        <w:t xml:space="preserve">. Our objective is to find the optimal weights on citations and on journals, in terms of those that maximise the log-likelihood of the </w:t>
      </w:r>
      <w:r w:rsidR="008F57BD">
        <w:rPr>
          <w:rFonts w:ascii="Times New Roman" w:eastAsia="Calibri" w:hAnsi="Times New Roman" w:cs="Times New Roman"/>
          <w:sz w:val="24"/>
          <w:lang w:eastAsia="en-US"/>
        </w:rPr>
        <w:t xml:space="preserve">salary </w:t>
      </w:r>
      <w:r w:rsidR="008738EE">
        <w:rPr>
          <w:rFonts w:ascii="Times New Roman" w:eastAsia="Calibri" w:hAnsi="Times New Roman" w:cs="Times New Roman"/>
          <w:sz w:val="24"/>
          <w:lang w:eastAsia="en-US"/>
        </w:rPr>
        <w:t>equations.</w:t>
      </w:r>
      <w:r w:rsidR="00E7175C">
        <w:rPr>
          <w:rFonts w:ascii="Times New Roman" w:eastAsia="Calibri" w:hAnsi="Times New Roman" w:cs="Times New Roman"/>
          <w:sz w:val="24"/>
          <w:lang w:eastAsia="en-US"/>
        </w:rPr>
        <w:t xml:space="preserve"> </w:t>
      </w:r>
      <w:r w:rsidR="00B54109">
        <w:rPr>
          <w:rFonts w:ascii="Times New Roman" w:eastAsia="Calibri" w:hAnsi="Times New Roman" w:cs="Times New Roman"/>
          <w:sz w:val="24"/>
          <w:lang w:eastAsia="en-US"/>
        </w:rPr>
        <w:t xml:space="preserve">Since we have nine </w:t>
      </w:r>
      <w:r w:rsidR="008738EE">
        <w:rPr>
          <w:rFonts w:ascii="Times New Roman" w:eastAsia="Calibri" w:hAnsi="Times New Roman" w:cs="Times New Roman"/>
          <w:sz w:val="24"/>
          <w:lang w:eastAsia="en-US"/>
        </w:rPr>
        <w:t>different journal ranking schemes we just</w:t>
      </w:r>
      <w:r w:rsidR="00074A1F">
        <w:rPr>
          <w:rFonts w:ascii="Times New Roman" w:eastAsia="Calibri" w:hAnsi="Times New Roman" w:cs="Times New Roman"/>
          <w:sz w:val="24"/>
          <w:lang w:eastAsia="en-US"/>
        </w:rPr>
        <w:t xml:space="preserve"> use the two extremes; the</w:t>
      </w:r>
      <w:r w:rsidR="008F57BD">
        <w:rPr>
          <w:rFonts w:ascii="Times New Roman" w:eastAsia="Calibri" w:hAnsi="Times New Roman" w:cs="Times New Roman"/>
          <w:sz w:val="24"/>
          <w:lang w:eastAsia="en-US"/>
        </w:rPr>
        <w:t xml:space="preserve"> </w:t>
      </w:r>
      <w:proofErr w:type="spellStart"/>
      <w:r w:rsidR="008F57BD">
        <w:rPr>
          <w:rFonts w:ascii="Times New Roman" w:eastAsia="Calibri" w:hAnsi="Times New Roman" w:cs="Times New Roman"/>
          <w:sz w:val="24"/>
          <w:lang w:eastAsia="en-US"/>
        </w:rPr>
        <w:t>CLm</w:t>
      </w:r>
      <w:proofErr w:type="spellEnd"/>
      <w:r w:rsidR="00B54109">
        <w:rPr>
          <w:rFonts w:ascii="Times New Roman" w:eastAsia="Calibri" w:hAnsi="Times New Roman" w:cs="Times New Roman"/>
          <w:sz w:val="24"/>
          <w:lang w:eastAsia="en-US"/>
        </w:rPr>
        <w:t xml:space="preserve"> weights</w:t>
      </w:r>
      <w:r w:rsidR="008738EE">
        <w:rPr>
          <w:rFonts w:ascii="Times New Roman" w:eastAsia="Calibri" w:hAnsi="Times New Roman" w:cs="Times New Roman"/>
          <w:sz w:val="24"/>
          <w:lang w:eastAsia="en-US"/>
        </w:rPr>
        <w:t xml:space="preserve"> that</w:t>
      </w:r>
      <w:r w:rsidR="007F1FD7">
        <w:rPr>
          <w:rFonts w:ascii="Times New Roman" w:eastAsia="Calibri" w:hAnsi="Times New Roman" w:cs="Times New Roman"/>
          <w:sz w:val="24"/>
          <w:lang w:eastAsia="en-US"/>
        </w:rPr>
        <w:t xml:space="preserve"> </w:t>
      </w:r>
      <w:r w:rsidR="00074A1F">
        <w:rPr>
          <w:rFonts w:ascii="Times New Roman" w:eastAsia="Calibri" w:hAnsi="Times New Roman" w:cs="Times New Roman"/>
          <w:sz w:val="24"/>
          <w:lang w:eastAsia="en-US"/>
        </w:rPr>
        <w:t xml:space="preserve">best fit </w:t>
      </w:r>
      <w:r w:rsidR="007F1FD7">
        <w:rPr>
          <w:rFonts w:ascii="Times New Roman" w:eastAsia="Calibri" w:hAnsi="Times New Roman" w:cs="Times New Roman"/>
          <w:sz w:val="24"/>
          <w:lang w:eastAsia="en-US"/>
        </w:rPr>
        <w:t>the UC salary data and always show the least effect for citations, and the</w:t>
      </w:r>
      <w:r w:rsidR="008F57BD">
        <w:rPr>
          <w:rFonts w:ascii="Times New Roman" w:eastAsia="Calibri" w:hAnsi="Times New Roman" w:cs="Times New Roman"/>
          <w:sz w:val="24"/>
          <w:lang w:eastAsia="en-US"/>
        </w:rPr>
        <w:t xml:space="preserve"> KMS</w:t>
      </w:r>
      <w:r w:rsidR="007F1FD7">
        <w:rPr>
          <w:rFonts w:ascii="Times New Roman" w:eastAsia="Calibri" w:hAnsi="Times New Roman" w:cs="Times New Roman"/>
          <w:sz w:val="24"/>
          <w:lang w:eastAsia="en-US"/>
        </w:rPr>
        <w:t xml:space="preserve"> weights </w:t>
      </w:r>
      <w:r w:rsidR="008738EE">
        <w:rPr>
          <w:rFonts w:ascii="Times New Roman" w:eastAsia="Calibri" w:hAnsi="Times New Roman" w:cs="Times New Roman"/>
          <w:sz w:val="24"/>
          <w:lang w:eastAsia="en-US"/>
        </w:rPr>
        <w:t xml:space="preserve">that </w:t>
      </w:r>
      <w:r w:rsidR="007F1FD7">
        <w:rPr>
          <w:rFonts w:ascii="Times New Roman" w:eastAsia="Calibri" w:hAnsi="Times New Roman" w:cs="Times New Roman"/>
          <w:sz w:val="24"/>
          <w:lang w:eastAsia="en-US"/>
        </w:rPr>
        <w:t>always give the highest effects for citations. Using</w:t>
      </w:r>
      <w:r w:rsidR="007F1FD7" w:rsidRPr="007F1FD7">
        <w:rPr>
          <w:rFonts w:ascii="Times New Roman" w:eastAsia="Calibri" w:hAnsi="Times New Roman" w:cs="Times New Roman"/>
          <w:sz w:val="24"/>
          <w:lang w:eastAsia="en-US"/>
        </w:rPr>
        <w:t xml:space="preserve"> </w:t>
      </w:r>
      <w:proofErr w:type="spellStart"/>
      <w:r w:rsidR="007F1FD7" w:rsidRPr="007F1FD7">
        <w:rPr>
          <w:rFonts w:ascii="Times New Roman" w:eastAsia="Calibri" w:hAnsi="Times New Roman" w:cs="Times New Roman"/>
          <w:sz w:val="24"/>
          <w:lang w:eastAsia="en-US"/>
        </w:rPr>
        <w:t>CLm</w:t>
      </w:r>
      <w:proofErr w:type="spellEnd"/>
      <w:r w:rsidR="007F1FD7" w:rsidRPr="007F1FD7">
        <w:rPr>
          <w:rFonts w:ascii="Times New Roman" w:eastAsia="Calibri" w:hAnsi="Times New Roman" w:cs="Times New Roman"/>
          <w:sz w:val="24"/>
          <w:lang w:eastAsia="en-US"/>
        </w:rPr>
        <w:t xml:space="preserve"> </w:t>
      </w:r>
      <w:r w:rsidR="007F1FD7">
        <w:rPr>
          <w:rFonts w:ascii="Times New Roman" w:eastAsia="Calibri" w:hAnsi="Times New Roman" w:cs="Times New Roman"/>
          <w:sz w:val="24"/>
          <w:lang w:eastAsia="en-US"/>
        </w:rPr>
        <w:t xml:space="preserve">weights </w:t>
      </w:r>
      <w:r w:rsidR="0072070C">
        <w:rPr>
          <w:rFonts w:ascii="Times New Roman" w:eastAsia="Calibri" w:hAnsi="Times New Roman" w:cs="Times New Roman"/>
          <w:sz w:val="24"/>
          <w:lang w:eastAsia="en-US"/>
        </w:rPr>
        <w:t xml:space="preserve">first, </w:t>
      </w:r>
      <w:r w:rsidR="007F1FD7">
        <w:rPr>
          <w:rFonts w:ascii="Times New Roman" w:eastAsia="Calibri" w:hAnsi="Times New Roman" w:cs="Times New Roman"/>
          <w:sz w:val="24"/>
          <w:lang w:eastAsia="en-US"/>
        </w:rPr>
        <w:t xml:space="preserve">and then KMS </w:t>
      </w:r>
      <w:r w:rsidR="007F1FD7" w:rsidRPr="007F1FD7">
        <w:rPr>
          <w:rFonts w:ascii="Times New Roman" w:eastAsia="Calibri" w:hAnsi="Times New Roman" w:cs="Times New Roman"/>
          <w:sz w:val="24"/>
          <w:lang w:eastAsia="en-US"/>
        </w:rPr>
        <w:t>weights</w:t>
      </w:r>
      <w:r w:rsidR="0072070C">
        <w:rPr>
          <w:rFonts w:ascii="Times New Roman" w:eastAsia="Calibri" w:hAnsi="Times New Roman" w:cs="Times New Roman"/>
          <w:sz w:val="24"/>
          <w:lang w:eastAsia="en-US"/>
        </w:rPr>
        <w:t>,</w:t>
      </w:r>
      <w:r w:rsidR="007F1FD7">
        <w:rPr>
          <w:rFonts w:ascii="Times New Roman" w:eastAsia="Calibri" w:hAnsi="Times New Roman" w:cs="Times New Roman"/>
          <w:sz w:val="24"/>
          <w:lang w:eastAsia="en-US"/>
        </w:rPr>
        <w:t xml:space="preserve"> we re-estimate the salary equations</w:t>
      </w:r>
      <w:r w:rsidR="007F1FD7" w:rsidRPr="007F1FD7">
        <w:rPr>
          <w:rFonts w:ascii="Times New Roman" w:eastAsia="Calibri" w:hAnsi="Times New Roman" w:cs="Times New Roman"/>
          <w:sz w:val="24"/>
          <w:lang w:eastAsia="en-US"/>
        </w:rPr>
        <w:t xml:space="preserve"> 101 times, incrementally decreasing the weight </w:t>
      </w:r>
      <w:r w:rsidR="00ED4B07">
        <w:rPr>
          <w:rFonts w:ascii="Times New Roman" w:eastAsia="Calibri" w:hAnsi="Times New Roman" w:cs="Times New Roman"/>
          <w:sz w:val="24"/>
          <w:lang w:eastAsia="en-US"/>
        </w:rPr>
        <w:t>on</w:t>
      </w:r>
      <w:r w:rsidR="0072070C">
        <w:rPr>
          <w:rFonts w:ascii="Times New Roman" w:eastAsia="Calibri" w:hAnsi="Times New Roman" w:cs="Times New Roman"/>
          <w:sz w:val="24"/>
          <w:lang w:eastAsia="en-US"/>
        </w:rPr>
        <w:t xml:space="preserve"> </w:t>
      </w:r>
      <w:r w:rsidR="007F1FD7">
        <w:rPr>
          <w:rFonts w:ascii="Times New Roman" w:eastAsia="Calibri" w:hAnsi="Times New Roman" w:cs="Times New Roman"/>
          <w:sz w:val="24"/>
          <w:lang w:eastAsia="en-US"/>
        </w:rPr>
        <w:t xml:space="preserve">citations in a weighted average measure of </w:t>
      </w:r>
      <w:r w:rsidR="00B7405D">
        <w:rPr>
          <w:rFonts w:ascii="Times New Roman" w:eastAsia="Calibri" w:hAnsi="Times New Roman" w:cs="Times New Roman"/>
          <w:sz w:val="24"/>
          <w:lang w:eastAsia="en-US"/>
        </w:rPr>
        <w:t xml:space="preserve">standardized </w:t>
      </w:r>
      <w:r w:rsidR="007F1FD7">
        <w:rPr>
          <w:rFonts w:ascii="Times New Roman" w:eastAsia="Calibri" w:hAnsi="Times New Roman" w:cs="Times New Roman"/>
          <w:sz w:val="24"/>
          <w:lang w:eastAsia="en-US"/>
        </w:rPr>
        <w:t xml:space="preserve">citations and </w:t>
      </w:r>
      <w:r w:rsidR="00B7405D">
        <w:rPr>
          <w:rFonts w:ascii="Times New Roman" w:eastAsia="Calibri" w:hAnsi="Times New Roman" w:cs="Times New Roman"/>
          <w:sz w:val="24"/>
          <w:lang w:eastAsia="en-US"/>
        </w:rPr>
        <w:t xml:space="preserve">standardized </w:t>
      </w:r>
      <w:r w:rsidR="007F1FD7">
        <w:rPr>
          <w:rFonts w:ascii="Times New Roman" w:eastAsia="Calibri" w:hAnsi="Times New Roman" w:cs="Times New Roman"/>
          <w:sz w:val="24"/>
          <w:lang w:eastAsia="en-US"/>
        </w:rPr>
        <w:t>journal</w:t>
      </w:r>
      <w:r w:rsidR="00B7405D">
        <w:rPr>
          <w:rFonts w:ascii="Times New Roman" w:eastAsia="Calibri" w:hAnsi="Times New Roman" w:cs="Times New Roman"/>
          <w:sz w:val="24"/>
          <w:lang w:eastAsia="en-US"/>
        </w:rPr>
        <w:t xml:space="preserve"> output</w:t>
      </w:r>
      <w:r w:rsidR="007F1FD7">
        <w:rPr>
          <w:rFonts w:ascii="Times New Roman" w:eastAsia="Calibri" w:hAnsi="Times New Roman" w:cs="Times New Roman"/>
          <w:sz w:val="24"/>
          <w:lang w:eastAsia="en-US"/>
        </w:rPr>
        <w:t xml:space="preserve">. </w:t>
      </w:r>
      <w:r w:rsidR="007F1FD7" w:rsidRPr="007F1FD7">
        <w:rPr>
          <w:rFonts w:ascii="Times New Roman" w:eastAsia="Calibri" w:hAnsi="Times New Roman" w:cs="Times New Roman"/>
          <w:sz w:val="24"/>
          <w:lang w:eastAsia="en-US"/>
        </w:rPr>
        <w:t>The maximized log-likelihoods from this search proce</w:t>
      </w:r>
      <w:r w:rsidR="007F1FD7">
        <w:rPr>
          <w:rFonts w:ascii="Times New Roman" w:eastAsia="Calibri" w:hAnsi="Times New Roman" w:cs="Times New Roman"/>
          <w:sz w:val="24"/>
          <w:lang w:eastAsia="en-US"/>
        </w:rPr>
        <w:t>dure are illustrated in Figure</w:t>
      </w:r>
      <w:r w:rsidR="008738EE">
        <w:rPr>
          <w:rFonts w:ascii="Times New Roman" w:eastAsia="Calibri" w:hAnsi="Times New Roman" w:cs="Times New Roman"/>
          <w:sz w:val="24"/>
          <w:lang w:eastAsia="en-US"/>
        </w:rPr>
        <w:t>s</w:t>
      </w:r>
      <w:r w:rsidR="007F1FD7">
        <w:rPr>
          <w:rFonts w:ascii="Times New Roman" w:eastAsia="Calibri" w:hAnsi="Times New Roman" w:cs="Times New Roman"/>
          <w:sz w:val="24"/>
          <w:lang w:eastAsia="en-US"/>
        </w:rPr>
        <w:t xml:space="preserve"> 1</w:t>
      </w:r>
      <w:r w:rsidR="008738EE">
        <w:rPr>
          <w:rFonts w:ascii="Times New Roman" w:eastAsia="Calibri" w:hAnsi="Times New Roman" w:cs="Times New Roman"/>
          <w:sz w:val="24"/>
          <w:lang w:eastAsia="en-US"/>
        </w:rPr>
        <w:t>a (</w:t>
      </w:r>
      <w:proofErr w:type="spellStart"/>
      <w:r w:rsidR="007F1FD7">
        <w:rPr>
          <w:rFonts w:ascii="Times New Roman" w:eastAsia="Calibri" w:hAnsi="Times New Roman" w:cs="Times New Roman"/>
          <w:sz w:val="24"/>
          <w:lang w:eastAsia="en-US"/>
        </w:rPr>
        <w:t>CLm</w:t>
      </w:r>
      <w:proofErr w:type="spellEnd"/>
      <w:r w:rsidR="007F1FD7">
        <w:rPr>
          <w:rFonts w:ascii="Times New Roman" w:eastAsia="Calibri" w:hAnsi="Times New Roman" w:cs="Times New Roman"/>
          <w:sz w:val="24"/>
          <w:lang w:eastAsia="en-US"/>
        </w:rPr>
        <w:t xml:space="preserve"> weights) and </w:t>
      </w:r>
      <w:r w:rsidR="008738EE">
        <w:rPr>
          <w:rFonts w:ascii="Times New Roman" w:eastAsia="Calibri" w:hAnsi="Times New Roman" w:cs="Times New Roman"/>
          <w:sz w:val="24"/>
          <w:lang w:eastAsia="en-US"/>
        </w:rPr>
        <w:t>1b</w:t>
      </w:r>
      <w:r w:rsidR="007F1FD7">
        <w:rPr>
          <w:rFonts w:ascii="Times New Roman" w:eastAsia="Calibri" w:hAnsi="Times New Roman" w:cs="Times New Roman"/>
          <w:sz w:val="24"/>
          <w:lang w:eastAsia="en-US"/>
        </w:rPr>
        <w:t xml:space="preserve"> (KMS weights)</w:t>
      </w:r>
      <w:r w:rsidR="007F1FD7" w:rsidRPr="007F1FD7">
        <w:rPr>
          <w:rFonts w:ascii="Times New Roman" w:eastAsia="Calibri" w:hAnsi="Times New Roman" w:cs="Times New Roman"/>
          <w:sz w:val="24"/>
          <w:lang w:eastAsia="en-US"/>
        </w:rPr>
        <w:t>.</w:t>
      </w:r>
      <w:r w:rsidR="007F1FD7">
        <w:rPr>
          <w:rFonts w:ascii="Times New Roman" w:eastAsia="Calibri" w:hAnsi="Times New Roman" w:cs="Times New Roman"/>
          <w:sz w:val="24"/>
          <w:lang w:eastAsia="en-US"/>
        </w:rPr>
        <w:t xml:space="preserve"> This iterative search procedure is repeated using the measures of lifetime journal </w:t>
      </w:r>
      <w:r w:rsidR="00074A1F">
        <w:rPr>
          <w:rFonts w:ascii="Times New Roman" w:eastAsia="Calibri" w:hAnsi="Times New Roman" w:cs="Times New Roman"/>
          <w:sz w:val="24"/>
          <w:lang w:eastAsia="en-US"/>
        </w:rPr>
        <w:t xml:space="preserve">output </w:t>
      </w:r>
      <w:r w:rsidR="007F1FD7">
        <w:rPr>
          <w:rFonts w:ascii="Times New Roman" w:eastAsia="Calibri" w:hAnsi="Times New Roman" w:cs="Times New Roman"/>
          <w:sz w:val="24"/>
          <w:lang w:eastAsia="en-US"/>
        </w:rPr>
        <w:t xml:space="preserve">that omit the </w:t>
      </w:r>
      <w:r w:rsidR="00864378">
        <w:rPr>
          <w:rFonts w:ascii="Times New Roman" w:eastAsia="Calibri" w:hAnsi="Times New Roman" w:cs="Times New Roman"/>
          <w:sz w:val="24"/>
          <w:lang w:eastAsia="en-US"/>
        </w:rPr>
        <w:t xml:space="preserve">articles published in the </w:t>
      </w:r>
      <w:r w:rsidR="007F1FD7">
        <w:rPr>
          <w:rFonts w:ascii="Times New Roman" w:eastAsia="Calibri" w:hAnsi="Times New Roman" w:cs="Times New Roman"/>
          <w:sz w:val="24"/>
          <w:lang w:eastAsia="en-US"/>
        </w:rPr>
        <w:t>last three and six years</w:t>
      </w:r>
      <w:r w:rsidR="00074A1F">
        <w:rPr>
          <w:rFonts w:ascii="Times New Roman" w:eastAsia="Calibri" w:hAnsi="Times New Roman" w:cs="Times New Roman"/>
          <w:sz w:val="24"/>
          <w:lang w:eastAsia="en-US"/>
        </w:rPr>
        <w:t xml:space="preserve"> (while citations to earlier articles continue to accumulate)</w:t>
      </w:r>
      <w:r w:rsidR="007F1FD7">
        <w:rPr>
          <w:rFonts w:ascii="Times New Roman" w:eastAsia="Calibri" w:hAnsi="Times New Roman" w:cs="Times New Roman"/>
          <w:sz w:val="24"/>
          <w:lang w:eastAsia="en-US"/>
        </w:rPr>
        <w:t>, corresponding to the analysis in Table 4.</w:t>
      </w:r>
    </w:p>
    <w:p w:rsidR="00C91593" w:rsidRDefault="00C91593" w:rsidP="00C91593">
      <w:pPr>
        <w:spacing w:after="0" w:line="288" w:lineRule="auto"/>
        <w:jc w:val="both"/>
        <w:rPr>
          <w:rFonts w:ascii="Times New Roman" w:eastAsia="Calibri" w:hAnsi="Times New Roman" w:cs="Times New Roman"/>
          <w:sz w:val="24"/>
          <w:lang w:eastAsia="en-US"/>
        </w:rPr>
      </w:pPr>
    </w:p>
    <w:p w:rsidR="00E212E1" w:rsidRDefault="008738EE"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p>
    <w:p w:rsidR="00E212E1" w:rsidRDefault="00E212E1">
      <w:pPr>
        <w:rPr>
          <w:rFonts w:ascii="Times New Roman" w:eastAsia="Calibri" w:hAnsi="Times New Roman" w:cs="Times New Roman"/>
          <w:sz w:val="24"/>
          <w:lang w:eastAsia="en-US"/>
        </w:rPr>
      </w:pPr>
      <w:r>
        <w:rPr>
          <w:rFonts w:ascii="Times New Roman" w:eastAsia="Calibri" w:hAnsi="Times New Roman" w:cs="Times New Roman"/>
          <w:sz w:val="24"/>
          <w:lang w:eastAsia="en-US"/>
        </w:rPr>
        <w:br w:type="page"/>
      </w:r>
    </w:p>
    <w:p w:rsidR="000D31B3" w:rsidRDefault="000D31B3">
      <w:pPr>
        <w:pStyle w:val="PlainText"/>
        <w:spacing w:after="40"/>
        <w:jc w:val="center"/>
        <w:rPr>
          <w:rFonts w:ascii="Times New Roman" w:hAnsi="Times New Roman" w:cs="Times New Roman"/>
          <w:sz w:val="24"/>
        </w:rPr>
        <w:sectPr w:rsidR="000D31B3" w:rsidSect="00311E3E">
          <w:pgSz w:w="12240" w:h="15840" w:code="1"/>
          <w:pgMar w:top="1440" w:right="1440" w:bottom="1440" w:left="1440" w:header="709" w:footer="709" w:gutter="0"/>
          <w:cols w:space="708"/>
          <w:titlePg/>
          <w:docGrid w:linePitch="360"/>
        </w:sectPr>
      </w:pPr>
    </w:p>
    <w:tbl>
      <w:tblPr>
        <w:tblStyle w:val="TableGrid"/>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2518"/>
        <w:gridCol w:w="1184"/>
        <w:gridCol w:w="1184"/>
        <w:gridCol w:w="1184"/>
        <w:gridCol w:w="1184"/>
        <w:gridCol w:w="1185"/>
        <w:gridCol w:w="1184"/>
        <w:gridCol w:w="1184"/>
        <w:gridCol w:w="1184"/>
        <w:gridCol w:w="1185"/>
      </w:tblGrid>
      <w:tr w:rsidR="000D31B3" w:rsidTr="000D31B3">
        <w:tc>
          <w:tcPr>
            <w:tcW w:w="13176" w:type="dxa"/>
            <w:gridSpan w:val="10"/>
            <w:tcBorders>
              <w:top w:val="nil"/>
              <w:left w:val="nil"/>
              <w:bottom w:val="single" w:sz="4" w:space="0" w:color="auto"/>
              <w:right w:val="nil"/>
            </w:tcBorders>
            <w:hideMark/>
          </w:tcPr>
          <w:p w:rsidR="000D31B3" w:rsidRPr="00893645" w:rsidRDefault="000D31B3">
            <w:pPr>
              <w:pStyle w:val="PlainText"/>
              <w:spacing w:after="40"/>
              <w:jc w:val="center"/>
              <w:rPr>
                <w:rFonts w:ascii="Times New Roman" w:hAnsi="Times New Roman" w:cs="Times New Roman"/>
                <w:b/>
                <w:sz w:val="22"/>
                <w:szCs w:val="22"/>
                <w:lang w:val="en-US" w:eastAsia="en-US"/>
              </w:rPr>
            </w:pPr>
            <w:r w:rsidRPr="00893645">
              <w:rPr>
                <w:rFonts w:ascii="Times New Roman" w:hAnsi="Times New Roman" w:cs="Times New Roman"/>
                <w:b/>
                <w:sz w:val="22"/>
                <w:szCs w:val="22"/>
              </w:rPr>
              <w:lastRenderedPageBreak/>
              <w:t xml:space="preserve">Table 4: Salary Regressions Comparing Impact of Journal Articles and </w:t>
            </w:r>
            <w:proofErr w:type="spellStart"/>
            <w:r w:rsidRPr="00893645">
              <w:rPr>
                <w:rFonts w:ascii="Times New Roman" w:hAnsi="Times New Roman" w:cs="Times New Roman"/>
                <w:b/>
                <w:sz w:val="22"/>
                <w:szCs w:val="22"/>
              </w:rPr>
              <w:t>WoS</w:t>
            </w:r>
            <w:proofErr w:type="spellEnd"/>
            <w:r w:rsidRPr="00893645">
              <w:rPr>
                <w:rFonts w:ascii="Times New Roman" w:hAnsi="Times New Roman" w:cs="Times New Roman"/>
                <w:b/>
                <w:sz w:val="22"/>
                <w:szCs w:val="22"/>
              </w:rPr>
              <w:t xml:space="preserve"> Citations for Articles of Different Vintages</w:t>
            </w:r>
          </w:p>
        </w:tc>
      </w:tr>
      <w:tr w:rsidR="000D31B3" w:rsidTr="000D31B3">
        <w:tc>
          <w:tcPr>
            <w:tcW w:w="2518" w:type="dxa"/>
            <w:tcBorders>
              <w:top w:val="single" w:sz="4" w:space="0" w:color="auto"/>
              <w:left w:val="nil"/>
              <w:bottom w:val="nil"/>
              <w:right w:val="nil"/>
            </w:tcBorders>
            <w:vAlign w:val="center"/>
          </w:tcPr>
          <w:p w:rsidR="000D31B3" w:rsidRDefault="000D31B3">
            <w:pPr>
              <w:pStyle w:val="PlainText"/>
              <w:jc w:val="center"/>
              <w:rPr>
                <w:rFonts w:ascii="Times New Roman" w:hAnsi="Times New Roman" w:cs="Times New Roman"/>
                <w:lang w:val="en-US" w:eastAsia="en-US"/>
              </w:rPr>
            </w:pPr>
          </w:p>
        </w:tc>
        <w:tc>
          <w:tcPr>
            <w:tcW w:w="10658" w:type="dxa"/>
            <w:gridSpan w:val="9"/>
            <w:tcBorders>
              <w:top w:val="single" w:sz="4" w:space="0" w:color="auto"/>
              <w:left w:val="nil"/>
              <w:bottom w:val="nil"/>
              <w:right w:val="nil"/>
            </w:tcBorders>
            <w:vAlign w:val="bottom"/>
            <w:hideMark/>
          </w:tcPr>
          <w:p w:rsidR="000D31B3" w:rsidRDefault="000D31B3">
            <w:pPr>
              <w:pStyle w:val="PlainText"/>
              <w:jc w:val="center"/>
              <w:rPr>
                <w:rFonts w:ascii="Times New Roman" w:hAnsi="Times New Roman" w:cs="Times New Roman"/>
                <w:lang w:val="en-US" w:eastAsia="en-US"/>
              </w:rPr>
            </w:pPr>
            <w:r>
              <w:rPr>
                <w:rFonts w:ascii="Times New Roman" w:hAnsi="Times New Roman" w:cs="Times New Roman"/>
              </w:rPr>
              <w:t>Journal Weighting Scheme for Calculating Quality-Adjusted Journal Output Over Lifetime Comes From:</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r>
              <w:rPr>
                <w:rFonts w:ascii="Times New Roman" w:hAnsi="Times New Roman" w:cs="Times New Roman"/>
              </w:rPr>
              <w:t>MSF</w:t>
            </w:r>
          </w:p>
        </w:tc>
        <w:tc>
          <w:tcPr>
            <w:tcW w:w="1184"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CLm</w:t>
            </w:r>
            <w:proofErr w:type="spellEnd"/>
          </w:p>
        </w:tc>
        <w:tc>
          <w:tcPr>
            <w:tcW w:w="1184"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CLh</w:t>
            </w:r>
            <w:proofErr w:type="spellEnd"/>
          </w:p>
        </w:tc>
        <w:tc>
          <w:tcPr>
            <w:tcW w:w="1184"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r>
              <w:rPr>
                <w:rFonts w:ascii="Times New Roman" w:hAnsi="Times New Roman" w:cs="Times New Roman"/>
              </w:rPr>
              <w:t>RePEc</w:t>
            </w:r>
          </w:p>
        </w:tc>
        <w:tc>
          <w:tcPr>
            <w:tcW w:w="1185"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r>
              <w:rPr>
                <w:rFonts w:ascii="Times New Roman" w:hAnsi="Times New Roman" w:cs="Times New Roman"/>
              </w:rPr>
              <w:t>Coupé</w:t>
            </w:r>
          </w:p>
        </w:tc>
        <w:tc>
          <w:tcPr>
            <w:tcW w:w="1184"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K&amp;Y_all</w:t>
            </w:r>
            <w:proofErr w:type="spellEnd"/>
          </w:p>
        </w:tc>
        <w:tc>
          <w:tcPr>
            <w:tcW w:w="1184"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K&amp;Y_econ</w:t>
            </w:r>
            <w:proofErr w:type="spellEnd"/>
          </w:p>
        </w:tc>
        <w:tc>
          <w:tcPr>
            <w:tcW w:w="1184"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r>
              <w:rPr>
                <w:rFonts w:ascii="Times New Roman" w:hAnsi="Times New Roman" w:cs="Times New Roman"/>
              </w:rPr>
              <w:t>KMS</w:t>
            </w:r>
          </w:p>
        </w:tc>
        <w:tc>
          <w:tcPr>
            <w:tcW w:w="1185" w:type="dxa"/>
            <w:tcBorders>
              <w:top w:val="nil"/>
              <w:left w:val="nil"/>
              <w:bottom w:val="single" w:sz="4" w:space="0" w:color="auto"/>
              <w:right w:val="nil"/>
            </w:tcBorders>
            <w:hideMark/>
          </w:tcPr>
          <w:p w:rsidR="000D31B3" w:rsidRDefault="000D31B3">
            <w:pPr>
              <w:pStyle w:val="PlainText"/>
              <w:spacing w:before="20" w:after="20"/>
              <w:jc w:val="center"/>
              <w:rPr>
                <w:rFonts w:ascii="Times New Roman" w:hAnsi="Times New Roman" w:cs="Times New Roman"/>
                <w:lang w:val="en-US" w:eastAsia="en-US"/>
              </w:rPr>
            </w:pPr>
            <w:r>
              <w:rPr>
                <w:rFonts w:ascii="Times New Roman" w:hAnsi="Times New Roman" w:cs="Times New Roman"/>
              </w:rPr>
              <w:t>LP</w:t>
            </w:r>
          </w:p>
        </w:tc>
      </w:tr>
      <w:tr w:rsidR="000D31B3" w:rsidTr="000D31B3">
        <w:tc>
          <w:tcPr>
            <w:tcW w:w="2518" w:type="dxa"/>
            <w:vAlign w:val="bottom"/>
          </w:tcPr>
          <w:p w:rsidR="000D31B3" w:rsidRDefault="000D31B3">
            <w:pPr>
              <w:pStyle w:val="PlainText"/>
              <w:spacing w:before="40"/>
              <w:rPr>
                <w:rFonts w:ascii="Times New Roman" w:hAnsi="Times New Roman" w:cs="Times New Roman"/>
                <w:lang w:val="en-US" w:eastAsia="en-US"/>
              </w:rPr>
            </w:pPr>
          </w:p>
        </w:tc>
        <w:tc>
          <w:tcPr>
            <w:tcW w:w="10658" w:type="dxa"/>
            <w:gridSpan w:val="9"/>
            <w:hideMark/>
          </w:tcPr>
          <w:p w:rsidR="000D31B3" w:rsidRDefault="000D31B3" w:rsidP="000D31B3">
            <w:pPr>
              <w:pStyle w:val="PlainText"/>
              <w:numPr>
                <w:ilvl w:val="0"/>
                <w:numId w:val="18"/>
              </w:numPr>
              <w:tabs>
                <w:tab w:val="decimal" w:pos="397"/>
              </w:tabs>
              <w:spacing w:before="40" w:after="20"/>
              <w:jc w:val="center"/>
              <w:rPr>
                <w:rFonts w:ascii="Times New Roman" w:hAnsi="Times New Roman" w:cs="Times New Roman"/>
                <w:i/>
                <w:iCs/>
                <w:lang w:val="en-US" w:eastAsia="en-US"/>
              </w:rPr>
            </w:pPr>
            <w:r>
              <w:rPr>
                <w:rFonts w:ascii="Times New Roman" w:hAnsi="Times New Roman" w:cs="Times New Roman"/>
                <w:i/>
                <w:iCs/>
              </w:rPr>
              <w:t xml:space="preserve">Baseline from Table 2, including Articles Published Until End of 2010 </w:t>
            </w:r>
          </w:p>
        </w:tc>
      </w:tr>
      <w:tr w:rsidR="000D31B3" w:rsidTr="000D31B3">
        <w:tc>
          <w:tcPr>
            <w:tcW w:w="2518" w:type="dxa"/>
            <w:vAlign w:val="bottom"/>
            <w:hideMark/>
          </w:tcPr>
          <w:p w:rsidR="000D31B3" w:rsidRDefault="000D31B3">
            <w:pPr>
              <w:pStyle w:val="PlainText"/>
              <w:spacing w:before="60"/>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5"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5"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0.022</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(5.36)**</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(5.71)**</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(3.98)**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(4.89)**</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(4.79)**</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(4.79)**</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(4.73)**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(3.32)**</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(3.48)**</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[0.35]</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[0.39]</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[0.32]</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[0.30]</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[0.21]</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[0.28]</w:t>
            </w:r>
          </w:p>
        </w:tc>
      </w:tr>
      <w:tr w:rsidR="000D31B3" w:rsidTr="000D31B3">
        <w:tc>
          <w:tcPr>
            <w:tcW w:w="2518" w:type="dxa"/>
            <w:vAlign w:val="bottom"/>
            <w:hideMark/>
          </w:tcPr>
          <w:p w:rsidR="000D31B3" w:rsidRDefault="000D31B3">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0.001</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0.007</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5"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0.015</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c>
          <w:tcPr>
            <w:tcW w:w="1185" w:type="dxa"/>
            <w:vAlign w:val="bottom"/>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0.009</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(0.82)</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(0.74)</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(1.55)</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(1.73)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(2.02)*</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(2.03)*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(2.40)*</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(0.96)</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[0.06]</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[0.07]</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[0.07]</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[0.10]</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[0.04]</w:t>
            </w:r>
          </w:p>
        </w:tc>
      </w:tr>
      <w:tr w:rsidR="000D31B3" w:rsidTr="000D31B3">
        <w:tc>
          <w:tcPr>
            <w:tcW w:w="2518" w:type="dxa"/>
            <w:vAlign w:val="bottom"/>
            <w:hideMark/>
          </w:tcPr>
          <w:p w:rsidR="000D31B3" w:rsidRDefault="000D31B3">
            <w:pPr>
              <w:pStyle w:val="PlainText"/>
              <w:spacing w:before="60" w:after="20"/>
              <w:rPr>
                <w:rFonts w:ascii="Times New Roman" w:hAnsi="Times New Roman" w:cs="Times New Roman"/>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0.735</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0.741</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0.737</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0.732</w:t>
            </w:r>
          </w:p>
        </w:tc>
        <w:tc>
          <w:tcPr>
            <w:tcW w:w="1185"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0.730</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0.734</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0.734</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0.728</w:t>
            </w:r>
          </w:p>
        </w:tc>
        <w:tc>
          <w:tcPr>
            <w:tcW w:w="1185"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0.740</w:t>
            </w:r>
          </w:p>
        </w:tc>
      </w:tr>
      <w:tr w:rsidR="000D31B3" w:rsidTr="000D31B3">
        <w:tc>
          <w:tcPr>
            <w:tcW w:w="2518" w:type="dxa"/>
          </w:tcPr>
          <w:p w:rsidR="000D31B3" w:rsidRDefault="000D31B3">
            <w:pPr>
              <w:pStyle w:val="PlainText"/>
              <w:spacing w:before="20" w:after="20"/>
              <w:rPr>
                <w:rFonts w:ascii="Times New Roman" w:hAnsi="Times New Roman" w:cs="Times New Roman"/>
                <w:lang w:val="en-US" w:eastAsia="en-US"/>
              </w:rPr>
            </w:pPr>
          </w:p>
        </w:tc>
        <w:tc>
          <w:tcPr>
            <w:tcW w:w="10658" w:type="dxa"/>
            <w:gridSpan w:val="9"/>
            <w:hideMark/>
          </w:tcPr>
          <w:p w:rsidR="000D31B3" w:rsidRDefault="000D31B3" w:rsidP="000D31B3">
            <w:pPr>
              <w:pStyle w:val="PlainText"/>
              <w:numPr>
                <w:ilvl w:val="0"/>
                <w:numId w:val="18"/>
              </w:numPr>
              <w:tabs>
                <w:tab w:val="decimal" w:pos="397"/>
              </w:tabs>
              <w:spacing w:before="20" w:after="20"/>
              <w:jc w:val="center"/>
              <w:rPr>
                <w:rFonts w:ascii="Times New Roman" w:hAnsi="Times New Roman" w:cs="Times New Roman"/>
                <w:i/>
                <w:iCs/>
                <w:lang w:val="en-US" w:eastAsia="en-US"/>
              </w:rPr>
            </w:pPr>
            <w:r>
              <w:rPr>
                <w:rFonts w:ascii="Times New Roman" w:hAnsi="Times New Roman" w:cs="Times New Roman"/>
                <w:i/>
                <w:iCs/>
              </w:rPr>
              <w:t>Omitting Articles Published in Prior Three Years (But Citations for Older Articles Counted to End of 2010)</w:t>
            </w:r>
          </w:p>
        </w:tc>
      </w:tr>
      <w:tr w:rsidR="000D31B3" w:rsidTr="000D31B3">
        <w:tc>
          <w:tcPr>
            <w:tcW w:w="2518" w:type="dxa"/>
            <w:vAlign w:val="bottom"/>
            <w:hideMark/>
          </w:tcPr>
          <w:p w:rsidR="000D31B3" w:rsidRDefault="000D31B3">
            <w:pPr>
              <w:pStyle w:val="PlainText"/>
              <w:spacing w:before="60"/>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0.008</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0.016</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0.013</w:t>
            </w:r>
          </w:p>
        </w:tc>
        <w:tc>
          <w:tcPr>
            <w:tcW w:w="1185"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0.021</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0.019</w:t>
            </w:r>
          </w:p>
        </w:tc>
        <w:tc>
          <w:tcPr>
            <w:tcW w:w="1185"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0.022</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(5.10)**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(5.67)**</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(4.14)**</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(4.64)**</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(4.41)**</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(4.41)**</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(4.38)**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(3.58)**</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(3.31)**</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[0.34]</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[0.40]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[0.34]</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[0.28]</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[0.27]</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[0.26]</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[0.23]</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[0.27]</w:t>
            </w:r>
          </w:p>
        </w:tc>
      </w:tr>
      <w:tr w:rsidR="000D31B3" w:rsidTr="000D31B3">
        <w:tc>
          <w:tcPr>
            <w:tcW w:w="2518" w:type="dxa"/>
            <w:vAlign w:val="bottom"/>
            <w:hideMark/>
          </w:tcPr>
          <w:p w:rsidR="000D31B3" w:rsidRDefault="000D31B3">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0.010</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0.001</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0.006</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0.014</w:t>
            </w:r>
          </w:p>
        </w:tc>
        <w:tc>
          <w:tcPr>
            <w:tcW w:w="1185"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0.017</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0.020</w:t>
            </w:r>
          </w:p>
        </w:tc>
        <w:tc>
          <w:tcPr>
            <w:tcW w:w="1185"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0.010</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(1.16)</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(0.13)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(0.60)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(1.85)</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(2.05)*</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(2.05)*</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(2.15)*</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(2.28)*</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(0.96)</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[0.04]</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[0.01]</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[0.06]</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[0.09]</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[0.04]</w:t>
            </w:r>
          </w:p>
        </w:tc>
      </w:tr>
      <w:tr w:rsidR="000D31B3" w:rsidTr="000D31B3">
        <w:tc>
          <w:tcPr>
            <w:tcW w:w="2518" w:type="dxa"/>
            <w:vAlign w:val="bottom"/>
            <w:hideMark/>
          </w:tcPr>
          <w:p w:rsidR="000D31B3" w:rsidRDefault="000D31B3">
            <w:pPr>
              <w:pStyle w:val="PlainText"/>
              <w:spacing w:before="60" w:after="20"/>
              <w:rPr>
                <w:rFonts w:ascii="Times New Roman" w:hAnsi="Times New Roman" w:cs="Times New Roman"/>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0.729</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0.737</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0.720</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0.716</w:t>
            </w:r>
          </w:p>
        </w:tc>
        <w:tc>
          <w:tcPr>
            <w:tcW w:w="1185"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0.717</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0.714</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0.713</w:t>
            </w:r>
          </w:p>
        </w:tc>
        <w:tc>
          <w:tcPr>
            <w:tcW w:w="1184"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0.706</w:t>
            </w:r>
          </w:p>
        </w:tc>
        <w:tc>
          <w:tcPr>
            <w:tcW w:w="1185" w:type="dxa"/>
            <w:hideMark/>
          </w:tcPr>
          <w:p w:rsidR="000D31B3" w:rsidRDefault="000D31B3">
            <w:pPr>
              <w:pStyle w:val="PlainText"/>
              <w:tabs>
                <w:tab w:val="decimal" w:pos="397"/>
              </w:tabs>
              <w:spacing w:before="60" w:after="20"/>
              <w:rPr>
                <w:rFonts w:ascii="Times New Roman" w:hAnsi="Times New Roman" w:cs="Times New Roman"/>
                <w:lang w:val="en-US" w:eastAsia="en-US"/>
              </w:rPr>
            </w:pPr>
            <w:r>
              <w:rPr>
                <w:rFonts w:ascii="Times New Roman" w:hAnsi="Times New Roman" w:cs="Times New Roman"/>
              </w:rPr>
              <w:t>0.707</w:t>
            </w:r>
          </w:p>
        </w:tc>
      </w:tr>
      <w:tr w:rsidR="000D31B3" w:rsidTr="000D31B3">
        <w:tc>
          <w:tcPr>
            <w:tcW w:w="2518" w:type="dxa"/>
            <w:vAlign w:val="bottom"/>
          </w:tcPr>
          <w:p w:rsidR="000D31B3" w:rsidRDefault="000D31B3">
            <w:pPr>
              <w:pStyle w:val="PlainText"/>
              <w:spacing w:before="40"/>
              <w:rPr>
                <w:rFonts w:ascii="Times New Roman" w:hAnsi="Times New Roman" w:cs="Times New Roman"/>
                <w:lang w:val="en-US" w:eastAsia="en-US"/>
              </w:rPr>
            </w:pPr>
          </w:p>
        </w:tc>
        <w:tc>
          <w:tcPr>
            <w:tcW w:w="10658" w:type="dxa"/>
            <w:gridSpan w:val="9"/>
            <w:hideMark/>
          </w:tcPr>
          <w:p w:rsidR="000D31B3" w:rsidRDefault="000D31B3" w:rsidP="000D31B3">
            <w:pPr>
              <w:pStyle w:val="PlainText"/>
              <w:numPr>
                <w:ilvl w:val="0"/>
                <w:numId w:val="18"/>
              </w:numPr>
              <w:tabs>
                <w:tab w:val="decimal" w:pos="397"/>
              </w:tabs>
              <w:spacing w:before="40" w:after="20"/>
              <w:jc w:val="center"/>
              <w:rPr>
                <w:rFonts w:ascii="Times New Roman" w:hAnsi="Times New Roman" w:cs="Times New Roman"/>
                <w:i/>
                <w:iCs/>
                <w:lang w:val="en-US" w:eastAsia="en-US"/>
              </w:rPr>
            </w:pPr>
            <w:r>
              <w:rPr>
                <w:rFonts w:ascii="Times New Roman" w:hAnsi="Times New Roman" w:cs="Times New Roman"/>
                <w:i/>
                <w:iCs/>
              </w:rPr>
              <w:t>Omitting Articles Published in Prior Six Years (But Citations for Older Articles Counted to End of 2010)</w:t>
            </w:r>
          </w:p>
        </w:tc>
      </w:tr>
      <w:tr w:rsidR="000D31B3" w:rsidTr="000D31B3">
        <w:tc>
          <w:tcPr>
            <w:tcW w:w="2518" w:type="dxa"/>
            <w:vAlign w:val="bottom"/>
            <w:hideMark/>
          </w:tcPr>
          <w:p w:rsidR="000D31B3" w:rsidRDefault="000D31B3">
            <w:pPr>
              <w:pStyle w:val="PlainText"/>
              <w:spacing w:before="60"/>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0.008</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0.013</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0.014</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0.012</w:t>
            </w:r>
          </w:p>
        </w:tc>
        <w:tc>
          <w:tcPr>
            <w:tcW w:w="1185"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0.017</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0.016</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0.017</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0.018</w:t>
            </w:r>
          </w:p>
        </w:tc>
        <w:tc>
          <w:tcPr>
            <w:tcW w:w="1185"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0.019</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(4.38)**</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(4.76)**</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(3.73)**</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(3.90)**</w:t>
            </w:r>
          </w:p>
        </w:tc>
        <w:tc>
          <w:tcPr>
            <w:tcW w:w="1185"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(3.72)**</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(3.66)**</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(3.67)**</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(3.07)**</w:t>
            </w:r>
          </w:p>
        </w:tc>
        <w:tc>
          <w:tcPr>
            <w:tcW w:w="1185"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(2.79)**</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[0.35]</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[0.28]</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[0.23]</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[0.23]</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[0.20]</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[0.22]</w:t>
            </w:r>
          </w:p>
        </w:tc>
      </w:tr>
      <w:tr w:rsidR="000D31B3" w:rsidTr="000D31B3">
        <w:tc>
          <w:tcPr>
            <w:tcW w:w="2518" w:type="dxa"/>
            <w:vAlign w:val="bottom"/>
            <w:hideMark/>
          </w:tcPr>
          <w:p w:rsidR="000D31B3" w:rsidRDefault="000D31B3">
            <w:pPr>
              <w:pStyle w:val="PlainText"/>
              <w:spacing w:before="60"/>
              <w:rPr>
                <w:rFonts w:ascii="Times New Roman" w:hAnsi="Times New Roman" w:cs="Times New Roman"/>
                <w:lang w:val="en-US" w:eastAsia="en-US"/>
              </w:rPr>
            </w:pPr>
            <w:r>
              <w:rPr>
                <w:rFonts w:ascii="Times New Roman" w:hAnsi="Times New Roman" w:cs="Times New Roman"/>
              </w:rPr>
              <w:t>Number of citations (</w:t>
            </w:r>
            <w:r>
              <w:rPr>
                <w:rFonts w:ascii="Times New Roman" w:hAnsi="Times New Roman" w:cs="Times New Roman"/>
              </w:rPr>
              <w:sym w:font="Symbol" w:char="F0B4"/>
            </w:r>
            <w:r>
              <w:rPr>
                <w:rFonts w:ascii="Times New Roman" w:hAnsi="Times New Roman" w:cs="Times New Roman"/>
              </w:rPr>
              <w:t>1000)</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0.016</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0.010</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0.014</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0.022</w:t>
            </w:r>
          </w:p>
        </w:tc>
        <w:tc>
          <w:tcPr>
            <w:tcW w:w="1185"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0.023</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0.024</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0.024</w:t>
            </w:r>
          </w:p>
        </w:tc>
        <w:tc>
          <w:tcPr>
            <w:tcW w:w="1184"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0.024</w:t>
            </w:r>
          </w:p>
        </w:tc>
        <w:tc>
          <w:tcPr>
            <w:tcW w:w="1185" w:type="dxa"/>
            <w:hideMark/>
          </w:tcPr>
          <w:p w:rsidR="000D31B3" w:rsidRDefault="000D31B3">
            <w:pPr>
              <w:pStyle w:val="PlainText"/>
              <w:tabs>
                <w:tab w:val="decimal" w:pos="397"/>
              </w:tabs>
              <w:spacing w:before="60"/>
              <w:rPr>
                <w:rFonts w:asciiTheme="majorBidi" w:hAnsiTheme="majorBidi" w:cstheme="majorBidi"/>
                <w:lang w:val="en-US" w:eastAsia="en-US"/>
              </w:rPr>
            </w:pPr>
            <w:r>
              <w:rPr>
                <w:rFonts w:asciiTheme="majorBidi" w:hAnsiTheme="majorBidi" w:cstheme="majorBidi"/>
              </w:rPr>
              <w:t>0.018</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(1.80)</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(0.98)</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(1.45)</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(2.69)**</w:t>
            </w:r>
          </w:p>
        </w:tc>
        <w:tc>
          <w:tcPr>
            <w:tcW w:w="1185"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(2.80)**</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(2.95)**</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(3.02)**</w:t>
            </w:r>
          </w:p>
        </w:tc>
        <w:tc>
          <w:tcPr>
            <w:tcW w:w="1184"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(2.70)**</w:t>
            </w:r>
          </w:p>
        </w:tc>
        <w:tc>
          <w:tcPr>
            <w:tcW w:w="1185" w:type="dxa"/>
            <w:hideMark/>
          </w:tcPr>
          <w:p w:rsidR="000D31B3" w:rsidRDefault="000D31B3">
            <w:pPr>
              <w:pStyle w:val="PlainText"/>
              <w:tabs>
                <w:tab w:val="decimal" w:pos="397"/>
              </w:tabs>
              <w:rPr>
                <w:rFonts w:asciiTheme="majorBidi" w:hAnsiTheme="majorBidi" w:cstheme="majorBidi"/>
                <w:lang w:val="en-US" w:eastAsia="en-US"/>
              </w:rPr>
            </w:pPr>
            <w:r>
              <w:rPr>
                <w:rFonts w:asciiTheme="majorBidi" w:hAnsiTheme="majorBidi" w:cstheme="majorBidi"/>
              </w:rPr>
              <w:t>(1.98)*</w:t>
            </w:r>
          </w:p>
        </w:tc>
      </w:tr>
      <w:tr w:rsidR="000D31B3" w:rsidTr="000D31B3">
        <w:tc>
          <w:tcPr>
            <w:tcW w:w="2518" w:type="dxa"/>
          </w:tcPr>
          <w:p w:rsidR="000D31B3" w:rsidRDefault="000D31B3">
            <w:pPr>
              <w:pStyle w:val="PlainText"/>
              <w:rPr>
                <w:rFonts w:ascii="Times New Roman" w:hAnsi="Times New Roman" w:cs="Times New Roman"/>
                <w:lang w:val="en-US" w:eastAsia="en-US"/>
              </w:rPr>
            </w:pP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[0.07]</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[0.04]</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[0.06]</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[0.10]</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[0.10]</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[0.11]</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[0.11]</w:t>
            </w:r>
          </w:p>
        </w:tc>
        <w:tc>
          <w:tcPr>
            <w:tcW w:w="1184"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[0.11]</w:t>
            </w:r>
          </w:p>
        </w:tc>
        <w:tc>
          <w:tcPr>
            <w:tcW w:w="1185" w:type="dxa"/>
            <w:hideMark/>
          </w:tcPr>
          <w:p w:rsidR="000D31B3" w:rsidRDefault="000D31B3">
            <w:pPr>
              <w:pStyle w:val="PlainText"/>
              <w:tabs>
                <w:tab w:val="decimal" w:pos="397"/>
              </w:tabs>
              <w:rPr>
                <w:rFonts w:ascii="Times New Roman" w:hAnsi="Times New Roman" w:cs="Times New Roman"/>
                <w:lang w:val="en-US" w:eastAsia="en-US"/>
              </w:rPr>
            </w:pPr>
            <w:r>
              <w:rPr>
                <w:rFonts w:ascii="Times New Roman" w:hAnsi="Times New Roman" w:cs="Times New Roman"/>
              </w:rPr>
              <w:t>[0.08]</w:t>
            </w:r>
          </w:p>
        </w:tc>
      </w:tr>
      <w:tr w:rsidR="000D31B3" w:rsidTr="000D31B3">
        <w:tc>
          <w:tcPr>
            <w:tcW w:w="2518" w:type="dxa"/>
            <w:hideMark/>
          </w:tcPr>
          <w:p w:rsidR="000D31B3" w:rsidRDefault="000D31B3">
            <w:pPr>
              <w:pStyle w:val="PlainText"/>
              <w:spacing w:before="60"/>
              <w:rPr>
                <w:rFonts w:ascii="Times New Roman" w:hAnsi="Times New Roman" w:cs="Times New Roman"/>
                <w:vertAlign w:val="superscript"/>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0.708</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0.713</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0.700</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0.695</w:t>
            </w:r>
          </w:p>
        </w:tc>
        <w:tc>
          <w:tcPr>
            <w:tcW w:w="1185"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0.696</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0.692</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0.692</w:t>
            </w:r>
          </w:p>
        </w:tc>
        <w:tc>
          <w:tcPr>
            <w:tcW w:w="1184"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0.690</w:t>
            </w:r>
          </w:p>
        </w:tc>
        <w:tc>
          <w:tcPr>
            <w:tcW w:w="1185" w:type="dxa"/>
            <w:hideMark/>
          </w:tcPr>
          <w:p w:rsidR="000D31B3" w:rsidRDefault="000D31B3">
            <w:pPr>
              <w:pStyle w:val="PlainText"/>
              <w:tabs>
                <w:tab w:val="decimal" w:pos="397"/>
              </w:tabs>
              <w:spacing w:before="60"/>
              <w:rPr>
                <w:rFonts w:ascii="Times New Roman" w:hAnsi="Times New Roman" w:cs="Times New Roman"/>
                <w:lang w:val="en-US" w:eastAsia="en-US"/>
              </w:rPr>
            </w:pPr>
            <w:r>
              <w:rPr>
                <w:rFonts w:ascii="Times New Roman" w:hAnsi="Times New Roman" w:cs="Times New Roman"/>
              </w:rPr>
              <w:t>0.690</w:t>
            </w:r>
          </w:p>
        </w:tc>
      </w:tr>
      <w:tr w:rsidR="000D31B3" w:rsidTr="000D31B3">
        <w:tc>
          <w:tcPr>
            <w:tcW w:w="2518" w:type="dxa"/>
            <w:tcBorders>
              <w:top w:val="nil"/>
              <w:left w:val="nil"/>
              <w:bottom w:val="single" w:sz="4" w:space="0" w:color="auto"/>
              <w:right w:val="nil"/>
            </w:tcBorders>
          </w:tcPr>
          <w:p w:rsidR="000D31B3" w:rsidRDefault="000D31B3">
            <w:pPr>
              <w:pStyle w:val="PlainText"/>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5"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4"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c>
          <w:tcPr>
            <w:tcW w:w="1185" w:type="dxa"/>
            <w:tcBorders>
              <w:top w:val="nil"/>
              <w:left w:val="nil"/>
              <w:bottom w:val="single" w:sz="4" w:space="0" w:color="auto"/>
              <w:right w:val="nil"/>
            </w:tcBorders>
          </w:tcPr>
          <w:p w:rsidR="000D31B3" w:rsidRDefault="000D31B3">
            <w:pPr>
              <w:pStyle w:val="PlainText"/>
              <w:tabs>
                <w:tab w:val="decimal" w:pos="397"/>
              </w:tabs>
              <w:rPr>
                <w:rFonts w:ascii="Times New Roman" w:hAnsi="Times New Roman" w:cs="Times New Roman"/>
                <w:sz w:val="6"/>
                <w:lang w:val="en-US" w:eastAsia="en-US"/>
              </w:rPr>
            </w:pPr>
          </w:p>
        </w:tc>
      </w:tr>
      <w:tr w:rsidR="000D31B3" w:rsidTr="000D31B3">
        <w:tc>
          <w:tcPr>
            <w:tcW w:w="13176" w:type="dxa"/>
            <w:gridSpan w:val="10"/>
            <w:tcBorders>
              <w:top w:val="single" w:sz="4" w:space="0" w:color="auto"/>
              <w:left w:val="nil"/>
              <w:bottom w:val="nil"/>
              <w:right w:val="nil"/>
            </w:tcBorders>
            <w:hideMark/>
          </w:tcPr>
          <w:p w:rsidR="00DD3882" w:rsidRDefault="000D31B3">
            <w:pPr>
              <w:pStyle w:val="PlainText"/>
              <w:spacing w:before="40"/>
              <w:rPr>
                <w:rFonts w:ascii="Times New Roman" w:hAnsi="Times New Roman" w:cs="Times New Roman"/>
                <w:sz w:val="20"/>
              </w:rPr>
            </w:pPr>
            <w:r>
              <w:rPr>
                <w:rFonts w:ascii="Times New Roman" w:hAnsi="Times New Roman" w:cs="Times New Roman"/>
                <w:i/>
                <w:sz w:val="20"/>
              </w:rPr>
              <w:t>Note</w:t>
            </w:r>
            <w:r w:rsidR="0035110B">
              <w:rPr>
                <w:rFonts w:ascii="Times New Roman" w:hAnsi="Times New Roman" w:cs="Times New Roman"/>
                <w:i/>
                <w:sz w:val="20"/>
              </w:rPr>
              <w:t>s</w:t>
            </w:r>
            <w:r>
              <w:rPr>
                <w:rFonts w:ascii="Times New Roman" w:hAnsi="Times New Roman" w:cs="Times New Roman"/>
                <w:sz w:val="20"/>
              </w:rPr>
              <w:t xml:space="preserve">: </w:t>
            </w:r>
          </w:p>
          <w:p w:rsidR="000D31B3" w:rsidRDefault="000D31B3">
            <w:pPr>
              <w:pStyle w:val="PlainText"/>
              <w:spacing w:before="40"/>
              <w:rPr>
                <w:rFonts w:ascii="Times New Roman" w:hAnsi="Times New Roman" w:cs="Times New Roman"/>
                <w:lang w:val="en-US" w:eastAsia="en-US"/>
              </w:rPr>
            </w:pPr>
            <w:r>
              <w:rPr>
                <w:rFonts w:ascii="Times New Roman" w:hAnsi="Times New Roman" w:cs="Times New Roman"/>
                <w:sz w:val="20"/>
              </w:rPr>
              <w:t xml:space="preserve">Each regression also includes all of the other variables from Table 2. </w:t>
            </w:r>
            <w:r>
              <w:rPr>
                <w:rFonts w:ascii="Times New Roman" w:hAnsi="Times New Roman" w:cs="Times New Roman"/>
                <w:i/>
                <w:sz w:val="20"/>
              </w:rPr>
              <w:t>N</w:t>
            </w:r>
            <w:r>
              <w:rPr>
                <w:rFonts w:ascii="Times New Roman" w:hAnsi="Times New Roman" w:cs="Times New Roman"/>
                <w:sz w:val="20"/>
              </w:rPr>
              <w:t xml:space="preserve">=167, robust </w:t>
            </w:r>
            <w:r>
              <w:rPr>
                <w:rFonts w:ascii="Times New Roman" w:hAnsi="Times New Roman" w:cs="Times New Roman"/>
                <w:i/>
                <w:iCs/>
                <w:sz w:val="20"/>
              </w:rPr>
              <w:t>t</w:t>
            </w:r>
            <w:r>
              <w:rPr>
                <w:rFonts w:ascii="Times New Roman" w:hAnsi="Times New Roman" w:cs="Times New Roman"/>
                <w:sz w:val="20"/>
              </w:rPr>
              <w:t xml:space="preserve"> statistics in parentheses, * significant at 5%; ** at 1%. The estimated impact of a standard deviation increase in quality-adjusted journal output (total size-, co-author-, and quality-adjusted article pages) or total citations is in [ ].</w:t>
            </w:r>
          </w:p>
        </w:tc>
      </w:tr>
    </w:tbl>
    <w:p w:rsidR="000D31B3" w:rsidRDefault="000D31B3" w:rsidP="00C91593">
      <w:pPr>
        <w:spacing w:after="0" w:line="288" w:lineRule="auto"/>
        <w:jc w:val="both"/>
        <w:rPr>
          <w:rFonts w:ascii="Times New Roman" w:eastAsia="Calibri" w:hAnsi="Times New Roman" w:cs="Times New Roman"/>
          <w:sz w:val="24"/>
          <w:lang w:eastAsia="en-US"/>
        </w:rPr>
        <w:sectPr w:rsidR="000D31B3" w:rsidSect="00311E3E">
          <w:pgSz w:w="15840" w:h="12240" w:orient="landscape" w:code="1"/>
          <w:pgMar w:top="1440" w:right="1440" w:bottom="1440" w:left="1440" w:header="709" w:footer="709" w:gutter="0"/>
          <w:cols w:space="708"/>
          <w:titlePg/>
          <w:docGrid w:linePitch="360"/>
        </w:sectPr>
      </w:pPr>
    </w:p>
    <w:p w:rsidR="008C5537" w:rsidRDefault="00E212E1"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lastRenderedPageBreak/>
        <w:tab/>
      </w:r>
      <w:r w:rsidR="008738EE">
        <w:rPr>
          <w:rFonts w:ascii="Times New Roman" w:eastAsia="Calibri" w:hAnsi="Times New Roman" w:cs="Times New Roman"/>
          <w:sz w:val="24"/>
          <w:lang w:eastAsia="en-US"/>
        </w:rPr>
        <w:t>W</w:t>
      </w:r>
      <w:r w:rsidR="00723308">
        <w:rPr>
          <w:rFonts w:ascii="Times New Roman" w:eastAsia="Calibri" w:hAnsi="Times New Roman" w:cs="Times New Roman"/>
          <w:sz w:val="24"/>
          <w:lang w:eastAsia="en-US"/>
        </w:rPr>
        <w:t xml:space="preserve">ith </w:t>
      </w:r>
      <w:proofErr w:type="spellStart"/>
      <w:r w:rsidR="00ED4B07">
        <w:rPr>
          <w:rFonts w:ascii="Times New Roman" w:eastAsia="Calibri" w:hAnsi="Times New Roman" w:cs="Times New Roman"/>
          <w:sz w:val="24"/>
          <w:lang w:eastAsia="en-US"/>
        </w:rPr>
        <w:t>CLm</w:t>
      </w:r>
      <w:proofErr w:type="spellEnd"/>
      <w:r w:rsidR="00ED4B07">
        <w:rPr>
          <w:rFonts w:ascii="Times New Roman" w:eastAsia="Calibri" w:hAnsi="Times New Roman" w:cs="Times New Roman"/>
          <w:sz w:val="24"/>
          <w:lang w:eastAsia="en-US"/>
        </w:rPr>
        <w:t xml:space="preserve"> </w:t>
      </w:r>
      <w:r w:rsidR="008738EE">
        <w:rPr>
          <w:rFonts w:ascii="Times New Roman" w:eastAsia="Calibri" w:hAnsi="Times New Roman" w:cs="Times New Roman"/>
          <w:sz w:val="24"/>
          <w:lang w:eastAsia="en-US"/>
        </w:rPr>
        <w:t>weights the optimal convex combination of citations and quality-adjusted journal output puts one percent weight on citations</w:t>
      </w:r>
      <w:r w:rsidR="00474016">
        <w:rPr>
          <w:rFonts w:ascii="Times New Roman" w:eastAsia="Calibri" w:hAnsi="Times New Roman" w:cs="Times New Roman"/>
          <w:sz w:val="24"/>
          <w:lang w:eastAsia="en-US"/>
        </w:rPr>
        <w:t xml:space="preserve"> and 99% weight on journals. This 99% to 1% mix also </w:t>
      </w:r>
      <w:r w:rsidR="008738EE">
        <w:rPr>
          <w:rFonts w:ascii="Times New Roman" w:eastAsia="Calibri" w:hAnsi="Times New Roman" w:cs="Times New Roman"/>
          <w:sz w:val="24"/>
          <w:lang w:eastAsia="en-US"/>
        </w:rPr>
        <w:t xml:space="preserve">maximises the log-likelihood if the last three years of </w:t>
      </w:r>
      <w:r w:rsidR="00074A1F">
        <w:rPr>
          <w:rFonts w:ascii="Times New Roman" w:eastAsia="Calibri" w:hAnsi="Times New Roman" w:cs="Times New Roman"/>
          <w:sz w:val="24"/>
          <w:lang w:eastAsia="en-US"/>
        </w:rPr>
        <w:t>journal articles are ignored while</w:t>
      </w:r>
      <w:r w:rsidR="008738EE">
        <w:rPr>
          <w:rFonts w:ascii="Times New Roman" w:eastAsia="Calibri" w:hAnsi="Times New Roman" w:cs="Times New Roman"/>
          <w:sz w:val="24"/>
          <w:lang w:eastAsia="en-US"/>
        </w:rPr>
        <w:t xml:space="preserve"> citations to </w:t>
      </w:r>
      <w:r w:rsidR="00074A1F">
        <w:rPr>
          <w:rFonts w:ascii="Times New Roman" w:eastAsia="Calibri" w:hAnsi="Times New Roman" w:cs="Times New Roman"/>
          <w:sz w:val="24"/>
          <w:lang w:eastAsia="en-US"/>
        </w:rPr>
        <w:t xml:space="preserve">older </w:t>
      </w:r>
      <w:r w:rsidR="008738EE">
        <w:rPr>
          <w:rFonts w:ascii="Times New Roman" w:eastAsia="Calibri" w:hAnsi="Times New Roman" w:cs="Times New Roman"/>
          <w:sz w:val="24"/>
          <w:lang w:eastAsia="en-US"/>
        </w:rPr>
        <w:t xml:space="preserve">articles still accumulate over that period. </w:t>
      </w:r>
      <w:r w:rsidR="006212C5">
        <w:rPr>
          <w:rFonts w:ascii="Times New Roman" w:eastAsia="Calibri" w:hAnsi="Times New Roman" w:cs="Times New Roman"/>
          <w:sz w:val="24"/>
          <w:lang w:eastAsia="en-US"/>
        </w:rPr>
        <w:t xml:space="preserve">Even </w:t>
      </w:r>
      <w:r w:rsidR="0072070C">
        <w:rPr>
          <w:rFonts w:ascii="Times New Roman" w:eastAsia="Calibri" w:hAnsi="Times New Roman" w:cs="Times New Roman"/>
          <w:sz w:val="24"/>
          <w:lang w:eastAsia="en-US"/>
        </w:rPr>
        <w:t xml:space="preserve">under </w:t>
      </w:r>
      <w:r w:rsidR="006212C5">
        <w:rPr>
          <w:rFonts w:ascii="Times New Roman" w:eastAsia="Calibri" w:hAnsi="Times New Roman" w:cs="Times New Roman"/>
          <w:sz w:val="24"/>
          <w:lang w:eastAsia="en-US"/>
        </w:rPr>
        <w:t xml:space="preserve">the very conservative </w:t>
      </w:r>
      <w:r w:rsidR="0072070C">
        <w:rPr>
          <w:rFonts w:ascii="Times New Roman" w:eastAsia="Calibri" w:hAnsi="Times New Roman" w:cs="Times New Roman"/>
          <w:sz w:val="24"/>
          <w:lang w:eastAsia="en-US"/>
        </w:rPr>
        <w:t xml:space="preserve">rule </w:t>
      </w:r>
      <w:r w:rsidR="006212C5">
        <w:rPr>
          <w:rFonts w:ascii="Times New Roman" w:eastAsia="Calibri" w:hAnsi="Times New Roman" w:cs="Times New Roman"/>
          <w:sz w:val="24"/>
          <w:lang w:eastAsia="en-US"/>
        </w:rPr>
        <w:t xml:space="preserve">of </w:t>
      </w:r>
      <w:r w:rsidR="0072070C">
        <w:rPr>
          <w:rFonts w:ascii="Times New Roman" w:eastAsia="Calibri" w:hAnsi="Times New Roman" w:cs="Times New Roman"/>
          <w:sz w:val="24"/>
          <w:lang w:eastAsia="en-US"/>
        </w:rPr>
        <w:t xml:space="preserve">waiting </w:t>
      </w:r>
      <w:r w:rsidR="006212C5">
        <w:rPr>
          <w:rFonts w:ascii="Times New Roman" w:eastAsia="Calibri" w:hAnsi="Times New Roman" w:cs="Times New Roman"/>
          <w:sz w:val="24"/>
          <w:lang w:eastAsia="en-US"/>
        </w:rPr>
        <w:t xml:space="preserve">six years before an article is considered for influencing salary, since that gives time for citations to accumulate, </w:t>
      </w:r>
      <w:r w:rsidR="00074A1F">
        <w:rPr>
          <w:rFonts w:ascii="Times New Roman" w:eastAsia="Calibri" w:hAnsi="Times New Roman" w:cs="Times New Roman"/>
          <w:sz w:val="24"/>
          <w:lang w:eastAsia="en-US"/>
        </w:rPr>
        <w:t>the weight on citations is</w:t>
      </w:r>
      <w:r w:rsidR="006212C5">
        <w:rPr>
          <w:rFonts w:ascii="Times New Roman" w:eastAsia="Calibri" w:hAnsi="Times New Roman" w:cs="Times New Roman"/>
          <w:sz w:val="24"/>
          <w:lang w:eastAsia="en-US"/>
        </w:rPr>
        <w:t xml:space="preserve"> just 11% while there is a 89% weight on where the articles are published.</w:t>
      </w:r>
      <w:r w:rsidR="00074A1F">
        <w:rPr>
          <w:rStyle w:val="FootnoteReference"/>
          <w:rFonts w:ascii="Times New Roman" w:eastAsia="Calibri" w:hAnsi="Times New Roman" w:cs="Times New Roman"/>
          <w:sz w:val="24"/>
          <w:lang w:eastAsia="en-US"/>
        </w:rPr>
        <w:footnoteReference w:id="12"/>
      </w:r>
      <w:r w:rsidR="006212C5">
        <w:rPr>
          <w:rFonts w:ascii="Times New Roman" w:eastAsia="Calibri" w:hAnsi="Times New Roman" w:cs="Times New Roman"/>
          <w:sz w:val="24"/>
          <w:lang w:eastAsia="en-US"/>
        </w:rPr>
        <w:t xml:space="preserve"> </w:t>
      </w:r>
    </w:p>
    <w:p w:rsidR="008C5537" w:rsidRDefault="008C5537" w:rsidP="00C91593">
      <w:pPr>
        <w:spacing w:after="0" w:line="288" w:lineRule="auto"/>
        <w:jc w:val="both"/>
        <w:rPr>
          <w:rFonts w:ascii="Times New Roman" w:eastAsia="Calibri" w:hAnsi="Times New Roman" w:cs="Times New Roman"/>
          <w:sz w:val="24"/>
          <w:lang w:eastAsia="en-US"/>
        </w:rPr>
      </w:pPr>
    </w:p>
    <w:p w:rsidR="008738EE" w:rsidRDefault="008C5537" w:rsidP="00C91593">
      <w:pPr>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ab/>
      </w:r>
      <w:r w:rsidR="006212C5">
        <w:rPr>
          <w:rFonts w:ascii="Times New Roman" w:eastAsia="Calibri" w:hAnsi="Times New Roman" w:cs="Times New Roman"/>
          <w:sz w:val="24"/>
          <w:lang w:eastAsia="en-US"/>
        </w:rPr>
        <w:t>The results in Figure</w:t>
      </w:r>
      <w:r w:rsidR="00074A1F">
        <w:rPr>
          <w:rFonts w:ascii="Times New Roman" w:eastAsia="Calibri" w:hAnsi="Times New Roman" w:cs="Times New Roman"/>
          <w:sz w:val="24"/>
          <w:lang w:eastAsia="en-US"/>
        </w:rPr>
        <w:t> </w:t>
      </w:r>
      <w:r w:rsidR="006212C5">
        <w:rPr>
          <w:rFonts w:ascii="Times New Roman" w:eastAsia="Calibri" w:hAnsi="Times New Roman" w:cs="Times New Roman"/>
          <w:sz w:val="24"/>
          <w:lang w:eastAsia="en-US"/>
        </w:rPr>
        <w:t xml:space="preserve">1b that use KMS journal quality weights are a little more </w:t>
      </w:r>
      <w:proofErr w:type="spellStart"/>
      <w:r w:rsidR="006212C5">
        <w:rPr>
          <w:rFonts w:ascii="Times New Roman" w:eastAsia="Calibri" w:hAnsi="Times New Roman" w:cs="Times New Roman"/>
          <w:sz w:val="24"/>
          <w:lang w:eastAsia="en-US"/>
        </w:rPr>
        <w:t>favorable</w:t>
      </w:r>
      <w:proofErr w:type="spellEnd"/>
      <w:r w:rsidR="006212C5">
        <w:rPr>
          <w:rFonts w:ascii="Times New Roman" w:eastAsia="Calibri" w:hAnsi="Times New Roman" w:cs="Times New Roman"/>
          <w:sz w:val="24"/>
          <w:lang w:eastAsia="en-US"/>
        </w:rPr>
        <w:t xml:space="preserve"> for citations; allowing for publications and citations right to the end of 2010 one would form an optimal combination that was 69% journals and 31% citations. Ignoring articles published in the last three</w:t>
      </w:r>
      <w:r w:rsidR="00474016">
        <w:rPr>
          <w:rFonts w:ascii="Times New Roman" w:eastAsia="Calibri" w:hAnsi="Times New Roman" w:cs="Times New Roman"/>
          <w:sz w:val="24"/>
          <w:lang w:eastAsia="en-US"/>
        </w:rPr>
        <w:t xml:space="preserve"> or six years changes this mix</w:t>
      </w:r>
      <w:r w:rsidR="006212C5">
        <w:rPr>
          <w:rFonts w:ascii="Times New Roman" w:eastAsia="Calibri" w:hAnsi="Times New Roman" w:cs="Times New Roman"/>
          <w:sz w:val="24"/>
          <w:lang w:eastAsia="en-US"/>
        </w:rPr>
        <w:t xml:space="preserve"> only slightly, with weights on journals of 72% and 65%. It should also be noted that the results in Figure 1 (and also in Table 4) do not account for the number of articles published, and when this </w:t>
      </w:r>
      <w:r w:rsidR="00864378">
        <w:rPr>
          <w:rFonts w:ascii="Times New Roman" w:eastAsia="Calibri" w:hAnsi="Times New Roman" w:cs="Times New Roman"/>
          <w:sz w:val="24"/>
          <w:lang w:eastAsia="en-US"/>
        </w:rPr>
        <w:t>variable was used in Table 3 any</w:t>
      </w:r>
      <w:r w:rsidR="006212C5">
        <w:rPr>
          <w:rFonts w:ascii="Times New Roman" w:eastAsia="Calibri" w:hAnsi="Times New Roman" w:cs="Times New Roman"/>
          <w:sz w:val="24"/>
          <w:lang w:eastAsia="en-US"/>
        </w:rPr>
        <w:t xml:space="preserve"> statistically significant effect of citations on salary disappeared completely. If the count of articles is included as a covariate, the weight on citations in the optimal combination of journals and citations (when using KMS weights that are most </w:t>
      </w:r>
      <w:proofErr w:type="spellStart"/>
      <w:r w:rsidR="006212C5">
        <w:rPr>
          <w:rFonts w:ascii="Times New Roman" w:eastAsia="Calibri" w:hAnsi="Times New Roman" w:cs="Times New Roman"/>
          <w:sz w:val="24"/>
          <w:lang w:eastAsia="en-US"/>
        </w:rPr>
        <w:t>favorable</w:t>
      </w:r>
      <w:proofErr w:type="spellEnd"/>
      <w:r w:rsidR="006212C5">
        <w:rPr>
          <w:rFonts w:ascii="Times New Roman" w:eastAsia="Calibri" w:hAnsi="Times New Roman" w:cs="Times New Roman"/>
          <w:sz w:val="24"/>
          <w:lang w:eastAsia="en-US"/>
        </w:rPr>
        <w:t xml:space="preserve"> to citations) is 21%, 19%, and 33% for publication-counting windows ending in 2010, 2007</w:t>
      </w:r>
      <w:r w:rsidR="00074A1F">
        <w:rPr>
          <w:rFonts w:ascii="Times New Roman" w:eastAsia="Calibri" w:hAnsi="Times New Roman" w:cs="Times New Roman"/>
          <w:sz w:val="24"/>
          <w:lang w:eastAsia="en-US"/>
        </w:rPr>
        <w:t xml:space="preserve"> and 2004 (while citations are allowed to accumulate to the end of </w:t>
      </w:r>
      <w:r w:rsidR="006212C5">
        <w:rPr>
          <w:rFonts w:ascii="Times New Roman" w:eastAsia="Calibri" w:hAnsi="Times New Roman" w:cs="Times New Roman"/>
          <w:sz w:val="24"/>
          <w:lang w:eastAsia="en-US"/>
        </w:rPr>
        <w:t>2010 in all cases).</w:t>
      </w:r>
    </w:p>
    <w:p w:rsidR="00C91593" w:rsidRDefault="00C91593" w:rsidP="00C91593">
      <w:pPr>
        <w:spacing w:after="0" w:line="288" w:lineRule="auto"/>
        <w:jc w:val="both"/>
        <w:rPr>
          <w:rFonts w:ascii="Times New Roman" w:eastAsia="Calibri" w:hAnsi="Times New Roman" w:cs="Times New Roman"/>
          <w:sz w:val="24"/>
          <w:lang w:eastAsia="en-US"/>
        </w:rPr>
      </w:pPr>
    </w:p>
    <w:p w:rsidR="00893645" w:rsidRDefault="00074A1F"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eastAsia="en-US"/>
        </w:rPr>
        <w:tab/>
        <w:t>The results thus far consider total citations but do not distinguish amongst citations. Yet it may be that it is the most (or a few of the most) heavily cited articles that show research impact that affect</w:t>
      </w:r>
      <w:r w:rsidR="00723308">
        <w:rPr>
          <w:rFonts w:ascii="Times New Roman" w:eastAsia="Calibri" w:hAnsi="Times New Roman" w:cs="Times New Roman"/>
          <w:sz w:val="24"/>
          <w:lang w:eastAsia="en-US"/>
        </w:rPr>
        <w:t>s</w:t>
      </w:r>
      <w:r>
        <w:rPr>
          <w:rFonts w:ascii="Times New Roman" w:eastAsia="Calibri" w:hAnsi="Times New Roman" w:cs="Times New Roman"/>
          <w:sz w:val="24"/>
          <w:lang w:eastAsia="en-US"/>
        </w:rPr>
        <w:t xml:space="preserve"> salary and other </w:t>
      </w:r>
      <w:proofErr w:type="spellStart"/>
      <w:r>
        <w:rPr>
          <w:rFonts w:ascii="Times New Roman" w:eastAsia="Calibri" w:hAnsi="Times New Roman" w:cs="Times New Roman"/>
          <w:sz w:val="24"/>
          <w:lang w:eastAsia="en-US"/>
        </w:rPr>
        <w:t>labor</w:t>
      </w:r>
      <w:proofErr w:type="spellEnd"/>
      <w:r>
        <w:rPr>
          <w:rFonts w:ascii="Times New Roman" w:eastAsia="Calibri" w:hAnsi="Times New Roman" w:cs="Times New Roman"/>
          <w:sz w:val="24"/>
          <w:lang w:eastAsia="en-US"/>
        </w:rPr>
        <w:t xml:space="preserve"> market outcomes. Indeed, </w:t>
      </w:r>
      <w:r w:rsidR="006E1DA4">
        <w:rPr>
          <w:rFonts w:ascii="Times New Roman" w:eastAsia="Calibri" w:hAnsi="Times New Roman" w:cs="Times New Roman"/>
          <w:sz w:val="24"/>
          <w:lang w:eastAsia="en-US"/>
        </w:rPr>
        <w:t xml:space="preserve">it is this issue of </w:t>
      </w:r>
      <w:r>
        <w:rPr>
          <w:rFonts w:ascii="Times New Roman" w:eastAsia="Calibri" w:hAnsi="Times New Roman" w:cs="Times New Roman"/>
          <w:sz w:val="24"/>
          <w:lang w:eastAsia="en-US"/>
        </w:rPr>
        <w:t>the distribution</w:t>
      </w:r>
      <w:r w:rsidR="006E1DA4">
        <w:rPr>
          <w:rFonts w:ascii="Times New Roman" w:eastAsia="Calibri" w:hAnsi="Times New Roman" w:cs="Times New Roman"/>
          <w:sz w:val="24"/>
          <w:lang w:eastAsia="en-US"/>
        </w:rPr>
        <w:t xml:space="preserve"> of citations that the </w:t>
      </w:r>
      <w:r w:rsidR="006E1DA4">
        <w:rPr>
          <w:rFonts w:ascii="Times New Roman" w:eastAsia="Calibri" w:hAnsi="Times New Roman" w:cs="Times New Roman"/>
          <w:i/>
          <w:sz w:val="24"/>
          <w:lang w:eastAsia="en-US"/>
        </w:rPr>
        <w:t>h</w:t>
      </w:r>
      <w:r w:rsidR="006E1DA4">
        <w:rPr>
          <w:rFonts w:ascii="Times New Roman" w:eastAsia="Calibri" w:hAnsi="Times New Roman" w:cs="Times New Roman"/>
          <w:sz w:val="24"/>
          <w:lang w:eastAsia="en-US"/>
        </w:rPr>
        <w:t xml:space="preserve">-index and its generalized variants are designed to deal with. We therefore carry out a further three analyses that (a) consider total citations and the citations to the most cited article, (b) use the </w:t>
      </w:r>
      <w:r w:rsidR="006E1DA4">
        <w:rPr>
          <w:rFonts w:ascii="Times New Roman" w:eastAsia="Calibri" w:hAnsi="Times New Roman" w:cs="Times New Roman"/>
          <w:i/>
          <w:sz w:val="24"/>
          <w:lang w:eastAsia="en-US"/>
        </w:rPr>
        <w:t>h</w:t>
      </w:r>
      <w:r w:rsidR="006E1DA4">
        <w:rPr>
          <w:rFonts w:ascii="Times New Roman" w:eastAsia="Calibri" w:hAnsi="Times New Roman" w:cs="Times New Roman"/>
          <w:sz w:val="24"/>
          <w:lang w:eastAsia="en-US"/>
        </w:rPr>
        <w:t xml:space="preserve">-index for citations, and (c) use the </w:t>
      </w:r>
      <w:r w:rsidR="006E1DA4" w:rsidRPr="006E1DA4">
        <w:rPr>
          <w:rFonts w:ascii="Times New Roman" w:eastAsia="Calibri" w:hAnsi="Times New Roman" w:cs="Times New Roman"/>
          <w:i/>
          <w:sz w:val="24"/>
          <w:lang w:val="en-US" w:eastAsia="en-US"/>
        </w:rPr>
        <w:t>h</w:t>
      </w:r>
      <w:r w:rsidR="006E1DA4">
        <w:rPr>
          <w:rFonts w:ascii="Times New Roman" w:eastAsia="Calibri" w:hAnsi="Times New Roman" w:cs="Times New Roman"/>
          <w:i/>
          <w:sz w:val="24"/>
          <w:vertAlign w:val="subscript"/>
          <w:lang w:val="en-US" w:eastAsia="en-US"/>
        </w:rPr>
        <w:t>(5,2</w:t>
      </w:r>
      <w:r w:rsidR="006E1DA4" w:rsidRPr="006E1DA4">
        <w:rPr>
          <w:rFonts w:ascii="Times New Roman" w:eastAsia="Calibri" w:hAnsi="Times New Roman" w:cs="Times New Roman"/>
          <w:i/>
          <w:sz w:val="24"/>
          <w:vertAlign w:val="subscript"/>
          <w:lang w:val="en-US" w:eastAsia="en-US"/>
        </w:rPr>
        <w:t>)</w:t>
      </w:r>
      <w:r w:rsidR="006E1DA4" w:rsidRPr="006E1DA4">
        <w:rPr>
          <w:rFonts w:ascii="Times New Roman" w:eastAsia="Calibri" w:hAnsi="Times New Roman" w:cs="Times New Roman"/>
          <w:sz w:val="24"/>
          <w:lang w:val="en-US" w:eastAsia="en-US"/>
        </w:rPr>
        <w:t xml:space="preserve"> index</w:t>
      </w:r>
      <w:r w:rsidR="006E1DA4">
        <w:rPr>
          <w:rFonts w:ascii="Times New Roman" w:eastAsia="Calibri" w:hAnsi="Times New Roman" w:cs="Times New Roman"/>
          <w:sz w:val="24"/>
          <w:lang w:val="en-US" w:eastAsia="en-US"/>
        </w:rPr>
        <w:t xml:space="preserve"> that Ellison (2013) finds works best in his full sample of more senior academics (who average 22 years post-PhD, which is almost the same as the current sample). Since the citations variables are being ‘unpacked’ to consider their distribution, </w:t>
      </w:r>
      <w:r w:rsidR="00864378">
        <w:rPr>
          <w:rFonts w:ascii="Times New Roman" w:eastAsia="Calibri" w:hAnsi="Times New Roman" w:cs="Times New Roman"/>
          <w:sz w:val="24"/>
          <w:lang w:val="en-US" w:eastAsia="en-US"/>
        </w:rPr>
        <w:t xml:space="preserve">we do </w:t>
      </w:r>
      <w:r w:rsidR="00723308">
        <w:rPr>
          <w:rFonts w:ascii="Times New Roman" w:eastAsia="Calibri" w:hAnsi="Times New Roman" w:cs="Times New Roman"/>
          <w:sz w:val="24"/>
          <w:lang w:val="en-US" w:eastAsia="en-US"/>
        </w:rPr>
        <w:t xml:space="preserve">a similar </w:t>
      </w:r>
      <w:r w:rsidR="006E1DA4">
        <w:rPr>
          <w:rFonts w:ascii="Times New Roman" w:eastAsia="Calibri" w:hAnsi="Times New Roman" w:cs="Times New Roman"/>
          <w:sz w:val="24"/>
          <w:lang w:val="en-US" w:eastAsia="en-US"/>
        </w:rPr>
        <w:t xml:space="preserve">unpacking of the journals variable by using both the lifetime total number of articles published and the total quality-, size-, and co-author-adjusted pages in those articles. Thus the baseline model, before the citations variables are unpacked, is </w:t>
      </w:r>
      <w:r w:rsidR="00723308">
        <w:rPr>
          <w:rFonts w:ascii="Times New Roman" w:eastAsia="Calibri" w:hAnsi="Times New Roman" w:cs="Times New Roman"/>
          <w:sz w:val="24"/>
          <w:lang w:val="en-US" w:eastAsia="en-US"/>
        </w:rPr>
        <w:t xml:space="preserve">the one previously </w:t>
      </w:r>
      <w:r w:rsidR="006E1DA4">
        <w:rPr>
          <w:rFonts w:ascii="Times New Roman" w:eastAsia="Calibri" w:hAnsi="Times New Roman" w:cs="Times New Roman"/>
          <w:sz w:val="24"/>
          <w:lang w:val="en-US" w:eastAsia="en-US"/>
        </w:rPr>
        <w:t>reported in panel A of Table 3.</w:t>
      </w:r>
    </w:p>
    <w:tbl>
      <w:tblPr>
        <w:tblStyle w:val="TableGrid"/>
        <w:tblW w:w="0" w:type="auto"/>
        <w:tblLook w:val="04A0" w:firstRow="1" w:lastRow="0" w:firstColumn="1" w:lastColumn="0" w:noHBand="0" w:noVBand="1"/>
      </w:tblPr>
      <w:tblGrid>
        <w:gridCol w:w="9016"/>
      </w:tblGrid>
      <w:tr w:rsidR="008C5537" w:rsidTr="008C5537">
        <w:tc>
          <w:tcPr>
            <w:tcW w:w="9016" w:type="dxa"/>
            <w:tcBorders>
              <w:top w:val="nil"/>
              <w:left w:val="nil"/>
              <w:bottom w:val="nil"/>
              <w:right w:val="nil"/>
            </w:tcBorders>
            <w:hideMark/>
          </w:tcPr>
          <w:p w:rsidR="008C5537" w:rsidRPr="008C5537" w:rsidRDefault="008C5537" w:rsidP="008C5537">
            <w:pPr>
              <w:spacing w:after="120"/>
              <w:jc w:val="center"/>
              <w:rPr>
                <w:b/>
                <w:sz w:val="22"/>
                <w:szCs w:val="22"/>
              </w:rPr>
            </w:pPr>
          </w:p>
          <w:p w:rsidR="008C5537" w:rsidRPr="008C5537" w:rsidRDefault="008C5537" w:rsidP="008C5537">
            <w:pPr>
              <w:spacing w:after="120"/>
              <w:jc w:val="center"/>
              <w:rPr>
                <w:b/>
                <w:sz w:val="22"/>
                <w:szCs w:val="22"/>
              </w:rPr>
            </w:pPr>
          </w:p>
          <w:p w:rsidR="008C5537" w:rsidRPr="008C5537" w:rsidRDefault="008C5537" w:rsidP="008C5537">
            <w:pPr>
              <w:spacing w:after="120"/>
              <w:jc w:val="center"/>
              <w:rPr>
                <w:b/>
                <w:sz w:val="22"/>
                <w:szCs w:val="22"/>
              </w:rPr>
            </w:pPr>
          </w:p>
          <w:p w:rsidR="008C5537" w:rsidRPr="008C5537" w:rsidRDefault="008C5537" w:rsidP="008C5537">
            <w:pPr>
              <w:spacing w:after="120"/>
              <w:jc w:val="center"/>
              <w:rPr>
                <w:b/>
                <w:sz w:val="22"/>
                <w:szCs w:val="22"/>
              </w:rPr>
            </w:pPr>
          </w:p>
          <w:p w:rsidR="008C5537" w:rsidRDefault="008C5537" w:rsidP="008C5537">
            <w:pPr>
              <w:jc w:val="center"/>
              <w:rPr>
                <w:b/>
                <w:sz w:val="22"/>
                <w:szCs w:val="22"/>
              </w:rPr>
            </w:pPr>
            <w:r w:rsidRPr="008C5537">
              <w:rPr>
                <w:b/>
                <w:sz w:val="22"/>
                <w:szCs w:val="22"/>
              </w:rPr>
              <w:lastRenderedPageBreak/>
              <w:t xml:space="preserve">Figure 1: Optimally Weighted Combinations of Citations </w:t>
            </w:r>
          </w:p>
          <w:p w:rsidR="008C5537" w:rsidRDefault="008C5537" w:rsidP="008C5537">
            <w:pPr>
              <w:jc w:val="center"/>
              <w:rPr>
                <w:b/>
                <w:sz w:val="22"/>
                <w:szCs w:val="22"/>
              </w:rPr>
            </w:pPr>
            <w:r w:rsidRPr="008C5537">
              <w:rPr>
                <w:b/>
                <w:sz w:val="22"/>
                <w:szCs w:val="22"/>
              </w:rPr>
              <w:t>and Quality-Adjusted Journal Output</w:t>
            </w:r>
          </w:p>
          <w:p w:rsidR="008C5537" w:rsidRPr="008C5537" w:rsidRDefault="008C5537" w:rsidP="008C5537">
            <w:pPr>
              <w:jc w:val="center"/>
              <w:rPr>
                <w:b/>
                <w:sz w:val="22"/>
                <w:szCs w:val="22"/>
                <w:lang w:eastAsia="en-US"/>
              </w:rPr>
            </w:pPr>
          </w:p>
        </w:tc>
      </w:tr>
      <w:tr w:rsidR="008C5537" w:rsidTr="008C5537">
        <w:tc>
          <w:tcPr>
            <w:tcW w:w="9016" w:type="dxa"/>
            <w:tcBorders>
              <w:top w:val="nil"/>
              <w:left w:val="nil"/>
              <w:bottom w:val="nil"/>
              <w:right w:val="nil"/>
            </w:tcBorders>
            <w:hideMark/>
          </w:tcPr>
          <w:p w:rsidR="008C5537" w:rsidRDefault="008C5537" w:rsidP="008C5537">
            <w:pPr>
              <w:jc w:val="center"/>
              <w:rPr>
                <w:sz w:val="24"/>
                <w:szCs w:val="24"/>
                <w:lang w:eastAsia="en-US"/>
              </w:rPr>
            </w:pPr>
            <w:r>
              <w:rPr>
                <w:noProof/>
              </w:rPr>
              <w:lastRenderedPageBreak/>
              <w:drawing>
                <wp:inline distT="0" distB="0" distL="0" distR="0" wp14:anchorId="349409CB" wp14:editId="2E487322">
                  <wp:extent cx="5478145" cy="3352800"/>
                  <wp:effectExtent l="0" t="0" r="825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C5537" w:rsidTr="008C5537">
        <w:tc>
          <w:tcPr>
            <w:tcW w:w="9016" w:type="dxa"/>
            <w:tcBorders>
              <w:top w:val="nil"/>
              <w:left w:val="nil"/>
              <w:bottom w:val="nil"/>
              <w:right w:val="nil"/>
            </w:tcBorders>
          </w:tcPr>
          <w:p w:rsidR="008C5537" w:rsidRDefault="008C5537" w:rsidP="008C5537">
            <w:pPr>
              <w:jc w:val="center"/>
              <w:rPr>
                <w:sz w:val="12"/>
                <w:szCs w:val="24"/>
                <w:lang w:eastAsia="en-US"/>
              </w:rPr>
            </w:pPr>
          </w:p>
        </w:tc>
      </w:tr>
      <w:tr w:rsidR="008C5537" w:rsidTr="008C5537">
        <w:tc>
          <w:tcPr>
            <w:tcW w:w="9016" w:type="dxa"/>
            <w:tcBorders>
              <w:top w:val="nil"/>
              <w:left w:val="nil"/>
              <w:bottom w:val="nil"/>
              <w:right w:val="nil"/>
            </w:tcBorders>
            <w:hideMark/>
          </w:tcPr>
          <w:p w:rsidR="008C5537" w:rsidRDefault="008C5537" w:rsidP="008C5537">
            <w:pPr>
              <w:jc w:val="center"/>
              <w:rPr>
                <w:sz w:val="24"/>
                <w:szCs w:val="24"/>
                <w:lang w:eastAsia="en-US"/>
              </w:rPr>
            </w:pPr>
            <w:r>
              <w:rPr>
                <w:noProof/>
              </w:rPr>
              <w:drawing>
                <wp:inline distT="0" distB="0" distL="0" distR="0" wp14:anchorId="2C75B6A5" wp14:editId="3AECA2DF">
                  <wp:extent cx="5478145" cy="3352800"/>
                  <wp:effectExtent l="0" t="0" r="825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8C5537" w:rsidRDefault="008C5537" w:rsidP="00C91593">
      <w:pPr>
        <w:spacing w:after="0" w:line="288" w:lineRule="auto"/>
        <w:jc w:val="both"/>
        <w:rPr>
          <w:rFonts w:ascii="Times New Roman" w:eastAsia="Calibri" w:hAnsi="Times New Roman" w:cs="Times New Roman"/>
          <w:sz w:val="24"/>
          <w:lang w:val="en-US" w:eastAsia="en-US"/>
        </w:rPr>
      </w:pPr>
    </w:p>
    <w:p w:rsidR="00893645" w:rsidRDefault="00893645">
      <w:pP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br w:type="page"/>
      </w:r>
    </w:p>
    <w:p w:rsidR="00117049" w:rsidRDefault="00117049">
      <w:pPr>
        <w:pStyle w:val="PlainText"/>
        <w:spacing w:after="40"/>
        <w:jc w:val="center"/>
        <w:rPr>
          <w:rFonts w:ascii="Times New Roman" w:hAnsi="Times New Roman" w:cs="Times New Roman"/>
          <w:sz w:val="24"/>
        </w:rPr>
        <w:sectPr w:rsidR="00117049" w:rsidSect="00311E3E">
          <w:pgSz w:w="12240" w:h="15840" w:code="1"/>
          <w:pgMar w:top="1440" w:right="1440" w:bottom="1440" w:left="1440" w:header="709" w:footer="709" w:gutter="0"/>
          <w:cols w:space="708"/>
          <w:titlePg/>
          <w:docGrid w:linePitch="360"/>
        </w:sectPr>
      </w:pPr>
    </w:p>
    <w:tbl>
      <w:tblPr>
        <w:tblStyle w:val="TableGrid"/>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2518"/>
        <w:gridCol w:w="1184"/>
        <w:gridCol w:w="1184"/>
        <w:gridCol w:w="1184"/>
        <w:gridCol w:w="1184"/>
        <w:gridCol w:w="1185"/>
        <w:gridCol w:w="1184"/>
        <w:gridCol w:w="1184"/>
        <w:gridCol w:w="1184"/>
        <w:gridCol w:w="1185"/>
      </w:tblGrid>
      <w:tr w:rsidR="00117049" w:rsidTr="00117049">
        <w:tc>
          <w:tcPr>
            <w:tcW w:w="13176" w:type="dxa"/>
            <w:gridSpan w:val="10"/>
            <w:tcBorders>
              <w:top w:val="nil"/>
              <w:left w:val="nil"/>
              <w:bottom w:val="single" w:sz="4" w:space="0" w:color="auto"/>
              <w:right w:val="nil"/>
            </w:tcBorders>
            <w:hideMark/>
          </w:tcPr>
          <w:p w:rsidR="00117049" w:rsidRPr="00117049" w:rsidRDefault="00117049">
            <w:pPr>
              <w:pStyle w:val="PlainText"/>
              <w:spacing w:after="40"/>
              <w:jc w:val="center"/>
              <w:rPr>
                <w:rFonts w:ascii="Times New Roman" w:hAnsi="Times New Roman" w:cs="Times New Roman"/>
                <w:b/>
                <w:sz w:val="22"/>
                <w:szCs w:val="22"/>
                <w:lang w:val="en-US" w:eastAsia="en-US"/>
              </w:rPr>
            </w:pPr>
            <w:r w:rsidRPr="00117049">
              <w:rPr>
                <w:rFonts w:ascii="Times New Roman" w:hAnsi="Times New Roman" w:cs="Times New Roman"/>
                <w:b/>
                <w:sz w:val="22"/>
                <w:szCs w:val="22"/>
              </w:rPr>
              <w:lastRenderedPageBreak/>
              <w:t xml:space="preserve">Table 5: Salary Regression Sensitivity Analyses that Consider the Distribution of Citations </w:t>
            </w:r>
          </w:p>
        </w:tc>
      </w:tr>
      <w:tr w:rsidR="00117049" w:rsidTr="00117049">
        <w:tc>
          <w:tcPr>
            <w:tcW w:w="2518" w:type="dxa"/>
            <w:tcBorders>
              <w:top w:val="single" w:sz="4" w:space="0" w:color="auto"/>
              <w:left w:val="nil"/>
              <w:bottom w:val="nil"/>
              <w:right w:val="nil"/>
            </w:tcBorders>
            <w:vAlign w:val="center"/>
          </w:tcPr>
          <w:p w:rsidR="00117049" w:rsidRDefault="00117049">
            <w:pPr>
              <w:pStyle w:val="PlainText"/>
              <w:jc w:val="center"/>
              <w:rPr>
                <w:rFonts w:ascii="Times New Roman" w:hAnsi="Times New Roman" w:cs="Times New Roman"/>
                <w:lang w:val="en-US" w:eastAsia="en-US"/>
              </w:rPr>
            </w:pPr>
          </w:p>
        </w:tc>
        <w:tc>
          <w:tcPr>
            <w:tcW w:w="10658" w:type="dxa"/>
            <w:gridSpan w:val="9"/>
            <w:tcBorders>
              <w:top w:val="single" w:sz="4" w:space="0" w:color="auto"/>
              <w:left w:val="nil"/>
              <w:bottom w:val="nil"/>
              <w:right w:val="nil"/>
            </w:tcBorders>
            <w:vAlign w:val="bottom"/>
            <w:hideMark/>
          </w:tcPr>
          <w:p w:rsidR="00117049" w:rsidRDefault="00117049">
            <w:pPr>
              <w:pStyle w:val="PlainText"/>
              <w:jc w:val="center"/>
              <w:rPr>
                <w:rFonts w:ascii="Times New Roman" w:hAnsi="Times New Roman" w:cs="Times New Roman"/>
                <w:lang w:val="en-US" w:eastAsia="en-US"/>
              </w:rPr>
            </w:pPr>
            <w:r>
              <w:rPr>
                <w:rFonts w:ascii="Times New Roman" w:hAnsi="Times New Roman" w:cs="Times New Roman"/>
              </w:rPr>
              <w:t>Journal Weighting Scheme for Calculating Quality-Adjusted Journal Output Over Lifetime Comes From:</w:t>
            </w:r>
          </w:p>
        </w:tc>
      </w:tr>
      <w:tr w:rsidR="00117049" w:rsidTr="00117049">
        <w:tc>
          <w:tcPr>
            <w:tcW w:w="2518" w:type="dxa"/>
          </w:tcPr>
          <w:p w:rsidR="00117049" w:rsidRDefault="00117049">
            <w:pPr>
              <w:pStyle w:val="PlainText"/>
              <w:rPr>
                <w:rFonts w:ascii="Times New Roman" w:hAnsi="Times New Roman" w:cs="Times New Roman"/>
                <w:lang w:val="en-US" w:eastAsia="en-US"/>
              </w:rPr>
            </w:pPr>
          </w:p>
        </w:tc>
        <w:tc>
          <w:tcPr>
            <w:tcW w:w="1184"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r>
              <w:rPr>
                <w:rFonts w:ascii="Times New Roman" w:hAnsi="Times New Roman" w:cs="Times New Roman"/>
              </w:rPr>
              <w:t>MSF</w:t>
            </w:r>
          </w:p>
        </w:tc>
        <w:tc>
          <w:tcPr>
            <w:tcW w:w="1184"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CLm</w:t>
            </w:r>
            <w:proofErr w:type="spellEnd"/>
          </w:p>
        </w:tc>
        <w:tc>
          <w:tcPr>
            <w:tcW w:w="1184"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CLh</w:t>
            </w:r>
            <w:proofErr w:type="spellEnd"/>
          </w:p>
        </w:tc>
        <w:tc>
          <w:tcPr>
            <w:tcW w:w="1184"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r>
              <w:rPr>
                <w:rFonts w:ascii="Times New Roman" w:hAnsi="Times New Roman" w:cs="Times New Roman"/>
              </w:rPr>
              <w:t>RePEc</w:t>
            </w:r>
          </w:p>
        </w:tc>
        <w:tc>
          <w:tcPr>
            <w:tcW w:w="1185"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r>
              <w:rPr>
                <w:rFonts w:ascii="Times New Roman" w:hAnsi="Times New Roman" w:cs="Times New Roman"/>
              </w:rPr>
              <w:t>Coupé</w:t>
            </w:r>
          </w:p>
        </w:tc>
        <w:tc>
          <w:tcPr>
            <w:tcW w:w="1184"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K&amp;Y_all</w:t>
            </w:r>
            <w:proofErr w:type="spellEnd"/>
          </w:p>
        </w:tc>
        <w:tc>
          <w:tcPr>
            <w:tcW w:w="1184"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proofErr w:type="spellStart"/>
            <w:r>
              <w:rPr>
                <w:rFonts w:ascii="Times New Roman" w:hAnsi="Times New Roman" w:cs="Times New Roman"/>
              </w:rPr>
              <w:t>K&amp;Y_econ</w:t>
            </w:r>
            <w:proofErr w:type="spellEnd"/>
          </w:p>
        </w:tc>
        <w:tc>
          <w:tcPr>
            <w:tcW w:w="1184"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r>
              <w:rPr>
                <w:rFonts w:ascii="Times New Roman" w:hAnsi="Times New Roman" w:cs="Times New Roman"/>
              </w:rPr>
              <w:t>KMS</w:t>
            </w:r>
          </w:p>
        </w:tc>
        <w:tc>
          <w:tcPr>
            <w:tcW w:w="1185" w:type="dxa"/>
            <w:tcBorders>
              <w:top w:val="nil"/>
              <w:left w:val="nil"/>
              <w:bottom w:val="single" w:sz="4" w:space="0" w:color="auto"/>
              <w:right w:val="nil"/>
            </w:tcBorders>
            <w:hideMark/>
          </w:tcPr>
          <w:p w:rsidR="00117049" w:rsidRDefault="00117049">
            <w:pPr>
              <w:pStyle w:val="PlainText"/>
              <w:spacing w:before="20" w:after="20"/>
              <w:jc w:val="center"/>
              <w:rPr>
                <w:rFonts w:ascii="Times New Roman" w:hAnsi="Times New Roman" w:cs="Times New Roman"/>
                <w:lang w:val="en-US" w:eastAsia="en-US"/>
              </w:rPr>
            </w:pPr>
            <w:r>
              <w:rPr>
                <w:rFonts w:ascii="Times New Roman" w:hAnsi="Times New Roman" w:cs="Times New Roman"/>
              </w:rPr>
              <w:t>LP</w:t>
            </w:r>
          </w:p>
        </w:tc>
      </w:tr>
      <w:tr w:rsidR="00117049" w:rsidTr="00117049">
        <w:tc>
          <w:tcPr>
            <w:tcW w:w="2518" w:type="dxa"/>
            <w:vAlign w:val="bottom"/>
          </w:tcPr>
          <w:p w:rsidR="00117049" w:rsidRDefault="00117049">
            <w:pPr>
              <w:pStyle w:val="PlainText"/>
              <w:spacing w:before="20" w:after="20"/>
              <w:rPr>
                <w:rFonts w:ascii="Times New Roman" w:hAnsi="Times New Roman" w:cs="Times New Roman"/>
                <w:sz w:val="22"/>
                <w:szCs w:val="22"/>
                <w:lang w:val="en-US" w:eastAsia="en-US"/>
              </w:rPr>
            </w:pPr>
          </w:p>
        </w:tc>
        <w:tc>
          <w:tcPr>
            <w:tcW w:w="10658" w:type="dxa"/>
            <w:gridSpan w:val="9"/>
            <w:hideMark/>
          </w:tcPr>
          <w:p w:rsidR="00117049" w:rsidRDefault="00117049" w:rsidP="00117049">
            <w:pPr>
              <w:pStyle w:val="PlainText"/>
              <w:numPr>
                <w:ilvl w:val="0"/>
                <w:numId w:val="19"/>
              </w:numPr>
              <w:tabs>
                <w:tab w:val="decimal" w:pos="397"/>
              </w:tabs>
              <w:spacing w:before="20" w:after="20"/>
              <w:jc w:val="center"/>
              <w:rPr>
                <w:rFonts w:ascii="Times New Roman" w:hAnsi="Times New Roman" w:cs="Times New Roman"/>
                <w:i/>
                <w:iCs/>
                <w:sz w:val="22"/>
                <w:szCs w:val="22"/>
                <w:lang w:val="en-US" w:eastAsia="en-US"/>
              </w:rPr>
            </w:pPr>
            <w:r>
              <w:rPr>
                <w:rFonts w:ascii="Times New Roman" w:hAnsi="Times New Roman" w:cs="Times New Roman"/>
                <w:i/>
                <w:iCs/>
                <w:sz w:val="22"/>
                <w:szCs w:val="22"/>
              </w:rPr>
              <w:t>Including Total Citations and Citations to the Most-Cited Article</w:t>
            </w:r>
          </w:p>
        </w:tc>
      </w:tr>
      <w:tr w:rsidR="00117049" w:rsidTr="00117049">
        <w:tc>
          <w:tcPr>
            <w:tcW w:w="2518" w:type="dxa"/>
            <w:vAlign w:val="center"/>
            <w:hideMark/>
          </w:tcPr>
          <w:p w:rsidR="00117049" w:rsidRDefault="00117049">
            <w:pPr>
              <w:pStyle w:val="PlainText"/>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0.007</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0.011</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0.012</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0.010</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0.016</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0.017</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0.018</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0.015</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0.021</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(3.89)**</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(4.52)**</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(3.91)**</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(4.10)**</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(3.69)**</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(4.34)**</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(4.31)**</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(2.95)**</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(3.81)**</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rPr>
              <w:t>Number of articles (</w:t>
            </w:r>
            <w:r>
              <w:rPr>
                <w:rFonts w:ascii="Times New Roman" w:hAnsi="Times New Roman" w:cs="Times New Roman"/>
              </w:rPr>
              <w:sym w:font="Symbol" w:char="F0B4"/>
            </w:r>
            <w:r>
              <w:rPr>
                <w:rFonts w:ascii="Times New Roman" w:hAnsi="Times New Roman" w:cs="Times New Roman"/>
              </w:rPr>
              <w:t>10)</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0.019</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0.021</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0.035</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0.030</w:t>
            </w:r>
          </w:p>
        </w:tc>
        <w:tc>
          <w:tcPr>
            <w:tcW w:w="1185"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0.027</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0.035</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0.035</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0.039</w:t>
            </w:r>
          </w:p>
        </w:tc>
        <w:tc>
          <w:tcPr>
            <w:tcW w:w="1185"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0.041</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(2.22)*</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(2.72)**</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(5.10)**</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(3.74)**</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(3.29)**</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(4.68)**</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(4.64)**</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(4.95)**</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(5.82)**</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rPr>
              <w:t>Total citations (</w:t>
            </w:r>
            <w:r>
              <w:rPr>
                <w:rFonts w:ascii="Times New Roman" w:hAnsi="Times New Roman" w:cs="Times New Roman"/>
              </w:rPr>
              <w:sym w:font="Symbol" w:char="F0B4"/>
            </w:r>
            <w:r>
              <w:rPr>
                <w:rFonts w:ascii="Times New Roman" w:hAnsi="Times New Roman" w:cs="Times New Roman"/>
              </w:rPr>
              <w:t>1000)</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-0.051</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-0.060</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-0.060</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-0.047</w:t>
            </w:r>
          </w:p>
        </w:tc>
        <w:tc>
          <w:tcPr>
            <w:tcW w:w="1185"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-0.048</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-0.056</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-0.057</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-0.051</w:t>
            </w:r>
          </w:p>
        </w:tc>
        <w:tc>
          <w:tcPr>
            <w:tcW w:w="1185"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-0.050</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(1.94)</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(2.30)*</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(2.09)*</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(1.70)</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(1.80)</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(2.10)*</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(2.10)*</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(1.53)</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(1.80)</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rPr>
              <w:t>Cites to most-cited (</w:t>
            </w:r>
            <w:r>
              <w:rPr>
                <w:rFonts w:ascii="Times New Roman" w:hAnsi="Times New Roman" w:cs="Times New Roman"/>
              </w:rPr>
              <w:sym w:font="Symbol" w:char="F0B4"/>
            </w:r>
            <w:r>
              <w:rPr>
                <w:rFonts w:ascii="Times New Roman" w:hAnsi="Times New Roman" w:cs="Times New Roman"/>
              </w:rPr>
              <w:t>1000)</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0.157</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0.164</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0.159</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0.149</w:t>
            </w:r>
          </w:p>
        </w:tc>
        <w:tc>
          <w:tcPr>
            <w:tcW w:w="1185"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0.162</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0.172</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0.174</w:t>
            </w:r>
          </w:p>
        </w:tc>
        <w:tc>
          <w:tcPr>
            <w:tcW w:w="1184"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0.160</w:t>
            </w:r>
          </w:p>
        </w:tc>
        <w:tc>
          <w:tcPr>
            <w:tcW w:w="1185" w:type="dxa"/>
            <w:vAlign w:val="center"/>
            <w:hideMark/>
          </w:tcPr>
          <w:p w:rsidR="00117049" w:rsidRDefault="00117049">
            <w:pPr>
              <w:pStyle w:val="PlainText"/>
              <w:tabs>
                <w:tab w:val="decimal" w:pos="397"/>
              </w:tabs>
              <w:spacing w:before="40"/>
              <w:rPr>
                <w:rFonts w:ascii="Times New Roman" w:hAnsi="Times New Roman"/>
                <w:lang w:val="en-US" w:eastAsia="en-US"/>
              </w:rPr>
            </w:pPr>
            <w:r>
              <w:rPr>
                <w:rFonts w:ascii="Times New Roman" w:hAnsi="Times New Roman" w:cs="Times New Roman"/>
              </w:rPr>
              <w:t>0.116</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(2.37)*</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(2.50)*</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(2.29)*</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(2.17)*</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(2.41)*</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(2.56)*</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(2.58)*</w:t>
            </w:r>
          </w:p>
        </w:tc>
        <w:tc>
          <w:tcPr>
            <w:tcW w:w="1184"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(1.99)*</w:t>
            </w:r>
          </w:p>
        </w:tc>
        <w:tc>
          <w:tcPr>
            <w:tcW w:w="1185" w:type="dxa"/>
            <w:vAlign w:val="center"/>
            <w:hideMark/>
          </w:tcPr>
          <w:p w:rsidR="00117049" w:rsidRDefault="00117049">
            <w:pPr>
              <w:pStyle w:val="PlainText"/>
              <w:tabs>
                <w:tab w:val="decimal" w:pos="397"/>
              </w:tabs>
              <w:rPr>
                <w:rFonts w:ascii="Times New Roman" w:hAnsi="Times New Roman"/>
                <w:lang w:val="en-US" w:eastAsia="en-US"/>
              </w:rPr>
            </w:pPr>
            <w:r>
              <w:rPr>
                <w:rFonts w:ascii="Times New Roman" w:hAnsi="Times New Roman" w:cs="Times New Roman"/>
              </w:rPr>
              <w:t>(1.72)</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0.739</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0.746</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0.741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0.735</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0.734</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0.739</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0.739</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0.732</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0.743</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i/>
                <w:lang w:val="en-US" w:eastAsia="en-US"/>
              </w:rPr>
            </w:pPr>
            <w:proofErr w:type="spellStart"/>
            <w:r>
              <w:rPr>
                <w:rFonts w:ascii="Times New Roman" w:hAnsi="Times New Roman" w:cs="Times New Roman"/>
              </w:rPr>
              <w:t>Vuong</w:t>
            </w:r>
            <w:proofErr w:type="spellEnd"/>
            <w:r>
              <w:rPr>
                <w:rFonts w:ascii="Times New Roman" w:hAnsi="Times New Roman" w:cs="Times New Roman"/>
              </w:rPr>
              <w:t xml:space="preserve"> non-nested </w:t>
            </w:r>
            <w:proofErr w:type="spellStart"/>
            <w:r>
              <w:rPr>
                <w:rFonts w:ascii="Times New Roman" w:hAnsi="Times New Roman" w:cs="Times New Roman"/>
              </w:rPr>
              <w:t>test</w:t>
            </w:r>
            <w:r>
              <w:rPr>
                <w:rFonts w:ascii="Times New Roman" w:hAnsi="Times New Roman" w:cs="Times New Roman"/>
                <w:vertAlign w:val="superscript"/>
              </w:rPr>
              <w:t>a</w:t>
            </w:r>
            <w:proofErr w:type="spellEnd"/>
          </w:p>
        </w:tc>
        <w:tc>
          <w:tcPr>
            <w:tcW w:w="1184" w:type="dxa"/>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2.42*</w:t>
            </w:r>
          </w:p>
        </w:tc>
        <w:tc>
          <w:tcPr>
            <w:tcW w:w="1184" w:type="dxa"/>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2.95**</w:t>
            </w:r>
          </w:p>
        </w:tc>
        <w:tc>
          <w:tcPr>
            <w:tcW w:w="1184" w:type="dxa"/>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2.67**</w:t>
            </w:r>
          </w:p>
        </w:tc>
        <w:tc>
          <w:tcPr>
            <w:tcW w:w="1184" w:type="dxa"/>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2.24*</w:t>
            </w:r>
          </w:p>
        </w:tc>
        <w:tc>
          <w:tcPr>
            <w:tcW w:w="1185" w:type="dxa"/>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1.97*</w:t>
            </w:r>
          </w:p>
        </w:tc>
        <w:tc>
          <w:tcPr>
            <w:tcW w:w="1184" w:type="dxa"/>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2.38*</w:t>
            </w:r>
          </w:p>
        </w:tc>
        <w:tc>
          <w:tcPr>
            <w:tcW w:w="1184" w:type="dxa"/>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2.37*</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2.03*</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2.84**</w:t>
            </w:r>
          </w:p>
        </w:tc>
      </w:tr>
      <w:tr w:rsidR="00117049" w:rsidTr="00117049">
        <w:tc>
          <w:tcPr>
            <w:tcW w:w="2518" w:type="dxa"/>
          </w:tcPr>
          <w:p w:rsidR="00117049" w:rsidRDefault="00117049">
            <w:pPr>
              <w:pStyle w:val="PlainText"/>
              <w:spacing w:before="20" w:after="20"/>
              <w:rPr>
                <w:rFonts w:ascii="Times New Roman" w:hAnsi="Times New Roman" w:cs="Times New Roman"/>
                <w:sz w:val="22"/>
                <w:szCs w:val="22"/>
                <w:lang w:val="en-US" w:eastAsia="en-US"/>
              </w:rPr>
            </w:pPr>
          </w:p>
        </w:tc>
        <w:tc>
          <w:tcPr>
            <w:tcW w:w="10658" w:type="dxa"/>
            <w:gridSpan w:val="9"/>
            <w:hideMark/>
          </w:tcPr>
          <w:p w:rsidR="00117049" w:rsidRDefault="00117049" w:rsidP="00117049">
            <w:pPr>
              <w:pStyle w:val="PlainText"/>
              <w:numPr>
                <w:ilvl w:val="0"/>
                <w:numId w:val="19"/>
              </w:numPr>
              <w:tabs>
                <w:tab w:val="decimal" w:pos="397"/>
              </w:tabs>
              <w:spacing w:before="20" w:after="20"/>
              <w:jc w:val="center"/>
              <w:rPr>
                <w:rFonts w:ascii="Times New Roman" w:hAnsi="Times New Roman" w:cs="Times New Roman"/>
                <w:i/>
                <w:iCs/>
                <w:sz w:val="22"/>
                <w:szCs w:val="22"/>
                <w:lang w:val="en-US" w:eastAsia="en-US"/>
              </w:rPr>
            </w:pPr>
            <w:r>
              <w:rPr>
                <w:rFonts w:ascii="Times New Roman" w:hAnsi="Times New Roman" w:cs="Times New Roman"/>
                <w:i/>
                <w:iCs/>
                <w:sz w:val="22"/>
                <w:szCs w:val="22"/>
              </w:rPr>
              <w:t>Including the h-index for Citations</w:t>
            </w:r>
          </w:p>
        </w:tc>
      </w:tr>
      <w:tr w:rsidR="00117049" w:rsidTr="00117049">
        <w:tc>
          <w:tcPr>
            <w:tcW w:w="2518" w:type="dxa"/>
            <w:vAlign w:val="center"/>
            <w:hideMark/>
          </w:tcPr>
          <w:p w:rsidR="00117049" w:rsidRDefault="00117049">
            <w:pPr>
              <w:pStyle w:val="PlainText"/>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0.006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0.009</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0.010</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0.008</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0.011</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0.013</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0.014</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0.010</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0.017</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(3.11)**</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(3.87)**</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(3.23)**</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(3.38)**</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(2.57)*</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(3.64)**</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(3.60)**</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(2.10)*</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(3.70)**</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rPr>
              <w:t>Number of articles (</w:t>
            </w:r>
            <w:r>
              <w:rPr>
                <w:rFonts w:ascii="Times New Roman" w:hAnsi="Times New Roman" w:cs="Times New Roman"/>
              </w:rPr>
              <w:sym w:font="Symbol" w:char="F0B4"/>
            </w:r>
            <w:r>
              <w:rPr>
                <w:rFonts w:ascii="Times New Roman" w:hAnsi="Times New Roman" w:cs="Times New Roman"/>
              </w:rPr>
              <w:t>10)</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0.011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0.014</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0.025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0.020</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0.019</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0.024</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0.024</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0.027</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0.030</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(1.33)</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(1.69)</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(3.15)**</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(2.24)*</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(2.09)*</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(2.86)**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(2.84)**</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(2.99)**</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(3.58)**</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rPr>
              <w:t xml:space="preserve">Citations </w:t>
            </w:r>
            <w:r>
              <w:rPr>
                <w:rFonts w:ascii="Times New Roman" w:hAnsi="Times New Roman" w:cs="Times New Roman"/>
                <w:i/>
              </w:rPr>
              <w:t>h</w:t>
            </w:r>
            <w:r>
              <w:rPr>
                <w:rFonts w:ascii="Times New Roman" w:hAnsi="Times New Roman" w:cs="Times New Roman"/>
              </w:rPr>
              <w:t>-index</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0.003</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0.004</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0.006</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0.006</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0.006</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0.004</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(1.15)</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(0.72)</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(0.81)</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(1.42)</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(1.36)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(1.19)</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(1.20)</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(1.30)</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(0.81)</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0.737</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0.742</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0.738</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0.734</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0.736</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0.736</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0.730</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0.741</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i/>
                <w:lang w:val="en-US" w:eastAsia="en-US"/>
              </w:rPr>
            </w:pPr>
            <w:proofErr w:type="spellStart"/>
            <w:r>
              <w:rPr>
                <w:rFonts w:ascii="Times New Roman" w:hAnsi="Times New Roman" w:cs="Times New Roman"/>
              </w:rPr>
              <w:t>Vuong</w:t>
            </w:r>
            <w:proofErr w:type="spellEnd"/>
            <w:r>
              <w:rPr>
                <w:rFonts w:ascii="Times New Roman" w:hAnsi="Times New Roman" w:cs="Times New Roman"/>
              </w:rPr>
              <w:t xml:space="preserve"> non-nested </w:t>
            </w:r>
            <w:proofErr w:type="spellStart"/>
            <w:r>
              <w:rPr>
                <w:rFonts w:ascii="Times New Roman" w:hAnsi="Times New Roman" w:cs="Times New Roman"/>
              </w:rPr>
              <w:t>test</w:t>
            </w:r>
            <w:r>
              <w:rPr>
                <w:rFonts w:ascii="Times New Roman" w:hAnsi="Times New Roman" w:cs="Times New Roman"/>
                <w:vertAlign w:val="superscript"/>
              </w:rPr>
              <w:t>a</w:t>
            </w:r>
            <w:proofErr w:type="spellEnd"/>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1.52</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2.06*</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1.75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1.41</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1.20</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1.65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1.63</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1.01</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2.05*</w:t>
            </w:r>
          </w:p>
        </w:tc>
      </w:tr>
      <w:tr w:rsidR="00117049" w:rsidTr="00117049">
        <w:tc>
          <w:tcPr>
            <w:tcW w:w="2518" w:type="dxa"/>
            <w:vAlign w:val="bottom"/>
          </w:tcPr>
          <w:p w:rsidR="00117049" w:rsidRDefault="00117049">
            <w:pPr>
              <w:pStyle w:val="PlainText"/>
              <w:spacing w:before="20" w:after="20"/>
              <w:rPr>
                <w:rFonts w:ascii="Times New Roman" w:hAnsi="Times New Roman" w:cs="Times New Roman"/>
                <w:sz w:val="22"/>
                <w:szCs w:val="22"/>
                <w:lang w:val="en-US" w:eastAsia="en-US"/>
              </w:rPr>
            </w:pPr>
          </w:p>
        </w:tc>
        <w:tc>
          <w:tcPr>
            <w:tcW w:w="10658" w:type="dxa"/>
            <w:gridSpan w:val="9"/>
            <w:hideMark/>
          </w:tcPr>
          <w:p w:rsidR="00117049" w:rsidRDefault="00117049" w:rsidP="00117049">
            <w:pPr>
              <w:pStyle w:val="PlainText"/>
              <w:numPr>
                <w:ilvl w:val="0"/>
                <w:numId w:val="19"/>
              </w:numPr>
              <w:tabs>
                <w:tab w:val="decimal" w:pos="397"/>
              </w:tabs>
              <w:spacing w:before="20" w:after="20"/>
              <w:jc w:val="center"/>
              <w:rPr>
                <w:rFonts w:ascii="Times New Roman" w:hAnsi="Times New Roman" w:cs="Times New Roman"/>
                <w:i/>
                <w:iCs/>
                <w:sz w:val="22"/>
                <w:szCs w:val="22"/>
                <w:lang w:val="en-US" w:eastAsia="en-US"/>
              </w:rPr>
            </w:pPr>
            <w:r>
              <w:rPr>
                <w:rFonts w:ascii="Times New Roman" w:hAnsi="Times New Roman" w:cs="Times New Roman"/>
                <w:i/>
                <w:iCs/>
                <w:sz w:val="22"/>
                <w:szCs w:val="22"/>
              </w:rPr>
              <w:t>Including the Generalized h</w:t>
            </w:r>
            <w:r>
              <w:rPr>
                <w:rFonts w:ascii="Times New Roman" w:hAnsi="Times New Roman" w:cs="Times New Roman"/>
                <w:i/>
                <w:iCs/>
                <w:sz w:val="22"/>
                <w:szCs w:val="22"/>
                <w:vertAlign w:val="subscript"/>
              </w:rPr>
              <w:t>(5,2)</w:t>
            </w:r>
            <w:r>
              <w:rPr>
                <w:rFonts w:ascii="Times New Roman" w:hAnsi="Times New Roman" w:cs="Times New Roman"/>
                <w:i/>
                <w:iCs/>
                <w:sz w:val="22"/>
                <w:szCs w:val="22"/>
              </w:rPr>
              <w:t xml:space="preserve"> Index for Citations</w:t>
            </w:r>
          </w:p>
        </w:tc>
      </w:tr>
      <w:tr w:rsidR="00117049" w:rsidTr="00117049">
        <w:tc>
          <w:tcPr>
            <w:tcW w:w="2518" w:type="dxa"/>
            <w:vAlign w:val="center"/>
            <w:hideMark/>
          </w:tcPr>
          <w:p w:rsidR="00117049" w:rsidRDefault="00117049">
            <w:pPr>
              <w:pStyle w:val="PlainText"/>
              <w:rPr>
                <w:rFonts w:ascii="Times New Roman" w:hAnsi="Times New Roman" w:cs="Times New Roman"/>
                <w:lang w:val="en-US" w:eastAsia="en-US"/>
              </w:rPr>
            </w:pPr>
            <w:r>
              <w:rPr>
                <w:rFonts w:ascii="Times New Roman" w:hAnsi="Times New Roman" w:cs="Times New Roman"/>
              </w:rPr>
              <w:t xml:space="preserve">Quality-adjusted journals </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0.006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0.010</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0.011</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0.009</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0.013</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0.015</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0.013</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0.018</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(3.67)**</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(4.36)**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(3.77)**</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(4.04)**</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(3.10)**</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(4.26)**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(4.23)**</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(2.75)**</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(4.14)**</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rPr>
              <w:t>Number of articles (</w:t>
            </w:r>
            <w:r>
              <w:rPr>
                <w:rFonts w:ascii="Times New Roman" w:hAnsi="Times New Roman" w:cs="Times New Roman"/>
              </w:rPr>
              <w:sym w:font="Symbol" w:char="F0B4"/>
            </w:r>
            <w:r>
              <w:rPr>
                <w:rFonts w:ascii="Times New Roman" w:hAnsi="Times New Roman" w:cs="Times New Roman"/>
              </w:rPr>
              <w:t>10)</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0.016</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0.017</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0.030</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0.027</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0.025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0.031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0.031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0.035</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0.035</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(1.97)</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(2.22)*</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(4.50)**</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(3.58)**</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(3.20)**</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(4.29)**</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(4.26)**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(4.69)**</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(5.46)**</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rPr>
              <w:t xml:space="preserve">Citations </w:t>
            </w:r>
            <w:r>
              <w:rPr>
                <w:rFonts w:ascii="Times New Roman" w:hAnsi="Times New Roman" w:cs="Times New Roman"/>
                <w:i/>
              </w:rPr>
              <w:t>h</w:t>
            </w:r>
            <w:r>
              <w:rPr>
                <w:rFonts w:ascii="Times New Roman" w:hAnsi="Times New Roman" w:cs="Times New Roman"/>
                <w:i/>
                <w:vertAlign w:val="subscript"/>
              </w:rPr>
              <w:t>(5,2)</w:t>
            </w:r>
            <w:r>
              <w:rPr>
                <w:rFonts w:ascii="Times New Roman" w:hAnsi="Times New Roman" w:cs="Times New Roman"/>
              </w:rPr>
              <w:t>-index</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0.010</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0.000</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0.008</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0.011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0.005</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0.001</w:t>
            </w:r>
          </w:p>
        </w:tc>
      </w:tr>
      <w:tr w:rsidR="00117049" w:rsidTr="00117049">
        <w:tc>
          <w:tcPr>
            <w:tcW w:w="2518" w:type="dxa"/>
            <w:vAlign w:val="center"/>
          </w:tcPr>
          <w:p w:rsidR="00117049" w:rsidRDefault="00117049">
            <w:pPr>
              <w:pStyle w:val="PlainText"/>
              <w:rPr>
                <w:rFonts w:ascii="Times New Roman" w:hAnsi="Times New Roman" w:cs="Times New Roman"/>
                <w:lang w:val="en-US" w:eastAsia="en-US"/>
              </w:rPr>
            </w:pP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(0.59)</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(0.01)</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(0.05)</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(0.48)</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(0.61)</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(0.26)</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(0.28)</w:t>
            </w:r>
          </w:p>
        </w:tc>
        <w:tc>
          <w:tcPr>
            <w:tcW w:w="1184"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(0.27)</w:t>
            </w:r>
          </w:p>
        </w:tc>
        <w:tc>
          <w:tcPr>
            <w:tcW w:w="1185" w:type="dxa"/>
            <w:vAlign w:val="center"/>
            <w:hideMark/>
          </w:tcPr>
          <w:p w:rsidR="00117049" w:rsidRDefault="00117049">
            <w:pPr>
              <w:pStyle w:val="PlainText"/>
              <w:tabs>
                <w:tab w:val="decimal" w:pos="397"/>
              </w:tabs>
              <w:rPr>
                <w:rFonts w:ascii="Times New Roman" w:hAnsi="Times New Roman" w:cs="Times New Roman"/>
                <w:lang w:val="en-US" w:eastAsia="en-US"/>
              </w:rPr>
            </w:pPr>
            <w:r>
              <w:rPr>
                <w:rFonts w:ascii="Times New Roman" w:hAnsi="Times New Roman" w:cs="Times New Roman"/>
              </w:rPr>
              <w:t>(0.04)</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vertAlign w:val="superscript"/>
                <w:lang w:val="en-US" w:eastAsia="en-US"/>
              </w:rPr>
            </w:pPr>
            <w:r>
              <w:rPr>
                <w:rFonts w:ascii="Times New Roman" w:hAnsi="Times New Roman" w:cs="Times New Roman"/>
                <w:i/>
              </w:rPr>
              <w:t>R</w:t>
            </w:r>
            <w:r>
              <w:rPr>
                <w:rFonts w:ascii="Times New Roman" w:hAnsi="Times New Roman" w:cs="Times New Roman"/>
                <w:vertAlign w:val="superscript"/>
              </w:rPr>
              <w:t>2</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0.735</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0.741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0.737</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0.731</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0.729</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0.734</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0.734</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0.728</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0.740</w:t>
            </w:r>
          </w:p>
        </w:tc>
      </w:tr>
      <w:tr w:rsidR="00117049" w:rsidTr="00117049">
        <w:tc>
          <w:tcPr>
            <w:tcW w:w="2518" w:type="dxa"/>
            <w:vAlign w:val="center"/>
            <w:hideMark/>
          </w:tcPr>
          <w:p w:rsidR="00117049" w:rsidRDefault="00117049">
            <w:pPr>
              <w:pStyle w:val="PlainText"/>
              <w:spacing w:before="40"/>
              <w:rPr>
                <w:rFonts w:ascii="Times New Roman" w:hAnsi="Times New Roman" w:cs="Times New Roman"/>
                <w:i/>
                <w:lang w:val="en-US" w:eastAsia="en-US"/>
              </w:rPr>
            </w:pPr>
            <w:proofErr w:type="spellStart"/>
            <w:r>
              <w:rPr>
                <w:rFonts w:ascii="Times New Roman" w:hAnsi="Times New Roman" w:cs="Times New Roman"/>
              </w:rPr>
              <w:t>Vuong</w:t>
            </w:r>
            <w:proofErr w:type="spellEnd"/>
            <w:r>
              <w:rPr>
                <w:rFonts w:ascii="Times New Roman" w:hAnsi="Times New Roman" w:cs="Times New Roman"/>
              </w:rPr>
              <w:t xml:space="preserve"> non-nested </w:t>
            </w:r>
            <w:proofErr w:type="spellStart"/>
            <w:r>
              <w:rPr>
                <w:rFonts w:ascii="Times New Roman" w:hAnsi="Times New Roman" w:cs="Times New Roman"/>
              </w:rPr>
              <w:t>test</w:t>
            </w:r>
            <w:r>
              <w:rPr>
                <w:rFonts w:ascii="Times New Roman" w:hAnsi="Times New Roman" w:cs="Times New Roman"/>
                <w:vertAlign w:val="superscript"/>
              </w:rPr>
              <w:t>a</w:t>
            </w:r>
            <w:proofErr w:type="spellEnd"/>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3.22**</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3.61**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3.47**</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3.34**</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3.09**</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3.51**</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3.53**</w:t>
            </w:r>
          </w:p>
        </w:tc>
        <w:tc>
          <w:tcPr>
            <w:tcW w:w="1184"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3.09**</w:t>
            </w:r>
          </w:p>
        </w:tc>
        <w:tc>
          <w:tcPr>
            <w:tcW w:w="1185" w:type="dxa"/>
            <w:vAlign w:val="center"/>
            <w:hideMark/>
          </w:tcPr>
          <w:p w:rsidR="00117049" w:rsidRDefault="00117049">
            <w:pPr>
              <w:pStyle w:val="PlainText"/>
              <w:tabs>
                <w:tab w:val="decimal" w:pos="397"/>
              </w:tabs>
              <w:spacing w:before="40"/>
              <w:rPr>
                <w:rFonts w:ascii="Times New Roman" w:hAnsi="Times New Roman" w:cs="Times New Roman"/>
                <w:lang w:val="en-US" w:eastAsia="en-US"/>
              </w:rPr>
            </w:pPr>
            <w:r>
              <w:rPr>
                <w:rFonts w:ascii="Times New Roman" w:hAnsi="Times New Roman" w:cs="Times New Roman"/>
              </w:rPr>
              <w:t>3.59**</w:t>
            </w:r>
          </w:p>
        </w:tc>
      </w:tr>
      <w:tr w:rsidR="00117049" w:rsidTr="00117049">
        <w:tc>
          <w:tcPr>
            <w:tcW w:w="2518" w:type="dxa"/>
            <w:tcBorders>
              <w:top w:val="nil"/>
              <w:left w:val="nil"/>
              <w:bottom w:val="single" w:sz="4" w:space="0" w:color="auto"/>
              <w:right w:val="nil"/>
            </w:tcBorders>
          </w:tcPr>
          <w:p w:rsidR="00117049" w:rsidRDefault="00117049">
            <w:pPr>
              <w:pStyle w:val="PlainText"/>
              <w:spacing w:before="20" w:after="20"/>
              <w:rPr>
                <w:rFonts w:ascii="Times New Roman" w:hAnsi="Times New Roman" w:cs="Times New Roman"/>
                <w:sz w:val="2"/>
                <w:szCs w:val="2"/>
                <w:lang w:val="en-US" w:eastAsia="en-US"/>
              </w:rPr>
            </w:pPr>
          </w:p>
        </w:tc>
        <w:tc>
          <w:tcPr>
            <w:tcW w:w="1184"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4"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4"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4"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5"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4"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4"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4"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c>
          <w:tcPr>
            <w:tcW w:w="1185" w:type="dxa"/>
            <w:tcBorders>
              <w:top w:val="nil"/>
              <w:left w:val="nil"/>
              <w:bottom w:val="single" w:sz="4" w:space="0" w:color="auto"/>
              <w:right w:val="nil"/>
            </w:tcBorders>
          </w:tcPr>
          <w:p w:rsidR="00117049" w:rsidRDefault="00117049">
            <w:pPr>
              <w:pStyle w:val="PlainText"/>
              <w:tabs>
                <w:tab w:val="decimal" w:pos="397"/>
              </w:tabs>
              <w:spacing w:before="20" w:after="20"/>
              <w:rPr>
                <w:rFonts w:ascii="Times New Roman" w:hAnsi="Times New Roman" w:cs="Times New Roman"/>
                <w:sz w:val="2"/>
                <w:szCs w:val="2"/>
                <w:lang w:val="en-US" w:eastAsia="en-US"/>
              </w:rPr>
            </w:pPr>
          </w:p>
        </w:tc>
      </w:tr>
      <w:tr w:rsidR="00117049" w:rsidTr="00117049">
        <w:tc>
          <w:tcPr>
            <w:tcW w:w="13176" w:type="dxa"/>
            <w:gridSpan w:val="10"/>
            <w:tcBorders>
              <w:top w:val="single" w:sz="4" w:space="0" w:color="auto"/>
              <w:left w:val="nil"/>
              <w:bottom w:val="nil"/>
              <w:right w:val="nil"/>
            </w:tcBorders>
            <w:hideMark/>
          </w:tcPr>
          <w:p w:rsidR="00117049" w:rsidRDefault="00117049">
            <w:pPr>
              <w:pStyle w:val="PlainText"/>
              <w:spacing w:before="40"/>
              <w:rPr>
                <w:rFonts w:ascii="Times New Roman" w:hAnsi="Times New Roman" w:cs="Times New Roman"/>
                <w:lang w:val="en-US" w:eastAsia="en-US"/>
              </w:rPr>
            </w:pPr>
            <w:r>
              <w:rPr>
                <w:rFonts w:ascii="Times New Roman" w:hAnsi="Times New Roman" w:cs="Times New Roman"/>
                <w:i/>
                <w:sz w:val="20"/>
              </w:rPr>
              <w:t>Note</w:t>
            </w:r>
            <w:r w:rsidR="0035110B">
              <w:rPr>
                <w:rFonts w:ascii="Times New Roman" w:hAnsi="Times New Roman" w:cs="Times New Roman"/>
                <w:i/>
                <w:sz w:val="20"/>
              </w:rPr>
              <w:t>s</w:t>
            </w:r>
            <w:r>
              <w:rPr>
                <w:rFonts w:ascii="Times New Roman" w:hAnsi="Times New Roman" w:cs="Times New Roman"/>
                <w:sz w:val="20"/>
              </w:rPr>
              <w:t xml:space="preserve">: Each regression also includes all of the other variables from Table 2. </w:t>
            </w:r>
            <w:r>
              <w:rPr>
                <w:rFonts w:ascii="Times New Roman" w:hAnsi="Times New Roman" w:cs="Times New Roman"/>
                <w:i/>
                <w:sz w:val="20"/>
              </w:rPr>
              <w:t>N</w:t>
            </w:r>
            <w:r>
              <w:rPr>
                <w:rFonts w:ascii="Times New Roman" w:hAnsi="Times New Roman" w:cs="Times New Roman"/>
                <w:sz w:val="20"/>
              </w:rPr>
              <w:t xml:space="preserve">=167, robust </w:t>
            </w:r>
            <w:r>
              <w:rPr>
                <w:rFonts w:ascii="Times New Roman" w:hAnsi="Times New Roman" w:cs="Times New Roman"/>
                <w:i/>
                <w:iCs/>
                <w:sz w:val="20"/>
              </w:rPr>
              <w:t>t</w:t>
            </w:r>
            <w:r>
              <w:rPr>
                <w:rFonts w:ascii="Times New Roman" w:hAnsi="Times New Roman" w:cs="Times New Roman"/>
                <w:sz w:val="20"/>
              </w:rPr>
              <w:t xml:space="preserve"> statistics in parentheses, * significant at 5%; ** at 1%. The </w:t>
            </w:r>
            <w:proofErr w:type="spellStart"/>
            <w:r>
              <w:rPr>
                <w:rFonts w:ascii="Times New Roman" w:hAnsi="Times New Roman" w:cs="Times New Roman"/>
                <w:sz w:val="20"/>
              </w:rPr>
              <w:t>Vuong</w:t>
            </w:r>
            <w:proofErr w:type="spellEnd"/>
            <w:r>
              <w:rPr>
                <w:rFonts w:ascii="Times New Roman" w:hAnsi="Times New Roman" w:cs="Times New Roman"/>
                <w:sz w:val="20"/>
              </w:rPr>
              <w:t xml:space="preserve"> test is of a model using citations variables versus a model using journals variables (both having all control variables), with positive values </w:t>
            </w:r>
            <w:proofErr w:type="spellStart"/>
            <w:r>
              <w:rPr>
                <w:rFonts w:ascii="Times New Roman" w:hAnsi="Times New Roman" w:cs="Times New Roman"/>
                <w:sz w:val="20"/>
              </w:rPr>
              <w:t>favoring</w:t>
            </w:r>
            <w:proofErr w:type="spellEnd"/>
            <w:r>
              <w:rPr>
                <w:rFonts w:ascii="Times New Roman" w:hAnsi="Times New Roman" w:cs="Times New Roman"/>
                <w:sz w:val="20"/>
              </w:rPr>
              <w:t xml:space="preserve"> the journals model.</w:t>
            </w:r>
          </w:p>
        </w:tc>
      </w:tr>
    </w:tbl>
    <w:p w:rsidR="00117049" w:rsidRDefault="00117049" w:rsidP="00C91593">
      <w:pPr>
        <w:spacing w:after="0" w:line="288" w:lineRule="auto"/>
        <w:jc w:val="both"/>
        <w:rPr>
          <w:rFonts w:ascii="Times New Roman" w:eastAsia="Calibri" w:hAnsi="Times New Roman" w:cs="Times New Roman"/>
          <w:sz w:val="24"/>
          <w:lang w:val="en-US" w:eastAsia="en-US"/>
        </w:rPr>
        <w:sectPr w:rsidR="00117049" w:rsidSect="00311E3E">
          <w:pgSz w:w="15840" w:h="12240" w:orient="landscape" w:code="1"/>
          <w:pgMar w:top="1440" w:right="1440" w:bottom="1440" w:left="1440" w:header="709" w:footer="709" w:gutter="0"/>
          <w:cols w:space="708"/>
          <w:titlePg/>
          <w:docGrid w:linePitch="360"/>
        </w:sectPr>
      </w:pPr>
    </w:p>
    <w:p w:rsidR="00074A1F" w:rsidRDefault="00893645"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lastRenderedPageBreak/>
        <w:tab/>
      </w:r>
      <w:r w:rsidR="00ED4B07">
        <w:rPr>
          <w:rFonts w:ascii="Times New Roman" w:eastAsia="Calibri" w:hAnsi="Times New Roman" w:cs="Times New Roman"/>
          <w:sz w:val="24"/>
          <w:lang w:val="en-US" w:eastAsia="en-US"/>
        </w:rPr>
        <w:t>A</w:t>
      </w:r>
      <w:r w:rsidR="00723308">
        <w:rPr>
          <w:rFonts w:ascii="Times New Roman" w:eastAsia="Calibri" w:hAnsi="Times New Roman" w:cs="Times New Roman"/>
          <w:sz w:val="24"/>
          <w:lang w:val="en-US" w:eastAsia="en-US"/>
        </w:rPr>
        <w:t xml:space="preserve">llowing for </w:t>
      </w:r>
      <w:r w:rsidR="006E1DA4">
        <w:rPr>
          <w:rFonts w:ascii="Times New Roman" w:eastAsia="Calibri" w:hAnsi="Times New Roman" w:cs="Times New Roman"/>
          <w:sz w:val="24"/>
          <w:lang w:val="en-US" w:eastAsia="en-US"/>
        </w:rPr>
        <w:t xml:space="preserve">the distribution </w:t>
      </w:r>
      <w:r w:rsidR="00723308">
        <w:rPr>
          <w:rFonts w:ascii="Times New Roman" w:eastAsia="Calibri" w:hAnsi="Times New Roman" w:cs="Times New Roman"/>
          <w:sz w:val="24"/>
          <w:lang w:val="en-US" w:eastAsia="en-US"/>
        </w:rPr>
        <w:t xml:space="preserve">of citations </w:t>
      </w:r>
      <w:r w:rsidR="006E1DA4">
        <w:rPr>
          <w:rFonts w:ascii="Times New Roman" w:eastAsia="Calibri" w:hAnsi="Times New Roman" w:cs="Times New Roman"/>
          <w:sz w:val="24"/>
          <w:lang w:val="en-US" w:eastAsia="en-US"/>
        </w:rPr>
        <w:t xml:space="preserve">does </w:t>
      </w:r>
      <w:r w:rsidR="00ED4B07">
        <w:rPr>
          <w:rFonts w:ascii="Times New Roman" w:eastAsia="Calibri" w:hAnsi="Times New Roman" w:cs="Times New Roman"/>
          <w:sz w:val="24"/>
          <w:lang w:val="en-US" w:eastAsia="en-US"/>
        </w:rPr>
        <w:t>not change the finding</w:t>
      </w:r>
      <w:r w:rsidR="0036714D">
        <w:rPr>
          <w:rFonts w:ascii="Times New Roman" w:eastAsia="Calibri" w:hAnsi="Times New Roman" w:cs="Times New Roman"/>
          <w:sz w:val="24"/>
          <w:lang w:val="en-US" w:eastAsia="en-US"/>
        </w:rPr>
        <w:t xml:space="preserve"> that salary</w:t>
      </w:r>
      <w:r w:rsidR="006E1DA4">
        <w:rPr>
          <w:rFonts w:ascii="Times New Roman" w:eastAsia="Calibri" w:hAnsi="Times New Roman" w:cs="Times New Roman"/>
          <w:sz w:val="24"/>
          <w:lang w:val="en-US" w:eastAsia="en-US"/>
        </w:rPr>
        <w:t xml:space="preserve"> depend</w:t>
      </w:r>
      <w:r w:rsidR="0036714D">
        <w:rPr>
          <w:rFonts w:ascii="Times New Roman" w:eastAsia="Calibri" w:hAnsi="Times New Roman" w:cs="Times New Roman"/>
          <w:sz w:val="24"/>
          <w:lang w:val="en-US" w:eastAsia="en-US"/>
        </w:rPr>
        <w:t>s</w:t>
      </w:r>
      <w:r w:rsidR="006E1DA4">
        <w:rPr>
          <w:rFonts w:ascii="Times New Roman" w:eastAsia="Calibri" w:hAnsi="Times New Roman" w:cs="Times New Roman"/>
          <w:sz w:val="24"/>
          <w:lang w:val="en-US" w:eastAsia="en-US"/>
        </w:rPr>
        <w:t xml:space="preserve"> on the </w:t>
      </w:r>
      <w:r w:rsidR="00723308">
        <w:rPr>
          <w:rFonts w:ascii="Times New Roman" w:eastAsia="Calibri" w:hAnsi="Times New Roman" w:cs="Times New Roman"/>
          <w:sz w:val="24"/>
          <w:lang w:val="en-US" w:eastAsia="en-US"/>
        </w:rPr>
        <w:t xml:space="preserve">quality and </w:t>
      </w:r>
      <w:r w:rsidR="006E1DA4">
        <w:rPr>
          <w:rFonts w:ascii="Times New Roman" w:eastAsia="Calibri" w:hAnsi="Times New Roman" w:cs="Times New Roman"/>
          <w:sz w:val="24"/>
          <w:lang w:val="en-US" w:eastAsia="en-US"/>
        </w:rPr>
        <w:t xml:space="preserve">quantity of </w:t>
      </w:r>
      <w:r w:rsidR="00723308">
        <w:rPr>
          <w:rFonts w:ascii="Times New Roman" w:eastAsia="Calibri" w:hAnsi="Times New Roman" w:cs="Times New Roman"/>
          <w:sz w:val="24"/>
          <w:lang w:val="en-US" w:eastAsia="en-US"/>
        </w:rPr>
        <w:t xml:space="preserve">journal </w:t>
      </w:r>
      <w:r w:rsidR="006E1DA4">
        <w:rPr>
          <w:rFonts w:ascii="Times New Roman" w:eastAsia="Calibri" w:hAnsi="Times New Roman" w:cs="Times New Roman"/>
          <w:sz w:val="24"/>
          <w:lang w:val="en-US" w:eastAsia="en-US"/>
        </w:rPr>
        <w:t xml:space="preserve">articles </w:t>
      </w:r>
      <w:r w:rsidR="00E422E9">
        <w:rPr>
          <w:rFonts w:ascii="Times New Roman" w:eastAsia="Calibri" w:hAnsi="Times New Roman" w:cs="Times New Roman"/>
          <w:sz w:val="24"/>
          <w:lang w:val="en-US" w:eastAsia="en-US"/>
        </w:rPr>
        <w:t xml:space="preserve">but </w:t>
      </w:r>
      <w:r w:rsidR="0036714D">
        <w:rPr>
          <w:rFonts w:ascii="Times New Roman" w:eastAsia="Calibri" w:hAnsi="Times New Roman" w:cs="Times New Roman"/>
          <w:sz w:val="24"/>
          <w:lang w:val="en-US" w:eastAsia="en-US"/>
        </w:rPr>
        <w:t>is</w:t>
      </w:r>
      <w:r w:rsidR="00723308">
        <w:rPr>
          <w:rFonts w:ascii="Times New Roman" w:eastAsia="Calibri" w:hAnsi="Times New Roman" w:cs="Times New Roman"/>
          <w:sz w:val="24"/>
          <w:lang w:val="en-US" w:eastAsia="en-US"/>
        </w:rPr>
        <w:t xml:space="preserve"> hardly affected by </w:t>
      </w:r>
      <w:r w:rsidR="00E422E9">
        <w:rPr>
          <w:rFonts w:ascii="Times New Roman" w:eastAsia="Calibri" w:hAnsi="Times New Roman" w:cs="Times New Roman"/>
          <w:sz w:val="24"/>
          <w:lang w:val="en-US" w:eastAsia="en-US"/>
        </w:rPr>
        <w:t xml:space="preserve">citations. In panel A of Table 5 </w:t>
      </w:r>
      <w:r w:rsidR="00723308">
        <w:rPr>
          <w:rFonts w:ascii="Times New Roman" w:eastAsia="Calibri" w:hAnsi="Times New Roman" w:cs="Times New Roman"/>
          <w:sz w:val="24"/>
          <w:lang w:val="en-US" w:eastAsia="en-US"/>
        </w:rPr>
        <w:t xml:space="preserve">the results show </w:t>
      </w:r>
      <w:r w:rsidR="0036714D">
        <w:rPr>
          <w:rFonts w:ascii="Times New Roman" w:eastAsia="Calibri" w:hAnsi="Times New Roman" w:cs="Times New Roman"/>
          <w:sz w:val="24"/>
          <w:lang w:val="en-US" w:eastAsia="en-US"/>
        </w:rPr>
        <w:t>that salary</w:t>
      </w:r>
      <w:r w:rsidR="00E422E9">
        <w:rPr>
          <w:rFonts w:ascii="Times New Roman" w:eastAsia="Calibri" w:hAnsi="Times New Roman" w:cs="Times New Roman"/>
          <w:sz w:val="24"/>
          <w:lang w:val="en-US" w:eastAsia="en-US"/>
        </w:rPr>
        <w:t xml:space="preserve"> </w:t>
      </w:r>
      <w:r w:rsidR="0036714D">
        <w:rPr>
          <w:rFonts w:ascii="Times New Roman" w:eastAsia="Calibri" w:hAnsi="Times New Roman" w:cs="Times New Roman"/>
          <w:sz w:val="24"/>
          <w:lang w:val="en-US" w:eastAsia="en-US"/>
        </w:rPr>
        <w:t>is</w:t>
      </w:r>
      <w:r w:rsidR="00E422E9">
        <w:rPr>
          <w:rFonts w:ascii="Times New Roman" w:eastAsia="Calibri" w:hAnsi="Times New Roman" w:cs="Times New Roman"/>
          <w:sz w:val="24"/>
          <w:lang w:val="en-US" w:eastAsia="en-US"/>
        </w:rPr>
        <w:t xml:space="preserve"> higher </w:t>
      </w:r>
      <w:r w:rsidR="00723308" w:rsidRPr="00723308">
        <w:rPr>
          <w:rFonts w:ascii="Times New Roman" w:eastAsia="Calibri" w:hAnsi="Times New Roman" w:cs="Times New Roman"/>
          <w:sz w:val="24"/>
          <w:lang w:val="en-US" w:eastAsia="en-US"/>
        </w:rPr>
        <w:t>if there are more citations to the most cited article</w:t>
      </w:r>
      <w:r w:rsidR="00723308">
        <w:rPr>
          <w:rFonts w:ascii="Times New Roman" w:eastAsia="Calibri" w:hAnsi="Times New Roman" w:cs="Times New Roman"/>
          <w:sz w:val="24"/>
          <w:lang w:val="en-US" w:eastAsia="en-US"/>
        </w:rPr>
        <w:t>,</w:t>
      </w:r>
      <w:r w:rsidR="00723308" w:rsidRPr="00723308">
        <w:rPr>
          <w:rFonts w:ascii="Times New Roman" w:eastAsia="Calibri" w:hAnsi="Times New Roman" w:cs="Times New Roman"/>
          <w:sz w:val="24"/>
          <w:lang w:val="en-US" w:eastAsia="en-US"/>
        </w:rPr>
        <w:t xml:space="preserve"> </w:t>
      </w:r>
      <w:r w:rsidR="00E422E9">
        <w:rPr>
          <w:rFonts w:ascii="Times New Roman" w:eastAsia="Calibri" w:hAnsi="Times New Roman" w:cs="Times New Roman"/>
          <w:sz w:val="24"/>
          <w:lang w:val="en-US" w:eastAsia="en-US"/>
        </w:rPr>
        <w:t>conditional on the output in journals</w:t>
      </w:r>
      <w:r w:rsidR="00B7405D">
        <w:rPr>
          <w:rFonts w:ascii="Times New Roman" w:eastAsia="Calibri" w:hAnsi="Times New Roman" w:cs="Times New Roman"/>
          <w:sz w:val="24"/>
          <w:lang w:val="en-US" w:eastAsia="en-US"/>
        </w:rPr>
        <w:t>,</w:t>
      </w:r>
      <w:r w:rsidR="00E422E9">
        <w:rPr>
          <w:rFonts w:ascii="Times New Roman" w:eastAsia="Calibri" w:hAnsi="Times New Roman" w:cs="Times New Roman"/>
          <w:sz w:val="24"/>
          <w:lang w:val="en-US" w:eastAsia="en-US"/>
        </w:rPr>
        <w:t xml:space="preserve"> and on total citations</w:t>
      </w:r>
      <w:r w:rsidR="00723308">
        <w:rPr>
          <w:rFonts w:ascii="Times New Roman" w:eastAsia="Calibri" w:hAnsi="Times New Roman" w:cs="Times New Roman"/>
          <w:sz w:val="24"/>
          <w:lang w:val="en-US" w:eastAsia="en-US"/>
        </w:rPr>
        <w:t xml:space="preserve"> (which have a negative effect). But</w:t>
      </w:r>
      <w:r w:rsidR="00864378">
        <w:rPr>
          <w:rFonts w:ascii="Times New Roman" w:eastAsia="Calibri" w:hAnsi="Times New Roman" w:cs="Times New Roman"/>
          <w:sz w:val="24"/>
          <w:lang w:val="en-US" w:eastAsia="en-US"/>
        </w:rPr>
        <w:t xml:space="preserve"> the </w:t>
      </w:r>
      <w:proofErr w:type="spellStart"/>
      <w:r w:rsidR="00864378">
        <w:rPr>
          <w:rFonts w:ascii="Times New Roman" w:eastAsia="Calibri" w:hAnsi="Times New Roman" w:cs="Times New Roman"/>
          <w:sz w:val="24"/>
          <w:lang w:val="en-US" w:eastAsia="en-US"/>
        </w:rPr>
        <w:t>Vuong</w:t>
      </w:r>
      <w:proofErr w:type="spellEnd"/>
      <w:r w:rsidR="00E422E9">
        <w:rPr>
          <w:rFonts w:ascii="Times New Roman" w:eastAsia="Calibri" w:hAnsi="Times New Roman" w:cs="Times New Roman"/>
          <w:sz w:val="24"/>
          <w:lang w:val="en-US" w:eastAsia="en-US"/>
        </w:rPr>
        <w:t xml:space="preserve"> tests show that</w:t>
      </w:r>
      <w:r w:rsidR="00D66C01">
        <w:rPr>
          <w:rFonts w:ascii="Times New Roman" w:eastAsia="Calibri" w:hAnsi="Times New Roman" w:cs="Times New Roman"/>
          <w:sz w:val="24"/>
          <w:lang w:val="en-US" w:eastAsia="en-US"/>
        </w:rPr>
        <w:t xml:space="preserve"> a model </w:t>
      </w:r>
      <w:r w:rsidR="00ED4B07">
        <w:rPr>
          <w:rFonts w:ascii="Times New Roman" w:eastAsia="Calibri" w:hAnsi="Times New Roman" w:cs="Times New Roman"/>
          <w:sz w:val="24"/>
          <w:lang w:val="en-US" w:eastAsia="en-US"/>
        </w:rPr>
        <w:t>using</w:t>
      </w:r>
      <w:r w:rsidR="00723308">
        <w:rPr>
          <w:rFonts w:ascii="Times New Roman" w:eastAsia="Calibri" w:hAnsi="Times New Roman" w:cs="Times New Roman"/>
          <w:sz w:val="24"/>
          <w:lang w:val="en-US" w:eastAsia="en-US"/>
        </w:rPr>
        <w:t xml:space="preserve"> </w:t>
      </w:r>
      <w:r w:rsidR="00D66C01">
        <w:rPr>
          <w:rFonts w:ascii="Times New Roman" w:eastAsia="Calibri" w:hAnsi="Times New Roman" w:cs="Times New Roman"/>
          <w:sz w:val="24"/>
          <w:lang w:val="en-US" w:eastAsia="en-US"/>
        </w:rPr>
        <w:t xml:space="preserve">total citations and citations to the most-cited article </w:t>
      </w:r>
      <w:r w:rsidR="00723308">
        <w:rPr>
          <w:rFonts w:ascii="Times New Roman" w:eastAsia="Calibri" w:hAnsi="Times New Roman" w:cs="Times New Roman"/>
          <w:sz w:val="24"/>
          <w:lang w:val="en-US" w:eastAsia="en-US"/>
        </w:rPr>
        <w:t xml:space="preserve">would be </w:t>
      </w:r>
      <w:r w:rsidR="00D66C01">
        <w:rPr>
          <w:rFonts w:ascii="Times New Roman" w:eastAsia="Calibri" w:hAnsi="Times New Roman" w:cs="Times New Roman"/>
          <w:sz w:val="24"/>
          <w:lang w:val="en-US" w:eastAsia="en-US"/>
        </w:rPr>
        <w:t xml:space="preserve">significantly rejected against a model </w:t>
      </w:r>
      <w:r w:rsidR="00B7405D">
        <w:rPr>
          <w:rFonts w:ascii="Times New Roman" w:eastAsia="Calibri" w:hAnsi="Times New Roman" w:cs="Times New Roman"/>
          <w:sz w:val="24"/>
          <w:lang w:val="en-US" w:eastAsia="en-US"/>
        </w:rPr>
        <w:t xml:space="preserve">that uses </w:t>
      </w:r>
      <w:r w:rsidR="00ED4B07">
        <w:rPr>
          <w:rFonts w:ascii="Times New Roman" w:eastAsia="Calibri" w:hAnsi="Times New Roman" w:cs="Times New Roman"/>
          <w:sz w:val="24"/>
          <w:lang w:val="en-US" w:eastAsia="en-US"/>
        </w:rPr>
        <w:t>the count</w:t>
      </w:r>
      <w:r w:rsidR="00D66C01">
        <w:rPr>
          <w:rFonts w:ascii="Times New Roman" w:eastAsia="Calibri" w:hAnsi="Times New Roman" w:cs="Times New Roman"/>
          <w:sz w:val="24"/>
          <w:lang w:val="en-US" w:eastAsia="en-US"/>
        </w:rPr>
        <w:t xml:space="preserve"> of articles and the ranking of </w:t>
      </w:r>
      <w:r w:rsidR="00723308">
        <w:rPr>
          <w:rFonts w:ascii="Times New Roman" w:eastAsia="Calibri" w:hAnsi="Times New Roman" w:cs="Times New Roman"/>
          <w:sz w:val="24"/>
          <w:lang w:val="en-US" w:eastAsia="en-US"/>
        </w:rPr>
        <w:t xml:space="preserve">the </w:t>
      </w:r>
      <w:r w:rsidR="00D66C01">
        <w:rPr>
          <w:rFonts w:ascii="Times New Roman" w:eastAsia="Calibri" w:hAnsi="Times New Roman" w:cs="Times New Roman"/>
          <w:sz w:val="24"/>
          <w:lang w:val="en-US" w:eastAsia="en-US"/>
        </w:rPr>
        <w:t xml:space="preserve">journals </w:t>
      </w:r>
      <w:r w:rsidR="00723308">
        <w:rPr>
          <w:rFonts w:ascii="Times New Roman" w:eastAsia="Calibri" w:hAnsi="Times New Roman" w:cs="Times New Roman"/>
          <w:sz w:val="24"/>
          <w:lang w:val="en-US" w:eastAsia="en-US"/>
        </w:rPr>
        <w:t xml:space="preserve">that </w:t>
      </w:r>
      <w:r w:rsidR="00D66C01">
        <w:rPr>
          <w:rFonts w:ascii="Times New Roman" w:eastAsia="Calibri" w:hAnsi="Times New Roman" w:cs="Times New Roman"/>
          <w:sz w:val="24"/>
          <w:lang w:val="en-US" w:eastAsia="en-US"/>
        </w:rPr>
        <w:t xml:space="preserve">published </w:t>
      </w:r>
      <w:r w:rsidR="00723308">
        <w:rPr>
          <w:rFonts w:ascii="Times New Roman" w:eastAsia="Calibri" w:hAnsi="Times New Roman" w:cs="Times New Roman"/>
          <w:sz w:val="24"/>
          <w:lang w:val="en-US" w:eastAsia="en-US"/>
        </w:rPr>
        <w:t xml:space="preserve">those articles </w:t>
      </w:r>
      <w:r w:rsidR="00D66C01">
        <w:rPr>
          <w:rFonts w:ascii="Times New Roman" w:eastAsia="Calibri" w:hAnsi="Times New Roman" w:cs="Times New Roman"/>
          <w:sz w:val="24"/>
          <w:lang w:val="en-US" w:eastAsia="en-US"/>
        </w:rPr>
        <w:t>(with control variables common to both models). In panel B</w:t>
      </w:r>
      <w:r w:rsidR="00ED4B07">
        <w:rPr>
          <w:rFonts w:ascii="Times New Roman" w:eastAsia="Calibri" w:hAnsi="Times New Roman" w:cs="Times New Roman"/>
          <w:sz w:val="24"/>
          <w:lang w:val="en-US" w:eastAsia="en-US"/>
        </w:rPr>
        <w:t>,</w:t>
      </w:r>
      <w:r w:rsidR="00D66C01">
        <w:rPr>
          <w:rFonts w:ascii="Times New Roman" w:eastAsia="Calibri" w:hAnsi="Times New Roman" w:cs="Times New Roman"/>
          <w:sz w:val="24"/>
          <w:lang w:val="en-US" w:eastAsia="en-US"/>
        </w:rPr>
        <w:t xml:space="preserve"> it is seen that the </w:t>
      </w:r>
      <w:r w:rsidR="00D66C01">
        <w:rPr>
          <w:rFonts w:ascii="Times New Roman" w:eastAsia="Calibri" w:hAnsi="Times New Roman" w:cs="Times New Roman"/>
          <w:i/>
          <w:sz w:val="24"/>
          <w:lang w:val="en-US" w:eastAsia="en-US"/>
        </w:rPr>
        <w:t>h</w:t>
      </w:r>
      <w:r w:rsidR="00D66C01">
        <w:rPr>
          <w:rFonts w:ascii="Times New Roman" w:eastAsia="Calibri" w:hAnsi="Times New Roman" w:cs="Times New Roman"/>
          <w:sz w:val="24"/>
          <w:lang w:val="en-US" w:eastAsia="en-US"/>
        </w:rPr>
        <w:t>-index provides n</w:t>
      </w:r>
      <w:r w:rsidR="0036714D">
        <w:rPr>
          <w:rFonts w:ascii="Times New Roman" w:eastAsia="Calibri" w:hAnsi="Times New Roman" w:cs="Times New Roman"/>
          <w:sz w:val="24"/>
          <w:lang w:val="en-US" w:eastAsia="en-US"/>
        </w:rPr>
        <w:t>o explanatory power for salary</w:t>
      </w:r>
      <w:r w:rsidR="00D66C01">
        <w:rPr>
          <w:rFonts w:ascii="Times New Roman" w:eastAsia="Calibri" w:hAnsi="Times New Roman" w:cs="Times New Roman"/>
          <w:sz w:val="24"/>
          <w:lang w:val="en-US" w:eastAsia="en-US"/>
        </w:rPr>
        <w:t xml:space="preserve"> once quality-adjusted journal output and the number of articles is controlled for</w:t>
      </w:r>
      <w:r w:rsidR="00864378">
        <w:rPr>
          <w:rFonts w:ascii="Times New Roman" w:eastAsia="Calibri" w:hAnsi="Times New Roman" w:cs="Times New Roman"/>
          <w:sz w:val="24"/>
          <w:lang w:val="en-US" w:eastAsia="en-US"/>
        </w:rPr>
        <w:t xml:space="preserve"> (and the </w:t>
      </w:r>
      <w:proofErr w:type="spellStart"/>
      <w:r w:rsidR="00864378">
        <w:rPr>
          <w:rFonts w:ascii="Times New Roman" w:eastAsia="Calibri" w:hAnsi="Times New Roman" w:cs="Times New Roman"/>
          <w:sz w:val="24"/>
          <w:lang w:val="en-US" w:eastAsia="en-US"/>
        </w:rPr>
        <w:t>Vuong</w:t>
      </w:r>
      <w:proofErr w:type="spellEnd"/>
      <w:r w:rsidR="00723308">
        <w:rPr>
          <w:rFonts w:ascii="Times New Roman" w:eastAsia="Calibri" w:hAnsi="Times New Roman" w:cs="Times New Roman"/>
          <w:sz w:val="24"/>
          <w:lang w:val="en-US" w:eastAsia="en-US"/>
        </w:rPr>
        <w:t xml:space="preserve"> tests also reject models that use the </w:t>
      </w:r>
      <w:r w:rsidR="00723308" w:rsidRPr="00723308">
        <w:rPr>
          <w:rFonts w:ascii="Times New Roman" w:eastAsia="Calibri" w:hAnsi="Times New Roman" w:cs="Times New Roman"/>
          <w:i/>
          <w:sz w:val="24"/>
          <w:lang w:val="en-US" w:eastAsia="en-US"/>
        </w:rPr>
        <w:t>h</w:t>
      </w:r>
      <w:r w:rsidR="00474016">
        <w:rPr>
          <w:rFonts w:ascii="Times New Roman" w:eastAsia="Calibri" w:hAnsi="Times New Roman" w:cs="Times New Roman"/>
          <w:sz w:val="24"/>
          <w:lang w:val="en-US" w:eastAsia="en-US"/>
        </w:rPr>
        <w:t>-index for citations</w:t>
      </w:r>
      <w:r w:rsidR="00B7405D">
        <w:rPr>
          <w:rFonts w:ascii="Times New Roman" w:eastAsia="Calibri" w:hAnsi="Times New Roman" w:cs="Times New Roman"/>
          <w:sz w:val="24"/>
          <w:lang w:val="en-US" w:eastAsia="en-US"/>
        </w:rPr>
        <w:t xml:space="preserve"> against models that use </w:t>
      </w:r>
      <w:r w:rsidR="00723308">
        <w:rPr>
          <w:rFonts w:ascii="Times New Roman" w:eastAsia="Calibri" w:hAnsi="Times New Roman" w:cs="Times New Roman"/>
          <w:sz w:val="24"/>
          <w:lang w:val="en-US" w:eastAsia="en-US"/>
        </w:rPr>
        <w:t>variables measuring output in journals)</w:t>
      </w:r>
      <w:r w:rsidR="00D66C01">
        <w:rPr>
          <w:rFonts w:ascii="Times New Roman" w:eastAsia="Calibri" w:hAnsi="Times New Roman" w:cs="Times New Roman"/>
          <w:sz w:val="24"/>
          <w:lang w:val="en-US" w:eastAsia="en-US"/>
        </w:rPr>
        <w:t xml:space="preserve">. </w:t>
      </w:r>
      <w:r w:rsidR="00723308">
        <w:rPr>
          <w:rFonts w:ascii="Times New Roman" w:eastAsia="Calibri" w:hAnsi="Times New Roman" w:cs="Times New Roman"/>
          <w:sz w:val="24"/>
          <w:lang w:val="en-US" w:eastAsia="en-US"/>
        </w:rPr>
        <w:t>S</w:t>
      </w:r>
      <w:r w:rsidR="00D66C01">
        <w:rPr>
          <w:rFonts w:ascii="Times New Roman" w:eastAsia="Calibri" w:hAnsi="Times New Roman" w:cs="Times New Roman"/>
          <w:sz w:val="24"/>
          <w:lang w:val="en-US" w:eastAsia="en-US"/>
        </w:rPr>
        <w:t>imilarly</w:t>
      </w:r>
      <w:r w:rsidR="00723308">
        <w:rPr>
          <w:rFonts w:ascii="Times New Roman" w:eastAsia="Calibri" w:hAnsi="Times New Roman" w:cs="Times New Roman"/>
          <w:sz w:val="24"/>
          <w:lang w:val="en-US" w:eastAsia="en-US"/>
        </w:rPr>
        <w:t>,</w:t>
      </w:r>
      <w:r w:rsidR="00D66C01">
        <w:rPr>
          <w:rFonts w:ascii="Times New Roman" w:eastAsia="Calibri" w:hAnsi="Times New Roman" w:cs="Times New Roman"/>
          <w:sz w:val="24"/>
          <w:lang w:val="en-US" w:eastAsia="en-US"/>
        </w:rPr>
        <w:t xml:space="preserve"> the generalized </w:t>
      </w:r>
      <w:r w:rsidR="00D66C01" w:rsidRPr="00D66C01">
        <w:rPr>
          <w:rFonts w:ascii="Times New Roman" w:eastAsia="Calibri" w:hAnsi="Times New Roman" w:cs="Times New Roman"/>
          <w:i/>
          <w:sz w:val="24"/>
          <w:lang w:val="en-US" w:eastAsia="en-US"/>
        </w:rPr>
        <w:t>h</w:t>
      </w:r>
      <w:r w:rsidR="00D66C01" w:rsidRPr="00D66C01">
        <w:rPr>
          <w:rFonts w:ascii="Times New Roman" w:eastAsia="Calibri" w:hAnsi="Times New Roman" w:cs="Times New Roman"/>
          <w:i/>
          <w:sz w:val="24"/>
          <w:vertAlign w:val="subscript"/>
          <w:lang w:val="en-US" w:eastAsia="en-US"/>
        </w:rPr>
        <w:t>(5,2)</w:t>
      </w:r>
      <w:r w:rsidR="00D66C01" w:rsidRPr="00D66C01">
        <w:rPr>
          <w:rFonts w:ascii="Times New Roman" w:eastAsia="Calibri" w:hAnsi="Times New Roman" w:cs="Times New Roman"/>
          <w:sz w:val="24"/>
          <w:lang w:val="en-US" w:eastAsia="en-US"/>
        </w:rPr>
        <w:t xml:space="preserve"> index</w:t>
      </w:r>
      <w:r w:rsidR="00D66C01">
        <w:rPr>
          <w:rFonts w:ascii="Times New Roman" w:eastAsia="Calibri" w:hAnsi="Times New Roman" w:cs="Times New Roman"/>
          <w:sz w:val="24"/>
          <w:lang w:val="en-US" w:eastAsia="en-US"/>
        </w:rPr>
        <w:t xml:space="preserve"> </w:t>
      </w:r>
      <w:r w:rsidR="00723308">
        <w:rPr>
          <w:rFonts w:ascii="Times New Roman" w:eastAsia="Calibri" w:hAnsi="Times New Roman" w:cs="Times New Roman"/>
          <w:sz w:val="24"/>
          <w:lang w:val="en-US" w:eastAsia="en-US"/>
        </w:rPr>
        <w:t xml:space="preserve">has no effect </w:t>
      </w:r>
      <w:r w:rsidR="0036714D">
        <w:rPr>
          <w:rFonts w:ascii="Times New Roman" w:eastAsia="Calibri" w:hAnsi="Times New Roman" w:cs="Times New Roman"/>
          <w:sz w:val="24"/>
          <w:lang w:val="en-US" w:eastAsia="en-US"/>
        </w:rPr>
        <w:t>on salary</w:t>
      </w:r>
      <w:r w:rsidR="00ED4B07">
        <w:rPr>
          <w:rFonts w:ascii="Times New Roman" w:eastAsia="Calibri" w:hAnsi="Times New Roman" w:cs="Times New Roman"/>
          <w:sz w:val="24"/>
          <w:lang w:val="en-US" w:eastAsia="en-US"/>
        </w:rPr>
        <w:t>; using</w:t>
      </w:r>
      <w:r w:rsidR="00D66C01">
        <w:rPr>
          <w:rFonts w:ascii="Times New Roman" w:eastAsia="Calibri" w:hAnsi="Times New Roman" w:cs="Times New Roman"/>
          <w:sz w:val="24"/>
          <w:lang w:val="en-US" w:eastAsia="en-US"/>
        </w:rPr>
        <w:t xml:space="preserve"> this generalized index </w:t>
      </w:r>
      <w:r w:rsidR="0036714D">
        <w:rPr>
          <w:rFonts w:ascii="Times New Roman" w:eastAsia="Calibri" w:hAnsi="Times New Roman" w:cs="Times New Roman"/>
          <w:sz w:val="24"/>
          <w:lang w:val="en-US" w:eastAsia="en-US"/>
        </w:rPr>
        <w:t>with</w:t>
      </w:r>
      <w:r w:rsidR="00D66C01">
        <w:rPr>
          <w:rFonts w:ascii="Times New Roman" w:eastAsia="Calibri" w:hAnsi="Times New Roman" w:cs="Times New Roman"/>
          <w:sz w:val="24"/>
          <w:lang w:val="en-US" w:eastAsia="en-US"/>
        </w:rPr>
        <w:t xml:space="preserve"> more weight on a few highly cited papers </w:t>
      </w:r>
      <w:r w:rsidR="0036714D">
        <w:rPr>
          <w:rFonts w:ascii="Times New Roman" w:eastAsia="Calibri" w:hAnsi="Times New Roman" w:cs="Times New Roman"/>
          <w:sz w:val="24"/>
          <w:lang w:val="en-US" w:eastAsia="en-US"/>
        </w:rPr>
        <w:t>giv</w:t>
      </w:r>
      <w:r w:rsidR="00723308">
        <w:rPr>
          <w:rFonts w:ascii="Times New Roman" w:eastAsia="Calibri" w:hAnsi="Times New Roman" w:cs="Times New Roman"/>
          <w:sz w:val="24"/>
          <w:lang w:val="en-US" w:eastAsia="en-US"/>
        </w:rPr>
        <w:t xml:space="preserve">es less </w:t>
      </w:r>
      <w:r w:rsidR="00D66C01">
        <w:rPr>
          <w:rFonts w:ascii="Times New Roman" w:eastAsia="Calibri" w:hAnsi="Times New Roman" w:cs="Times New Roman"/>
          <w:sz w:val="24"/>
          <w:lang w:val="en-US" w:eastAsia="en-US"/>
        </w:rPr>
        <w:t xml:space="preserve">explanatory power than using the original </w:t>
      </w:r>
      <w:r w:rsidR="00D66C01">
        <w:rPr>
          <w:rFonts w:ascii="Times New Roman" w:eastAsia="Calibri" w:hAnsi="Times New Roman" w:cs="Times New Roman"/>
          <w:i/>
          <w:sz w:val="24"/>
          <w:lang w:val="en-US" w:eastAsia="en-US"/>
        </w:rPr>
        <w:t>h</w:t>
      </w:r>
      <w:r w:rsidR="00D66C01">
        <w:rPr>
          <w:rFonts w:ascii="Times New Roman" w:eastAsia="Calibri" w:hAnsi="Times New Roman" w:cs="Times New Roman"/>
          <w:sz w:val="24"/>
          <w:lang w:val="en-US" w:eastAsia="en-US"/>
        </w:rPr>
        <w:t>-index</w:t>
      </w:r>
      <w:r w:rsidR="00723308">
        <w:rPr>
          <w:rFonts w:ascii="Times New Roman" w:eastAsia="Calibri" w:hAnsi="Times New Roman" w:cs="Times New Roman"/>
          <w:sz w:val="24"/>
          <w:lang w:val="en-US" w:eastAsia="en-US"/>
        </w:rPr>
        <w:t>.</w:t>
      </w:r>
      <w:r w:rsidR="00864378">
        <w:rPr>
          <w:rStyle w:val="FootnoteReference"/>
          <w:rFonts w:ascii="Times New Roman" w:eastAsia="Calibri" w:hAnsi="Times New Roman" w:cs="Times New Roman"/>
          <w:sz w:val="24"/>
          <w:lang w:val="en-US" w:eastAsia="en-US"/>
        </w:rPr>
        <w:footnoteReference w:id="13"/>
      </w:r>
      <w:r w:rsidR="00D66C01">
        <w:rPr>
          <w:rFonts w:ascii="Times New Roman" w:eastAsia="Calibri" w:hAnsi="Times New Roman" w:cs="Times New Roman"/>
          <w:sz w:val="24"/>
          <w:lang w:val="en-US" w:eastAsia="en-US"/>
        </w:rPr>
        <w:t xml:space="preserve"> </w:t>
      </w:r>
      <w:r w:rsidR="00723308">
        <w:rPr>
          <w:rFonts w:ascii="Times New Roman" w:eastAsia="Calibri" w:hAnsi="Times New Roman" w:cs="Times New Roman"/>
          <w:sz w:val="24"/>
          <w:lang w:val="en-US" w:eastAsia="en-US"/>
        </w:rPr>
        <w:t xml:space="preserve">This last result is the opposite to </w:t>
      </w:r>
      <w:r w:rsidR="00D66C01">
        <w:rPr>
          <w:rFonts w:ascii="Times New Roman" w:eastAsia="Calibri" w:hAnsi="Times New Roman" w:cs="Times New Roman"/>
          <w:sz w:val="24"/>
          <w:lang w:val="en-US" w:eastAsia="en-US"/>
        </w:rPr>
        <w:t>what Ellison (2013) finds</w:t>
      </w:r>
      <w:r w:rsidR="00723308">
        <w:rPr>
          <w:rFonts w:ascii="Times New Roman" w:eastAsia="Calibri" w:hAnsi="Times New Roman" w:cs="Times New Roman"/>
          <w:sz w:val="24"/>
          <w:lang w:val="en-US" w:eastAsia="en-US"/>
        </w:rPr>
        <w:t>,</w:t>
      </w:r>
      <w:r w:rsidR="00D66C01">
        <w:rPr>
          <w:rFonts w:ascii="Times New Roman" w:eastAsia="Calibri" w:hAnsi="Times New Roman" w:cs="Times New Roman"/>
          <w:sz w:val="24"/>
          <w:lang w:val="en-US" w:eastAsia="en-US"/>
        </w:rPr>
        <w:t xml:space="preserve"> with a different sample and </w:t>
      </w:r>
      <w:r w:rsidR="00723308">
        <w:rPr>
          <w:rFonts w:ascii="Times New Roman" w:eastAsia="Calibri" w:hAnsi="Times New Roman" w:cs="Times New Roman"/>
          <w:sz w:val="24"/>
          <w:lang w:val="en-US" w:eastAsia="en-US"/>
        </w:rPr>
        <w:t xml:space="preserve">labor market outcome, and </w:t>
      </w:r>
      <w:r w:rsidR="00D66C01">
        <w:rPr>
          <w:rFonts w:ascii="Times New Roman" w:eastAsia="Calibri" w:hAnsi="Times New Roman" w:cs="Times New Roman"/>
          <w:sz w:val="24"/>
          <w:lang w:val="en-US" w:eastAsia="en-US"/>
        </w:rPr>
        <w:t xml:space="preserve">using the more permissive </w:t>
      </w:r>
      <w:r w:rsidR="00D66C01">
        <w:rPr>
          <w:rFonts w:ascii="Times New Roman" w:eastAsia="Calibri" w:hAnsi="Times New Roman" w:cs="Times New Roman"/>
          <w:i/>
          <w:sz w:val="24"/>
          <w:lang w:val="en-US" w:eastAsia="en-US"/>
        </w:rPr>
        <w:t>Google Scholar</w:t>
      </w:r>
      <w:r w:rsidR="00D66C01">
        <w:rPr>
          <w:rFonts w:ascii="Times New Roman" w:eastAsia="Calibri" w:hAnsi="Times New Roman" w:cs="Times New Roman"/>
          <w:sz w:val="24"/>
          <w:lang w:val="en-US" w:eastAsia="en-US"/>
        </w:rPr>
        <w:t xml:space="preserve"> record of research papers and citations.</w:t>
      </w:r>
    </w:p>
    <w:p w:rsidR="00C91593" w:rsidRDefault="00C91593" w:rsidP="00C91593">
      <w:pPr>
        <w:spacing w:after="0" w:line="288" w:lineRule="auto"/>
        <w:jc w:val="both"/>
        <w:rPr>
          <w:rFonts w:ascii="Times New Roman" w:eastAsia="Calibri" w:hAnsi="Times New Roman" w:cs="Times New Roman"/>
          <w:sz w:val="24"/>
          <w:lang w:val="en-US" w:eastAsia="en-US"/>
        </w:rPr>
      </w:pPr>
    </w:p>
    <w:p w:rsidR="005A0075" w:rsidRPr="005A0075" w:rsidRDefault="003C4463" w:rsidP="00C91593">
      <w:pPr>
        <w:keepNext/>
        <w:widowControl w:val="0"/>
        <w:spacing w:after="0" w:line="288" w:lineRule="auto"/>
        <w:jc w:val="both"/>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t>5</w:t>
      </w:r>
      <w:r w:rsidR="00B13AE5">
        <w:rPr>
          <w:rFonts w:ascii="Times New Roman" w:eastAsia="Calibri" w:hAnsi="Times New Roman" w:cs="Times New Roman"/>
          <w:b/>
          <w:sz w:val="24"/>
          <w:lang w:val="en-US" w:eastAsia="en-US"/>
        </w:rPr>
        <w:t xml:space="preserve">.  </w:t>
      </w:r>
      <w:r w:rsidR="001D5B29">
        <w:rPr>
          <w:rFonts w:ascii="Times New Roman" w:eastAsia="Calibri" w:hAnsi="Times New Roman" w:cs="Times New Roman"/>
          <w:b/>
          <w:sz w:val="24"/>
          <w:lang w:val="en-US" w:eastAsia="en-US"/>
        </w:rPr>
        <w:t xml:space="preserve">Discussion and </w:t>
      </w:r>
      <w:r w:rsidR="005A0075" w:rsidRPr="005A0075">
        <w:rPr>
          <w:rFonts w:ascii="Times New Roman" w:eastAsia="Calibri" w:hAnsi="Times New Roman" w:cs="Times New Roman"/>
          <w:b/>
          <w:sz w:val="24"/>
          <w:lang w:val="en-US" w:eastAsia="en-US"/>
        </w:rPr>
        <w:t>Conclusions</w:t>
      </w:r>
    </w:p>
    <w:p w:rsidR="00C91593" w:rsidRPr="00C91593" w:rsidRDefault="00C91593" w:rsidP="00C91593">
      <w:pPr>
        <w:widowControl w:val="0"/>
        <w:spacing w:after="0" w:line="288" w:lineRule="auto"/>
        <w:jc w:val="both"/>
        <w:rPr>
          <w:rFonts w:ascii="Times New Roman" w:eastAsia="Calibri" w:hAnsi="Times New Roman" w:cs="Times New Roman"/>
          <w:sz w:val="12"/>
          <w:szCs w:val="12"/>
          <w:lang w:val="en-US" w:eastAsia="en-US"/>
        </w:rPr>
      </w:pPr>
    </w:p>
    <w:p w:rsidR="00B52157" w:rsidRDefault="001D5B29" w:rsidP="00C91593">
      <w:pPr>
        <w:widowControl w:val="0"/>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Setting aside the normative question of h</w:t>
      </w:r>
      <w:r w:rsidR="00B52157" w:rsidRPr="00B52157">
        <w:rPr>
          <w:rFonts w:ascii="Times New Roman" w:eastAsia="Calibri" w:hAnsi="Times New Roman" w:cs="Times New Roman"/>
          <w:sz w:val="24"/>
          <w:lang w:val="en-US" w:eastAsia="en-US"/>
        </w:rPr>
        <w:t xml:space="preserve">ow much </w:t>
      </w:r>
      <w:r w:rsidR="003C4463">
        <w:rPr>
          <w:rFonts w:ascii="Times New Roman" w:eastAsia="Calibri" w:hAnsi="Times New Roman" w:cs="Times New Roman"/>
          <w:sz w:val="24"/>
          <w:lang w:val="en-US" w:eastAsia="en-US"/>
        </w:rPr>
        <w:t xml:space="preserve">weight </w:t>
      </w:r>
      <w:r w:rsidRPr="001D5B29">
        <w:rPr>
          <w:rFonts w:ascii="Times New Roman" w:eastAsia="Calibri" w:hAnsi="Times New Roman" w:cs="Times New Roman"/>
          <w:i/>
          <w:sz w:val="24"/>
          <w:lang w:val="en-US" w:eastAsia="en-US"/>
        </w:rPr>
        <w:t>ought</w:t>
      </w:r>
      <w:r>
        <w:rPr>
          <w:rFonts w:ascii="Times New Roman" w:eastAsia="Calibri" w:hAnsi="Times New Roman" w:cs="Times New Roman"/>
          <w:sz w:val="24"/>
          <w:lang w:val="en-US" w:eastAsia="en-US"/>
        </w:rPr>
        <w:t xml:space="preserve"> to be put </w:t>
      </w:r>
      <w:r w:rsidR="003C4463">
        <w:rPr>
          <w:rFonts w:ascii="Times New Roman" w:eastAsia="Calibri" w:hAnsi="Times New Roman" w:cs="Times New Roman"/>
          <w:sz w:val="24"/>
          <w:lang w:val="en-US" w:eastAsia="en-US"/>
        </w:rPr>
        <w:t>on citations</w:t>
      </w:r>
      <w:r>
        <w:rPr>
          <w:rFonts w:ascii="Times New Roman" w:eastAsia="Calibri" w:hAnsi="Times New Roman" w:cs="Times New Roman"/>
          <w:sz w:val="24"/>
          <w:lang w:val="en-US" w:eastAsia="en-US"/>
        </w:rPr>
        <w:t xml:space="preserve"> when evaluating research quality, our results answer the positive question of how much weight </w:t>
      </w:r>
      <w:r>
        <w:rPr>
          <w:rFonts w:ascii="Times New Roman" w:eastAsia="Calibri" w:hAnsi="Times New Roman" w:cs="Times New Roman"/>
          <w:i/>
          <w:sz w:val="24"/>
          <w:lang w:val="en-US" w:eastAsia="en-US"/>
        </w:rPr>
        <w:t xml:space="preserve">is </w:t>
      </w:r>
      <w:r w:rsidR="002309BB">
        <w:rPr>
          <w:rFonts w:ascii="Times New Roman" w:eastAsia="Calibri" w:hAnsi="Times New Roman" w:cs="Times New Roman"/>
          <w:sz w:val="24"/>
          <w:lang w:val="en-US" w:eastAsia="en-US"/>
        </w:rPr>
        <w:t>put on citations. At least for one labor market outcome, for the largest research-intensive public university system in the United States, it seems that h</w:t>
      </w:r>
      <w:r>
        <w:rPr>
          <w:rFonts w:ascii="Times New Roman" w:eastAsia="Calibri" w:hAnsi="Times New Roman" w:cs="Times New Roman"/>
          <w:sz w:val="24"/>
          <w:lang w:val="en-US" w:eastAsia="en-US"/>
        </w:rPr>
        <w:t>ardly any</w:t>
      </w:r>
      <w:r w:rsidR="002309BB">
        <w:rPr>
          <w:rFonts w:ascii="Times New Roman" w:eastAsia="Calibri" w:hAnsi="Times New Roman" w:cs="Times New Roman"/>
          <w:sz w:val="24"/>
          <w:lang w:val="en-US" w:eastAsia="en-US"/>
        </w:rPr>
        <w:t xml:space="preserve"> weight is put on citations</w:t>
      </w:r>
      <w:r>
        <w:rPr>
          <w:rFonts w:ascii="Times New Roman" w:eastAsia="Calibri" w:hAnsi="Times New Roman" w:cs="Times New Roman"/>
          <w:sz w:val="24"/>
          <w:lang w:val="en-US" w:eastAsia="en-US"/>
        </w:rPr>
        <w:t>. If one had to choose between academic salary models with explanatory variables based on where re</w:t>
      </w:r>
      <w:r w:rsidR="00BF553A">
        <w:rPr>
          <w:rFonts w:ascii="Times New Roman" w:eastAsia="Calibri" w:hAnsi="Times New Roman" w:cs="Times New Roman"/>
          <w:sz w:val="24"/>
          <w:lang w:val="en-US" w:eastAsia="en-US"/>
        </w:rPr>
        <w:t>search is published versus models whose</w:t>
      </w:r>
      <w:r>
        <w:rPr>
          <w:rFonts w:ascii="Times New Roman" w:eastAsia="Calibri" w:hAnsi="Times New Roman" w:cs="Times New Roman"/>
          <w:sz w:val="24"/>
          <w:lang w:val="en-US" w:eastAsia="en-US"/>
        </w:rPr>
        <w:t xml:space="preserve"> variables measure how highly cited that research is, the citations-based models </w:t>
      </w:r>
      <w:r w:rsidR="00BF553A">
        <w:rPr>
          <w:rFonts w:ascii="Times New Roman" w:eastAsia="Calibri" w:hAnsi="Times New Roman" w:cs="Times New Roman"/>
          <w:sz w:val="24"/>
          <w:lang w:val="en-US" w:eastAsia="en-US"/>
        </w:rPr>
        <w:t>lose out in all of our</w:t>
      </w:r>
      <w:r>
        <w:rPr>
          <w:rFonts w:ascii="Times New Roman" w:eastAsia="Calibri" w:hAnsi="Times New Roman" w:cs="Times New Roman"/>
          <w:sz w:val="24"/>
          <w:lang w:val="en-US" w:eastAsia="en-US"/>
        </w:rPr>
        <w:t xml:space="preserve"> comparisons. Of course, researchers do not have to choose just one </w:t>
      </w:r>
      <w:r w:rsidR="00BF553A">
        <w:rPr>
          <w:rFonts w:ascii="Times New Roman" w:eastAsia="Calibri" w:hAnsi="Times New Roman" w:cs="Times New Roman"/>
          <w:sz w:val="24"/>
          <w:lang w:val="en-US" w:eastAsia="en-US"/>
        </w:rPr>
        <w:t>set of variables</w:t>
      </w:r>
      <w:r>
        <w:rPr>
          <w:rFonts w:ascii="Times New Roman" w:eastAsia="Calibri" w:hAnsi="Times New Roman" w:cs="Times New Roman"/>
          <w:sz w:val="24"/>
          <w:lang w:val="en-US" w:eastAsia="en-US"/>
        </w:rPr>
        <w:t xml:space="preserve"> and can study academic labor markets using variab</w:t>
      </w:r>
      <w:r w:rsidR="00864378">
        <w:rPr>
          <w:rFonts w:ascii="Times New Roman" w:eastAsia="Calibri" w:hAnsi="Times New Roman" w:cs="Times New Roman"/>
          <w:sz w:val="24"/>
          <w:lang w:val="en-US" w:eastAsia="en-US"/>
        </w:rPr>
        <w:t>les based on journals along with</w:t>
      </w:r>
      <w:r>
        <w:rPr>
          <w:rFonts w:ascii="Times New Roman" w:eastAsia="Calibri" w:hAnsi="Times New Roman" w:cs="Times New Roman"/>
          <w:sz w:val="24"/>
          <w:lang w:val="en-US" w:eastAsia="en-US"/>
        </w:rPr>
        <w:t xml:space="preserve"> variables based on citatio</w:t>
      </w:r>
      <w:r w:rsidR="00BF553A">
        <w:rPr>
          <w:rFonts w:ascii="Times New Roman" w:eastAsia="Calibri" w:hAnsi="Times New Roman" w:cs="Times New Roman"/>
          <w:sz w:val="24"/>
          <w:lang w:val="en-US" w:eastAsia="en-US"/>
        </w:rPr>
        <w:t>ns. Our results suggest that a</w:t>
      </w:r>
      <w:r>
        <w:rPr>
          <w:rFonts w:ascii="Times New Roman" w:eastAsia="Calibri" w:hAnsi="Times New Roman" w:cs="Times New Roman"/>
          <w:sz w:val="24"/>
          <w:lang w:val="en-US" w:eastAsia="en-US"/>
        </w:rPr>
        <w:t xml:space="preserve"> combination of these types of variables would put most weight on the journals where research i</w:t>
      </w:r>
      <w:r w:rsidR="00474016">
        <w:rPr>
          <w:rFonts w:ascii="Times New Roman" w:eastAsia="Calibri" w:hAnsi="Times New Roman" w:cs="Times New Roman"/>
          <w:sz w:val="24"/>
          <w:lang w:val="en-US" w:eastAsia="en-US"/>
        </w:rPr>
        <w:t>s published. This conclusion holds</w:t>
      </w:r>
      <w:r w:rsidR="00BF553A">
        <w:rPr>
          <w:rFonts w:ascii="Times New Roman" w:eastAsia="Calibri" w:hAnsi="Times New Roman" w:cs="Times New Roman"/>
          <w:sz w:val="24"/>
          <w:lang w:val="en-US" w:eastAsia="en-US"/>
        </w:rPr>
        <w:t xml:space="preserve"> even under</w:t>
      </w:r>
      <w:r>
        <w:rPr>
          <w:rFonts w:ascii="Times New Roman" w:eastAsia="Calibri" w:hAnsi="Times New Roman" w:cs="Times New Roman"/>
          <w:sz w:val="24"/>
          <w:lang w:val="en-US" w:eastAsia="en-US"/>
        </w:rPr>
        <w:t xml:space="preserve"> conservative rules </w:t>
      </w:r>
      <w:r w:rsidR="00DA23CA">
        <w:rPr>
          <w:rFonts w:ascii="Times New Roman" w:eastAsia="Calibri" w:hAnsi="Times New Roman" w:cs="Times New Roman"/>
          <w:sz w:val="24"/>
          <w:lang w:val="en-US" w:eastAsia="en-US"/>
        </w:rPr>
        <w:t xml:space="preserve">that follow from </w:t>
      </w:r>
      <w:proofErr w:type="spellStart"/>
      <w:r w:rsidR="00DA23CA">
        <w:rPr>
          <w:rFonts w:ascii="Times New Roman" w:eastAsia="Calibri" w:hAnsi="Times New Roman" w:cs="Times New Roman"/>
          <w:sz w:val="24"/>
          <w:lang w:val="en-US" w:eastAsia="en-US"/>
        </w:rPr>
        <w:t>Sgroi</w:t>
      </w:r>
      <w:proofErr w:type="spellEnd"/>
      <w:r w:rsidR="00DA23CA">
        <w:rPr>
          <w:rFonts w:ascii="Times New Roman" w:eastAsia="Calibri" w:hAnsi="Times New Roman" w:cs="Times New Roman"/>
          <w:sz w:val="24"/>
          <w:lang w:val="en-US" w:eastAsia="en-US"/>
        </w:rPr>
        <w:t xml:space="preserve"> and Oswald (2013) on optimal information use for evaluating research, which in this context would be to make </w:t>
      </w:r>
      <w:r w:rsidR="002309BB">
        <w:rPr>
          <w:rFonts w:ascii="Times New Roman" w:eastAsia="Calibri" w:hAnsi="Times New Roman" w:cs="Times New Roman"/>
          <w:sz w:val="24"/>
          <w:lang w:val="en-US" w:eastAsia="en-US"/>
        </w:rPr>
        <w:t xml:space="preserve">salary </w:t>
      </w:r>
      <w:r>
        <w:rPr>
          <w:rFonts w:ascii="Times New Roman" w:eastAsia="Calibri" w:hAnsi="Times New Roman" w:cs="Times New Roman"/>
          <w:sz w:val="24"/>
          <w:lang w:val="en-US" w:eastAsia="en-US"/>
        </w:rPr>
        <w:t xml:space="preserve">decisions only after waiting some years for the </w:t>
      </w:r>
      <w:r w:rsidR="00DA23CA">
        <w:rPr>
          <w:rFonts w:ascii="Times New Roman" w:eastAsia="Calibri" w:hAnsi="Times New Roman" w:cs="Times New Roman"/>
          <w:sz w:val="24"/>
          <w:lang w:val="en-US" w:eastAsia="en-US"/>
        </w:rPr>
        <w:t xml:space="preserve">quality </w:t>
      </w:r>
      <w:r>
        <w:rPr>
          <w:rFonts w:ascii="Times New Roman" w:eastAsia="Calibri" w:hAnsi="Times New Roman" w:cs="Times New Roman"/>
          <w:sz w:val="24"/>
          <w:lang w:val="en-US" w:eastAsia="en-US"/>
        </w:rPr>
        <w:t>of an article to be revealed</w:t>
      </w:r>
      <w:r w:rsidR="004E64C9">
        <w:rPr>
          <w:rFonts w:ascii="Times New Roman" w:eastAsia="Calibri" w:hAnsi="Times New Roman" w:cs="Times New Roman"/>
          <w:sz w:val="24"/>
          <w:lang w:val="en-US" w:eastAsia="en-US"/>
        </w:rPr>
        <w:t xml:space="preserve"> by the citations it has accrued</w:t>
      </w:r>
      <w:r>
        <w:rPr>
          <w:rFonts w:ascii="Times New Roman" w:eastAsia="Calibri" w:hAnsi="Times New Roman" w:cs="Times New Roman"/>
          <w:sz w:val="24"/>
          <w:lang w:val="en-US" w:eastAsia="en-US"/>
        </w:rPr>
        <w:t>.</w:t>
      </w:r>
    </w:p>
    <w:p w:rsidR="00C91593" w:rsidRPr="00117049" w:rsidRDefault="00C91593" w:rsidP="00C91593">
      <w:pPr>
        <w:widowControl w:val="0"/>
        <w:spacing w:after="0" w:line="288" w:lineRule="auto"/>
        <w:jc w:val="both"/>
        <w:rPr>
          <w:rFonts w:ascii="Times New Roman" w:eastAsia="Calibri" w:hAnsi="Times New Roman" w:cs="Times New Roman"/>
          <w:sz w:val="20"/>
          <w:szCs w:val="20"/>
          <w:lang w:val="en-US" w:eastAsia="en-US"/>
        </w:rPr>
      </w:pPr>
    </w:p>
    <w:p w:rsidR="00DA23CA" w:rsidRDefault="001D5B29" w:rsidP="00C91593">
      <w:pPr>
        <w:spacing w:after="0" w:line="288" w:lineRule="auto"/>
        <w:jc w:val="both"/>
        <w:rPr>
          <w:rFonts w:ascii="Times New Roman" w:eastAsia="Calibri" w:hAnsi="Times New Roman" w:cs="Times New Roman"/>
          <w:sz w:val="24"/>
          <w:lang w:val="en-US" w:eastAsia="en-US"/>
        </w:rPr>
      </w:pPr>
      <w:r w:rsidRPr="00BF553A">
        <w:rPr>
          <w:rFonts w:ascii="Times New Roman" w:eastAsia="Calibri" w:hAnsi="Times New Roman" w:cs="Times New Roman"/>
          <w:sz w:val="24"/>
          <w:lang w:val="en-US" w:eastAsia="en-US"/>
        </w:rPr>
        <w:tab/>
      </w:r>
      <w:r w:rsidR="00BF553A">
        <w:rPr>
          <w:rFonts w:ascii="Times New Roman" w:eastAsia="Calibri" w:hAnsi="Times New Roman" w:cs="Times New Roman"/>
          <w:sz w:val="24"/>
          <w:lang w:val="en-US" w:eastAsia="en-US"/>
        </w:rPr>
        <w:t xml:space="preserve">Our results contrast </w:t>
      </w:r>
      <w:r w:rsidR="00474016">
        <w:rPr>
          <w:rFonts w:ascii="Times New Roman" w:eastAsia="Calibri" w:hAnsi="Times New Roman" w:cs="Times New Roman"/>
          <w:sz w:val="24"/>
          <w:lang w:val="en-US" w:eastAsia="en-US"/>
        </w:rPr>
        <w:t xml:space="preserve">with </w:t>
      </w:r>
      <w:r w:rsidR="00BF553A">
        <w:rPr>
          <w:rFonts w:ascii="Times New Roman" w:eastAsia="Calibri" w:hAnsi="Times New Roman" w:cs="Times New Roman"/>
          <w:sz w:val="24"/>
          <w:lang w:val="en-US" w:eastAsia="en-US"/>
        </w:rPr>
        <w:t xml:space="preserve">some recent studies </w:t>
      </w:r>
      <w:r w:rsidR="0036714D">
        <w:rPr>
          <w:rFonts w:ascii="Times New Roman" w:eastAsia="Calibri" w:hAnsi="Times New Roman" w:cs="Times New Roman"/>
          <w:sz w:val="24"/>
          <w:lang w:val="en-US" w:eastAsia="en-US"/>
        </w:rPr>
        <w:t>of the academic labor market in economic</w:t>
      </w:r>
      <w:r w:rsidR="00BF553A">
        <w:rPr>
          <w:rFonts w:ascii="Times New Roman" w:eastAsia="Calibri" w:hAnsi="Times New Roman" w:cs="Times New Roman"/>
          <w:sz w:val="24"/>
          <w:lang w:val="en-US" w:eastAsia="en-US"/>
        </w:rPr>
        <w:t>s.</w:t>
      </w:r>
      <w:r w:rsidR="00864378">
        <w:rPr>
          <w:rFonts w:ascii="Times New Roman" w:eastAsia="Calibri" w:hAnsi="Times New Roman" w:cs="Times New Roman"/>
          <w:sz w:val="24"/>
          <w:lang w:val="en-US" w:eastAsia="en-US"/>
        </w:rPr>
        <w:t xml:space="preserve"> For example, </w:t>
      </w:r>
      <w:proofErr w:type="spellStart"/>
      <w:r w:rsidR="00864378">
        <w:rPr>
          <w:rFonts w:ascii="Times New Roman" w:eastAsia="Calibri" w:hAnsi="Times New Roman" w:cs="Times New Roman"/>
          <w:sz w:val="24"/>
          <w:lang w:val="en-US" w:eastAsia="en-US"/>
        </w:rPr>
        <w:t>Hilmer</w:t>
      </w:r>
      <w:proofErr w:type="spellEnd"/>
      <w:r w:rsidR="0036714D">
        <w:rPr>
          <w:rFonts w:ascii="Times New Roman" w:eastAsia="Calibri" w:hAnsi="Times New Roman" w:cs="Times New Roman"/>
          <w:sz w:val="24"/>
          <w:lang w:val="en-US" w:eastAsia="en-US"/>
        </w:rPr>
        <w:t xml:space="preserve"> et al (2015) find </w:t>
      </w:r>
      <w:r w:rsidR="00864378">
        <w:rPr>
          <w:rFonts w:ascii="Times New Roman" w:eastAsia="Calibri" w:hAnsi="Times New Roman" w:cs="Times New Roman"/>
          <w:sz w:val="24"/>
          <w:lang w:val="en-US" w:eastAsia="en-US"/>
        </w:rPr>
        <w:t xml:space="preserve">various </w:t>
      </w:r>
      <w:r w:rsidR="00DA23CA">
        <w:rPr>
          <w:rFonts w:ascii="Times New Roman" w:eastAsia="Calibri" w:hAnsi="Times New Roman" w:cs="Times New Roman"/>
          <w:sz w:val="24"/>
          <w:lang w:val="en-US" w:eastAsia="en-US"/>
        </w:rPr>
        <w:t xml:space="preserve">citations </w:t>
      </w:r>
      <w:r w:rsidR="0036714D">
        <w:rPr>
          <w:rFonts w:ascii="Times New Roman" w:eastAsia="Calibri" w:hAnsi="Times New Roman" w:cs="Times New Roman"/>
          <w:sz w:val="24"/>
          <w:lang w:val="en-US" w:eastAsia="en-US"/>
        </w:rPr>
        <w:t>variable</w:t>
      </w:r>
      <w:r w:rsidR="00864378">
        <w:rPr>
          <w:rFonts w:ascii="Times New Roman" w:eastAsia="Calibri" w:hAnsi="Times New Roman" w:cs="Times New Roman"/>
          <w:sz w:val="24"/>
          <w:lang w:val="en-US" w:eastAsia="en-US"/>
        </w:rPr>
        <w:t xml:space="preserve">s </w:t>
      </w:r>
      <w:r w:rsidR="0036714D">
        <w:rPr>
          <w:rFonts w:ascii="Times New Roman" w:eastAsia="Calibri" w:hAnsi="Times New Roman" w:cs="Times New Roman"/>
          <w:sz w:val="24"/>
          <w:lang w:val="en-US" w:eastAsia="en-US"/>
        </w:rPr>
        <w:t>predict salary</w:t>
      </w:r>
      <w:r w:rsidR="00864378">
        <w:rPr>
          <w:rFonts w:ascii="Times New Roman" w:eastAsia="Calibri" w:hAnsi="Times New Roman" w:cs="Times New Roman"/>
          <w:sz w:val="24"/>
          <w:lang w:val="en-US" w:eastAsia="en-US"/>
        </w:rPr>
        <w:t xml:space="preserve"> for economists </w:t>
      </w:r>
      <w:r w:rsidR="002309BB">
        <w:rPr>
          <w:rFonts w:ascii="Times New Roman" w:eastAsia="Calibri" w:hAnsi="Times New Roman" w:cs="Times New Roman"/>
          <w:sz w:val="24"/>
          <w:lang w:val="en-US" w:eastAsia="en-US"/>
        </w:rPr>
        <w:t xml:space="preserve">in a sample of departments </w:t>
      </w:r>
      <w:r w:rsidR="00474016">
        <w:rPr>
          <w:rFonts w:ascii="Times New Roman" w:eastAsia="Calibri" w:hAnsi="Times New Roman" w:cs="Times New Roman"/>
          <w:sz w:val="24"/>
          <w:lang w:val="en-US" w:eastAsia="en-US"/>
        </w:rPr>
        <w:t xml:space="preserve">that includes </w:t>
      </w:r>
      <w:r w:rsidR="00864378">
        <w:rPr>
          <w:rFonts w:ascii="Times New Roman" w:eastAsia="Calibri" w:hAnsi="Times New Roman" w:cs="Times New Roman"/>
          <w:sz w:val="24"/>
          <w:lang w:val="en-US" w:eastAsia="en-US"/>
        </w:rPr>
        <w:t xml:space="preserve">six of the nine studied here (along with 47 </w:t>
      </w:r>
      <w:r w:rsidR="00CD6933">
        <w:rPr>
          <w:rFonts w:ascii="Times New Roman" w:eastAsia="Calibri" w:hAnsi="Times New Roman" w:cs="Times New Roman"/>
          <w:sz w:val="24"/>
          <w:lang w:val="en-US" w:eastAsia="en-US"/>
        </w:rPr>
        <w:t>other</w:t>
      </w:r>
      <w:r w:rsidR="002309BB">
        <w:rPr>
          <w:rFonts w:ascii="Times New Roman" w:eastAsia="Calibri" w:hAnsi="Times New Roman" w:cs="Times New Roman"/>
          <w:sz w:val="24"/>
          <w:lang w:val="en-US" w:eastAsia="en-US"/>
        </w:rPr>
        <w:t>s</w:t>
      </w:r>
      <w:r w:rsidR="00CD6933">
        <w:rPr>
          <w:rFonts w:ascii="Times New Roman" w:eastAsia="Calibri" w:hAnsi="Times New Roman" w:cs="Times New Roman"/>
          <w:sz w:val="24"/>
          <w:lang w:val="en-US" w:eastAsia="en-US"/>
        </w:rPr>
        <w:t>). A</w:t>
      </w:r>
      <w:r w:rsidR="00864378">
        <w:rPr>
          <w:rFonts w:ascii="Times New Roman" w:eastAsia="Calibri" w:hAnsi="Times New Roman" w:cs="Times New Roman"/>
          <w:sz w:val="24"/>
          <w:lang w:val="en-US" w:eastAsia="en-US"/>
        </w:rPr>
        <w:t xml:space="preserve"> likely reason </w:t>
      </w:r>
      <w:r w:rsidR="002309BB">
        <w:rPr>
          <w:rFonts w:ascii="Times New Roman" w:eastAsia="Calibri" w:hAnsi="Times New Roman" w:cs="Times New Roman"/>
          <w:sz w:val="24"/>
          <w:lang w:val="en-US" w:eastAsia="en-US"/>
        </w:rPr>
        <w:t xml:space="preserve">why </w:t>
      </w:r>
      <w:r w:rsidR="00864378">
        <w:rPr>
          <w:rFonts w:ascii="Times New Roman" w:eastAsia="Calibri" w:hAnsi="Times New Roman" w:cs="Times New Roman"/>
          <w:sz w:val="24"/>
          <w:lang w:val="en-US" w:eastAsia="en-US"/>
        </w:rPr>
        <w:t xml:space="preserve">the results differ is </w:t>
      </w:r>
      <w:r w:rsidR="00F779D4">
        <w:rPr>
          <w:rFonts w:ascii="Times New Roman" w:eastAsia="Calibri" w:hAnsi="Times New Roman" w:cs="Times New Roman"/>
          <w:sz w:val="24"/>
          <w:lang w:val="en-US" w:eastAsia="en-US"/>
        </w:rPr>
        <w:t>that lifetime journal output is measured less comprehensive</w:t>
      </w:r>
      <w:r w:rsidR="0036714D">
        <w:rPr>
          <w:rFonts w:ascii="Times New Roman" w:eastAsia="Calibri" w:hAnsi="Times New Roman" w:cs="Times New Roman"/>
          <w:sz w:val="24"/>
          <w:lang w:val="en-US" w:eastAsia="en-US"/>
        </w:rPr>
        <w:t>ly</w:t>
      </w:r>
      <w:r w:rsidR="00F779D4">
        <w:rPr>
          <w:rFonts w:ascii="Times New Roman" w:eastAsia="Calibri" w:hAnsi="Times New Roman" w:cs="Times New Roman"/>
          <w:sz w:val="24"/>
          <w:lang w:val="en-US" w:eastAsia="en-US"/>
        </w:rPr>
        <w:t xml:space="preserve"> by </w:t>
      </w:r>
      <w:proofErr w:type="spellStart"/>
      <w:r w:rsidR="00F779D4">
        <w:rPr>
          <w:rFonts w:ascii="Times New Roman" w:eastAsia="Calibri" w:hAnsi="Times New Roman" w:cs="Times New Roman"/>
          <w:sz w:val="24"/>
          <w:lang w:val="en-US" w:eastAsia="en-US"/>
        </w:rPr>
        <w:lastRenderedPageBreak/>
        <w:t>Hilmer</w:t>
      </w:r>
      <w:proofErr w:type="spellEnd"/>
      <w:r w:rsidR="00F779D4">
        <w:rPr>
          <w:rFonts w:ascii="Times New Roman" w:eastAsia="Calibri" w:hAnsi="Times New Roman" w:cs="Times New Roman"/>
          <w:sz w:val="24"/>
          <w:lang w:val="en-US" w:eastAsia="en-US"/>
        </w:rPr>
        <w:t xml:space="preserve"> et al, who just count the number of articles in </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elite</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 xml:space="preserve">, </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excellent</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 xml:space="preserve">, and </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other</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 xml:space="preserve"> journals. There are three problems with this approach </w:t>
      </w:r>
      <w:r w:rsidR="00CD6933">
        <w:rPr>
          <w:rFonts w:ascii="Times New Roman" w:eastAsia="Calibri" w:hAnsi="Times New Roman" w:cs="Times New Roman"/>
          <w:sz w:val="24"/>
          <w:lang w:val="en-US" w:eastAsia="en-US"/>
        </w:rPr>
        <w:t xml:space="preserve">that </w:t>
      </w:r>
      <w:r w:rsidR="00F779D4">
        <w:rPr>
          <w:rFonts w:ascii="Times New Roman" w:eastAsia="Calibri" w:hAnsi="Times New Roman" w:cs="Times New Roman"/>
          <w:sz w:val="24"/>
          <w:lang w:val="en-US" w:eastAsia="en-US"/>
        </w:rPr>
        <w:t xml:space="preserve">likely </w:t>
      </w:r>
      <w:r w:rsidR="00CD6933">
        <w:rPr>
          <w:rFonts w:ascii="Times New Roman" w:eastAsia="Calibri" w:hAnsi="Times New Roman" w:cs="Times New Roman"/>
          <w:sz w:val="24"/>
          <w:lang w:val="en-US" w:eastAsia="en-US"/>
        </w:rPr>
        <w:t>reduce</w:t>
      </w:r>
      <w:r w:rsidR="00474016">
        <w:rPr>
          <w:rFonts w:ascii="Times New Roman" w:eastAsia="Calibri" w:hAnsi="Times New Roman" w:cs="Times New Roman"/>
          <w:sz w:val="24"/>
          <w:lang w:val="en-US" w:eastAsia="en-US"/>
        </w:rPr>
        <w:t xml:space="preserve"> explanatory power of</w:t>
      </w:r>
      <w:r w:rsidR="00F779D4">
        <w:rPr>
          <w:rFonts w:ascii="Times New Roman" w:eastAsia="Calibri" w:hAnsi="Times New Roman" w:cs="Times New Roman"/>
          <w:sz w:val="24"/>
          <w:lang w:val="en-US" w:eastAsia="en-US"/>
        </w:rPr>
        <w:t xml:space="preserve"> variables measuring output in journals</w:t>
      </w:r>
      <w:r w:rsidR="00CD6933">
        <w:rPr>
          <w:rFonts w:ascii="Times New Roman" w:eastAsia="Calibri" w:hAnsi="Times New Roman" w:cs="Times New Roman"/>
          <w:sz w:val="24"/>
          <w:lang w:val="en-US" w:eastAsia="en-US"/>
        </w:rPr>
        <w:t xml:space="preserve"> and </w:t>
      </w:r>
      <w:r w:rsidR="002309BB">
        <w:rPr>
          <w:rFonts w:ascii="Times New Roman" w:eastAsia="Calibri" w:hAnsi="Times New Roman" w:cs="Times New Roman"/>
          <w:sz w:val="24"/>
          <w:lang w:val="en-US" w:eastAsia="en-US"/>
        </w:rPr>
        <w:t xml:space="preserve">thereby </w:t>
      </w:r>
      <w:r w:rsidR="00CD6933">
        <w:rPr>
          <w:rFonts w:ascii="Times New Roman" w:eastAsia="Calibri" w:hAnsi="Times New Roman" w:cs="Times New Roman"/>
          <w:sz w:val="24"/>
          <w:lang w:val="en-US" w:eastAsia="en-US"/>
        </w:rPr>
        <w:t>overstate</w:t>
      </w:r>
      <w:r w:rsidR="00F779D4">
        <w:rPr>
          <w:rFonts w:ascii="Times New Roman" w:eastAsia="Calibri" w:hAnsi="Times New Roman" w:cs="Times New Roman"/>
          <w:sz w:val="24"/>
          <w:lang w:val="en-US" w:eastAsia="en-US"/>
        </w:rPr>
        <w:t xml:space="preserve"> explanatory power for citations (</w:t>
      </w:r>
      <w:r w:rsidR="002309BB">
        <w:rPr>
          <w:rFonts w:ascii="Times New Roman" w:eastAsia="Calibri" w:hAnsi="Times New Roman" w:cs="Times New Roman"/>
          <w:sz w:val="24"/>
          <w:lang w:val="en-US" w:eastAsia="en-US"/>
        </w:rPr>
        <w:t xml:space="preserve">since </w:t>
      </w:r>
      <w:r w:rsidR="00CD6933">
        <w:rPr>
          <w:rFonts w:ascii="Times New Roman" w:eastAsia="Calibri" w:hAnsi="Times New Roman" w:cs="Times New Roman"/>
          <w:sz w:val="24"/>
          <w:lang w:val="en-US" w:eastAsia="en-US"/>
        </w:rPr>
        <w:t>the</w:t>
      </w:r>
      <w:r w:rsidR="00F779D4">
        <w:rPr>
          <w:rFonts w:ascii="Times New Roman" w:eastAsia="Calibri" w:hAnsi="Times New Roman" w:cs="Times New Roman"/>
          <w:sz w:val="24"/>
          <w:lang w:val="en-US" w:eastAsia="en-US"/>
        </w:rPr>
        <w:t xml:space="preserve"> two measures</w:t>
      </w:r>
      <w:r w:rsidR="002309BB">
        <w:rPr>
          <w:rFonts w:ascii="Times New Roman" w:eastAsia="Calibri" w:hAnsi="Times New Roman" w:cs="Times New Roman"/>
          <w:sz w:val="24"/>
          <w:lang w:val="en-US" w:eastAsia="en-US"/>
        </w:rPr>
        <w:t xml:space="preserve"> are highly correlated; for example, </w:t>
      </w:r>
      <w:r w:rsidR="002309BB">
        <w:rPr>
          <w:rFonts w:ascii="Times New Roman" w:eastAsia="Calibri" w:hAnsi="Times New Roman" w:cs="Times New Roman"/>
          <w:i/>
          <w:sz w:val="24"/>
          <w:lang w:val="en-US" w:eastAsia="en-US"/>
        </w:rPr>
        <w:t>r</w:t>
      </w:r>
      <w:r w:rsidR="002309BB">
        <w:rPr>
          <w:rFonts w:ascii="Times New Roman" w:eastAsia="Calibri" w:hAnsi="Times New Roman" w:cs="Times New Roman"/>
          <w:sz w:val="24"/>
          <w:lang w:val="en-US" w:eastAsia="en-US"/>
        </w:rPr>
        <w:t xml:space="preserve">=0.83 for the </w:t>
      </w:r>
      <w:r w:rsidR="002309BB">
        <w:rPr>
          <w:rFonts w:ascii="Times New Roman" w:eastAsia="Calibri" w:hAnsi="Times New Roman" w:cs="Times New Roman"/>
          <w:i/>
          <w:sz w:val="24"/>
          <w:lang w:val="en-US" w:eastAsia="en-US"/>
        </w:rPr>
        <w:t>h</w:t>
      </w:r>
      <w:r w:rsidR="002309BB">
        <w:rPr>
          <w:rFonts w:ascii="Times New Roman" w:eastAsia="Calibri" w:hAnsi="Times New Roman" w:cs="Times New Roman"/>
          <w:sz w:val="24"/>
          <w:lang w:val="en-US" w:eastAsia="en-US"/>
        </w:rPr>
        <w:t xml:space="preserve">-index and </w:t>
      </w:r>
      <w:proofErr w:type="spellStart"/>
      <w:r w:rsidR="002309BB">
        <w:rPr>
          <w:rFonts w:ascii="Times New Roman" w:eastAsia="Calibri" w:hAnsi="Times New Roman" w:cs="Times New Roman"/>
          <w:sz w:val="24"/>
          <w:lang w:val="en-US" w:eastAsia="en-US"/>
        </w:rPr>
        <w:t>CLm</w:t>
      </w:r>
      <w:proofErr w:type="spellEnd"/>
      <w:r w:rsidR="002309BB">
        <w:rPr>
          <w:rFonts w:ascii="Times New Roman" w:eastAsia="Calibri" w:hAnsi="Times New Roman" w:cs="Times New Roman"/>
          <w:sz w:val="24"/>
          <w:lang w:val="en-US" w:eastAsia="en-US"/>
        </w:rPr>
        <w:t>-weighted journal output</w:t>
      </w:r>
      <w:r w:rsidR="00F779D4">
        <w:rPr>
          <w:rFonts w:ascii="Times New Roman" w:eastAsia="Calibri" w:hAnsi="Times New Roman" w:cs="Times New Roman"/>
          <w:sz w:val="24"/>
          <w:lang w:val="en-US" w:eastAsia="en-US"/>
        </w:rPr>
        <w:t xml:space="preserve">). First, </w:t>
      </w:r>
      <w:r w:rsidR="002309BB">
        <w:rPr>
          <w:rFonts w:ascii="Times New Roman" w:eastAsia="Calibri" w:hAnsi="Times New Roman" w:cs="Times New Roman"/>
          <w:sz w:val="24"/>
          <w:lang w:val="en-US" w:eastAsia="en-US"/>
        </w:rPr>
        <w:t xml:space="preserve">simple </w:t>
      </w:r>
      <w:r w:rsidR="00F779D4">
        <w:rPr>
          <w:rFonts w:ascii="Times New Roman" w:eastAsia="Calibri" w:hAnsi="Times New Roman" w:cs="Times New Roman"/>
          <w:sz w:val="24"/>
          <w:lang w:val="en-US" w:eastAsia="en-US"/>
        </w:rPr>
        <w:t>counts of articles explain less of the variation in salary than is explained by the number of size-, co-author-, and quality-adjusted pages (Gibson, 2014). Second, the</w:t>
      </w:r>
      <w:r w:rsidR="00474016">
        <w:rPr>
          <w:rFonts w:ascii="Times New Roman" w:eastAsia="Calibri" w:hAnsi="Times New Roman" w:cs="Times New Roman"/>
          <w:sz w:val="24"/>
          <w:lang w:val="en-US" w:eastAsia="en-US"/>
        </w:rPr>
        <w:t>ir</w:t>
      </w:r>
      <w:r w:rsidR="00F779D4">
        <w:rPr>
          <w:rFonts w:ascii="Times New Roman" w:eastAsia="Calibri" w:hAnsi="Times New Roman" w:cs="Times New Roman"/>
          <w:sz w:val="24"/>
          <w:lang w:val="en-US" w:eastAsia="en-US"/>
        </w:rPr>
        <w:t xml:space="preserve"> </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elite</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 xml:space="preserve"> and </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excellent</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 xml:space="preserve"> groups of journals miss many highly ranked journals, p</w:t>
      </w:r>
      <w:r w:rsidR="002309BB">
        <w:rPr>
          <w:rFonts w:ascii="Times New Roman" w:eastAsia="Calibri" w:hAnsi="Times New Roman" w:cs="Times New Roman"/>
          <w:sz w:val="24"/>
          <w:lang w:val="en-US" w:eastAsia="en-US"/>
        </w:rPr>
        <w:t>erhaps due to</w:t>
      </w:r>
      <w:r w:rsidR="00F779D4">
        <w:rPr>
          <w:rFonts w:ascii="Times New Roman" w:eastAsia="Calibri" w:hAnsi="Times New Roman" w:cs="Times New Roman"/>
          <w:sz w:val="24"/>
          <w:lang w:val="en-US" w:eastAsia="en-US"/>
        </w:rPr>
        <w:t xml:space="preserve"> being based on a study from 1996; for example, </w:t>
      </w:r>
      <w:r w:rsidR="00CD6933">
        <w:rPr>
          <w:rFonts w:ascii="Times New Roman" w:eastAsia="Calibri" w:hAnsi="Times New Roman" w:cs="Times New Roman"/>
          <w:sz w:val="24"/>
          <w:lang w:val="en-US" w:eastAsia="en-US"/>
        </w:rPr>
        <w:t xml:space="preserve">journals in </w:t>
      </w:r>
      <w:r w:rsidR="00F779D4">
        <w:rPr>
          <w:rFonts w:ascii="Times New Roman" w:eastAsia="Calibri" w:hAnsi="Times New Roman" w:cs="Times New Roman"/>
          <w:sz w:val="24"/>
          <w:lang w:val="en-US" w:eastAsia="en-US"/>
        </w:rPr>
        <w:t xml:space="preserve">their </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excellent</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 xml:space="preserve"> group can be found at positions between 5</w:t>
      </w:r>
      <w:r w:rsidR="00F779D4" w:rsidRPr="00F779D4">
        <w:rPr>
          <w:rFonts w:ascii="Times New Roman" w:eastAsia="Calibri" w:hAnsi="Times New Roman" w:cs="Times New Roman"/>
          <w:sz w:val="24"/>
          <w:vertAlign w:val="superscript"/>
          <w:lang w:val="en-US" w:eastAsia="en-US"/>
        </w:rPr>
        <w:t>th</w:t>
      </w:r>
      <w:r w:rsidR="00F779D4">
        <w:rPr>
          <w:rFonts w:ascii="Times New Roman" w:eastAsia="Calibri" w:hAnsi="Times New Roman" w:cs="Times New Roman"/>
          <w:sz w:val="24"/>
          <w:lang w:val="en-US" w:eastAsia="en-US"/>
        </w:rPr>
        <w:t xml:space="preserve"> and 155</w:t>
      </w:r>
      <w:r w:rsidR="00F779D4" w:rsidRPr="00F779D4">
        <w:rPr>
          <w:rFonts w:ascii="Times New Roman" w:eastAsia="Calibri" w:hAnsi="Times New Roman" w:cs="Times New Roman"/>
          <w:sz w:val="24"/>
          <w:vertAlign w:val="superscript"/>
          <w:lang w:val="en-US" w:eastAsia="en-US"/>
        </w:rPr>
        <w:t>th</w:t>
      </w:r>
      <w:r w:rsidR="00F779D4">
        <w:rPr>
          <w:rFonts w:ascii="Times New Roman" w:eastAsia="Calibri" w:hAnsi="Times New Roman" w:cs="Times New Roman"/>
          <w:sz w:val="24"/>
          <w:lang w:val="en-US" w:eastAsia="en-US"/>
        </w:rPr>
        <w:t xml:space="preserve"> place in the Combes and </w:t>
      </w:r>
      <w:proofErr w:type="spellStart"/>
      <w:r w:rsidR="00F779D4">
        <w:rPr>
          <w:rFonts w:ascii="Times New Roman" w:eastAsia="Calibri" w:hAnsi="Times New Roman" w:cs="Times New Roman"/>
          <w:sz w:val="24"/>
          <w:lang w:val="en-US" w:eastAsia="en-US"/>
        </w:rPr>
        <w:t>Linnemer</w:t>
      </w:r>
      <w:proofErr w:type="spellEnd"/>
      <w:r w:rsidR="00F779D4">
        <w:rPr>
          <w:rFonts w:ascii="Times New Roman" w:eastAsia="Calibri" w:hAnsi="Times New Roman" w:cs="Times New Roman"/>
          <w:sz w:val="24"/>
          <w:lang w:val="en-US" w:eastAsia="en-US"/>
        </w:rPr>
        <w:t xml:space="preserve"> (2010) journal rankings, and have an average rank position of 45</w:t>
      </w:r>
      <w:r w:rsidR="00F779D4" w:rsidRPr="00F779D4">
        <w:rPr>
          <w:rFonts w:ascii="Times New Roman" w:eastAsia="Calibri" w:hAnsi="Times New Roman" w:cs="Times New Roman"/>
          <w:sz w:val="24"/>
          <w:vertAlign w:val="superscript"/>
          <w:lang w:val="en-US" w:eastAsia="en-US"/>
        </w:rPr>
        <w:t>th</w:t>
      </w:r>
      <w:r w:rsidR="00F779D4">
        <w:rPr>
          <w:rFonts w:ascii="Times New Roman" w:eastAsia="Calibri" w:hAnsi="Times New Roman" w:cs="Times New Roman"/>
          <w:sz w:val="24"/>
          <w:lang w:val="en-US" w:eastAsia="en-US"/>
        </w:rPr>
        <w:t xml:space="preserve"> rather than </w:t>
      </w:r>
      <w:r w:rsidR="00996047">
        <w:rPr>
          <w:rFonts w:ascii="Times New Roman" w:eastAsia="Calibri" w:hAnsi="Times New Roman" w:cs="Times New Roman"/>
          <w:sz w:val="24"/>
          <w:lang w:val="en-US" w:eastAsia="en-US"/>
        </w:rPr>
        <w:t>21</w:t>
      </w:r>
      <w:r w:rsidR="00996047" w:rsidRPr="00996047">
        <w:rPr>
          <w:rFonts w:ascii="Times New Roman" w:eastAsia="Calibri" w:hAnsi="Times New Roman" w:cs="Times New Roman"/>
          <w:sz w:val="24"/>
          <w:vertAlign w:val="superscript"/>
          <w:lang w:val="en-US" w:eastAsia="en-US"/>
        </w:rPr>
        <w:t>st</w:t>
      </w:r>
      <w:r w:rsidR="00F779D4">
        <w:rPr>
          <w:rFonts w:ascii="Times New Roman" w:eastAsia="Calibri" w:hAnsi="Times New Roman" w:cs="Times New Roman"/>
          <w:sz w:val="24"/>
          <w:lang w:val="en-US" w:eastAsia="en-US"/>
        </w:rPr>
        <w:t xml:space="preserve"> that would be expected (given </w:t>
      </w:r>
      <w:r w:rsidR="00DA23CA">
        <w:rPr>
          <w:rFonts w:ascii="Times New Roman" w:eastAsia="Calibri" w:hAnsi="Times New Roman" w:cs="Times New Roman"/>
          <w:sz w:val="24"/>
          <w:lang w:val="en-US" w:eastAsia="en-US"/>
        </w:rPr>
        <w:t xml:space="preserve">the </w:t>
      </w:r>
      <w:r w:rsidR="00CD6933">
        <w:rPr>
          <w:rFonts w:ascii="Times New Roman" w:eastAsia="Calibri" w:hAnsi="Times New Roman" w:cs="Times New Roman"/>
          <w:sz w:val="24"/>
          <w:lang w:val="en-US" w:eastAsia="en-US"/>
        </w:rPr>
        <w:t xml:space="preserve">31 journals in this group and </w:t>
      </w:r>
      <w:r w:rsidR="00F779D4">
        <w:rPr>
          <w:rFonts w:ascii="Times New Roman" w:eastAsia="Calibri" w:hAnsi="Times New Roman" w:cs="Times New Roman"/>
          <w:sz w:val="24"/>
          <w:lang w:val="en-US" w:eastAsia="en-US"/>
        </w:rPr>
        <w:t xml:space="preserve">five in the </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elite</w:t>
      </w:r>
      <w:r w:rsidR="003D7340">
        <w:rPr>
          <w:rFonts w:ascii="Times New Roman" w:eastAsia="Calibri" w:hAnsi="Times New Roman" w:cs="Times New Roman"/>
          <w:sz w:val="24"/>
          <w:lang w:val="en-US" w:eastAsia="en-US"/>
        </w:rPr>
        <w:t>'</w:t>
      </w:r>
      <w:r w:rsidR="00F779D4">
        <w:rPr>
          <w:rFonts w:ascii="Times New Roman" w:eastAsia="Calibri" w:hAnsi="Times New Roman" w:cs="Times New Roman"/>
          <w:sz w:val="24"/>
          <w:lang w:val="en-US" w:eastAsia="en-US"/>
        </w:rPr>
        <w:t xml:space="preserve"> group).</w:t>
      </w:r>
      <w:r w:rsidR="00CD6933">
        <w:rPr>
          <w:rFonts w:ascii="Times New Roman" w:eastAsia="Calibri" w:hAnsi="Times New Roman" w:cs="Times New Roman"/>
          <w:sz w:val="24"/>
          <w:lang w:val="en-US" w:eastAsia="en-US"/>
        </w:rPr>
        <w:t xml:space="preserve"> </w:t>
      </w:r>
      <w:r w:rsidR="00996047">
        <w:rPr>
          <w:rFonts w:ascii="Times New Roman" w:eastAsia="Calibri" w:hAnsi="Times New Roman" w:cs="Times New Roman"/>
          <w:sz w:val="24"/>
          <w:lang w:val="en-US" w:eastAsia="en-US"/>
        </w:rPr>
        <w:t xml:space="preserve">Third, variation in journal quality within these groups is ignored; for example, the </w:t>
      </w:r>
      <w:r w:rsidR="003D7340">
        <w:rPr>
          <w:rFonts w:ascii="Times New Roman" w:eastAsia="Calibri" w:hAnsi="Times New Roman" w:cs="Times New Roman"/>
          <w:sz w:val="24"/>
          <w:lang w:val="en-US" w:eastAsia="en-US"/>
        </w:rPr>
        <w:t>'</w:t>
      </w:r>
      <w:r w:rsidR="00996047">
        <w:rPr>
          <w:rFonts w:ascii="Times New Roman" w:eastAsia="Calibri" w:hAnsi="Times New Roman" w:cs="Times New Roman"/>
          <w:sz w:val="24"/>
          <w:lang w:val="en-US" w:eastAsia="en-US"/>
        </w:rPr>
        <w:t>excellent</w:t>
      </w:r>
      <w:r w:rsidR="003D7340">
        <w:rPr>
          <w:rFonts w:ascii="Times New Roman" w:eastAsia="Calibri" w:hAnsi="Times New Roman" w:cs="Times New Roman"/>
          <w:sz w:val="24"/>
          <w:lang w:val="en-US" w:eastAsia="en-US"/>
        </w:rPr>
        <w:t>'</w:t>
      </w:r>
      <w:r w:rsidR="00996047">
        <w:rPr>
          <w:rFonts w:ascii="Times New Roman" w:eastAsia="Calibri" w:hAnsi="Times New Roman" w:cs="Times New Roman"/>
          <w:sz w:val="24"/>
          <w:lang w:val="en-US" w:eastAsia="en-US"/>
        </w:rPr>
        <w:t xml:space="preserve"> group has </w:t>
      </w:r>
      <w:r w:rsidR="002309BB">
        <w:rPr>
          <w:rFonts w:ascii="Times New Roman" w:eastAsia="Calibri" w:hAnsi="Times New Roman" w:cs="Times New Roman"/>
          <w:sz w:val="24"/>
          <w:lang w:val="en-US" w:eastAsia="en-US"/>
        </w:rPr>
        <w:t xml:space="preserve">journals whose </w:t>
      </w:r>
      <w:proofErr w:type="spellStart"/>
      <w:r w:rsidR="00996047">
        <w:rPr>
          <w:rFonts w:ascii="Times New Roman" w:eastAsia="Calibri" w:hAnsi="Times New Roman" w:cs="Times New Roman"/>
          <w:sz w:val="24"/>
          <w:lang w:val="en-US" w:eastAsia="en-US"/>
        </w:rPr>
        <w:t>CLm</w:t>
      </w:r>
      <w:proofErr w:type="spellEnd"/>
      <w:r w:rsidR="00996047">
        <w:rPr>
          <w:rFonts w:ascii="Times New Roman" w:eastAsia="Calibri" w:hAnsi="Times New Roman" w:cs="Times New Roman"/>
          <w:sz w:val="24"/>
          <w:lang w:val="en-US" w:eastAsia="en-US"/>
        </w:rPr>
        <w:t xml:space="preserve"> quality weight range</w:t>
      </w:r>
      <w:r w:rsidR="002309BB">
        <w:rPr>
          <w:rFonts w:ascii="Times New Roman" w:eastAsia="Calibri" w:hAnsi="Times New Roman" w:cs="Times New Roman"/>
          <w:sz w:val="24"/>
          <w:lang w:val="en-US" w:eastAsia="en-US"/>
        </w:rPr>
        <w:t>s</w:t>
      </w:r>
      <w:r w:rsidR="00996047">
        <w:rPr>
          <w:rFonts w:ascii="Times New Roman" w:eastAsia="Calibri" w:hAnsi="Times New Roman" w:cs="Times New Roman"/>
          <w:sz w:val="24"/>
          <w:lang w:val="en-US" w:eastAsia="en-US"/>
        </w:rPr>
        <w:t xml:space="preserve"> from just 13.5% of the weight for the </w:t>
      </w:r>
      <w:r w:rsidR="00996047">
        <w:rPr>
          <w:rFonts w:ascii="Times New Roman" w:eastAsia="Calibri" w:hAnsi="Times New Roman" w:cs="Times New Roman"/>
          <w:i/>
          <w:sz w:val="24"/>
          <w:lang w:val="en-US" w:eastAsia="en-US"/>
        </w:rPr>
        <w:t>QJE</w:t>
      </w:r>
      <w:r w:rsidR="00996047">
        <w:rPr>
          <w:rFonts w:ascii="Times New Roman" w:eastAsia="Calibri" w:hAnsi="Times New Roman" w:cs="Times New Roman"/>
          <w:sz w:val="24"/>
          <w:lang w:val="en-US" w:eastAsia="en-US"/>
        </w:rPr>
        <w:t xml:space="preserve"> all the way up to 81% of the </w:t>
      </w:r>
      <w:r w:rsidR="00996047">
        <w:rPr>
          <w:rFonts w:ascii="Times New Roman" w:eastAsia="Calibri" w:hAnsi="Times New Roman" w:cs="Times New Roman"/>
          <w:i/>
          <w:sz w:val="24"/>
          <w:lang w:val="en-US" w:eastAsia="en-US"/>
        </w:rPr>
        <w:t>QJE</w:t>
      </w:r>
      <w:r w:rsidR="00996047">
        <w:rPr>
          <w:rFonts w:ascii="Times New Roman" w:eastAsia="Calibri" w:hAnsi="Times New Roman" w:cs="Times New Roman"/>
          <w:sz w:val="24"/>
          <w:lang w:val="en-US" w:eastAsia="en-US"/>
        </w:rPr>
        <w:t>.</w:t>
      </w:r>
      <w:r w:rsidR="0036714D">
        <w:rPr>
          <w:rFonts w:ascii="Times New Roman" w:eastAsia="Calibri" w:hAnsi="Times New Roman" w:cs="Times New Roman"/>
          <w:sz w:val="24"/>
          <w:lang w:val="en-US" w:eastAsia="en-US"/>
        </w:rPr>
        <w:t xml:space="preserve"> I</w:t>
      </w:r>
      <w:r w:rsidR="002309BB">
        <w:rPr>
          <w:rFonts w:ascii="Times New Roman" w:eastAsia="Calibri" w:hAnsi="Times New Roman" w:cs="Times New Roman"/>
          <w:sz w:val="24"/>
          <w:lang w:val="en-US" w:eastAsia="en-US"/>
        </w:rPr>
        <w:t xml:space="preserve">f models using our variables </w:t>
      </w:r>
      <w:r w:rsidR="0036714D">
        <w:rPr>
          <w:rFonts w:ascii="Times New Roman" w:eastAsia="Calibri" w:hAnsi="Times New Roman" w:cs="Times New Roman"/>
          <w:sz w:val="24"/>
          <w:lang w:val="en-US" w:eastAsia="en-US"/>
        </w:rPr>
        <w:t>to measure</w:t>
      </w:r>
      <w:r w:rsidR="002309BB">
        <w:rPr>
          <w:rFonts w:ascii="Times New Roman" w:eastAsia="Calibri" w:hAnsi="Times New Roman" w:cs="Times New Roman"/>
          <w:sz w:val="24"/>
          <w:lang w:val="en-US" w:eastAsia="en-US"/>
        </w:rPr>
        <w:t xml:space="preserve"> the quality and quantity of journal output </w:t>
      </w:r>
      <w:r w:rsidR="0036714D">
        <w:rPr>
          <w:rFonts w:ascii="Times New Roman" w:eastAsia="Calibri" w:hAnsi="Times New Roman" w:cs="Times New Roman"/>
          <w:sz w:val="24"/>
          <w:lang w:val="en-US" w:eastAsia="en-US"/>
        </w:rPr>
        <w:t xml:space="preserve">are compared </w:t>
      </w:r>
      <w:r w:rsidR="002309BB">
        <w:rPr>
          <w:rFonts w:ascii="Times New Roman" w:eastAsia="Calibri" w:hAnsi="Times New Roman" w:cs="Times New Roman"/>
          <w:sz w:val="24"/>
          <w:lang w:val="en-US" w:eastAsia="en-US"/>
        </w:rPr>
        <w:t xml:space="preserve">with </w:t>
      </w:r>
      <w:r w:rsidR="0036714D">
        <w:rPr>
          <w:rFonts w:ascii="Times New Roman" w:eastAsia="Calibri" w:hAnsi="Times New Roman" w:cs="Times New Roman"/>
          <w:sz w:val="24"/>
          <w:lang w:val="en-US" w:eastAsia="en-US"/>
        </w:rPr>
        <w:t xml:space="preserve">models that follow </w:t>
      </w:r>
      <w:proofErr w:type="spellStart"/>
      <w:r w:rsidR="002309BB">
        <w:rPr>
          <w:rFonts w:ascii="Times New Roman" w:eastAsia="Calibri" w:hAnsi="Times New Roman" w:cs="Times New Roman"/>
          <w:sz w:val="24"/>
          <w:lang w:val="en-US" w:eastAsia="en-US"/>
        </w:rPr>
        <w:t>Hilmer</w:t>
      </w:r>
      <w:proofErr w:type="spellEnd"/>
      <w:r w:rsidR="002309BB">
        <w:rPr>
          <w:rFonts w:ascii="Times New Roman" w:eastAsia="Calibri" w:hAnsi="Times New Roman" w:cs="Times New Roman"/>
          <w:sz w:val="24"/>
          <w:lang w:val="en-US" w:eastAsia="en-US"/>
        </w:rPr>
        <w:t xml:space="preserve"> </w:t>
      </w:r>
      <w:r w:rsidR="002309BB" w:rsidRPr="00311E3E">
        <w:rPr>
          <w:rFonts w:ascii="Times New Roman" w:eastAsia="Calibri" w:hAnsi="Times New Roman" w:cs="Times New Roman"/>
          <w:i/>
          <w:sz w:val="24"/>
          <w:lang w:val="en-US" w:eastAsia="en-US"/>
        </w:rPr>
        <w:t>et al</w:t>
      </w:r>
      <w:r w:rsidR="00311E3E">
        <w:rPr>
          <w:rFonts w:ascii="Times New Roman" w:eastAsia="Calibri" w:hAnsi="Times New Roman" w:cs="Times New Roman"/>
          <w:i/>
          <w:sz w:val="24"/>
          <w:lang w:val="en-US" w:eastAsia="en-US"/>
        </w:rPr>
        <w:t>.</w:t>
      </w:r>
      <w:r w:rsidR="002309BB">
        <w:rPr>
          <w:rFonts w:ascii="Times New Roman" w:eastAsia="Calibri" w:hAnsi="Times New Roman" w:cs="Times New Roman"/>
          <w:sz w:val="24"/>
          <w:lang w:val="en-US" w:eastAsia="en-US"/>
        </w:rPr>
        <w:t xml:space="preserve"> </w:t>
      </w:r>
      <w:r w:rsidR="0036714D">
        <w:rPr>
          <w:rFonts w:ascii="Times New Roman" w:eastAsia="Calibri" w:hAnsi="Times New Roman" w:cs="Times New Roman"/>
          <w:sz w:val="24"/>
          <w:lang w:val="en-US" w:eastAsia="en-US"/>
        </w:rPr>
        <w:t>in measuring journal output</w:t>
      </w:r>
      <w:r w:rsidR="002309BB">
        <w:rPr>
          <w:rFonts w:ascii="Times New Roman" w:eastAsia="Calibri" w:hAnsi="Times New Roman" w:cs="Times New Roman"/>
          <w:sz w:val="24"/>
          <w:lang w:val="en-US" w:eastAsia="en-US"/>
        </w:rPr>
        <w:t xml:space="preserve">, the </w:t>
      </w:r>
      <w:proofErr w:type="spellStart"/>
      <w:r w:rsidR="002309BB">
        <w:rPr>
          <w:rFonts w:ascii="Times New Roman" w:eastAsia="Calibri" w:hAnsi="Times New Roman" w:cs="Times New Roman"/>
          <w:sz w:val="24"/>
          <w:lang w:val="en-US" w:eastAsia="en-US"/>
        </w:rPr>
        <w:t>Vuong</w:t>
      </w:r>
      <w:proofErr w:type="spellEnd"/>
      <w:r w:rsidR="002309BB">
        <w:rPr>
          <w:rFonts w:ascii="Times New Roman" w:eastAsia="Calibri" w:hAnsi="Times New Roman" w:cs="Times New Roman"/>
          <w:sz w:val="24"/>
          <w:lang w:val="en-US" w:eastAsia="en-US"/>
        </w:rPr>
        <w:t xml:space="preserve"> tests favor the specification used here, with statistically significant (</w:t>
      </w:r>
      <w:r w:rsidR="002309BB">
        <w:rPr>
          <w:rFonts w:ascii="Times New Roman" w:eastAsia="Calibri" w:hAnsi="Times New Roman" w:cs="Times New Roman"/>
          <w:i/>
          <w:sz w:val="24"/>
          <w:lang w:val="en-US" w:eastAsia="en-US"/>
        </w:rPr>
        <w:t>p</w:t>
      </w:r>
      <w:r w:rsidR="002309BB">
        <w:rPr>
          <w:rFonts w:ascii="Times New Roman" w:eastAsia="Calibri" w:hAnsi="Times New Roman" w:cs="Times New Roman"/>
          <w:sz w:val="24"/>
          <w:lang w:val="en-US" w:eastAsia="en-US"/>
        </w:rPr>
        <w:t xml:space="preserve">&lt;0.05) results for the </w:t>
      </w:r>
      <w:proofErr w:type="spellStart"/>
      <w:r w:rsidR="002309BB">
        <w:rPr>
          <w:rFonts w:ascii="Times New Roman" w:eastAsia="Calibri" w:hAnsi="Times New Roman" w:cs="Times New Roman"/>
          <w:sz w:val="24"/>
          <w:lang w:val="en-US" w:eastAsia="en-US"/>
        </w:rPr>
        <w:t>CLm</w:t>
      </w:r>
      <w:proofErr w:type="spellEnd"/>
      <w:r w:rsidR="002309BB">
        <w:rPr>
          <w:rFonts w:ascii="Times New Roman" w:eastAsia="Calibri" w:hAnsi="Times New Roman" w:cs="Times New Roman"/>
          <w:sz w:val="24"/>
          <w:lang w:val="en-US" w:eastAsia="en-US"/>
        </w:rPr>
        <w:t xml:space="preserve">, </w:t>
      </w:r>
      <w:proofErr w:type="spellStart"/>
      <w:r w:rsidR="002309BB">
        <w:rPr>
          <w:rFonts w:ascii="Times New Roman" w:eastAsia="Calibri" w:hAnsi="Times New Roman" w:cs="Times New Roman"/>
          <w:sz w:val="24"/>
          <w:lang w:val="en-US" w:eastAsia="en-US"/>
        </w:rPr>
        <w:t>CLh</w:t>
      </w:r>
      <w:proofErr w:type="spellEnd"/>
      <w:r w:rsidR="002309BB">
        <w:rPr>
          <w:rFonts w:ascii="Times New Roman" w:eastAsia="Calibri" w:hAnsi="Times New Roman" w:cs="Times New Roman"/>
          <w:sz w:val="24"/>
          <w:lang w:val="en-US" w:eastAsia="en-US"/>
        </w:rPr>
        <w:t>, and LP weights.</w:t>
      </w:r>
      <w:r w:rsidR="002309BB">
        <w:rPr>
          <w:rStyle w:val="FootnoteReference"/>
          <w:rFonts w:ascii="Times New Roman" w:eastAsia="Calibri" w:hAnsi="Times New Roman" w:cs="Times New Roman"/>
          <w:sz w:val="24"/>
          <w:lang w:val="en-US" w:eastAsia="en-US"/>
        </w:rPr>
        <w:footnoteReference w:id="14"/>
      </w:r>
    </w:p>
    <w:p w:rsidR="00C91593" w:rsidRPr="00117049" w:rsidRDefault="00C91593" w:rsidP="00C91593">
      <w:pPr>
        <w:spacing w:after="0" w:line="288" w:lineRule="auto"/>
        <w:jc w:val="both"/>
        <w:rPr>
          <w:rFonts w:ascii="Times New Roman" w:eastAsia="Calibri" w:hAnsi="Times New Roman" w:cs="Times New Roman"/>
          <w:sz w:val="20"/>
          <w:szCs w:val="20"/>
          <w:lang w:val="en-US" w:eastAsia="en-US"/>
        </w:rPr>
      </w:pPr>
    </w:p>
    <w:p w:rsidR="005F687F" w:rsidRDefault="00DA23CA"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ab/>
        <w:t>If we move from the broad question of citations versus journals to a narrower question of what sort of citations</w:t>
      </w:r>
      <w:r w:rsidR="0036714D">
        <w:rPr>
          <w:rFonts w:ascii="Times New Roman" w:eastAsia="Calibri" w:hAnsi="Times New Roman" w:cs="Times New Roman"/>
          <w:sz w:val="24"/>
          <w:lang w:val="en-US" w:eastAsia="en-US"/>
        </w:rPr>
        <w:t xml:space="preserve"> index to use, our results </w:t>
      </w:r>
      <w:r>
        <w:rPr>
          <w:rFonts w:ascii="Times New Roman" w:eastAsia="Calibri" w:hAnsi="Times New Roman" w:cs="Times New Roman"/>
          <w:sz w:val="24"/>
          <w:lang w:val="en-US" w:eastAsia="en-US"/>
        </w:rPr>
        <w:t xml:space="preserve">contrast with Ellison (2013) </w:t>
      </w:r>
      <w:r w:rsidR="004E64C9">
        <w:rPr>
          <w:rFonts w:ascii="Times New Roman" w:eastAsia="Calibri" w:hAnsi="Times New Roman" w:cs="Times New Roman"/>
          <w:sz w:val="24"/>
          <w:lang w:val="en-US" w:eastAsia="en-US"/>
        </w:rPr>
        <w:t>because we find</w:t>
      </w:r>
      <w:r>
        <w:rPr>
          <w:rFonts w:ascii="Times New Roman" w:eastAsia="Calibri" w:hAnsi="Times New Roman" w:cs="Times New Roman"/>
          <w:sz w:val="24"/>
          <w:lang w:val="en-US" w:eastAsia="en-US"/>
        </w:rPr>
        <w:t xml:space="preserve"> no evidence in favor of a generalized </w:t>
      </w:r>
      <w:r>
        <w:rPr>
          <w:rFonts w:ascii="Times New Roman" w:eastAsia="Calibri" w:hAnsi="Times New Roman" w:cs="Times New Roman"/>
          <w:i/>
          <w:sz w:val="24"/>
          <w:lang w:val="en-US" w:eastAsia="en-US"/>
        </w:rPr>
        <w:t>h</w:t>
      </w:r>
      <w:r>
        <w:rPr>
          <w:rFonts w:ascii="Times New Roman" w:eastAsia="Calibri" w:hAnsi="Times New Roman" w:cs="Times New Roman"/>
          <w:i/>
          <w:sz w:val="24"/>
          <w:vertAlign w:val="subscript"/>
          <w:lang w:val="en-US" w:eastAsia="en-US"/>
        </w:rPr>
        <w:t>(</w:t>
      </w:r>
      <w:proofErr w:type="spellStart"/>
      <w:r>
        <w:rPr>
          <w:rFonts w:ascii="Times New Roman" w:eastAsia="Calibri" w:hAnsi="Times New Roman" w:cs="Times New Roman"/>
          <w:i/>
          <w:sz w:val="24"/>
          <w:vertAlign w:val="subscript"/>
          <w:lang w:val="en-US" w:eastAsia="en-US"/>
        </w:rPr>
        <w:t>a,b</w:t>
      </w:r>
      <w:proofErr w:type="spellEnd"/>
      <w:r>
        <w:rPr>
          <w:rFonts w:ascii="Times New Roman" w:eastAsia="Calibri" w:hAnsi="Times New Roman" w:cs="Times New Roman"/>
          <w:i/>
          <w:sz w:val="24"/>
          <w:vertAlign w:val="subscript"/>
          <w:lang w:val="en-US" w:eastAsia="en-US"/>
        </w:rPr>
        <w:t>)</w:t>
      </w:r>
      <w:r>
        <w:rPr>
          <w:rFonts w:ascii="Times New Roman" w:eastAsia="Calibri" w:hAnsi="Times New Roman" w:cs="Times New Roman"/>
          <w:sz w:val="24"/>
          <w:lang w:val="en-US" w:eastAsia="en-US"/>
        </w:rPr>
        <w:t xml:space="preserve"> index over the usual </w:t>
      </w:r>
      <w:r>
        <w:rPr>
          <w:rFonts w:ascii="Times New Roman" w:eastAsia="Calibri" w:hAnsi="Times New Roman" w:cs="Times New Roman"/>
          <w:i/>
          <w:sz w:val="24"/>
          <w:lang w:val="en-US" w:eastAsia="en-US"/>
        </w:rPr>
        <w:t>h</w:t>
      </w:r>
      <w:r>
        <w:rPr>
          <w:rFonts w:ascii="Times New Roman" w:eastAsia="Calibri" w:hAnsi="Times New Roman" w:cs="Times New Roman"/>
          <w:sz w:val="24"/>
          <w:lang w:val="en-US" w:eastAsia="en-US"/>
        </w:rPr>
        <w:t xml:space="preserve">-index. Since we use a different sample, a different labor market outcome, and a different database for publications and citations, it is unclear which source contributes most to the different findings. It would be a useful study to see what values of </w:t>
      </w:r>
      <w:r w:rsidRPr="00DA23CA">
        <w:rPr>
          <w:rFonts w:ascii="Times New Roman" w:eastAsia="Calibri" w:hAnsi="Times New Roman" w:cs="Times New Roman"/>
          <w:i/>
          <w:sz w:val="24"/>
          <w:lang w:val="en-US" w:eastAsia="en-US"/>
        </w:rPr>
        <w:t>a</w:t>
      </w:r>
      <w:r>
        <w:rPr>
          <w:rFonts w:ascii="Times New Roman" w:eastAsia="Calibri" w:hAnsi="Times New Roman" w:cs="Times New Roman"/>
          <w:sz w:val="24"/>
          <w:lang w:val="en-US" w:eastAsia="en-US"/>
        </w:rPr>
        <w:t xml:space="preserve"> and </w:t>
      </w:r>
      <w:r w:rsidRPr="00DA23CA">
        <w:rPr>
          <w:rFonts w:ascii="Times New Roman" w:eastAsia="Calibri" w:hAnsi="Times New Roman" w:cs="Times New Roman"/>
          <w:i/>
          <w:sz w:val="24"/>
          <w:lang w:val="en-US" w:eastAsia="en-US"/>
        </w:rPr>
        <w:t>b</w:t>
      </w:r>
      <w:r>
        <w:rPr>
          <w:rFonts w:ascii="Times New Roman" w:eastAsia="Calibri" w:hAnsi="Times New Roman" w:cs="Times New Roman"/>
          <w:sz w:val="24"/>
          <w:lang w:val="en-US" w:eastAsia="en-US"/>
        </w:rPr>
        <w:t xml:space="preserve"> for </w:t>
      </w:r>
      <w:r>
        <w:rPr>
          <w:rFonts w:ascii="Times New Roman" w:eastAsia="Calibri" w:hAnsi="Times New Roman" w:cs="Times New Roman"/>
          <w:i/>
          <w:sz w:val="24"/>
          <w:lang w:val="en-US" w:eastAsia="en-US"/>
        </w:rPr>
        <w:t>h</w:t>
      </w:r>
      <w:r>
        <w:rPr>
          <w:rFonts w:ascii="Times New Roman" w:eastAsia="Calibri" w:hAnsi="Times New Roman" w:cs="Times New Roman"/>
          <w:i/>
          <w:sz w:val="24"/>
          <w:vertAlign w:val="subscript"/>
          <w:lang w:val="en-US" w:eastAsia="en-US"/>
        </w:rPr>
        <w:t>(</w:t>
      </w:r>
      <w:proofErr w:type="spellStart"/>
      <w:r>
        <w:rPr>
          <w:rFonts w:ascii="Times New Roman" w:eastAsia="Calibri" w:hAnsi="Times New Roman" w:cs="Times New Roman"/>
          <w:i/>
          <w:sz w:val="24"/>
          <w:vertAlign w:val="subscript"/>
          <w:lang w:val="en-US" w:eastAsia="en-US"/>
        </w:rPr>
        <w:t>a,b</w:t>
      </w:r>
      <w:proofErr w:type="spellEnd"/>
      <w:r>
        <w:rPr>
          <w:rFonts w:ascii="Times New Roman" w:eastAsia="Calibri" w:hAnsi="Times New Roman" w:cs="Times New Roman"/>
          <w:i/>
          <w:sz w:val="24"/>
          <w:vertAlign w:val="subscript"/>
          <w:lang w:val="en-US" w:eastAsia="en-US"/>
        </w:rPr>
        <w:t>)</w:t>
      </w:r>
      <w:r>
        <w:rPr>
          <w:rFonts w:ascii="Times New Roman" w:eastAsia="Calibri" w:hAnsi="Times New Roman" w:cs="Times New Roman"/>
          <w:sz w:val="24"/>
          <w:lang w:val="en-US" w:eastAsia="en-US"/>
        </w:rPr>
        <w:t xml:space="preserve"> work best when using data from </w:t>
      </w:r>
      <w:r>
        <w:rPr>
          <w:rFonts w:ascii="Times New Roman" w:eastAsia="Calibri" w:hAnsi="Times New Roman" w:cs="Times New Roman"/>
          <w:i/>
          <w:sz w:val="24"/>
          <w:lang w:val="en-US" w:eastAsia="en-US"/>
        </w:rPr>
        <w:t>Google Scholar</w:t>
      </w:r>
      <w:r>
        <w:rPr>
          <w:rFonts w:ascii="Times New Roman" w:eastAsia="Calibri" w:hAnsi="Times New Roman" w:cs="Times New Roman"/>
          <w:sz w:val="24"/>
          <w:lang w:val="en-US" w:eastAsia="en-US"/>
        </w:rPr>
        <w:t xml:space="preserve"> </w:t>
      </w:r>
      <w:r w:rsidR="007157B7">
        <w:rPr>
          <w:rFonts w:ascii="Times New Roman" w:eastAsia="Calibri" w:hAnsi="Times New Roman" w:cs="Times New Roman"/>
          <w:sz w:val="24"/>
          <w:lang w:val="en-US" w:eastAsia="en-US"/>
        </w:rPr>
        <w:t xml:space="preserve">compared with using </w:t>
      </w:r>
      <w:r>
        <w:rPr>
          <w:rFonts w:ascii="Times New Roman" w:eastAsia="Calibri" w:hAnsi="Times New Roman" w:cs="Times New Roman"/>
          <w:i/>
          <w:sz w:val="24"/>
          <w:lang w:val="en-US" w:eastAsia="en-US"/>
        </w:rPr>
        <w:t>Web of Science</w:t>
      </w:r>
      <w:r>
        <w:rPr>
          <w:rFonts w:ascii="Times New Roman" w:eastAsia="Calibri" w:hAnsi="Times New Roman" w:cs="Times New Roman"/>
          <w:sz w:val="24"/>
          <w:lang w:val="en-US" w:eastAsia="en-US"/>
        </w:rPr>
        <w:t xml:space="preserve"> </w:t>
      </w:r>
      <w:r w:rsidR="007157B7">
        <w:rPr>
          <w:rFonts w:ascii="Times New Roman" w:eastAsia="Calibri" w:hAnsi="Times New Roman" w:cs="Times New Roman"/>
          <w:sz w:val="24"/>
          <w:lang w:val="en-US" w:eastAsia="en-US"/>
        </w:rPr>
        <w:t xml:space="preserve">data </w:t>
      </w:r>
      <w:r>
        <w:rPr>
          <w:rFonts w:ascii="Times New Roman" w:eastAsia="Calibri" w:hAnsi="Times New Roman" w:cs="Times New Roman"/>
          <w:sz w:val="24"/>
          <w:lang w:val="en-US" w:eastAsia="en-US"/>
        </w:rPr>
        <w:t xml:space="preserve">to </w:t>
      </w:r>
      <w:r w:rsidR="005F687F">
        <w:rPr>
          <w:rFonts w:ascii="Times New Roman" w:eastAsia="Calibri" w:hAnsi="Times New Roman" w:cs="Times New Roman"/>
          <w:sz w:val="24"/>
          <w:lang w:val="en-US" w:eastAsia="en-US"/>
        </w:rPr>
        <w:t xml:space="preserve">predict </w:t>
      </w:r>
      <w:r>
        <w:rPr>
          <w:rFonts w:ascii="Times New Roman" w:eastAsia="Calibri" w:hAnsi="Times New Roman" w:cs="Times New Roman"/>
          <w:sz w:val="24"/>
          <w:lang w:val="en-US" w:eastAsia="en-US"/>
        </w:rPr>
        <w:t>a labor market outcome</w:t>
      </w:r>
      <w:r w:rsidR="008F57BD">
        <w:rPr>
          <w:rFonts w:ascii="Times New Roman" w:eastAsia="Calibri" w:hAnsi="Times New Roman" w:cs="Times New Roman"/>
          <w:sz w:val="24"/>
          <w:lang w:val="en-US" w:eastAsia="en-US"/>
        </w:rPr>
        <w:t>;</w:t>
      </w:r>
      <w:r w:rsidR="0036714D">
        <w:rPr>
          <w:rFonts w:ascii="Times New Roman" w:eastAsia="Calibri" w:hAnsi="Times New Roman" w:cs="Times New Roman"/>
          <w:sz w:val="24"/>
          <w:lang w:val="en-US" w:eastAsia="en-US"/>
        </w:rPr>
        <w:t xml:space="preserve"> </w:t>
      </w:r>
      <w:r w:rsidR="005F687F">
        <w:rPr>
          <w:rFonts w:ascii="Times New Roman" w:eastAsia="Calibri" w:hAnsi="Times New Roman" w:cs="Times New Roman"/>
          <w:sz w:val="24"/>
          <w:lang w:val="en-US" w:eastAsia="en-US"/>
        </w:rPr>
        <w:t>Ellison’s claim</w:t>
      </w:r>
      <w:r>
        <w:rPr>
          <w:rFonts w:ascii="Times New Roman" w:eastAsia="Calibri" w:hAnsi="Times New Roman" w:cs="Times New Roman"/>
          <w:sz w:val="24"/>
          <w:lang w:val="en-US" w:eastAsia="en-US"/>
        </w:rPr>
        <w:t xml:space="preserve"> that more </w:t>
      </w:r>
      <w:r w:rsidRPr="00DA23CA">
        <w:rPr>
          <w:rFonts w:ascii="Times New Roman" w:eastAsia="Calibri" w:hAnsi="Times New Roman" w:cs="Times New Roman"/>
          <w:sz w:val="24"/>
          <w:lang w:val="en-US" w:eastAsia="en-US"/>
        </w:rPr>
        <w:t xml:space="preserve">weight </w:t>
      </w:r>
      <w:r>
        <w:rPr>
          <w:rFonts w:ascii="Times New Roman" w:eastAsia="Calibri" w:hAnsi="Times New Roman" w:cs="Times New Roman"/>
          <w:sz w:val="24"/>
          <w:lang w:val="en-US" w:eastAsia="en-US"/>
        </w:rPr>
        <w:t xml:space="preserve">should be put </w:t>
      </w:r>
      <w:r w:rsidRPr="00DA23CA">
        <w:rPr>
          <w:rFonts w:ascii="Times New Roman" w:eastAsia="Calibri" w:hAnsi="Times New Roman" w:cs="Times New Roman"/>
          <w:sz w:val="24"/>
          <w:lang w:val="en-US" w:eastAsia="en-US"/>
        </w:rPr>
        <w:t xml:space="preserve">on a few highly cited papers </w:t>
      </w:r>
      <w:r w:rsidR="005F687F">
        <w:rPr>
          <w:rFonts w:ascii="Times New Roman" w:eastAsia="Calibri" w:hAnsi="Times New Roman" w:cs="Times New Roman"/>
          <w:sz w:val="24"/>
          <w:lang w:val="en-US" w:eastAsia="en-US"/>
        </w:rPr>
        <w:t xml:space="preserve">than </w:t>
      </w:r>
      <w:r w:rsidR="008F57BD">
        <w:rPr>
          <w:rFonts w:ascii="Times New Roman" w:eastAsia="Calibri" w:hAnsi="Times New Roman" w:cs="Times New Roman"/>
          <w:sz w:val="24"/>
          <w:lang w:val="en-US" w:eastAsia="en-US"/>
        </w:rPr>
        <w:t>w</w:t>
      </w:r>
      <w:r w:rsidR="005F687F">
        <w:rPr>
          <w:rFonts w:ascii="Times New Roman" w:eastAsia="Calibri" w:hAnsi="Times New Roman" w:cs="Times New Roman"/>
          <w:sz w:val="24"/>
          <w:lang w:val="en-US" w:eastAsia="en-US"/>
        </w:rPr>
        <w:t xml:space="preserve">hat the usual </w:t>
      </w:r>
      <w:r w:rsidR="005F687F" w:rsidRPr="005F687F">
        <w:rPr>
          <w:rFonts w:ascii="Times New Roman" w:eastAsia="Calibri" w:hAnsi="Times New Roman" w:cs="Times New Roman"/>
          <w:i/>
          <w:sz w:val="24"/>
          <w:lang w:val="en-US" w:eastAsia="en-US"/>
        </w:rPr>
        <w:t>h</w:t>
      </w:r>
      <w:r w:rsidR="008F57BD">
        <w:rPr>
          <w:rFonts w:ascii="Times New Roman" w:eastAsia="Calibri" w:hAnsi="Times New Roman" w:cs="Times New Roman"/>
          <w:sz w:val="24"/>
          <w:lang w:val="en-US" w:eastAsia="en-US"/>
        </w:rPr>
        <w:t>-index puts on them may be</w:t>
      </w:r>
      <w:r w:rsidR="005F687F">
        <w:rPr>
          <w:rFonts w:ascii="Times New Roman" w:eastAsia="Calibri" w:hAnsi="Times New Roman" w:cs="Times New Roman"/>
          <w:sz w:val="24"/>
          <w:lang w:val="en-US" w:eastAsia="en-US"/>
        </w:rPr>
        <w:t xml:space="preserve"> due to the permissiveness of </w:t>
      </w:r>
      <w:r w:rsidR="005F687F">
        <w:rPr>
          <w:rFonts w:ascii="Times New Roman" w:eastAsia="Calibri" w:hAnsi="Times New Roman" w:cs="Times New Roman"/>
          <w:i/>
          <w:sz w:val="24"/>
          <w:lang w:val="en-US" w:eastAsia="en-US"/>
        </w:rPr>
        <w:t>Google Scholar</w:t>
      </w:r>
      <w:r w:rsidR="005F687F">
        <w:rPr>
          <w:rFonts w:ascii="Times New Roman" w:eastAsia="Calibri" w:hAnsi="Times New Roman" w:cs="Times New Roman"/>
          <w:sz w:val="24"/>
          <w:lang w:val="en-US" w:eastAsia="en-US"/>
        </w:rPr>
        <w:t>. That citation</w:t>
      </w:r>
      <w:r w:rsidR="007157B7">
        <w:rPr>
          <w:rFonts w:ascii="Times New Roman" w:eastAsia="Calibri" w:hAnsi="Times New Roman" w:cs="Times New Roman"/>
          <w:sz w:val="24"/>
          <w:lang w:val="en-US" w:eastAsia="en-US"/>
        </w:rPr>
        <w:t xml:space="preserve"> count</w:t>
      </w:r>
      <w:r w:rsidR="005F687F">
        <w:rPr>
          <w:rFonts w:ascii="Times New Roman" w:eastAsia="Calibri" w:hAnsi="Times New Roman" w:cs="Times New Roman"/>
          <w:sz w:val="24"/>
          <w:lang w:val="en-US" w:eastAsia="en-US"/>
        </w:rPr>
        <w:t xml:space="preserve">s, the </w:t>
      </w:r>
      <w:r w:rsidR="005F687F">
        <w:rPr>
          <w:rFonts w:ascii="Times New Roman" w:eastAsia="Calibri" w:hAnsi="Times New Roman" w:cs="Times New Roman"/>
          <w:i/>
          <w:sz w:val="24"/>
          <w:lang w:val="en-US" w:eastAsia="en-US"/>
        </w:rPr>
        <w:t>h</w:t>
      </w:r>
      <w:r w:rsidR="005F687F">
        <w:rPr>
          <w:rFonts w:ascii="Times New Roman" w:eastAsia="Calibri" w:hAnsi="Times New Roman" w:cs="Times New Roman"/>
          <w:sz w:val="24"/>
          <w:lang w:val="en-US" w:eastAsia="en-US"/>
        </w:rPr>
        <w:t xml:space="preserve">-index, and publication counts differ so greatly between </w:t>
      </w:r>
      <w:r w:rsidR="005F687F">
        <w:rPr>
          <w:rFonts w:ascii="Times New Roman" w:eastAsia="Calibri" w:hAnsi="Times New Roman" w:cs="Times New Roman"/>
          <w:i/>
          <w:sz w:val="24"/>
          <w:lang w:val="en-US" w:eastAsia="en-US"/>
        </w:rPr>
        <w:t xml:space="preserve">Google Scholar </w:t>
      </w:r>
      <w:r w:rsidR="005F687F">
        <w:rPr>
          <w:rFonts w:ascii="Times New Roman" w:eastAsia="Calibri" w:hAnsi="Times New Roman" w:cs="Times New Roman"/>
          <w:sz w:val="24"/>
          <w:lang w:val="en-US" w:eastAsia="en-US"/>
        </w:rPr>
        <w:t xml:space="preserve">and </w:t>
      </w:r>
      <w:r w:rsidR="005F687F">
        <w:rPr>
          <w:rFonts w:ascii="Times New Roman" w:eastAsia="Calibri" w:hAnsi="Times New Roman" w:cs="Times New Roman"/>
          <w:i/>
          <w:sz w:val="24"/>
          <w:lang w:val="en-US" w:eastAsia="en-US"/>
        </w:rPr>
        <w:t>Web of Science</w:t>
      </w:r>
      <w:r w:rsidR="005F687F">
        <w:rPr>
          <w:rFonts w:ascii="Times New Roman" w:eastAsia="Calibri" w:hAnsi="Times New Roman" w:cs="Times New Roman"/>
          <w:sz w:val="24"/>
          <w:lang w:val="en-US" w:eastAsia="en-US"/>
        </w:rPr>
        <w:t xml:space="preserve"> suggests that economists should be cautious in applying any rules of thumb about what a ‘good’ research rec</w:t>
      </w:r>
      <w:r w:rsidR="0036714D">
        <w:rPr>
          <w:rFonts w:ascii="Times New Roman" w:eastAsia="Calibri" w:hAnsi="Times New Roman" w:cs="Times New Roman"/>
          <w:sz w:val="24"/>
          <w:lang w:val="en-US" w:eastAsia="en-US"/>
        </w:rPr>
        <w:t xml:space="preserve">ord looks like since these may be </w:t>
      </w:r>
      <w:r w:rsidR="005F687F">
        <w:rPr>
          <w:rFonts w:ascii="Times New Roman" w:eastAsia="Calibri" w:hAnsi="Times New Roman" w:cs="Times New Roman"/>
          <w:sz w:val="24"/>
          <w:lang w:val="en-US" w:eastAsia="en-US"/>
        </w:rPr>
        <w:t>database-specific.</w:t>
      </w:r>
    </w:p>
    <w:p w:rsidR="00C91593" w:rsidRPr="00117049" w:rsidRDefault="00C91593" w:rsidP="00C91593">
      <w:pPr>
        <w:spacing w:after="0" w:line="288" w:lineRule="auto"/>
        <w:jc w:val="both"/>
        <w:rPr>
          <w:rFonts w:ascii="Times New Roman" w:eastAsia="Calibri" w:hAnsi="Times New Roman" w:cs="Times New Roman"/>
          <w:sz w:val="20"/>
          <w:szCs w:val="20"/>
          <w:lang w:val="en-US" w:eastAsia="en-US"/>
        </w:rPr>
      </w:pPr>
    </w:p>
    <w:p w:rsidR="00622BE2" w:rsidRDefault="005F687F" w:rsidP="00C91593">
      <w:pPr>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ab/>
      </w:r>
      <w:r w:rsidRPr="0036714D">
        <w:rPr>
          <w:rFonts w:ascii="Times New Roman" w:eastAsia="Calibri" w:hAnsi="Times New Roman" w:cs="Times New Roman"/>
          <w:sz w:val="24"/>
          <w:lang w:val="en-US" w:eastAsia="en-US"/>
        </w:rPr>
        <w:t xml:space="preserve">Finally, in terms of the normative issue of </w:t>
      </w:r>
      <w:r w:rsidR="0036714D" w:rsidRPr="0036714D">
        <w:rPr>
          <w:rFonts w:ascii="Times New Roman" w:eastAsia="Calibri" w:hAnsi="Times New Roman" w:cs="Times New Roman"/>
          <w:sz w:val="24"/>
          <w:lang w:val="en-US" w:eastAsia="en-US"/>
        </w:rPr>
        <w:t xml:space="preserve">whether more weight ought to be put on citations, even though it appears that not much weight </w:t>
      </w:r>
      <w:r w:rsidR="004E64C9">
        <w:rPr>
          <w:rFonts w:ascii="Times New Roman" w:eastAsia="Calibri" w:hAnsi="Times New Roman" w:cs="Times New Roman"/>
          <w:sz w:val="24"/>
          <w:lang w:val="en-US" w:eastAsia="en-US"/>
        </w:rPr>
        <w:t xml:space="preserve">actually </w:t>
      </w:r>
      <w:r w:rsidR="0036714D" w:rsidRPr="0036714D">
        <w:rPr>
          <w:rFonts w:ascii="Times New Roman" w:eastAsia="Calibri" w:hAnsi="Times New Roman" w:cs="Times New Roman"/>
          <w:sz w:val="24"/>
          <w:lang w:val="en-US" w:eastAsia="en-US"/>
        </w:rPr>
        <w:t>is put on them, the various manipulations</w:t>
      </w:r>
      <w:r w:rsidR="0036714D">
        <w:rPr>
          <w:rFonts w:ascii="Times New Roman" w:eastAsia="Calibri" w:hAnsi="Times New Roman" w:cs="Times New Roman"/>
          <w:sz w:val="24"/>
          <w:lang w:val="en-US" w:eastAsia="en-US"/>
        </w:rPr>
        <w:t xml:space="preserve"> described in Section 1 provide grounds for caution.</w:t>
      </w:r>
      <w:r w:rsidR="00ED4B07">
        <w:rPr>
          <w:rFonts w:ascii="Times New Roman" w:eastAsia="Calibri" w:hAnsi="Times New Roman" w:cs="Times New Roman"/>
          <w:sz w:val="24"/>
          <w:lang w:val="en-US" w:eastAsia="en-US"/>
        </w:rPr>
        <w:t xml:space="preserve"> There are few, if any, consequences for researchers who cite unnecessary papers, compared with the consequences of failing to cite papers that an editor or referee may feel to be relevant. In anticipation of this asymmetry, authors are likely to cite more than is optimal, thereby devaluing the information content of citations. This debasement of citations may become even greater as more emphasis is put on them as supposed measures of the quality of research.</w:t>
      </w:r>
    </w:p>
    <w:p w:rsidR="00B52157" w:rsidRPr="00B52157" w:rsidRDefault="00B52157" w:rsidP="00C91593">
      <w:pPr>
        <w:spacing w:after="0" w:line="288" w:lineRule="auto"/>
        <w:jc w:val="both"/>
        <w:rPr>
          <w:rFonts w:ascii="Times New Roman" w:eastAsia="Calibri" w:hAnsi="Times New Roman" w:cs="Times New Roman"/>
          <w:sz w:val="24"/>
          <w:lang w:val="en-US" w:eastAsia="en-US"/>
        </w:rPr>
      </w:pPr>
      <w:r w:rsidRPr="00B52157">
        <w:rPr>
          <w:rFonts w:ascii="Times New Roman" w:eastAsia="Calibri" w:hAnsi="Times New Roman" w:cs="Times New Roman"/>
          <w:b/>
          <w:sz w:val="24"/>
          <w:lang w:val="en-US" w:eastAsia="en-US"/>
        </w:rPr>
        <w:lastRenderedPageBreak/>
        <w:t>References</w:t>
      </w:r>
    </w:p>
    <w:p w:rsidR="00C91593" w:rsidRPr="00117049" w:rsidRDefault="00C91593" w:rsidP="00C91593">
      <w:pPr>
        <w:spacing w:after="0" w:line="240" w:lineRule="auto"/>
        <w:ind w:left="426" w:hanging="426"/>
        <w:jc w:val="both"/>
        <w:rPr>
          <w:rFonts w:ascii="Times New Roman" w:eastAsia="Calibri" w:hAnsi="Times New Roman" w:cs="Times New Roman"/>
          <w:sz w:val="10"/>
          <w:szCs w:val="10"/>
          <w:lang w:eastAsia="en-US"/>
        </w:rPr>
      </w:pPr>
    </w:p>
    <w:p w:rsidR="00A33CF8" w:rsidRPr="00C91593" w:rsidRDefault="00A33CF8"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Anderson, D., Smart, W., and Tressler, J. (2013). Evaluating research–peer review team assessment and journal based bibliographic measures: New Zealand PBRF research output scores in 2006. </w:t>
      </w:r>
      <w:r w:rsidRPr="00C91593">
        <w:rPr>
          <w:rFonts w:ascii="Times New Roman" w:eastAsia="Calibri" w:hAnsi="Times New Roman" w:cs="Times New Roman"/>
          <w:i/>
          <w:iCs/>
          <w:lang w:eastAsia="en-US"/>
        </w:rPr>
        <w:t>New Zealand Economic Papers</w:t>
      </w:r>
      <w:r w:rsidRPr="00C91593">
        <w:rPr>
          <w:rFonts w:ascii="Times New Roman" w:eastAsia="Calibri" w:hAnsi="Times New Roman" w:cs="Times New Roman"/>
          <w:lang w:eastAsia="en-US"/>
        </w:rPr>
        <w:t> </w:t>
      </w:r>
      <w:r w:rsidRPr="00C91593">
        <w:rPr>
          <w:rFonts w:ascii="Times New Roman" w:eastAsia="Calibri" w:hAnsi="Times New Roman" w:cs="Times New Roman"/>
          <w:iCs/>
          <w:lang w:eastAsia="en-US"/>
        </w:rPr>
        <w:t>47</w:t>
      </w:r>
      <w:r w:rsidRPr="00C91593">
        <w:rPr>
          <w:rFonts w:ascii="Times New Roman" w:eastAsia="Calibri" w:hAnsi="Times New Roman" w:cs="Times New Roman"/>
          <w:lang w:eastAsia="en-US"/>
        </w:rPr>
        <w:t>(2): 140-157.</w:t>
      </w:r>
    </w:p>
    <w:p w:rsidR="00ED4B07" w:rsidRPr="00C91593" w:rsidRDefault="00ED4B07"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eastAsia="Calibri" w:hAnsi="Times New Roman" w:cs="Times New Roman"/>
          <w:lang w:eastAsia="en-US"/>
        </w:rPr>
        <w:t>Bratsberg</w:t>
      </w:r>
      <w:proofErr w:type="spellEnd"/>
      <w:r w:rsidRPr="00C91593">
        <w:rPr>
          <w:rFonts w:ascii="Times New Roman" w:eastAsia="Calibri" w:hAnsi="Times New Roman" w:cs="Times New Roman"/>
          <w:lang w:eastAsia="en-US"/>
        </w:rPr>
        <w:t xml:space="preserve">, B., Ragan, J., and Warren, J. (2003). Negative Returns to Seniority: New Evidence in Academic Markets. </w:t>
      </w:r>
      <w:r w:rsidRPr="00C91593">
        <w:rPr>
          <w:rFonts w:ascii="Times New Roman" w:eastAsia="Calibri" w:hAnsi="Times New Roman" w:cs="Times New Roman"/>
          <w:i/>
          <w:lang w:eastAsia="en-US"/>
        </w:rPr>
        <w:t>Industrial and Labor Relations Review</w:t>
      </w:r>
      <w:r w:rsidRPr="00C91593">
        <w:rPr>
          <w:rFonts w:ascii="Times New Roman" w:eastAsia="Calibri" w:hAnsi="Times New Roman" w:cs="Times New Roman"/>
          <w:lang w:eastAsia="en-US"/>
        </w:rPr>
        <w:t xml:space="preserve"> 56(2): 306-323.</w:t>
      </w:r>
    </w:p>
    <w:p w:rsidR="00ED4B07" w:rsidRPr="00C91593" w:rsidRDefault="00ED4B07"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eastAsia="Calibri" w:hAnsi="Times New Roman" w:cs="Times New Roman"/>
          <w:lang w:eastAsia="en-US"/>
        </w:rPr>
        <w:t>Bratsberg</w:t>
      </w:r>
      <w:proofErr w:type="spellEnd"/>
      <w:r w:rsidRPr="00C91593">
        <w:rPr>
          <w:rFonts w:ascii="Times New Roman" w:eastAsia="Calibri" w:hAnsi="Times New Roman" w:cs="Times New Roman"/>
          <w:lang w:eastAsia="en-US"/>
        </w:rPr>
        <w:t xml:space="preserve">, B., Ragan, J., and Warren, J. (2010). Does Raiding Explain the Negative Returns to Faculty Seniority? </w:t>
      </w:r>
      <w:r w:rsidRPr="00C91593">
        <w:rPr>
          <w:rFonts w:ascii="Times New Roman" w:eastAsia="Calibri" w:hAnsi="Times New Roman" w:cs="Times New Roman"/>
          <w:i/>
          <w:lang w:eastAsia="en-US"/>
        </w:rPr>
        <w:t>Economic Inquiry</w:t>
      </w:r>
      <w:r w:rsidRPr="00C91593">
        <w:rPr>
          <w:rFonts w:ascii="Times New Roman" w:eastAsia="Calibri" w:hAnsi="Times New Roman" w:cs="Times New Roman"/>
          <w:lang w:eastAsia="en-US"/>
        </w:rPr>
        <w:t xml:space="preserve"> 48(3): 704-721.</w:t>
      </w:r>
    </w:p>
    <w:p w:rsidR="00A40D95" w:rsidRPr="00C91593" w:rsidRDefault="006D2A6B"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 xml:space="preserve">Burns, S., and Stern, D. (2015). Research Assessment Using Early Citation Information. </w:t>
      </w:r>
      <w:r w:rsidR="00846C49" w:rsidRPr="00C91593">
        <w:rPr>
          <w:rFonts w:ascii="Times New Roman" w:eastAsia="Calibri" w:hAnsi="Times New Roman" w:cs="Times New Roman"/>
          <w:i/>
          <w:lang w:eastAsia="en-US"/>
        </w:rPr>
        <w:t>Research Paper</w:t>
      </w:r>
      <w:r w:rsidR="00846C49" w:rsidRPr="00C91593">
        <w:rPr>
          <w:rFonts w:ascii="Times New Roman" w:eastAsia="Calibri" w:hAnsi="Times New Roman" w:cs="Times New Roman"/>
          <w:lang w:eastAsia="en-US"/>
        </w:rPr>
        <w:t xml:space="preserve"> No 15-01, Crawford School of Public Policy, Australian National University, Canberra.</w:t>
      </w:r>
    </w:p>
    <w:p w:rsidR="00A40D95" w:rsidRPr="00C91593" w:rsidRDefault="00A40D95"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Batang" w:hAnsi="Times New Roman" w:cs="Times New Roman"/>
          <w:lang w:val="en-US" w:eastAsia="ko-KR"/>
        </w:rPr>
        <w:t xml:space="preserve">Combes, P-P and </w:t>
      </w:r>
      <w:proofErr w:type="spellStart"/>
      <w:r w:rsidRPr="00C91593">
        <w:rPr>
          <w:rFonts w:ascii="Times New Roman" w:eastAsia="Batang" w:hAnsi="Times New Roman" w:cs="Times New Roman"/>
          <w:lang w:val="en-US" w:eastAsia="ko-KR"/>
        </w:rPr>
        <w:t>Linnemer</w:t>
      </w:r>
      <w:proofErr w:type="spellEnd"/>
      <w:r w:rsidRPr="00C91593">
        <w:rPr>
          <w:rFonts w:ascii="Times New Roman" w:eastAsia="Batang" w:hAnsi="Times New Roman" w:cs="Times New Roman"/>
          <w:lang w:val="en-US" w:eastAsia="ko-KR"/>
        </w:rPr>
        <w:t xml:space="preserve"> L. (2010) </w:t>
      </w:r>
      <w:r w:rsidRPr="00C91593">
        <w:rPr>
          <w:rFonts w:ascii="Times New Roman" w:eastAsia="Batang" w:hAnsi="Times New Roman" w:cs="Times New Roman"/>
          <w:i/>
          <w:iCs/>
          <w:lang w:val="en-US" w:eastAsia="ko-KR"/>
        </w:rPr>
        <w:t>Inferring Missing Citations: A Quantitative Multi-Criteria Ranking of all Journals in Economics</w:t>
      </w:r>
      <w:r w:rsidRPr="00C91593">
        <w:rPr>
          <w:rFonts w:ascii="Times New Roman" w:eastAsia="Batang" w:hAnsi="Times New Roman" w:cs="Times New Roman"/>
          <w:lang w:val="en-US" w:eastAsia="ko-KR"/>
        </w:rPr>
        <w:t xml:space="preserve">, </w:t>
      </w:r>
      <w:proofErr w:type="spellStart"/>
      <w:r w:rsidRPr="00C91593">
        <w:rPr>
          <w:rFonts w:ascii="Times New Roman" w:eastAsia="Batang" w:hAnsi="Times New Roman" w:cs="Times New Roman"/>
          <w:lang w:val="en-US" w:eastAsia="ko-KR"/>
        </w:rPr>
        <w:t>Groupement</w:t>
      </w:r>
      <w:proofErr w:type="spellEnd"/>
      <w:r w:rsidRPr="00C91593">
        <w:rPr>
          <w:rFonts w:ascii="Times New Roman" w:eastAsia="Batang" w:hAnsi="Times New Roman" w:cs="Times New Roman"/>
          <w:lang w:val="en-US" w:eastAsia="ko-KR"/>
        </w:rPr>
        <w:t xml:space="preserve"> de </w:t>
      </w:r>
      <w:proofErr w:type="spellStart"/>
      <w:r w:rsidRPr="00C91593">
        <w:rPr>
          <w:rFonts w:ascii="Times New Roman" w:eastAsia="Batang" w:hAnsi="Times New Roman" w:cs="Times New Roman"/>
          <w:lang w:val="en-US" w:eastAsia="ko-KR"/>
        </w:rPr>
        <w:t>Recherche</w:t>
      </w:r>
      <w:proofErr w:type="spellEnd"/>
      <w:r w:rsidRPr="00C91593">
        <w:rPr>
          <w:rFonts w:ascii="Times New Roman" w:eastAsia="Batang" w:hAnsi="Times New Roman" w:cs="Times New Roman"/>
          <w:lang w:val="en-US" w:eastAsia="ko-KR"/>
        </w:rPr>
        <w:t xml:space="preserve"> </w:t>
      </w:r>
      <w:proofErr w:type="spellStart"/>
      <w:r w:rsidRPr="00C91593">
        <w:rPr>
          <w:rFonts w:ascii="Times New Roman" w:eastAsia="Batang" w:hAnsi="Times New Roman" w:cs="Times New Roman"/>
          <w:lang w:val="en-US" w:eastAsia="ko-KR"/>
        </w:rPr>
        <w:t>en</w:t>
      </w:r>
      <w:proofErr w:type="spellEnd"/>
      <w:r w:rsidRPr="00C91593">
        <w:rPr>
          <w:rFonts w:ascii="Times New Roman" w:eastAsia="Batang" w:hAnsi="Times New Roman" w:cs="Times New Roman"/>
          <w:lang w:val="en-US" w:eastAsia="ko-KR"/>
        </w:rPr>
        <w:t xml:space="preserve"> </w:t>
      </w:r>
      <w:proofErr w:type="spellStart"/>
      <w:r w:rsidRPr="00C91593">
        <w:rPr>
          <w:rFonts w:ascii="Times New Roman" w:eastAsia="Batang" w:hAnsi="Times New Roman" w:cs="Times New Roman"/>
          <w:lang w:val="en-US" w:eastAsia="ko-KR"/>
        </w:rPr>
        <w:t>Economie</w:t>
      </w:r>
      <w:proofErr w:type="spellEnd"/>
      <w:r w:rsidRPr="00C91593">
        <w:rPr>
          <w:rFonts w:ascii="Times New Roman" w:eastAsia="Batang" w:hAnsi="Times New Roman" w:cs="Times New Roman"/>
          <w:lang w:val="en-US" w:eastAsia="ko-KR"/>
        </w:rPr>
        <w:t xml:space="preserve"> Quantitative </w:t>
      </w:r>
      <w:proofErr w:type="spellStart"/>
      <w:r w:rsidRPr="00C91593">
        <w:rPr>
          <w:rFonts w:ascii="Times New Roman" w:eastAsia="Batang" w:hAnsi="Times New Roman" w:cs="Times New Roman"/>
          <w:lang w:val="en-US" w:eastAsia="ko-KR"/>
        </w:rPr>
        <w:t>d’Aix</w:t>
      </w:r>
      <w:proofErr w:type="spellEnd"/>
      <w:r w:rsidRPr="00C91593">
        <w:rPr>
          <w:rFonts w:ascii="Times New Roman" w:eastAsia="Batang" w:hAnsi="Times New Roman" w:cs="Times New Roman"/>
          <w:lang w:val="en-US" w:eastAsia="ko-KR"/>
        </w:rPr>
        <w:t xml:space="preserve"> Marseille (GREQAM), Document de Travail, no 2010-28. </w:t>
      </w:r>
    </w:p>
    <w:p w:rsidR="00A40D95" w:rsidRPr="00C91593" w:rsidRDefault="00A40D95" w:rsidP="00117049">
      <w:pPr>
        <w:spacing w:after="140" w:line="240" w:lineRule="auto"/>
        <w:ind w:left="425" w:hanging="425"/>
        <w:jc w:val="both"/>
        <w:rPr>
          <w:rFonts w:ascii="Times New Roman" w:eastAsia="Calibri" w:hAnsi="Times New Roman" w:cs="Times New Roman"/>
          <w:lang w:val="en-US" w:eastAsia="en-US"/>
        </w:rPr>
      </w:pPr>
      <w:r w:rsidRPr="00C91593">
        <w:rPr>
          <w:rFonts w:ascii="Times New Roman" w:eastAsia="Batang" w:hAnsi="Times New Roman" w:cs="Times New Roman"/>
          <w:lang w:val="en-US" w:eastAsia="ko-KR"/>
        </w:rPr>
        <w:t xml:space="preserve">Coupé, T. (2003). Revealed Performances: Worldwide Rankings of Economists and Economics Departments, 1990-2000. </w:t>
      </w:r>
      <w:r w:rsidRPr="00C91593">
        <w:rPr>
          <w:rFonts w:ascii="Times New Roman" w:eastAsia="Batang" w:hAnsi="Times New Roman" w:cs="Times New Roman"/>
          <w:i/>
          <w:lang w:val="en-US" w:eastAsia="ko-KR"/>
        </w:rPr>
        <w:t>Journal of the European Economic Association</w:t>
      </w:r>
      <w:r w:rsidRPr="00C91593">
        <w:rPr>
          <w:rFonts w:ascii="Times New Roman" w:eastAsia="Batang" w:hAnsi="Times New Roman" w:cs="Times New Roman"/>
          <w:lang w:val="en-US" w:eastAsia="ko-KR"/>
        </w:rPr>
        <w:t xml:space="preserve"> 1(6): 1309-45.</w:t>
      </w:r>
    </w:p>
    <w:p w:rsidR="00B52157" w:rsidRPr="00C91593" w:rsidRDefault="00B52157" w:rsidP="00117049">
      <w:pPr>
        <w:spacing w:after="140" w:line="240" w:lineRule="auto"/>
        <w:ind w:left="425" w:hanging="425"/>
        <w:jc w:val="both"/>
        <w:rPr>
          <w:rFonts w:ascii="Times New Roman" w:eastAsia="Calibri" w:hAnsi="Times New Roman" w:cs="Times New Roman"/>
          <w:lang w:val="en-US" w:eastAsia="en-US"/>
        </w:rPr>
      </w:pPr>
      <w:proofErr w:type="spellStart"/>
      <w:r w:rsidRPr="00C91593">
        <w:rPr>
          <w:rFonts w:ascii="Times New Roman" w:eastAsia="Calibri" w:hAnsi="Times New Roman" w:cs="Times New Roman"/>
          <w:lang w:val="en-US" w:eastAsia="en-US"/>
        </w:rPr>
        <w:t>Duan</w:t>
      </w:r>
      <w:proofErr w:type="spellEnd"/>
      <w:r w:rsidRPr="00C91593">
        <w:rPr>
          <w:rFonts w:ascii="Times New Roman" w:eastAsia="Calibri" w:hAnsi="Times New Roman" w:cs="Times New Roman"/>
          <w:lang w:val="en-US" w:eastAsia="en-US"/>
        </w:rPr>
        <w:t xml:space="preserve">, N. (1983). Smearing estimate: a nonparametric retransformation method. </w:t>
      </w:r>
      <w:r w:rsidRPr="00C91593">
        <w:rPr>
          <w:rFonts w:ascii="Times New Roman" w:eastAsia="Calibri" w:hAnsi="Times New Roman" w:cs="Times New Roman"/>
          <w:i/>
          <w:lang w:val="en-US" w:eastAsia="en-US"/>
        </w:rPr>
        <w:t>Journal of the American Statistical Association</w:t>
      </w:r>
      <w:r w:rsidRPr="00C91593">
        <w:rPr>
          <w:rFonts w:ascii="Times New Roman" w:eastAsia="Calibri" w:hAnsi="Times New Roman" w:cs="Times New Roman"/>
          <w:lang w:val="en-US" w:eastAsia="en-US"/>
        </w:rPr>
        <w:t xml:space="preserve"> 78(383): 605–610.</w:t>
      </w:r>
    </w:p>
    <w:p w:rsidR="007A2FAD" w:rsidRPr="00C91593" w:rsidRDefault="007A2FAD"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 xml:space="preserve">Ellison, G. (2013). How Does the Market Use Citation Data? The Hirsch Index in Economics. </w:t>
      </w:r>
      <w:r w:rsidRPr="00C91593">
        <w:rPr>
          <w:rFonts w:ascii="Times New Roman" w:eastAsia="Calibri" w:hAnsi="Times New Roman" w:cs="Times New Roman"/>
          <w:i/>
          <w:iCs/>
          <w:lang w:eastAsia="en-US"/>
        </w:rPr>
        <w:t>American Economic Journal: Applied Economics</w:t>
      </w:r>
      <w:r w:rsidRPr="00C91593">
        <w:rPr>
          <w:rFonts w:ascii="Times New Roman" w:eastAsia="Calibri" w:hAnsi="Times New Roman" w:cs="Times New Roman"/>
          <w:lang w:eastAsia="en-US"/>
        </w:rPr>
        <w:t> </w:t>
      </w:r>
      <w:r w:rsidRPr="00C91593">
        <w:rPr>
          <w:rFonts w:ascii="Times New Roman" w:eastAsia="Calibri" w:hAnsi="Times New Roman" w:cs="Times New Roman"/>
          <w:iCs/>
          <w:lang w:eastAsia="en-US"/>
        </w:rPr>
        <w:t>5</w:t>
      </w:r>
      <w:r w:rsidRPr="00C91593">
        <w:rPr>
          <w:rFonts w:ascii="Times New Roman" w:eastAsia="Calibri" w:hAnsi="Times New Roman" w:cs="Times New Roman"/>
          <w:lang w:eastAsia="en-US"/>
        </w:rPr>
        <w:t>(3): 63-90.</w:t>
      </w:r>
    </w:p>
    <w:p w:rsidR="0009568B" w:rsidRPr="00C91593" w:rsidRDefault="0009568B"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 xml:space="preserve">Gibson, J. (2000). Research productivity in New Zealand university economics departments: comment and update. </w:t>
      </w:r>
      <w:r w:rsidRPr="00C91593">
        <w:rPr>
          <w:rFonts w:ascii="Times New Roman" w:eastAsia="Calibri" w:hAnsi="Times New Roman" w:cs="Times New Roman"/>
          <w:i/>
          <w:lang w:eastAsia="en-US"/>
        </w:rPr>
        <w:t>New Zealand Economic Papers</w:t>
      </w:r>
      <w:r w:rsidRPr="00C91593">
        <w:rPr>
          <w:rFonts w:ascii="Times New Roman" w:eastAsia="Calibri" w:hAnsi="Times New Roman" w:cs="Times New Roman"/>
          <w:lang w:eastAsia="en-US"/>
        </w:rPr>
        <w:t xml:space="preserve"> </w:t>
      </w:r>
      <w:r w:rsidRPr="00C91593">
        <w:rPr>
          <w:rFonts w:ascii="Times New Roman" w:eastAsia="Calibri" w:hAnsi="Times New Roman" w:cs="Times New Roman"/>
          <w:lang w:val="en-US" w:eastAsia="en-US"/>
        </w:rPr>
        <w:t>34(1): 73-88.</w:t>
      </w:r>
    </w:p>
    <w:p w:rsidR="00A40D95" w:rsidRPr="00C91593" w:rsidRDefault="00A40D95" w:rsidP="00117049">
      <w:pPr>
        <w:spacing w:after="140" w:line="240" w:lineRule="auto"/>
        <w:ind w:left="425" w:hanging="425"/>
        <w:jc w:val="both"/>
        <w:rPr>
          <w:rFonts w:ascii="Times New Roman" w:eastAsia="Calibri" w:hAnsi="Times New Roman" w:cs="Times New Roman"/>
          <w:lang w:val="en-US" w:eastAsia="en-US"/>
        </w:rPr>
      </w:pPr>
      <w:r w:rsidRPr="00C91593">
        <w:rPr>
          <w:rFonts w:ascii="Times New Roman" w:eastAsia="Calibri" w:hAnsi="Times New Roman" w:cs="Times New Roman"/>
          <w:lang w:eastAsia="en-US"/>
        </w:rPr>
        <w:t>Gibson, J. (2014). Returns to articles versus pages in academic publishing: Do salary-s</w:t>
      </w:r>
      <w:r w:rsidR="00E342E7" w:rsidRPr="00C91593">
        <w:rPr>
          <w:rFonts w:ascii="Times New Roman" w:eastAsia="Calibri" w:hAnsi="Times New Roman" w:cs="Times New Roman"/>
          <w:lang w:eastAsia="en-US"/>
        </w:rPr>
        <w:t>etters show ‘article illusion’?</w:t>
      </w:r>
      <w:r w:rsidRPr="00C91593">
        <w:rPr>
          <w:rFonts w:ascii="Times New Roman" w:eastAsia="Calibri" w:hAnsi="Times New Roman" w:cs="Times New Roman"/>
          <w:lang w:eastAsia="en-US"/>
        </w:rPr>
        <w:t> </w:t>
      </w:r>
      <w:r w:rsidRPr="00C91593">
        <w:rPr>
          <w:rFonts w:ascii="Times New Roman" w:eastAsia="Calibri" w:hAnsi="Times New Roman" w:cs="Times New Roman"/>
          <w:i/>
          <w:iCs/>
          <w:lang w:eastAsia="en-US"/>
        </w:rPr>
        <w:t>Economics Letters</w:t>
      </w:r>
      <w:r w:rsidRPr="00C91593">
        <w:rPr>
          <w:rFonts w:ascii="Times New Roman" w:eastAsia="Calibri" w:hAnsi="Times New Roman" w:cs="Times New Roman"/>
          <w:lang w:eastAsia="en-US"/>
        </w:rPr>
        <w:t> </w:t>
      </w:r>
      <w:r w:rsidRPr="00C91593">
        <w:rPr>
          <w:rFonts w:ascii="Times New Roman" w:eastAsia="Calibri" w:hAnsi="Times New Roman" w:cs="Times New Roman"/>
          <w:iCs/>
          <w:lang w:eastAsia="en-US"/>
        </w:rPr>
        <w:t>125</w:t>
      </w:r>
      <w:r w:rsidR="00E342E7" w:rsidRPr="00C91593">
        <w:rPr>
          <w:rFonts w:ascii="Times New Roman" w:eastAsia="Calibri" w:hAnsi="Times New Roman" w:cs="Times New Roman"/>
          <w:lang w:eastAsia="en-US"/>
        </w:rPr>
        <w:t>(3):</w:t>
      </w:r>
      <w:r w:rsidRPr="00C91593">
        <w:rPr>
          <w:rFonts w:ascii="Times New Roman" w:eastAsia="Calibri" w:hAnsi="Times New Roman" w:cs="Times New Roman"/>
          <w:lang w:eastAsia="en-US"/>
        </w:rPr>
        <w:t xml:space="preserve"> 343-346.</w:t>
      </w:r>
    </w:p>
    <w:p w:rsidR="0009568B" w:rsidRPr="00C91593" w:rsidRDefault="00B52157" w:rsidP="00117049">
      <w:pPr>
        <w:spacing w:after="140" w:line="240" w:lineRule="auto"/>
        <w:ind w:left="425" w:hanging="425"/>
        <w:jc w:val="both"/>
        <w:rPr>
          <w:rFonts w:ascii="Times New Roman" w:eastAsia="Calibri" w:hAnsi="Times New Roman" w:cs="Times New Roman"/>
          <w:lang w:val="en-AU" w:eastAsia="en-US"/>
        </w:rPr>
      </w:pPr>
      <w:r w:rsidRPr="00C91593">
        <w:rPr>
          <w:rFonts w:ascii="Times New Roman" w:eastAsia="Calibri" w:hAnsi="Times New Roman" w:cs="Times New Roman"/>
          <w:lang w:val="en-US" w:eastAsia="en-US"/>
        </w:rPr>
        <w:t xml:space="preserve">Gibson, J., Anderson, D., and Tressler, J. (2014). </w:t>
      </w:r>
      <w:r w:rsidRPr="00C91593">
        <w:rPr>
          <w:rFonts w:ascii="Times New Roman" w:eastAsia="Calibri" w:hAnsi="Times New Roman" w:cs="Times New Roman"/>
          <w:lang w:val="en-AU" w:eastAsia="en-US"/>
        </w:rPr>
        <w:t>Which journal rankings best explain academic salaries? Evidence from the University of California.</w:t>
      </w:r>
      <w:r w:rsidRPr="00C91593">
        <w:rPr>
          <w:rFonts w:ascii="Times New Roman" w:eastAsia="Calibri" w:hAnsi="Times New Roman" w:cs="Times New Roman"/>
          <w:i/>
          <w:lang w:val="en-AU" w:eastAsia="en-US"/>
        </w:rPr>
        <w:t xml:space="preserve"> Economic Inquiry</w:t>
      </w:r>
      <w:r w:rsidR="008B0518" w:rsidRPr="00C91593">
        <w:rPr>
          <w:rFonts w:ascii="Times New Roman" w:eastAsia="Calibri" w:hAnsi="Times New Roman" w:cs="Times New Roman"/>
          <w:lang w:val="en-AU" w:eastAsia="en-US"/>
        </w:rPr>
        <w:t xml:space="preserve"> 52(4): 1322</w:t>
      </w:r>
      <w:r w:rsidR="008B0518" w:rsidRPr="00C91593">
        <w:rPr>
          <w:rFonts w:ascii="Times New Roman" w:eastAsia="Calibri" w:hAnsi="Times New Roman" w:cs="Times New Roman"/>
          <w:lang w:val="en-AU" w:eastAsia="en-US"/>
        </w:rPr>
        <w:noBreakHyphen/>
        <w:t>1340</w:t>
      </w:r>
      <w:r w:rsidRPr="00C91593">
        <w:rPr>
          <w:rFonts w:ascii="Times New Roman" w:eastAsia="Calibri" w:hAnsi="Times New Roman" w:cs="Times New Roman"/>
          <w:lang w:val="en-AU" w:eastAsia="en-US"/>
        </w:rPr>
        <w:t>.</w:t>
      </w:r>
    </w:p>
    <w:p w:rsidR="0009568B" w:rsidRPr="00C91593" w:rsidRDefault="0009568B" w:rsidP="00117049">
      <w:pPr>
        <w:spacing w:after="140" w:line="240" w:lineRule="auto"/>
        <w:ind w:left="425" w:hanging="425"/>
        <w:jc w:val="both"/>
        <w:rPr>
          <w:rFonts w:ascii="Times New Roman" w:eastAsia="Calibri" w:hAnsi="Times New Roman" w:cs="Times New Roman"/>
          <w:lang w:val="en-AU" w:eastAsia="en-US"/>
        </w:rPr>
      </w:pPr>
      <w:proofErr w:type="spellStart"/>
      <w:r w:rsidRPr="00C91593">
        <w:rPr>
          <w:rFonts w:ascii="Times New Roman" w:eastAsia="Calibri" w:hAnsi="Times New Roman" w:cs="Times New Roman"/>
          <w:lang w:val="en-CA" w:eastAsia="en-US"/>
        </w:rPr>
        <w:t>Hamermesh</w:t>
      </w:r>
      <w:proofErr w:type="spellEnd"/>
      <w:r w:rsidRPr="00C91593">
        <w:rPr>
          <w:rFonts w:ascii="Times New Roman" w:eastAsia="Calibri" w:hAnsi="Times New Roman" w:cs="Times New Roman"/>
          <w:lang w:val="en-CA" w:eastAsia="en-US"/>
        </w:rPr>
        <w:t xml:space="preserve">, D., Johnson, G., and Weisbrod, B. (1982). Scholarship, Citations and Salaries: Economic Rewards in Economics.  </w:t>
      </w:r>
      <w:r w:rsidRPr="00C91593">
        <w:rPr>
          <w:rFonts w:ascii="Times New Roman" w:eastAsia="Calibri" w:hAnsi="Times New Roman" w:cs="Times New Roman"/>
          <w:i/>
          <w:lang w:val="en-CA" w:eastAsia="en-US"/>
        </w:rPr>
        <w:t>Southern Economic Journal</w:t>
      </w:r>
      <w:r w:rsidRPr="00C91593">
        <w:rPr>
          <w:rFonts w:ascii="Times New Roman" w:eastAsia="Calibri" w:hAnsi="Times New Roman" w:cs="Times New Roman"/>
          <w:lang w:val="en-CA" w:eastAsia="en-US"/>
        </w:rPr>
        <w:t xml:space="preserve"> 49(3): 472-481.</w:t>
      </w:r>
    </w:p>
    <w:p w:rsidR="00B52157" w:rsidRPr="00C91593" w:rsidRDefault="00B52157" w:rsidP="00117049">
      <w:pPr>
        <w:spacing w:after="140" w:line="240" w:lineRule="auto"/>
        <w:ind w:left="425" w:hanging="425"/>
        <w:jc w:val="both"/>
        <w:rPr>
          <w:rFonts w:ascii="Times New Roman" w:eastAsia="Calibri" w:hAnsi="Times New Roman" w:cs="Times New Roman"/>
          <w:lang w:val="en-AU" w:eastAsia="en-US"/>
        </w:rPr>
      </w:pPr>
      <w:proofErr w:type="spellStart"/>
      <w:r w:rsidRPr="00C91593">
        <w:rPr>
          <w:rFonts w:ascii="Times New Roman" w:eastAsia="Calibri" w:hAnsi="Times New Roman" w:cs="Times New Roman"/>
          <w:lang w:val="en-US" w:eastAsia="en-US"/>
        </w:rPr>
        <w:t>Hamermesh</w:t>
      </w:r>
      <w:proofErr w:type="spellEnd"/>
      <w:r w:rsidRPr="00C91593">
        <w:rPr>
          <w:rFonts w:ascii="Times New Roman" w:eastAsia="Calibri" w:hAnsi="Times New Roman" w:cs="Times New Roman"/>
          <w:lang w:val="en-US" w:eastAsia="en-US"/>
        </w:rPr>
        <w:t xml:space="preserve">, D., and </w:t>
      </w:r>
      <w:proofErr w:type="spellStart"/>
      <w:r w:rsidRPr="00C91593">
        <w:rPr>
          <w:rFonts w:ascii="Times New Roman" w:eastAsia="Calibri" w:hAnsi="Times New Roman" w:cs="Times New Roman"/>
          <w:lang w:val="en-US" w:eastAsia="en-US"/>
        </w:rPr>
        <w:t>Pfann</w:t>
      </w:r>
      <w:proofErr w:type="spellEnd"/>
      <w:r w:rsidRPr="00C91593">
        <w:rPr>
          <w:rFonts w:ascii="Times New Roman" w:eastAsia="Calibri" w:hAnsi="Times New Roman" w:cs="Times New Roman"/>
          <w:lang w:val="en-US" w:eastAsia="en-US"/>
        </w:rPr>
        <w:t>, G. (2012). Reputation and earnings: the roles of quality and quantity in academe. </w:t>
      </w:r>
      <w:r w:rsidRPr="00C91593">
        <w:rPr>
          <w:rFonts w:ascii="Times New Roman" w:eastAsia="Calibri" w:hAnsi="Times New Roman" w:cs="Times New Roman"/>
          <w:i/>
          <w:iCs/>
          <w:lang w:val="en-US" w:eastAsia="en-US"/>
        </w:rPr>
        <w:t>Economic Inquiry</w:t>
      </w:r>
      <w:r w:rsidRPr="00C91593">
        <w:rPr>
          <w:rFonts w:ascii="Times New Roman" w:eastAsia="Calibri" w:hAnsi="Times New Roman" w:cs="Times New Roman"/>
          <w:lang w:val="en-US" w:eastAsia="en-US"/>
        </w:rPr>
        <w:t> </w:t>
      </w:r>
      <w:r w:rsidRPr="00C91593">
        <w:rPr>
          <w:rFonts w:ascii="Times New Roman" w:eastAsia="Calibri" w:hAnsi="Times New Roman" w:cs="Times New Roman"/>
          <w:iCs/>
          <w:lang w:val="en-US" w:eastAsia="en-US"/>
        </w:rPr>
        <w:t>50</w:t>
      </w:r>
      <w:r w:rsidRPr="00C91593">
        <w:rPr>
          <w:rFonts w:ascii="Times New Roman" w:eastAsia="Calibri" w:hAnsi="Times New Roman" w:cs="Times New Roman"/>
          <w:lang w:val="en-US" w:eastAsia="en-US"/>
        </w:rPr>
        <w:t>(1): 1-16.</w:t>
      </w:r>
    </w:p>
    <w:p w:rsidR="0009568B" w:rsidRPr="00C91593" w:rsidRDefault="008211E3"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 xml:space="preserve">Hicks, D. (2012). Performance-based university research funding systems. </w:t>
      </w:r>
      <w:r w:rsidRPr="00C91593">
        <w:rPr>
          <w:rFonts w:ascii="Times New Roman" w:eastAsia="Calibri" w:hAnsi="Times New Roman" w:cs="Times New Roman"/>
          <w:i/>
          <w:iCs/>
          <w:lang w:eastAsia="en-US"/>
        </w:rPr>
        <w:t xml:space="preserve">Research Policy </w:t>
      </w:r>
      <w:r w:rsidRPr="00C91593">
        <w:rPr>
          <w:rFonts w:ascii="Times New Roman" w:eastAsia="Calibri" w:hAnsi="Times New Roman" w:cs="Times New Roman"/>
          <w:iCs/>
          <w:lang w:eastAsia="en-US"/>
        </w:rPr>
        <w:t>41</w:t>
      </w:r>
      <w:r w:rsidRPr="00C91593">
        <w:rPr>
          <w:rFonts w:ascii="Times New Roman" w:eastAsia="Calibri" w:hAnsi="Times New Roman" w:cs="Times New Roman"/>
          <w:lang w:eastAsia="en-US"/>
        </w:rPr>
        <w:t>(2):</w:t>
      </w:r>
      <w:r w:rsidR="00653437">
        <w:rPr>
          <w:rFonts w:ascii="Times New Roman" w:eastAsia="Calibri" w:hAnsi="Times New Roman" w:cs="Times New Roman"/>
          <w:lang w:eastAsia="en-US"/>
        </w:rPr>
        <w:br/>
      </w:r>
      <w:r w:rsidRPr="00C91593">
        <w:rPr>
          <w:rFonts w:ascii="Times New Roman" w:eastAsia="Calibri" w:hAnsi="Times New Roman" w:cs="Times New Roman"/>
          <w:lang w:eastAsia="en-US"/>
        </w:rPr>
        <w:t xml:space="preserve"> 251-261.</w:t>
      </w:r>
    </w:p>
    <w:p w:rsidR="0009568B" w:rsidRPr="00C91593" w:rsidRDefault="0009568B"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eastAsia="Calibri" w:hAnsi="Times New Roman" w:cs="Times New Roman"/>
          <w:lang w:val="en-CA" w:eastAsia="en-US"/>
        </w:rPr>
        <w:t>Hilmer</w:t>
      </w:r>
      <w:proofErr w:type="spellEnd"/>
      <w:r w:rsidRPr="00C91593">
        <w:rPr>
          <w:rFonts w:ascii="Times New Roman" w:eastAsia="Calibri" w:hAnsi="Times New Roman" w:cs="Times New Roman"/>
          <w:lang w:val="en-CA" w:eastAsia="en-US"/>
        </w:rPr>
        <w:t xml:space="preserve">, C., and </w:t>
      </w:r>
      <w:proofErr w:type="spellStart"/>
      <w:r w:rsidRPr="00C91593">
        <w:rPr>
          <w:rFonts w:ascii="Times New Roman" w:eastAsia="Calibri" w:hAnsi="Times New Roman" w:cs="Times New Roman"/>
          <w:lang w:val="en-CA" w:eastAsia="en-US"/>
        </w:rPr>
        <w:t>Hilmer</w:t>
      </w:r>
      <w:proofErr w:type="spellEnd"/>
      <w:r w:rsidRPr="00C91593">
        <w:rPr>
          <w:rFonts w:ascii="Times New Roman" w:eastAsia="Calibri" w:hAnsi="Times New Roman" w:cs="Times New Roman"/>
          <w:lang w:val="en-CA" w:eastAsia="en-US"/>
        </w:rPr>
        <w:t xml:space="preserve">, M. (2005). How Do Journal Quality, Co-Authorship, and Author Order Affect Agricultural Economists’ Salaries? </w:t>
      </w:r>
      <w:r w:rsidRPr="00C91593">
        <w:rPr>
          <w:rFonts w:ascii="Times New Roman" w:eastAsia="Calibri" w:hAnsi="Times New Roman" w:cs="Times New Roman"/>
          <w:i/>
          <w:lang w:val="en-CA" w:eastAsia="en-US"/>
        </w:rPr>
        <w:t>American Journal of Agricultural Economics</w:t>
      </w:r>
      <w:r w:rsidRPr="00C91593">
        <w:rPr>
          <w:rFonts w:ascii="Times New Roman" w:eastAsia="Calibri" w:hAnsi="Times New Roman" w:cs="Times New Roman"/>
          <w:lang w:val="en-CA" w:eastAsia="en-US"/>
        </w:rPr>
        <w:t xml:space="preserve"> 87(2): 509-523.</w:t>
      </w:r>
    </w:p>
    <w:p w:rsidR="0009568B" w:rsidRPr="00C91593" w:rsidRDefault="0009568B"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eastAsia="Calibri" w:hAnsi="Times New Roman" w:cs="Times New Roman"/>
          <w:lang w:val="en-CA" w:eastAsia="en-US"/>
        </w:rPr>
        <w:t>Hilmer</w:t>
      </w:r>
      <w:proofErr w:type="spellEnd"/>
      <w:r w:rsidRPr="00C91593">
        <w:rPr>
          <w:rFonts w:ascii="Times New Roman" w:eastAsia="Calibri" w:hAnsi="Times New Roman" w:cs="Times New Roman"/>
          <w:lang w:val="en-CA" w:eastAsia="en-US"/>
        </w:rPr>
        <w:t xml:space="preserve">, C., </w:t>
      </w:r>
      <w:proofErr w:type="spellStart"/>
      <w:r w:rsidRPr="00C91593">
        <w:rPr>
          <w:rFonts w:ascii="Times New Roman" w:eastAsia="Calibri" w:hAnsi="Times New Roman" w:cs="Times New Roman"/>
          <w:lang w:val="en-CA" w:eastAsia="en-US"/>
        </w:rPr>
        <w:t>Hilmer</w:t>
      </w:r>
      <w:proofErr w:type="spellEnd"/>
      <w:r w:rsidRPr="00C91593">
        <w:rPr>
          <w:rFonts w:ascii="Times New Roman" w:eastAsia="Calibri" w:hAnsi="Times New Roman" w:cs="Times New Roman"/>
          <w:lang w:val="en-CA" w:eastAsia="en-US"/>
        </w:rPr>
        <w:t xml:space="preserve">, M., and Lusk, J. (2012). A Comparison of Salary Structures between Economics and Agricultural Economics Departments. </w:t>
      </w:r>
      <w:r w:rsidRPr="00C91593">
        <w:rPr>
          <w:rFonts w:ascii="Times New Roman" w:eastAsia="Calibri" w:hAnsi="Times New Roman" w:cs="Times New Roman"/>
          <w:i/>
          <w:lang w:val="en-CA" w:eastAsia="en-US"/>
        </w:rPr>
        <w:t xml:space="preserve">Applied Economic Perspectives and Policy </w:t>
      </w:r>
      <w:r w:rsidRPr="00C91593">
        <w:rPr>
          <w:rFonts w:ascii="Times New Roman" w:eastAsia="Calibri" w:hAnsi="Times New Roman" w:cs="Times New Roman"/>
          <w:lang w:val="en-CA" w:eastAsia="en-US"/>
        </w:rPr>
        <w:t>34(3): 489-514.</w:t>
      </w:r>
    </w:p>
    <w:p w:rsidR="0009568B" w:rsidRPr="00C91593" w:rsidRDefault="0009568B"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eastAsia="Calibri" w:hAnsi="Times New Roman" w:cs="Times New Roman"/>
          <w:lang w:val="en-CA" w:eastAsia="en-US"/>
        </w:rPr>
        <w:t>Hilmer</w:t>
      </w:r>
      <w:proofErr w:type="spellEnd"/>
      <w:r w:rsidRPr="00C91593">
        <w:rPr>
          <w:rFonts w:ascii="Times New Roman" w:eastAsia="Calibri" w:hAnsi="Times New Roman" w:cs="Times New Roman"/>
          <w:lang w:val="en-CA" w:eastAsia="en-US"/>
        </w:rPr>
        <w:t xml:space="preserve">, M., and </w:t>
      </w:r>
      <w:proofErr w:type="spellStart"/>
      <w:r w:rsidRPr="00C91593">
        <w:rPr>
          <w:rFonts w:ascii="Times New Roman" w:eastAsia="Calibri" w:hAnsi="Times New Roman" w:cs="Times New Roman"/>
          <w:lang w:val="en-CA" w:eastAsia="en-US"/>
        </w:rPr>
        <w:t>Hilmer</w:t>
      </w:r>
      <w:proofErr w:type="spellEnd"/>
      <w:r w:rsidRPr="00C91593">
        <w:rPr>
          <w:rFonts w:ascii="Times New Roman" w:eastAsia="Calibri" w:hAnsi="Times New Roman" w:cs="Times New Roman"/>
          <w:lang w:val="en-CA" w:eastAsia="en-US"/>
        </w:rPr>
        <w:t xml:space="preserve">, C. (2011). Negative Returns to Seniority and Job Mobility across the Program Quality Distribution: Are Top Public PhD-Granting Programs Different?  </w:t>
      </w:r>
      <w:r w:rsidRPr="00C91593">
        <w:rPr>
          <w:rFonts w:ascii="Times New Roman" w:eastAsia="Calibri" w:hAnsi="Times New Roman" w:cs="Times New Roman"/>
          <w:i/>
          <w:lang w:val="en-CA" w:eastAsia="en-US"/>
        </w:rPr>
        <w:t>American Economic Review: Papers and Proceedings</w:t>
      </w:r>
      <w:r w:rsidRPr="00C91593">
        <w:rPr>
          <w:rFonts w:ascii="Times New Roman" w:eastAsia="Calibri" w:hAnsi="Times New Roman" w:cs="Times New Roman"/>
          <w:lang w:val="en-CA" w:eastAsia="en-US"/>
        </w:rPr>
        <w:t xml:space="preserve"> 101(3): 466-470.</w:t>
      </w:r>
    </w:p>
    <w:p w:rsidR="00B52157" w:rsidRPr="00C91593" w:rsidRDefault="00E342E7" w:rsidP="00117049">
      <w:pPr>
        <w:spacing w:after="140" w:line="240" w:lineRule="auto"/>
        <w:ind w:left="425" w:hanging="425"/>
        <w:jc w:val="both"/>
        <w:rPr>
          <w:rFonts w:ascii="Times New Roman" w:eastAsia="Calibri" w:hAnsi="Times New Roman" w:cs="Times New Roman"/>
          <w:lang w:val="en-US" w:eastAsia="en-US"/>
        </w:rPr>
      </w:pPr>
      <w:proofErr w:type="spellStart"/>
      <w:r w:rsidRPr="00C91593">
        <w:rPr>
          <w:rFonts w:ascii="Times New Roman" w:eastAsia="Calibri" w:hAnsi="Times New Roman" w:cs="Times New Roman"/>
          <w:lang w:val="en-US" w:eastAsia="en-US"/>
        </w:rPr>
        <w:t>Hilmer</w:t>
      </w:r>
      <w:proofErr w:type="spellEnd"/>
      <w:r w:rsidRPr="00C91593">
        <w:rPr>
          <w:rFonts w:ascii="Times New Roman" w:eastAsia="Calibri" w:hAnsi="Times New Roman" w:cs="Times New Roman"/>
          <w:lang w:val="en-US" w:eastAsia="en-US"/>
        </w:rPr>
        <w:t>, M</w:t>
      </w:r>
      <w:r w:rsidR="00B52157" w:rsidRPr="00C91593">
        <w:rPr>
          <w:rFonts w:ascii="Times New Roman" w:eastAsia="Calibri" w:hAnsi="Times New Roman" w:cs="Times New Roman"/>
          <w:lang w:val="en-US" w:eastAsia="en-US"/>
        </w:rPr>
        <w:t xml:space="preserve">., </w:t>
      </w:r>
      <w:r w:rsidRPr="00C91593">
        <w:rPr>
          <w:rFonts w:ascii="Times New Roman" w:eastAsia="Calibri" w:hAnsi="Times New Roman" w:cs="Times New Roman"/>
          <w:lang w:val="en-US" w:eastAsia="en-US"/>
        </w:rPr>
        <w:t xml:space="preserve">Ransom, M., and </w:t>
      </w:r>
      <w:proofErr w:type="spellStart"/>
      <w:r w:rsidRPr="00C91593">
        <w:rPr>
          <w:rFonts w:ascii="Times New Roman" w:eastAsia="Calibri" w:hAnsi="Times New Roman" w:cs="Times New Roman"/>
          <w:lang w:val="en-US" w:eastAsia="en-US"/>
        </w:rPr>
        <w:t>Hilmer</w:t>
      </w:r>
      <w:proofErr w:type="spellEnd"/>
      <w:r w:rsidRPr="00C91593">
        <w:rPr>
          <w:rFonts w:ascii="Times New Roman" w:eastAsia="Calibri" w:hAnsi="Times New Roman" w:cs="Times New Roman"/>
          <w:lang w:val="en-US" w:eastAsia="en-US"/>
        </w:rPr>
        <w:t>, C</w:t>
      </w:r>
      <w:r w:rsidR="00B52157" w:rsidRPr="00C91593">
        <w:rPr>
          <w:rFonts w:ascii="Times New Roman" w:eastAsia="Calibri" w:hAnsi="Times New Roman" w:cs="Times New Roman"/>
          <w:lang w:val="en-US" w:eastAsia="en-US"/>
        </w:rPr>
        <w:t>.</w:t>
      </w:r>
      <w:r w:rsidRPr="00C91593">
        <w:rPr>
          <w:rFonts w:ascii="Times New Roman" w:eastAsia="Calibri" w:hAnsi="Times New Roman" w:cs="Times New Roman"/>
          <w:lang w:val="en-US" w:eastAsia="en-US"/>
        </w:rPr>
        <w:t xml:space="preserve"> (2015</w:t>
      </w:r>
      <w:r w:rsidR="00B52157" w:rsidRPr="00C91593">
        <w:rPr>
          <w:rFonts w:ascii="Times New Roman" w:eastAsia="Calibri" w:hAnsi="Times New Roman" w:cs="Times New Roman"/>
          <w:lang w:val="en-US" w:eastAsia="en-US"/>
        </w:rPr>
        <w:t>)</w:t>
      </w:r>
      <w:r w:rsidR="00EF74ED" w:rsidRPr="00C91593">
        <w:rPr>
          <w:rFonts w:ascii="Times New Roman" w:eastAsia="Calibri" w:hAnsi="Times New Roman" w:cs="Times New Roman"/>
          <w:lang w:val="en-US" w:eastAsia="en-US"/>
        </w:rPr>
        <w:t>.</w:t>
      </w:r>
      <w:r w:rsidR="00B52157" w:rsidRPr="00C91593">
        <w:rPr>
          <w:rFonts w:ascii="Times New Roman" w:eastAsia="Calibri" w:hAnsi="Times New Roman" w:cs="Times New Roman"/>
          <w:lang w:val="en-US" w:eastAsia="en-US"/>
        </w:rPr>
        <w:t xml:space="preserve"> Fame and the fortune of academic economists: How the market rewards influential research in economics. </w:t>
      </w:r>
      <w:r w:rsidRPr="00C91593">
        <w:rPr>
          <w:rFonts w:ascii="Times New Roman" w:eastAsia="Calibri" w:hAnsi="Times New Roman" w:cs="Times New Roman"/>
          <w:i/>
          <w:lang w:val="en-US" w:eastAsia="en-US"/>
        </w:rPr>
        <w:t>Southern Economic Journal</w:t>
      </w:r>
      <w:r w:rsidRPr="00C91593">
        <w:rPr>
          <w:rFonts w:ascii="Times New Roman" w:eastAsia="Calibri" w:hAnsi="Times New Roman" w:cs="Times New Roman"/>
          <w:lang w:val="en-US" w:eastAsia="en-US"/>
        </w:rPr>
        <w:t xml:space="preserve"> 82(2): 430-452</w:t>
      </w:r>
      <w:r w:rsidR="00B52157" w:rsidRPr="00C91593">
        <w:rPr>
          <w:rFonts w:ascii="Times New Roman" w:eastAsia="Calibri" w:hAnsi="Times New Roman" w:cs="Times New Roman"/>
          <w:lang w:val="en-US" w:eastAsia="en-US"/>
        </w:rPr>
        <w:t>.</w:t>
      </w:r>
    </w:p>
    <w:p w:rsidR="00204679" w:rsidRPr="00C91593" w:rsidRDefault="0009568B" w:rsidP="00117049">
      <w:pPr>
        <w:spacing w:after="140" w:line="240" w:lineRule="auto"/>
        <w:ind w:left="425" w:hanging="425"/>
        <w:jc w:val="both"/>
        <w:rPr>
          <w:rFonts w:ascii="Times New Roman" w:hAnsi="Times New Roman" w:cs="Times New Roman"/>
        </w:rPr>
      </w:pPr>
      <w:r w:rsidRPr="00C91593">
        <w:rPr>
          <w:rFonts w:ascii="Times New Roman" w:hAnsi="Times New Roman" w:cs="Times New Roman"/>
        </w:rPr>
        <w:lastRenderedPageBreak/>
        <w:t xml:space="preserve">Hirsch, J. (2005). An index to quantify an individual’s scientific research output. </w:t>
      </w:r>
      <w:r w:rsidRPr="00C91593">
        <w:rPr>
          <w:rFonts w:ascii="Times New Roman" w:hAnsi="Times New Roman" w:cs="Times New Roman"/>
          <w:i/>
        </w:rPr>
        <w:t>Proceedings of the National Academy of Science</w:t>
      </w:r>
      <w:r w:rsidRPr="00C91593">
        <w:rPr>
          <w:rFonts w:ascii="Times New Roman" w:hAnsi="Times New Roman" w:cs="Times New Roman"/>
        </w:rPr>
        <w:t xml:space="preserve"> 101: 16569-165572.</w:t>
      </w:r>
    </w:p>
    <w:p w:rsidR="00204679" w:rsidRPr="00C91593" w:rsidRDefault="00204679" w:rsidP="00117049">
      <w:pPr>
        <w:spacing w:after="140" w:line="240" w:lineRule="auto"/>
        <w:ind w:left="425" w:hanging="425"/>
        <w:jc w:val="both"/>
        <w:rPr>
          <w:rFonts w:ascii="Times New Roman" w:hAnsi="Times New Roman" w:cs="Times New Roman"/>
        </w:rPr>
      </w:pPr>
      <w:proofErr w:type="spellStart"/>
      <w:r w:rsidRPr="00C91593">
        <w:rPr>
          <w:rFonts w:ascii="Times New Roman" w:eastAsia="Calibri" w:hAnsi="Times New Roman" w:cs="Times New Roman"/>
          <w:lang w:eastAsia="en-US"/>
        </w:rPr>
        <w:t>Kalaitzidakis</w:t>
      </w:r>
      <w:proofErr w:type="spellEnd"/>
      <w:r w:rsidRPr="00C91593">
        <w:rPr>
          <w:rFonts w:ascii="Times New Roman" w:eastAsia="Calibri" w:hAnsi="Times New Roman" w:cs="Times New Roman"/>
          <w:lang w:eastAsia="en-US"/>
        </w:rPr>
        <w:t xml:space="preserve">, P., T. </w:t>
      </w:r>
      <w:proofErr w:type="spellStart"/>
      <w:r w:rsidRPr="00C91593">
        <w:rPr>
          <w:rFonts w:ascii="Times New Roman" w:eastAsia="Calibri" w:hAnsi="Times New Roman" w:cs="Times New Roman"/>
          <w:lang w:eastAsia="en-US"/>
        </w:rPr>
        <w:t>Mamuneas</w:t>
      </w:r>
      <w:proofErr w:type="spellEnd"/>
      <w:r w:rsidRPr="00C91593">
        <w:rPr>
          <w:rFonts w:ascii="Times New Roman" w:eastAsia="Calibri" w:hAnsi="Times New Roman" w:cs="Times New Roman"/>
          <w:lang w:eastAsia="en-US"/>
        </w:rPr>
        <w:t xml:space="preserve">, and T. </w:t>
      </w:r>
      <w:proofErr w:type="spellStart"/>
      <w:r w:rsidRPr="00C91593">
        <w:rPr>
          <w:rFonts w:ascii="Times New Roman" w:eastAsia="Calibri" w:hAnsi="Times New Roman" w:cs="Times New Roman"/>
          <w:lang w:eastAsia="en-US"/>
        </w:rPr>
        <w:t>Stengos</w:t>
      </w:r>
      <w:proofErr w:type="spellEnd"/>
      <w:r w:rsidRPr="00C91593">
        <w:rPr>
          <w:rFonts w:ascii="Times New Roman" w:eastAsia="Calibri" w:hAnsi="Times New Roman" w:cs="Times New Roman"/>
          <w:lang w:eastAsia="en-US"/>
        </w:rPr>
        <w:t xml:space="preserve">. 2010. </w:t>
      </w:r>
      <w:r w:rsidR="003D7340">
        <w:rPr>
          <w:rFonts w:ascii="Times New Roman" w:eastAsia="Calibri" w:hAnsi="Times New Roman" w:cs="Times New Roman"/>
          <w:lang w:eastAsia="en-US"/>
        </w:rPr>
        <w:t>'</w:t>
      </w:r>
      <w:r w:rsidRPr="00C91593">
        <w:rPr>
          <w:rFonts w:ascii="Times New Roman" w:eastAsia="Calibri" w:hAnsi="Times New Roman" w:cs="Times New Roman"/>
          <w:lang w:eastAsia="en-US"/>
        </w:rPr>
        <w:t>An Updated Ranking of Academic Journals in Economics.</w:t>
      </w:r>
      <w:r w:rsidR="003D7340">
        <w:rPr>
          <w:rFonts w:ascii="Times New Roman" w:eastAsia="Calibri" w:hAnsi="Times New Roman" w:cs="Times New Roman"/>
          <w:lang w:eastAsia="en-US"/>
        </w:rPr>
        <w:t>'</w:t>
      </w:r>
      <w:r w:rsidRPr="00C91593">
        <w:rPr>
          <w:rFonts w:ascii="Times New Roman" w:eastAsia="Calibri" w:hAnsi="Times New Roman" w:cs="Times New Roman"/>
          <w:lang w:eastAsia="en-US"/>
        </w:rPr>
        <w:t xml:space="preserve"> Working Paper 9/2010, Economics Department, University of Guelph, Guelph, Canada.</w:t>
      </w:r>
    </w:p>
    <w:p w:rsidR="00204679" w:rsidRPr="00C91593" w:rsidRDefault="00204679" w:rsidP="00117049">
      <w:pPr>
        <w:spacing w:after="140" w:line="240" w:lineRule="auto"/>
        <w:ind w:left="425" w:hanging="425"/>
        <w:jc w:val="both"/>
        <w:rPr>
          <w:rFonts w:ascii="Times New Roman" w:hAnsi="Times New Roman" w:cs="Times New Roman"/>
        </w:rPr>
      </w:pPr>
      <w:proofErr w:type="spellStart"/>
      <w:r w:rsidRPr="00C91593">
        <w:rPr>
          <w:rFonts w:ascii="Times New Roman" w:eastAsia="Calibri" w:hAnsi="Times New Roman" w:cs="Times New Roman"/>
          <w:lang w:eastAsia="en-US"/>
        </w:rPr>
        <w:t>Kodrzycki</w:t>
      </w:r>
      <w:proofErr w:type="spellEnd"/>
      <w:r w:rsidRPr="00C91593">
        <w:rPr>
          <w:rFonts w:ascii="Times New Roman" w:eastAsia="Calibri" w:hAnsi="Times New Roman" w:cs="Times New Roman"/>
          <w:lang w:eastAsia="en-US"/>
        </w:rPr>
        <w:t xml:space="preserve">, Y., and P. Yu. (2006) </w:t>
      </w:r>
      <w:r w:rsidR="003D7340">
        <w:rPr>
          <w:rFonts w:ascii="Times New Roman" w:eastAsia="Calibri" w:hAnsi="Times New Roman" w:cs="Times New Roman"/>
          <w:lang w:eastAsia="en-US"/>
        </w:rPr>
        <w:t>'</w:t>
      </w:r>
      <w:r w:rsidRPr="00C91593">
        <w:rPr>
          <w:rFonts w:ascii="Times New Roman" w:eastAsia="Calibri" w:hAnsi="Times New Roman" w:cs="Times New Roman"/>
          <w:lang w:eastAsia="en-US"/>
        </w:rPr>
        <w:t>New Approaches to Ranking Economics Journals.</w:t>
      </w:r>
      <w:r w:rsidR="003D7340">
        <w:rPr>
          <w:rFonts w:ascii="Times New Roman" w:eastAsia="Calibri" w:hAnsi="Times New Roman" w:cs="Times New Roman"/>
          <w:lang w:eastAsia="en-US"/>
        </w:rPr>
        <w:t>'</w:t>
      </w:r>
      <w:r w:rsidRPr="00C91593">
        <w:rPr>
          <w:rFonts w:ascii="Times New Roman" w:eastAsia="Calibri" w:hAnsi="Times New Roman" w:cs="Times New Roman"/>
          <w:lang w:eastAsia="en-US"/>
        </w:rPr>
        <w:t xml:space="preserve"> </w:t>
      </w:r>
      <w:r w:rsidRPr="00C91593">
        <w:rPr>
          <w:rFonts w:ascii="Times New Roman" w:eastAsia="Calibri" w:hAnsi="Times New Roman" w:cs="Times New Roman"/>
          <w:i/>
          <w:iCs/>
          <w:lang w:eastAsia="en-US"/>
        </w:rPr>
        <w:t>B.E. Journal of Economic Analysis and Policy: Contributions to Economic Analysis and</w:t>
      </w:r>
      <w:r w:rsidRPr="00C91593">
        <w:rPr>
          <w:rFonts w:ascii="Times New Roman" w:hAnsi="Times New Roman" w:cs="Times New Roman"/>
        </w:rPr>
        <w:t xml:space="preserve"> </w:t>
      </w:r>
      <w:r w:rsidRPr="00C91593">
        <w:rPr>
          <w:rFonts w:ascii="Times New Roman" w:eastAsia="Calibri" w:hAnsi="Times New Roman" w:cs="Times New Roman"/>
          <w:i/>
          <w:iCs/>
          <w:lang w:eastAsia="en-US"/>
        </w:rPr>
        <w:t>Policy</w:t>
      </w:r>
      <w:r w:rsidRPr="00C91593">
        <w:rPr>
          <w:rFonts w:ascii="Times New Roman" w:eastAsia="Calibri" w:hAnsi="Times New Roman" w:cs="Times New Roman"/>
          <w:lang w:eastAsia="en-US"/>
        </w:rPr>
        <w:t>, 5(1), Article 24.</w:t>
      </w:r>
    </w:p>
    <w:p w:rsidR="00204679" w:rsidRPr="00C91593" w:rsidRDefault="00204679"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eastAsia="Calibri" w:hAnsi="Times New Roman" w:cs="Times New Roman"/>
          <w:lang w:eastAsia="en-US"/>
        </w:rPr>
        <w:t>Laband</w:t>
      </w:r>
      <w:proofErr w:type="spellEnd"/>
      <w:r w:rsidRPr="00C91593">
        <w:rPr>
          <w:rFonts w:ascii="Times New Roman" w:eastAsia="Calibri" w:hAnsi="Times New Roman" w:cs="Times New Roman"/>
          <w:lang w:eastAsia="en-US"/>
        </w:rPr>
        <w:t xml:space="preserve">, D., and M. </w:t>
      </w:r>
      <w:proofErr w:type="spellStart"/>
      <w:r w:rsidRPr="00C91593">
        <w:rPr>
          <w:rFonts w:ascii="Times New Roman" w:eastAsia="Calibri" w:hAnsi="Times New Roman" w:cs="Times New Roman"/>
          <w:lang w:eastAsia="en-US"/>
        </w:rPr>
        <w:t>Piette</w:t>
      </w:r>
      <w:proofErr w:type="spellEnd"/>
      <w:r w:rsidRPr="00C91593">
        <w:rPr>
          <w:rFonts w:ascii="Times New Roman" w:eastAsia="Calibri" w:hAnsi="Times New Roman" w:cs="Times New Roman"/>
          <w:lang w:eastAsia="en-US"/>
        </w:rPr>
        <w:t xml:space="preserve">. (1994) </w:t>
      </w:r>
      <w:r w:rsidR="003D7340">
        <w:rPr>
          <w:rFonts w:ascii="Times New Roman" w:eastAsia="Calibri" w:hAnsi="Times New Roman" w:cs="Times New Roman"/>
          <w:lang w:eastAsia="en-US"/>
        </w:rPr>
        <w:t>'</w:t>
      </w:r>
      <w:r w:rsidRPr="00C91593">
        <w:rPr>
          <w:rFonts w:ascii="Times New Roman" w:eastAsia="Calibri" w:hAnsi="Times New Roman" w:cs="Times New Roman"/>
          <w:lang w:eastAsia="en-US"/>
        </w:rPr>
        <w:t>The Relative Impact of Economics Journals.</w:t>
      </w:r>
      <w:r w:rsidR="003D7340">
        <w:rPr>
          <w:rFonts w:ascii="Times New Roman" w:eastAsia="Calibri" w:hAnsi="Times New Roman" w:cs="Times New Roman"/>
          <w:lang w:eastAsia="en-US"/>
        </w:rPr>
        <w:t>'</w:t>
      </w:r>
      <w:r w:rsidRPr="00C91593">
        <w:rPr>
          <w:rFonts w:ascii="Times New Roman" w:eastAsia="Calibri" w:hAnsi="Times New Roman" w:cs="Times New Roman"/>
          <w:lang w:eastAsia="en-US"/>
        </w:rPr>
        <w:t xml:space="preserve"> </w:t>
      </w:r>
      <w:r w:rsidRPr="00C91593">
        <w:rPr>
          <w:rFonts w:ascii="Times New Roman" w:eastAsia="Calibri" w:hAnsi="Times New Roman" w:cs="Times New Roman"/>
          <w:i/>
          <w:iCs/>
          <w:lang w:eastAsia="en-US"/>
        </w:rPr>
        <w:t>Journal of Economic Literature</w:t>
      </w:r>
      <w:r w:rsidRPr="00C91593">
        <w:rPr>
          <w:rFonts w:ascii="Times New Roman" w:eastAsia="Calibri" w:hAnsi="Times New Roman" w:cs="Times New Roman"/>
          <w:lang w:eastAsia="en-US"/>
        </w:rPr>
        <w:t>, 32(2), 1994, 640–66.</w:t>
      </w:r>
    </w:p>
    <w:p w:rsidR="00BC6531" w:rsidRPr="0035110B" w:rsidRDefault="00BC6531" w:rsidP="00117049">
      <w:pPr>
        <w:spacing w:after="140" w:line="240" w:lineRule="auto"/>
        <w:ind w:left="425" w:hanging="425"/>
        <w:jc w:val="both"/>
        <w:rPr>
          <w:rFonts w:ascii="Times New Roman" w:eastAsia="Calibri" w:hAnsi="Times New Roman" w:cs="Times New Roman"/>
          <w:lang w:val="en-US" w:eastAsia="en-US"/>
        </w:rPr>
      </w:pPr>
      <w:proofErr w:type="spellStart"/>
      <w:r w:rsidRPr="00C91593">
        <w:rPr>
          <w:rFonts w:ascii="Times New Roman" w:eastAsia="Calibri" w:hAnsi="Times New Roman" w:cs="Times New Roman"/>
          <w:lang w:val="en-US" w:eastAsia="en-US"/>
        </w:rPr>
        <w:t>Liebowitz</w:t>
      </w:r>
      <w:proofErr w:type="spellEnd"/>
      <w:r w:rsidRPr="00C91593">
        <w:rPr>
          <w:rFonts w:ascii="Times New Roman" w:eastAsia="Calibri" w:hAnsi="Times New Roman" w:cs="Times New Roman"/>
          <w:lang w:val="en-US" w:eastAsia="en-US"/>
        </w:rPr>
        <w:t xml:space="preserve">, S. (2013). Our uneconomic methods of measuring economic research. </w:t>
      </w:r>
      <w:proofErr w:type="spellStart"/>
      <w:r w:rsidRPr="00C91593">
        <w:rPr>
          <w:rFonts w:ascii="Times New Roman" w:eastAsia="Calibri" w:hAnsi="Times New Roman" w:cs="Times New Roman"/>
          <w:i/>
          <w:lang w:val="en-US" w:eastAsia="en-US"/>
        </w:rPr>
        <w:t>Voxeu</w:t>
      </w:r>
      <w:proofErr w:type="spellEnd"/>
      <w:r w:rsidRPr="00C91593">
        <w:rPr>
          <w:rFonts w:ascii="Times New Roman" w:eastAsia="Calibri" w:hAnsi="Times New Roman" w:cs="Times New Roman"/>
          <w:lang w:val="en-US" w:eastAsia="en-US"/>
        </w:rPr>
        <w:t xml:space="preserve"> 6 Dec </w:t>
      </w:r>
      <w:hyperlink r:id="rId18" w:history="1">
        <w:r w:rsidRPr="0035110B">
          <w:rPr>
            <w:rStyle w:val="Hyperlink"/>
            <w:rFonts w:ascii="Times New Roman" w:eastAsia="Calibri" w:hAnsi="Times New Roman" w:cs="Times New Roman"/>
            <w:color w:val="auto"/>
            <w:lang w:val="en-US" w:eastAsia="en-US"/>
          </w:rPr>
          <w:t>http://www.voxeu.org/article/our-uneconomic-methods-measuring-economic-research</w:t>
        </w:r>
      </w:hyperlink>
      <w:r w:rsidRPr="0035110B">
        <w:rPr>
          <w:rFonts w:ascii="Times New Roman" w:eastAsia="Calibri" w:hAnsi="Times New Roman" w:cs="Times New Roman"/>
          <w:lang w:val="en-US" w:eastAsia="en-US"/>
        </w:rPr>
        <w:t xml:space="preserve"> </w:t>
      </w:r>
    </w:p>
    <w:p w:rsidR="00B52157" w:rsidRPr="00C91593" w:rsidRDefault="00B4451C" w:rsidP="00117049">
      <w:pPr>
        <w:spacing w:after="140" w:line="240" w:lineRule="auto"/>
        <w:ind w:left="425" w:hanging="425"/>
        <w:jc w:val="both"/>
        <w:rPr>
          <w:rFonts w:ascii="Times New Roman" w:eastAsia="Calibri" w:hAnsi="Times New Roman" w:cs="Times New Roman"/>
          <w:lang w:val="en-US" w:eastAsia="en-US"/>
        </w:rPr>
      </w:pPr>
      <w:proofErr w:type="spellStart"/>
      <w:r w:rsidRPr="00C91593">
        <w:rPr>
          <w:rFonts w:ascii="Times New Roman" w:eastAsia="Calibri" w:hAnsi="Times New Roman" w:cs="Times New Roman"/>
          <w:lang w:val="en-US" w:eastAsia="en-US"/>
        </w:rPr>
        <w:t>Liebowitz</w:t>
      </w:r>
      <w:proofErr w:type="spellEnd"/>
      <w:r w:rsidRPr="00C91593">
        <w:rPr>
          <w:rFonts w:ascii="Times New Roman" w:eastAsia="Calibri" w:hAnsi="Times New Roman" w:cs="Times New Roman"/>
          <w:lang w:val="en-US" w:eastAsia="en-US"/>
        </w:rPr>
        <w:t>, S. (2014</w:t>
      </w:r>
      <w:r w:rsidR="00B52157" w:rsidRPr="00C91593">
        <w:rPr>
          <w:rFonts w:ascii="Times New Roman" w:eastAsia="Calibri" w:hAnsi="Times New Roman" w:cs="Times New Roman"/>
          <w:lang w:val="en-US" w:eastAsia="en-US"/>
        </w:rPr>
        <w:t xml:space="preserve">). Willful blindness: The inefficient reward structure in academic research. </w:t>
      </w:r>
      <w:r w:rsidR="00B52157" w:rsidRPr="00C91593">
        <w:rPr>
          <w:rFonts w:ascii="Times New Roman" w:eastAsia="Calibri" w:hAnsi="Times New Roman" w:cs="Times New Roman"/>
          <w:i/>
          <w:lang w:val="en-US" w:eastAsia="en-US"/>
        </w:rPr>
        <w:t xml:space="preserve">Economic Inquiry </w:t>
      </w:r>
      <w:r w:rsidR="008B0518" w:rsidRPr="00C91593">
        <w:rPr>
          <w:rFonts w:ascii="Times New Roman" w:eastAsia="Calibri" w:hAnsi="Times New Roman" w:cs="Times New Roman"/>
          <w:lang w:val="en-AU" w:eastAsia="en-US"/>
        </w:rPr>
        <w:t>52(4): 1267-1283</w:t>
      </w:r>
      <w:r w:rsidR="00B52157" w:rsidRPr="00C91593">
        <w:rPr>
          <w:rFonts w:ascii="Times New Roman" w:eastAsia="Calibri" w:hAnsi="Times New Roman" w:cs="Times New Roman"/>
          <w:lang w:val="en-US" w:eastAsia="en-US"/>
        </w:rPr>
        <w:t>.</w:t>
      </w:r>
    </w:p>
    <w:p w:rsidR="008211E3" w:rsidRPr="00C91593" w:rsidRDefault="008211E3"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eastAsia="Calibri" w:hAnsi="Times New Roman" w:cs="Times New Roman"/>
          <w:lang w:eastAsia="en-US"/>
        </w:rPr>
        <w:t>Liebowitz</w:t>
      </w:r>
      <w:proofErr w:type="spellEnd"/>
      <w:r w:rsidRPr="00C91593">
        <w:rPr>
          <w:rFonts w:ascii="Times New Roman" w:eastAsia="Calibri" w:hAnsi="Times New Roman" w:cs="Times New Roman"/>
          <w:lang w:eastAsia="en-US"/>
        </w:rPr>
        <w:t xml:space="preserve">, S., and Palmer, J. (1984). Assessing the relative impacts of economics journals. </w:t>
      </w:r>
      <w:r w:rsidRPr="00C91593">
        <w:rPr>
          <w:rFonts w:ascii="Times New Roman" w:eastAsia="Calibri" w:hAnsi="Times New Roman" w:cs="Times New Roman"/>
          <w:i/>
          <w:iCs/>
          <w:lang w:eastAsia="en-US"/>
        </w:rPr>
        <w:t>Journal of Economic Literature</w:t>
      </w:r>
      <w:r w:rsidRPr="00C91593">
        <w:rPr>
          <w:rFonts w:ascii="Times New Roman" w:eastAsia="Calibri" w:hAnsi="Times New Roman" w:cs="Times New Roman"/>
          <w:lang w:eastAsia="en-US"/>
        </w:rPr>
        <w:t xml:space="preserve"> 22(1): 77-88.</w:t>
      </w:r>
    </w:p>
    <w:p w:rsidR="00204679" w:rsidRPr="00C91593" w:rsidRDefault="00A40D95" w:rsidP="00117049">
      <w:pPr>
        <w:spacing w:after="140" w:line="240" w:lineRule="auto"/>
        <w:ind w:left="425" w:hanging="425"/>
        <w:jc w:val="both"/>
        <w:rPr>
          <w:rFonts w:ascii="Times New Roman" w:eastAsia="Calibri" w:hAnsi="Times New Roman" w:cs="Times New Roman"/>
          <w:lang w:eastAsia="en-US"/>
        </w:rPr>
      </w:pPr>
      <w:proofErr w:type="spellStart"/>
      <w:r w:rsidRPr="00C91593">
        <w:rPr>
          <w:rFonts w:ascii="Times New Roman" w:hAnsi="Times New Roman" w:cs="Times New Roman"/>
        </w:rPr>
        <w:t>Macri</w:t>
      </w:r>
      <w:proofErr w:type="spellEnd"/>
      <w:r w:rsidRPr="00C91593">
        <w:rPr>
          <w:rFonts w:ascii="Times New Roman" w:hAnsi="Times New Roman" w:cs="Times New Roman"/>
        </w:rPr>
        <w:t xml:space="preserve">, J. and Sinha, D. (2006). Rankings Methodology for International Comparisons of Institutions and Individuals: An Application to Economics in Australia and New Zealand. </w:t>
      </w:r>
      <w:r w:rsidRPr="00C91593">
        <w:rPr>
          <w:rFonts w:ascii="Times New Roman" w:hAnsi="Times New Roman" w:cs="Times New Roman"/>
          <w:i/>
        </w:rPr>
        <w:t>Journal of Economic Surveys</w:t>
      </w:r>
      <w:r w:rsidRPr="00C91593">
        <w:rPr>
          <w:rFonts w:ascii="Times New Roman" w:hAnsi="Times New Roman" w:cs="Times New Roman"/>
        </w:rPr>
        <w:t xml:space="preserve"> 20(1): 111-156.</w:t>
      </w:r>
    </w:p>
    <w:p w:rsidR="00204679" w:rsidRPr="00C91593" w:rsidRDefault="00204679"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 xml:space="preserve">Mason, P., J. Steagall, and M. </w:t>
      </w:r>
      <w:proofErr w:type="spellStart"/>
      <w:r w:rsidRPr="00C91593">
        <w:rPr>
          <w:rFonts w:ascii="Times New Roman" w:eastAsia="Calibri" w:hAnsi="Times New Roman" w:cs="Times New Roman"/>
          <w:lang w:eastAsia="en-US"/>
        </w:rPr>
        <w:t>Fabritius</w:t>
      </w:r>
      <w:proofErr w:type="spellEnd"/>
      <w:r w:rsidRPr="00C91593">
        <w:rPr>
          <w:rFonts w:ascii="Times New Roman" w:eastAsia="Calibri" w:hAnsi="Times New Roman" w:cs="Times New Roman"/>
          <w:lang w:eastAsia="en-US"/>
        </w:rPr>
        <w:t xml:space="preserve">. 1997. Economics Journal Rankings by Type of School: Perceptions versus Citations. </w:t>
      </w:r>
      <w:r w:rsidRPr="00C91593">
        <w:rPr>
          <w:rFonts w:ascii="Times New Roman" w:eastAsia="Calibri" w:hAnsi="Times New Roman" w:cs="Times New Roman"/>
          <w:i/>
          <w:iCs/>
          <w:lang w:eastAsia="en-US"/>
        </w:rPr>
        <w:t>Quarterly Journal of Business and Economics</w:t>
      </w:r>
      <w:r w:rsidRPr="00C91593">
        <w:rPr>
          <w:rFonts w:ascii="Times New Roman" w:eastAsia="Calibri" w:hAnsi="Times New Roman" w:cs="Times New Roman"/>
          <w:lang w:eastAsia="en-US"/>
        </w:rPr>
        <w:t xml:space="preserve"> 36(1): 69</w:t>
      </w:r>
      <w:r w:rsidRPr="00C91593">
        <w:rPr>
          <w:rFonts w:ascii="Times New Roman" w:eastAsia="Calibri" w:hAnsi="Times New Roman" w:cs="Times New Roman"/>
          <w:lang w:eastAsia="en-US"/>
        </w:rPr>
        <w:noBreakHyphen/>
        <w:t>79.</w:t>
      </w:r>
    </w:p>
    <w:p w:rsidR="00204679" w:rsidRPr="00C91593" w:rsidRDefault="00204679"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val="en-CA" w:eastAsia="en-US"/>
        </w:rPr>
        <w:t xml:space="preserve">Moore, W., Newman, R., and Turnbull, G. (1998) Do Academic Salaries Decline with Seniority?  </w:t>
      </w:r>
      <w:r w:rsidRPr="00C91593">
        <w:rPr>
          <w:rFonts w:ascii="Times New Roman" w:eastAsia="Calibri" w:hAnsi="Times New Roman" w:cs="Times New Roman"/>
          <w:i/>
          <w:lang w:val="en-CA" w:eastAsia="en-US"/>
        </w:rPr>
        <w:t xml:space="preserve">Journal of Labor Economics </w:t>
      </w:r>
      <w:r w:rsidRPr="00C91593">
        <w:rPr>
          <w:rFonts w:ascii="Times New Roman" w:eastAsia="Calibri" w:hAnsi="Times New Roman" w:cs="Times New Roman"/>
          <w:lang w:val="en-CA" w:eastAsia="en-US"/>
        </w:rPr>
        <w:t>16(2): 352-366.</w:t>
      </w:r>
    </w:p>
    <w:p w:rsidR="00204679" w:rsidRPr="00C91593" w:rsidRDefault="00204679"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val="en-CA" w:eastAsia="en-US"/>
        </w:rPr>
        <w:t xml:space="preserve">Moore, W., Newman, R., and Turnbull, G. (2001) Reputational Capital and Academic Pay.  </w:t>
      </w:r>
      <w:r w:rsidRPr="00C91593">
        <w:rPr>
          <w:rFonts w:ascii="Times New Roman" w:eastAsia="Calibri" w:hAnsi="Times New Roman" w:cs="Times New Roman"/>
          <w:i/>
          <w:lang w:val="en-CA" w:eastAsia="en-US"/>
        </w:rPr>
        <w:t>Economic Inquiry</w:t>
      </w:r>
      <w:r w:rsidRPr="00C91593">
        <w:rPr>
          <w:rFonts w:ascii="Times New Roman" w:eastAsia="Calibri" w:hAnsi="Times New Roman" w:cs="Times New Roman"/>
          <w:lang w:val="en-CA" w:eastAsia="en-US"/>
        </w:rPr>
        <w:t xml:space="preserve"> 39(4): 663-671.</w:t>
      </w:r>
    </w:p>
    <w:p w:rsidR="00204679" w:rsidRPr="00C91593" w:rsidRDefault="00530EBC"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Oswald, A. (2007). An Examination of the Reliability of Prestigious Scholarly Journals: Evidence and Implications for Decision</w:t>
      </w:r>
      <w:r w:rsidRPr="00C91593">
        <w:rPr>
          <w:rFonts w:ascii="Cambria Math" w:eastAsia="Calibri" w:hAnsi="Cambria Math" w:cs="Cambria Math"/>
          <w:lang w:eastAsia="en-US"/>
        </w:rPr>
        <w:t>‐</w:t>
      </w:r>
      <w:r w:rsidRPr="00C91593">
        <w:rPr>
          <w:rFonts w:ascii="Times New Roman" w:eastAsia="Calibri" w:hAnsi="Times New Roman" w:cs="Times New Roman"/>
          <w:lang w:eastAsia="en-US"/>
        </w:rPr>
        <w:t>Makers. </w:t>
      </w:r>
      <w:r w:rsidRPr="00C91593">
        <w:rPr>
          <w:rFonts w:ascii="Times New Roman" w:eastAsia="Calibri" w:hAnsi="Times New Roman" w:cs="Times New Roman"/>
          <w:i/>
          <w:iCs/>
          <w:lang w:eastAsia="en-US"/>
        </w:rPr>
        <w:t>Economica</w:t>
      </w:r>
      <w:r w:rsidRPr="00C91593">
        <w:rPr>
          <w:rFonts w:ascii="Times New Roman" w:eastAsia="Calibri" w:hAnsi="Times New Roman" w:cs="Times New Roman"/>
          <w:lang w:eastAsia="en-US"/>
        </w:rPr>
        <w:t> </w:t>
      </w:r>
      <w:r w:rsidRPr="00C91593">
        <w:rPr>
          <w:rFonts w:ascii="Times New Roman" w:eastAsia="Calibri" w:hAnsi="Times New Roman" w:cs="Times New Roman"/>
          <w:iCs/>
          <w:lang w:eastAsia="en-US"/>
        </w:rPr>
        <w:t>74</w:t>
      </w:r>
      <w:r w:rsidRPr="00C91593">
        <w:rPr>
          <w:rFonts w:ascii="Times New Roman" w:eastAsia="Calibri" w:hAnsi="Times New Roman" w:cs="Times New Roman"/>
          <w:lang w:eastAsia="en-US"/>
        </w:rPr>
        <w:t>(293): 21-31.</w:t>
      </w:r>
    </w:p>
    <w:p w:rsidR="00204679" w:rsidRPr="00C91593" w:rsidRDefault="00204679"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val="en-CA" w:eastAsia="en-US"/>
        </w:rPr>
        <w:t xml:space="preserve">Ransom, M. (1993). Seniority and Monopsony in the Academic Labor market. </w:t>
      </w:r>
      <w:r w:rsidRPr="00C91593">
        <w:rPr>
          <w:rFonts w:ascii="Times New Roman" w:eastAsia="Calibri" w:hAnsi="Times New Roman" w:cs="Times New Roman"/>
          <w:i/>
          <w:lang w:val="en-CA" w:eastAsia="en-US"/>
        </w:rPr>
        <w:t xml:space="preserve">American Economic Review </w:t>
      </w:r>
      <w:r w:rsidRPr="00C91593">
        <w:rPr>
          <w:rFonts w:ascii="Times New Roman" w:eastAsia="Calibri" w:hAnsi="Times New Roman" w:cs="Times New Roman"/>
          <w:lang w:val="en-CA" w:eastAsia="en-US"/>
        </w:rPr>
        <w:t>83(1): 221-233.</w:t>
      </w:r>
    </w:p>
    <w:p w:rsidR="00204679" w:rsidRPr="00C91593" w:rsidRDefault="00204679"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val="en-CA" w:eastAsia="en-US"/>
        </w:rPr>
        <w:t xml:space="preserve">Sauer, R. (1988). Estimates of the Returns to Quality and Co-authorship in Economic Academia.  </w:t>
      </w:r>
      <w:r w:rsidRPr="00C91593">
        <w:rPr>
          <w:rFonts w:ascii="Times New Roman" w:eastAsia="Calibri" w:hAnsi="Times New Roman" w:cs="Times New Roman"/>
          <w:i/>
          <w:lang w:val="en-CA" w:eastAsia="en-US"/>
        </w:rPr>
        <w:t>Journal of Political Economy</w:t>
      </w:r>
      <w:r w:rsidRPr="00C91593">
        <w:rPr>
          <w:rFonts w:ascii="Times New Roman" w:eastAsia="Calibri" w:hAnsi="Times New Roman" w:cs="Times New Roman"/>
          <w:lang w:val="en-CA" w:eastAsia="en-US"/>
        </w:rPr>
        <w:t xml:space="preserve"> 96(4): 855:866.</w:t>
      </w:r>
    </w:p>
    <w:p w:rsidR="00204679" w:rsidRPr="00C91593" w:rsidRDefault="00204679"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val="en-CA" w:eastAsia="en-US"/>
        </w:rPr>
        <w:t xml:space="preserve">Scott, L., and </w:t>
      </w:r>
      <w:proofErr w:type="spellStart"/>
      <w:r w:rsidRPr="00C91593">
        <w:rPr>
          <w:rFonts w:ascii="Times New Roman" w:eastAsia="Calibri" w:hAnsi="Times New Roman" w:cs="Times New Roman"/>
          <w:lang w:val="en-CA" w:eastAsia="en-US"/>
        </w:rPr>
        <w:t>Mitias</w:t>
      </w:r>
      <w:proofErr w:type="spellEnd"/>
      <w:r w:rsidRPr="00C91593">
        <w:rPr>
          <w:rFonts w:ascii="Times New Roman" w:eastAsia="Calibri" w:hAnsi="Times New Roman" w:cs="Times New Roman"/>
          <w:lang w:val="en-CA" w:eastAsia="en-US"/>
        </w:rPr>
        <w:t xml:space="preserve">, P. (1996). Trends in rankings of economics departments in the U.S: An update. </w:t>
      </w:r>
      <w:r w:rsidRPr="00C91593">
        <w:rPr>
          <w:rFonts w:ascii="Times New Roman" w:eastAsia="Calibri" w:hAnsi="Times New Roman" w:cs="Times New Roman"/>
          <w:i/>
          <w:lang w:val="en-CA" w:eastAsia="en-US"/>
        </w:rPr>
        <w:t>Economic Inquiry</w:t>
      </w:r>
      <w:r w:rsidRPr="00C91593">
        <w:rPr>
          <w:rFonts w:ascii="Times New Roman" w:eastAsia="Calibri" w:hAnsi="Times New Roman" w:cs="Times New Roman"/>
          <w:lang w:val="en-CA" w:eastAsia="en-US"/>
        </w:rPr>
        <w:t xml:space="preserve"> 34(3): 378-400.</w:t>
      </w:r>
    </w:p>
    <w:p w:rsidR="00E46237" w:rsidRPr="00C91593" w:rsidRDefault="00530EBC" w:rsidP="00117049">
      <w:pPr>
        <w:spacing w:after="140" w:line="240" w:lineRule="auto"/>
        <w:ind w:left="425" w:hanging="425"/>
        <w:jc w:val="both"/>
        <w:rPr>
          <w:rFonts w:ascii="Arial" w:hAnsi="Arial" w:cs="Arial"/>
          <w:color w:val="000000"/>
          <w:shd w:val="clear" w:color="auto" w:fill="FAFAFA"/>
        </w:rPr>
      </w:pPr>
      <w:proofErr w:type="spellStart"/>
      <w:r w:rsidRPr="00C91593">
        <w:rPr>
          <w:rFonts w:ascii="Times New Roman" w:eastAsia="Calibri" w:hAnsi="Times New Roman" w:cs="Times New Roman"/>
          <w:lang w:eastAsia="en-US"/>
        </w:rPr>
        <w:t>Sgroi</w:t>
      </w:r>
      <w:proofErr w:type="spellEnd"/>
      <w:r w:rsidRPr="00C91593">
        <w:rPr>
          <w:rFonts w:ascii="Times New Roman" w:eastAsia="Calibri" w:hAnsi="Times New Roman" w:cs="Times New Roman"/>
          <w:lang w:eastAsia="en-US"/>
        </w:rPr>
        <w:t>, D., &amp; Oswald, A. (2013). How Should Peer</w:t>
      </w:r>
      <w:r w:rsidRPr="00C91593">
        <w:rPr>
          <w:rFonts w:ascii="Cambria Math" w:eastAsia="Calibri" w:hAnsi="Cambria Math" w:cs="Cambria Math"/>
          <w:lang w:eastAsia="en-US"/>
        </w:rPr>
        <w:t>‐</w:t>
      </w:r>
      <w:r w:rsidRPr="00C91593">
        <w:rPr>
          <w:rFonts w:ascii="Times New Roman" w:eastAsia="Calibri" w:hAnsi="Times New Roman" w:cs="Times New Roman"/>
          <w:lang w:eastAsia="en-US"/>
        </w:rPr>
        <w:t xml:space="preserve">review Panels Behave? </w:t>
      </w:r>
      <w:r w:rsidRPr="00C91593">
        <w:rPr>
          <w:rFonts w:ascii="Times New Roman" w:eastAsia="Calibri" w:hAnsi="Times New Roman" w:cs="Times New Roman"/>
          <w:i/>
          <w:iCs/>
          <w:lang w:eastAsia="en-US"/>
        </w:rPr>
        <w:t xml:space="preserve">Economic </w:t>
      </w:r>
      <w:r w:rsidR="00054467" w:rsidRPr="00C91593">
        <w:rPr>
          <w:rFonts w:ascii="Times New Roman" w:eastAsia="Calibri" w:hAnsi="Times New Roman" w:cs="Times New Roman"/>
          <w:i/>
          <w:iCs/>
          <w:lang w:eastAsia="en-US"/>
        </w:rPr>
        <w:t xml:space="preserve">Journal </w:t>
      </w:r>
      <w:r w:rsidRPr="00C91593">
        <w:rPr>
          <w:rFonts w:ascii="Times New Roman" w:eastAsia="Calibri" w:hAnsi="Times New Roman" w:cs="Times New Roman"/>
          <w:iCs/>
          <w:lang w:eastAsia="en-US"/>
        </w:rPr>
        <w:t>123</w:t>
      </w:r>
      <w:r w:rsidRPr="00C91593">
        <w:rPr>
          <w:rFonts w:ascii="Times New Roman" w:eastAsia="Calibri" w:hAnsi="Times New Roman" w:cs="Times New Roman"/>
          <w:lang w:eastAsia="en-US"/>
        </w:rPr>
        <w:t>(570): F255-F278.</w:t>
      </w:r>
      <w:r w:rsidR="00E46237" w:rsidRPr="00C91593">
        <w:rPr>
          <w:rFonts w:ascii="Arial" w:hAnsi="Arial" w:cs="Arial"/>
          <w:color w:val="000000"/>
          <w:shd w:val="clear" w:color="auto" w:fill="FAFAFA"/>
        </w:rPr>
        <w:t xml:space="preserve"> </w:t>
      </w:r>
    </w:p>
    <w:p w:rsidR="00E46237" w:rsidRPr="00C91593" w:rsidRDefault="00E46237"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Spiegel, M. (2012). Reviewing less – Progressing more. </w:t>
      </w:r>
      <w:r w:rsidRPr="00C91593">
        <w:rPr>
          <w:rFonts w:ascii="Times New Roman" w:eastAsia="Calibri" w:hAnsi="Times New Roman" w:cs="Times New Roman"/>
          <w:i/>
          <w:iCs/>
          <w:lang w:eastAsia="en-US"/>
        </w:rPr>
        <w:t>Review of Financial Studies</w:t>
      </w:r>
      <w:r w:rsidRPr="00C91593">
        <w:rPr>
          <w:rFonts w:ascii="Times New Roman" w:eastAsia="Calibri" w:hAnsi="Times New Roman" w:cs="Times New Roman"/>
          <w:lang w:eastAsia="en-US"/>
        </w:rPr>
        <w:t xml:space="preserve"> 25(5): 1331-1338.</w:t>
      </w:r>
    </w:p>
    <w:p w:rsidR="006D2A6B" w:rsidRPr="00C91593" w:rsidRDefault="006D2A6B" w:rsidP="00117049">
      <w:pPr>
        <w:spacing w:after="140" w:line="240" w:lineRule="auto"/>
        <w:ind w:left="425" w:hanging="425"/>
        <w:jc w:val="both"/>
        <w:rPr>
          <w:rFonts w:ascii="Times New Roman" w:eastAsia="Calibri" w:hAnsi="Times New Roman" w:cs="Times New Roman"/>
          <w:lang w:eastAsia="en-US"/>
        </w:rPr>
      </w:pPr>
      <w:r w:rsidRPr="00C91593">
        <w:rPr>
          <w:rFonts w:ascii="Times New Roman" w:eastAsia="Calibri" w:hAnsi="Times New Roman" w:cs="Times New Roman"/>
          <w:lang w:eastAsia="en-US"/>
        </w:rPr>
        <w:t xml:space="preserve">Stern, D. (2014). High-ranked social science journal articles can be identified from early citation information. </w:t>
      </w:r>
      <w:proofErr w:type="spellStart"/>
      <w:r w:rsidRPr="00C91593">
        <w:rPr>
          <w:rFonts w:ascii="Times New Roman" w:eastAsia="Calibri" w:hAnsi="Times New Roman" w:cs="Times New Roman"/>
          <w:i/>
          <w:lang w:eastAsia="en-US"/>
        </w:rPr>
        <w:t>PLoS</w:t>
      </w:r>
      <w:proofErr w:type="spellEnd"/>
      <w:r w:rsidRPr="00C91593">
        <w:rPr>
          <w:rFonts w:ascii="Times New Roman" w:eastAsia="Calibri" w:hAnsi="Times New Roman" w:cs="Times New Roman"/>
          <w:i/>
          <w:lang w:eastAsia="en-US"/>
        </w:rPr>
        <w:t xml:space="preserve"> ONE</w:t>
      </w:r>
      <w:r w:rsidRPr="00C91593">
        <w:rPr>
          <w:rFonts w:ascii="Times New Roman" w:eastAsia="Calibri" w:hAnsi="Times New Roman" w:cs="Times New Roman"/>
          <w:lang w:eastAsia="en-US"/>
        </w:rPr>
        <w:t xml:space="preserve"> 9(11): e112520.</w:t>
      </w:r>
    </w:p>
    <w:p w:rsidR="00A40D95" w:rsidRPr="00C91593" w:rsidRDefault="00A40D95" w:rsidP="00117049">
      <w:pPr>
        <w:spacing w:after="140" w:line="240" w:lineRule="auto"/>
        <w:ind w:left="425" w:hanging="425"/>
        <w:jc w:val="both"/>
        <w:rPr>
          <w:rFonts w:ascii="Times New Roman" w:eastAsia="Batang" w:hAnsi="Times New Roman" w:cs="Times New Roman"/>
          <w:lang w:val="en-US" w:eastAsia="ko-KR"/>
        </w:rPr>
      </w:pPr>
      <w:proofErr w:type="spellStart"/>
      <w:r w:rsidRPr="00C91593">
        <w:rPr>
          <w:rFonts w:ascii="Times New Roman" w:eastAsia="Batang" w:hAnsi="Times New Roman" w:cs="Times New Roman"/>
          <w:lang w:val="en-US" w:eastAsia="ko-KR"/>
        </w:rPr>
        <w:t>Vuong</w:t>
      </w:r>
      <w:proofErr w:type="spellEnd"/>
      <w:r w:rsidRPr="00C91593">
        <w:rPr>
          <w:rFonts w:ascii="Times New Roman" w:eastAsia="Batang" w:hAnsi="Times New Roman" w:cs="Times New Roman"/>
          <w:lang w:val="en-US" w:eastAsia="ko-KR"/>
        </w:rPr>
        <w:t xml:space="preserve">, Q. (1989). Likelihood Ratio Tests for Model Selection and Non-nested Hypotheses. </w:t>
      </w:r>
      <w:proofErr w:type="spellStart"/>
      <w:r w:rsidRPr="00C91593">
        <w:rPr>
          <w:rFonts w:ascii="Times New Roman" w:eastAsia="Batang" w:hAnsi="Times New Roman" w:cs="Times New Roman"/>
          <w:i/>
          <w:lang w:val="en-US" w:eastAsia="ko-KR"/>
        </w:rPr>
        <w:t>Econometrica</w:t>
      </w:r>
      <w:proofErr w:type="spellEnd"/>
      <w:r w:rsidRPr="00C91593">
        <w:rPr>
          <w:rFonts w:ascii="Times New Roman" w:eastAsia="Batang" w:hAnsi="Times New Roman" w:cs="Times New Roman"/>
          <w:lang w:val="en-US" w:eastAsia="ko-KR"/>
        </w:rPr>
        <w:t xml:space="preserve"> 57(2): 307-333.</w:t>
      </w:r>
    </w:p>
    <w:p w:rsidR="00A40D95" w:rsidRPr="00C91593" w:rsidRDefault="00A40D95" w:rsidP="00117049">
      <w:pPr>
        <w:spacing w:after="140" w:line="240" w:lineRule="auto"/>
        <w:ind w:left="425" w:hanging="425"/>
        <w:jc w:val="both"/>
        <w:rPr>
          <w:rFonts w:ascii="Times New Roman" w:eastAsia="Calibri" w:hAnsi="Times New Roman" w:cs="Times New Roman"/>
          <w:lang w:val="en-US" w:eastAsia="en-US"/>
        </w:rPr>
      </w:pPr>
    </w:p>
    <w:p w:rsidR="003B0B1A" w:rsidRPr="00C91593" w:rsidRDefault="003B0B1A" w:rsidP="00117049">
      <w:pPr>
        <w:spacing w:after="140" w:line="240" w:lineRule="auto"/>
        <w:ind w:left="425" w:hanging="425"/>
        <w:jc w:val="both"/>
        <w:rPr>
          <w:rFonts w:ascii="Times New Roman" w:eastAsia="Calibri" w:hAnsi="Times New Roman" w:cs="Times New Roman"/>
          <w:lang w:val="en-US" w:eastAsia="en-US"/>
        </w:rPr>
      </w:pPr>
    </w:p>
    <w:sectPr w:rsidR="003B0B1A" w:rsidRPr="00C91593" w:rsidSect="00311E3E">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50" w:rsidRDefault="009D1B50" w:rsidP="00526C99">
      <w:pPr>
        <w:spacing w:after="0" w:line="240" w:lineRule="auto"/>
      </w:pPr>
      <w:r>
        <w:separator/>
      </w:r>
    </w:p>
  </w:endnote>
  <w:endnote w:type="continuationSeparator" w:id="0">
    <w:p w:rsidR="009D1B50" w:rsidRDefault="009D1B50" w:rsidP="0052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885946"/>
      <w:docPartObj>
        <w:docPartGallery w:val="Page Numbers (Bottom of Page)"/>
        <w:docPartUnique/>
      </w:docPartObj>
    </w:sdtPr>
    <w:sdtEndPr>
      <w:rPr>
        <w:noProof/>
      </w:rPr>
    </w:sdtEndPr>
    <w:sdtContent>
      <w:p w:rsidR="00DD3882" w:rsidRDefault="00DD3882">
        <w:pPr>
          <w:pStyle w:val="Footer"/>
          <w:jc w:val="center"/>
        </w:pPr>
        <w:r>
          <w:fldChar w:fldCharType="begin"/>
        </w:r>
        <w:r>
          <w:instrText xml:space="preserve"> PAGE   \* MERGEFORMAT </w:instrText>
        </w:r>
        <w:r>
          <w:fldChar w:fldCharType="separate"/>
        </w:r>
        <w:r w:rsidR="001D0985">
          <w:rPr>
            <w:noProof/>
          </w:rPr>
          <w:t>4</w:t>
        </w:r>
        <w:r>
          <w:rPr>
            <w:noProof/>
          </w:rPr>
          <w:fldChar w:fldCharType="end"/>
        </w:r>
      </w:p>
    </w:sdtContent>
  </w:sdt>
  <w:p w:rsidR="00DD3882" w:rsidRDefault="00DD3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120705"/>
      <w:docPartObj>
        <w:docPartGallery w:val="Page Numbers (Bottom of Page)"/>
        <w:docPartUnique/>
      </w:docPartObj>
    </w:sdtPr>
    <w:sdtEndPr>
      <w:rPr>
        <w:noProof/>
      </w:rPr>
    </w:sdtEndPr>
    <w:sdtContent>
      <w:p w:rsidR="00EC739D" w:rsidRDefault="00EC739D">
        <w:pPr>
          <w:pStyle w:val="Footer"/>
          <w:jc w:val="center"/>
        </w:pPr>
        <w:r>
          <w:fldChar w:fldCharType="begin"/>
        </w:r>
        <w:r>
          <w:instrText xml:space="preserve"> PAGE   \* MERGEFORMAT </w:instrText>
        </w:r>
        <w:r>
          <w:fldChar w:fldCharType="separate"/>
        </w:r>
        <w:r w:rsidR="001D0985">
          <w:rPr>
            <w:noProof/>
          </w:rPr>
          <w:t>1</w:t>
        </w:r>
        <w:r>
          <w:rPr>
            <w:noProof/>
          </w:rPr>
          <w:fldChar w:fldCharType="end"/>
        </w:r>
      </w:p>
    </w:sdtContent>
  </w:sdt>
  <w:p w:rsidR="00DD3882" w:rsidRDefault="00DD3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50" w:rsidRDefault="009D1B50" w:rsidP="00526C99">
      <w:pPr>
        <w:spacing w:after="0" w:line="240" w:lineRule="auto"/>
      </w:pPr>
      <w:r>
        <w:separator/>
      </w:r>
    </w:p>
  </w:footnote>
  <w:footnote w:type="continuationSeparator" w:id="0">
    <w:p w:rsidR="009D1B50" w:rsidRDefault="009D1B50" w:rsidP="00526C99">
      <w:pPr>
        <w:spacing w:after="0" w:line="240" w:lineRule="auto"/>
      </w:pPr>
      <w:r>
        <w:continuationSeparator/>
      </w:r>
    </w:p>
  </w:footnote>
  <w:footnote w:id="1">
    <w:p w:rsidR="00DD3882" w:rsidRDefault="00DD3882" w:rsidP="00C91593">
      <w:pPr>
        <w:pStyle w:val="FootnoteText"/>
        <w:ind w:left="284" w:hanging="284"/>
        <w:jc w:val="both"/>
        <w:rPr>
          <w:sz w:val="22"/>
          <w:szCs w:val="22"/>
        </w:rPr>
      </w:pPr>
      <w:r w:rsidRPr="00C91593">
        <w:rPr>
          <w:rStyle w:val="FootnoteReference"/>
          <w:sz w:val="22"/>
          <w:szCs w:val="22"/>
        </w:rPr>
        <w:footnoteRef/>
      </w:r>
      <w:r w:rsidRPr="00C91593">
        <w:rPr>
          <w:sz w:val="22"/>
          <w:szCs w:val="22"/>
        </w:rPr>
        <w:t xml:space="preserve"> </w:t>
      </w:r>
      <w:r>
        <w:rPr>
          <w:sz w:val="22"/>
          <w:szCs w:val="22"/>
        </w:rPr>
        <w:tab/>
      </w:r>
      <w:r w:rsidRPr="00C91593">
        <w:rPr>
          <w:sz w:val="22"/>
          <w:szCs w:val="22"/>
          <w:lang w:val="en-NZ"/>
        </w:rPr>
        <w:t xml:space="preserve">Cross-citation clubs can also be formed by individual authors and by journals. For example, </w:t>
      </w:r>
      <w:r w:rsidRPr="00C91593">
        <w:rPr>
          <w:i/>
          <w:sz w:val="22"/>
          <w:szCs w:val="22"/>
        </w:rPr>
        <w:t>Technological and Economic Development of Economy</w:t>
      </w:r>
      <w:r w:rsidRPr="00C91593">
        <w:rPr>
          <w:sz w:val="22"/>
          <w:szCs w:val="22"/>
        </w:rPr>
        <w:t xml:space="preserve"> rose to </w:t>
      </w:r>
      <w:r>
        <w:rPr>
          <w:sz w:val="22"/>
          <w:szCs w:val="22"/>
        </w:rPr>
        <w:t>third place</w:t>
      </w:r>
      <w:r w:rsidRPr="00C91593">
        <w:rPr>
          <w:sz w:val="22"/>
          <w:szCs w:val="22"/>
        </w:rPr>
        <w:t xml:space="preserve"> in the economics category of the ISI Journal Citation Reports in 2010 (behind </w:t>
      </w:r>
      <w:r w:rsidRPr="00C91593">
        <w:rPr>
          <w:i/>
          <w:sz w:val="22"/>
          <w:szCs w:val="22"/>
        </w:rPr>
        <w:t>JEL</w:t>
      </w:r>
      <w:r w:rsidRPr="00C91593">
        <w:rPr>
          <w:sz w:val="22"/>
          <w:szCs w:val="22"/>
        </w:rPr>
        <w:t xml:space="preserve"> and </w:t>
      </w:r>
      <w:r w:rsidRPr="00C91593">
        <w:rPr>
          <w:i/>
          <w:sz w:val="22"/>
          <w:szCs w:val="22"/>
        </w:rPr>
        <w:t>QJE</w:t>
      </w:r>
      <w:r w:rsidRPr="00C91593">
        <w:rPr>
          <w:sz w:val="22"/>
          <w:szCs w:val="22"/>
        </w:rPr>
        <w:t xml:space="preserve"> and ten places ahead of the </w:t>
      </w:r>
      <w:r w:rsidRPr="00C91593">
        <w:rPr>
          <w:i/>
          <w:sz w:val="22"/>
          <w:szCs w:val="22"/>
        </w:rPr>
        <w:t>AER</w:t>
      </w:r>
      <w:r w:rsidRPr="00C91593">
        <w:rPr>
          <w:sz w:val="22"/>
          <w:szCs w:val="22"/>
        </w:rPr>
        <w:t>) by having 60% of citations coming from five journals from the</w:t>
      </w:r>
      <w:r>
        <w:rPr>
          <w:sz w:val="22"/>
          <w:szCs w:val="22"/>
        </w:rPr>
        <w:t xml:space="preserve"> same university and another 23 percent</w:t>
      </w:r>
      <w:r w:rsidRPr="00C91593">
        <w:rPr>
          <w:sz w:val="22"/>
          <w:szCs w:val="22"/>
        </w:rPr>
        <w:t xml:space="preserve"> of citations from journals published by a neighboring university.</w:t>
      </w:r>
    </w:p>
    <w:p w:rsidR="00DD3882" w:rsidRPr="00C91593" w:rsidRDefault="00DD3882" w:rsidP="00C91593">
      <w:pPr>
        <w:pStyle w:val="FootnoteText"/>
        <w:ind w:left="284" w:hanging="284"/>
        <w:jc w:val="both"/>
        <w:rPr>
          <w:sz w:val="22"/>
          <w:szCs w:val="22"/>
          <w:lang w:val="en-NZ"/>
        </w:rPr>
      </w:pPr>
    </w:p>
  </w:footnote>
  <w:footnote w:id="2">
    <w:p w:rsidR="00DD3882" w:rsidRDefault="00DD3882" w:rsidP="00C91593">
      <w:pPr>
        <w:pStyle w:val="FootnoteText"/>
        <w:ind w:left="284" w:hanging="284"/>
        <w:jc w:val="both"/>
        <w:rPr>
          <w:sz w:val="22"/>
          <w:szCs w:val="22"/>
        </w:rPr>
      </w:pPr>
      <w:r w:rsidRPr="00C91593">
        <w:rPr>
          <w:rStyle w:val="FootnoteReference"/>
          <w:sz w:val="22"/>
          <w:szCs w:val="22"/>
        </w:rPr>
        <w:footnoteRef/>
      </w:r>
      <w:r w:rsidRPr="00C91593">
        <w:rPr>
          <w:sz w:val="22"/>
          <w:szCs w:val="22"/>
        </w:rPr>
        <w:t xml:space="preserve"> </w:t>
      </w:r>
      <w:r>
        <w:rPr>
          <w:sz w:val="22"/>
          <w:szCs w:val="22"/>
        </w:rPr>
        <w:tab/>
      </w:r>
      <w:r w:rsidRPr="00C91593">
        <w:rPr>
          <w:sz w:val="22"/>
          <w:szCs w:val="22"/>
        </w:rPr>
        <w:t xml:space="preserve">See, for example, on seniority: Ransom (1993), Moore </w:t>
      </w:r>
      <w:r w:rsidRPr="008663AA">
        <w:rPr>
          <w:i/>
          <w:sz w:val="22"/>
          <w:szCs w:val="22"/>
        </w:rPr>
        <w:t>et al</w:t>
      </w:r>
      <w:r>
        <w:rPr>
          <w:sz w:val="22"/>
          <w:szCs w:val="22"/>
        </w:rPr>
        <w:t>.</w:t>
      </w:r>
      <w:r w:rsidRPr="00C91593">
        <w:rPr>
          <w:sz w:val="22"/>
          <w:szCs w:val="22"/>
        </w:rPr>
        <w:t xml:space="preserve"> (1998), </w:t>
      </w:r>
      <w:proofErr w:type="spellStart"/>
      <w:r w:rsidRPr="00C91593">
        <w:rPr>
          <w:sz w:val="22"/>
          <w:szCs w:val="22"/>
        </w:rPr>
        <w:t>Bratsberg</w:t>
      </w:r>
      <w:proofErr w:type="spellEnd"/>
      <w:r w:rsidRPr="00C91593">
        <w:rPr>
          <w:sz w:val="22"/>
          <w:szCs w:val="22"/>
        </w:rPr>
        <w:t xml:space="preserve">, Ragan and Warren, (2003, 2010), and </w:t>
      </w:r>
      <w:proofErr w:type="spellStart"/>
      <w:r w:rsidRPr="00C91593">
        <w:rPr>
          <w:sz w:val="22"/>
          <w:szCs w:val="22"/>
        </w:rPr>
        <w:t>Hilmer</w:t>
      </w:r>
      <w:proofErr w:type="spellEnd"/>
      <w:r w:rsidRPr="00C91593">
        <w:rPr>
          <w:sz w:val="22"/>
          <w:szCs w:val="22"/>
        </w:rPr>
        <w:t xml:space="preserve"> and </w:t>
      </w:r>
      <w:proofErr w:type="spellStart"/>
      <w:r w:rsidRPr="00C91593">
        <w:rPr>
          <w:sz w:val="22"/>
          <w:szCs w:val="22"/>
        </w:rPr>
        <w:t>Hilmer</w:t>
      </w:r>
      <w:proofErr w:type="spellEnd"/>
      <w:r w:rsidRPr="00C91593">
        <w:rPr>
          <w:sz w:val="22"/>
          <w:szCs w:val="22"/>
        </w:rPr>
        <w:t xml:space="preserve"> (2011); co-authorship: Sauer (1988), Moore Newman and Turnbull (2001), </w:t>
      </w:r>
      <w:proofErr w:type="spellStart"/>
      <w:r w:rsidRPr="00C91593">
        <w:rPr>
          <w:sz w:val="22"/>
          <w:szCs w:val="22"/>
        </w:rPr>
        <w:t>Hilmer</w:t>
      </w:r>
      <w:proofErr w:type="spellEnd"/>
      <w:r w:rsidRPr="00C91593">
        <w:rPr>
          <w:sz w:val="22"/>
          <w:szCs w:val="22"/>
        </w:rPr>
        <w:t xml:space="preserve"> and </w:t>
      </w:r>
      <w:proofErr w:type="spellStart"/>
      <w:r w:rsidRPr="00C91593">
        <w:rPr>
          <w:sz w:val="22"/>
          <w:szCs w:val="22"/>
        </w:rPr>
        <w:t>Hilmer</w:t>
      </w:r>
      <w:proofErr w:type="spellEnd"/>
      <w:r w:rsidRPr="00C91593">
        <w:rPr>
          <w:sz w:val="22"/>
          <w:szCs w:val="22"/>
        </w:rPr>
        <w:t xml:space="preserve"> (2005); returns to quality: Sauer (1988); journal rankings Gibson (2000) and Gibson, Anderson and Tress</w:t>
      </w:r>
      <w:r>
        <w:rPr>
          <w:sz w:val="22"/>
          <w:szCs w:val="22"/>
        </w:rPr>
        <w:t xml:space="preserve">ler (2014); and idea splitting </w:t>
      </w:r>
      <w:r w:rsidRPr="00C91593">
        <w:rPr>
          <w:sz w:val="22"/>
          <w:szCs w:val="22"/>
        </w:rPr>
        <w:t xml:space="preserve">Gibson (2014).  </w:t>
      </w:r>
    </w:p>
    <w:p w:rsidR="00DD3882" w:rsidRPr="00AB7D1F" w:rsidRDefault="00DD3882" w:rsidP="00C91593">
      <w:pPr>
        <w:pStyle w:val="FootnoteText"/>
        <w:ind w:left="284" w:hanging="284"/>
        <w:jc w:val="both"/>
        <w:rPr>
          <w:sz w:val="8"/>
          <w:szCs w:val="8"/>
        </w:rPr>
      </w:pPr>
    </w:p>
  </w:footnote>
  <w:footnote w:id="3">
    <w:p w:rsidR="00DD3882" w:rsidRDefault="00DD3882" w:rsidP="008E722F">
      <w:pPr>
        <w:pStyle w:val="FootnoteText"/>
        <w:ind w:left="284" w:hanging="284"/>
        <w:jc w:val="both"/>
        <w:rPr>
          <w:sz w:val="22"/>
          <w:szCs w:val="22"/>
        </w:rPr>
      </w:pPr>
      <w:r w:rsidRPr="008E722F">
        <w:rPr>
          <w:rStyle w:val="FootnoteReference"/>
          <w:sz w:val="22"/>
          <w:szCs w:val="22"/>
        </w:rPr>
        <w:footnoteRef/>
      </w:r>
      <w:r w:rsidRPr="008E722F">
        <w:rPr>
          <w:sz w:val="22"/>
          <w:szCs w:val="22"/>
        </w:rPr>
        <w:t xml:space="preserve"> </w:t>
      </w:r>
      <w:r w:rsidRPr="008E722F">
        <w:rPr>
          <w:sz w:val="22"/>
          <w:szCs w:val="22"/>
        </w:rPr>
        <w:tab/>
        <w:t xml:space="preserve">Widely used journal rankings and weights are provided by: Mason, Steagall and </w:t>
      </w:r>
      <w:proofErr w:type="spellStart"/>
      <w:r w:rsidRPr="008E722F">
        <w:rPr>
          <w:sz w:val="22"/>
          <w:szCs w:val="22"/>
        </w:rPr>
        <w:t>Fabritius</w:t>
      </w:r>
      <w:proofErr w:type="spellEnd"/>
      <w:r w:rsidRPr="008E722F">
        <w:rPr>
          <w:sz w:val="22"/>
          <w:szCs w:val="22"/>
        </w:rPr>
        <w:t xml:space="preserve"> (1997), Combes and </w:t>
      </w:r>
      <w:proofErr w:type="spellStart"/>
      <w:r w:rsidRPr="008E722F">
        <w:rPr>
          <w:sz w:val="22"/>
          <w:szCs w:val="22"/>
        </w:rPr>
        <w:t>Linnemer</w:t>
      </w:r>
      <w:proofErr w:type="spellEnd"/>
      <w:r w:rsidRPr="008E722F">
        <w:rPr>
          <w:sz w:val="22"/>
          <w:szCs w:val="22"/>
        </w:rPr>
        <w:t xml:space="preserve"> (2010), Coupé (2003), </w:t>
      </w:r>
      <w:proofErr w:type="spellStart"/>
      <w:r w:rsidRPr="008E722F">
        <w:rPr>
          <w:sz w:val="22"/>
          <w:szCs w:val="22"/>
        </w:rPr>
        <w:t>Kodrzcki</w:t>
      </w:r>
      <w:proofErr w:type="spellEnd"/>
      <w:r w:rsidRPr="008E722F">
        <w:rPr>
          <w:sz w:val="22"/>
          <w:szCs w:val="22"/>
        </w:rPr>
        <w:t xml:space="preserve"> and Yu (2006), </w:t>
      </w:r>
      <w:proofErr w:type="spellStart"/>
      <w:r w:rsidRPr="008E722F">
        <w:rPr>
          <w:sz w:val="22"/>
          <w:szCs w:val="22"/>
        </w:rPr>
        <w:t>Kalaitzidakis</w:t>
      </w:r>
      <w:proofErr w:type="spellEnd"/>
      <w:r w:rsidRPr="008E722F">
        <w:rPr>
          <w:sz w:val="22"/>
          <w:szCs w:val="22"/>
        </w:rPr>
        <w:t xml:space="preserve">, </w:t>
      </w:r>
      <w:proofErr w:type="spellStart"/>
      <w:r w:rsidRPr="008E722F">
        <w:rPr>
          <w:sz w:val="22"/>
          <w:szCs w:val="22"/>
        </w:rPr>
        <w:t>Mamuneas</w:t>
      </w:r>
      <w:proofErr w:type="spellEnd"/>
      <w:r w:rsidRPr="008E722F">
        <w:rPr>
          <w:sz w:val="22"/>
          <w:szCs w:val="22"/>
        </w:rPr>
        <w:t xml:space="preserve"> and </w:t>
      </w:r>
      <w:proofErr w:type="spellStart"/>
      <w:r w:rsidRPr="008E722F">
        <w:rPr>
          <w:sz w:val="22"/>
          <w:szCs w:val="22"/>
        </w:rPr>
        <w:t>Stengos</w:t>
      </w:r>
      <w:proofErr w:type="spellEnd"/>
      <w:r w:rsidRPr="008E722F">
        <w:rPr>
          <w:sz w:val="22"/>
          <w:szCs w:val="22"/>
        </w:rPr>
        <w:t xml:space="preserve"> (2010) and </w:t>
      </w:r>
      <w:proofErr w:type="spellStart"/>
      <w:r w:rsidRPr="008E722F">
        <w:rPr>
          <w:sz w:val="22"/>
          <w:szCs w:val="22"/>
        </w:rPr>
        <w:t>Laband</w:t>
      </w:r>
      <w:proofErr w:type="spellEnd"/>
      <w:r w:rsidRPr="008E722F">
        <w:rPr>
          <w:sz w:val="22"/>
          <w:szCs w:val="22"/>
        </w:rPr>
        <w:t xml:space="preserve"> and </w:t>
      </w:r>
      <w:proofErr w:type="spellStart"/>
      <w:r w:rsidRPr="008E722F">
        <w:rPr>
          <w:sz w:val="22"/>
          <w:szCs w:val="22"/>
        </w:rPr>
        <w:t>Piette</w:t>
      </w:r>
      <w:proofErr w:type="spellEnd"/>
      <w:r w:rsidRPr="008E722F">
        <w:rPr>
          <w:sz w:val="22"/>
          <w:szCs w:val="22"/>
        </w:rPr>
        <w:t xml:space="preserve"> (1994).</w:t>
      </w:r>
    </w:p>
    <w:p w:rsidR="00DD3882" w:rsidRPr="00AB7D1F" w:rsidRDefault="00DD3882" w:rsidP="008E722F">
      <w:pPr>
        <w:pStyle w:val="FootnoteText"/>
        <w:ind w:left="284" w:hanging="284"/>
        <w:jc w:val="both"/>
        <w:rPr>
          <w:sz w:val="8"/>
          <w:szCs w:val="8"/>
        </w:rPr>
      </w:pPr>
    </w:p>
  </w:footnote>
  <w:footnote w:id="4">
    <w:p w:rsidR="00DD3882" w:rsidRPr="008E722F" w:rsidRDefault="00DD3882" w:rsidP="008E722F">
      <w:pPr>
        <w:pStyle w:val="FootnoteText"/>
        <w:ind w:left="284" w:hanging="284"/>
        <w:rPr>
          <w:sz w:val="22"/>
          <w:szCs w:val="22"/>
        </w:rPr>
      </w:pPr>
      <w:r w:rsidRPr="008E722F">
        <w:rPr>
          <w:rStyle w:val="FootnoteReference"/>
          <w:sz w:val="22"/>
          <w:szCs w:val="22"/>
        </w:rPr>
        <w:footnoteRef/>
      </w:r>
      <w:r w:rsidRPr="008E722F">
        <w:rPr>
          <w:sz w:val="22"/>
          <w:szCs w:val="22"/>
        </w:rPr>
        <w:t xml:space="preserve"> </w:t>
      </w:r>
      <w:r w:rsidRPr="008E722F">
        <w:rPr>
          <w:sz w:val="22"/>
          <w:szCs w:val="22"/>
        </w:rPr>
        <w:tab/>
      </w:r>
      <w:proofErr w:type="gramStart"/>
      <w:r w:rsidRPr="008E722F">
        <w:rPr>
          <w:sz w:val="22"/>
          <w:szCs w:val="22"/>
        </w:rPr>
        <w:t xml:space="preserve">For example, Moore, Newman and Turnbull (1998), </w:t>
      </w:r>
      <w:proofErr w:type="spellStart"/>
      <w:r w:rsidRPr="008E722F">
        <w:rPr>
          <w:sz w:val="22"/>
          <w:szCs w:val="22"/>
        </w:rPr>
        <w:t>Bra</w:t>
      </w:r>
      <w:r>
        <w:rPr>
          <w:sz w:val="22"/>
          <w:szCs w:val="22"/>
        </w:rPr>
        <w:t>tsberg</w:t>
      </w:r>
      <w:proofErr w:type="spellEnd"/>
      <w:r>
        <w:rPr>
          <w:sz w:val="22"/>
          <w:szCs w:val="22"/>
        </w:rPr>
        <w:t>, Ragan and Warren (2003)</w:t>
      </w:r>
      <w:r w:rsidRPr="008E722F">
        <w:rPr>
          <w:sz w:val="22"/>
          <w:szCs w:val="22"/>
        </w:rPr>
        <w:t xml:space="preserve"> and </w:t>
      </w:r>
      <w:proofErr w:type="spellStart"/>
      <w:r w:rsidRPr="008E722F">
        <w:rPr>
          <w:sz w:val="22"/>
          <w:szCs w:val="22"/>
        </w:rPr>
        <w:t>Hilmer</w:t>
      </w:r>
      <w:proofErr w:type="spellEnd"/>
      <w:r w:rsidRPr="008E722F">
        <w:rPr>
          <w:sz w:val="22"/>
          <w:szCs w:val="22"/>
        </w:rPr>
        <w:t xml:space="preserve"> and </w:t>
      </w:r>
      <w:proofErr w:type="spellStart"/>
      <w:r w:rsidRPr="008E722F">
        <w:rPr>
          <w:sz w:val="22"/>
          <w:szCs w:val="22"/>
        </w:rPr>
        <w:t>Hilmer</w:t>
      </w:r>
      <w:proofErr w:type="spellEnd"/>
      <w:r w:rsidRPr="008E722F">
        <w:rPr>
          <w:sz w:val="22"/>
          <w:szCs w:val="22"/>
        </w:rPr>
        <w:t xml:space="preserve"> (2011).</w:t>
      </w:r>
      <w:proofErr w:type="gramEnd"/>
    </w:p>
    <w:p w:rsidR="00DD3882" w:rsidRPr="00AB7D1F" w:rsidRDefault="00DD3882" w:rsidP="008E722F">
      <w:pPr>
        <w:pStyle w:val="FootnoteText"/>
        <w:ind w:left="284" w:hanging="284"/>
        <w:rPr>
          <w:sz w:val="8"/>
          <w:szCs w:val="8"/>
        </w:rPr>
      </w:pPr>
    </w:p>
  </w:footnote>
  <w:footnote w:id="5">
    <w:p w:rsidR="00DD3882" w:rsidRPr="008E722F" w:rsidRDefault="00DD3882" w:rsidP="008663AA">
      <w:pPr>
        <w:pStyle w:val="FootnoteText"/>
        <w:ind w:left="284" w:hanging="284"/>
        <w:jc w:val="both"/>
        <w:rPr>
          <w:sz w:val="22"/>
          <w:szCs w:val="22"/>
        </w:rPr>
      </w:pPr>
      <w:r w:rsidRPr="008E722F">
        <w:rPr>
          <w:rStyle w:val="FootnoteReference"/>
          <w:sz w:val="22"/>
          <w:szCs w:val="22"/>
        </w:rPr>
        <w:footnoteRef/>
      </w:r>
      <w:r w:rsidRPr="008E722F">
        <w:rPr>
          <w:sz w:val="22"/>
          <w:szCs w:val="22"/>
        </w:rPr>
        <w:t xml:space="preserve"> </w:t>
      </w:r>
      <w:r w:rsidRPr="008E722F">
        <w:rPr>
          <w:sz w:val="22"/>
          <w:szCs w:val="22"/>
        </w:rPr>
        <w:tab/>
      </w:r>
      <w:proofErr w:type="spellStart"/>
      <w:r w:rsidRPr="008E722F">
        <w:rPr>
          <w:sz w:val="22"/>
          <w:szCs w:val="22"/>
        </w:rPr>
        <w:t>Hilmer</w:t>
      </w:r>
      <w:proofErr w:type="spellEnd"/>
      <w:r w:rsidRPr="008E722F">
        <w:rPr>
          <w:sz w:val="22"/>
          <w:szCs w:val="22"/>
        </w:rPr>
        <w:t xml:space="preserve"> and </w:t>
      </w:r>
      <w:proofErr w:type="spellStart"/>
      <w:r w:rsidRPr="008E722F">
        <w:rPr>
          <w:sz w:val="22"/>
          <w:szCs w:val="22"/>
        </w:rPr>
        <w:t>Hilmer</w:t>
      </w:r>
      <w:proofErr w:type="spellEnd"/>
      <w:r w:rsidRPr="008E722F">
        <w:rPr>
          <w:sz w:val="22"/>
          <w:szCs w:val="22"/>
        </w:rPr>
        <w:t xml:space="preserve"> (2005), Moore, Newman and Turnbull (2001), </w:t>
      </w:r>
      <w:proofErr w:type="spellStart"/>
      <w:r w:rsidRPr="008E722F">
        <w:rPr>
          <w:sz w:val="22"/>
          <w:szCs w:val="22"/>
        </w:rPr>
        <w:t>Hilmer</w:t>
      </w:r>
      <w:proofErr w:type="spellEnd"/>
      <w:r w:rsidRPr="008E722F">
        <w:rPr>
          <w:sz w:val="22"/>
          <w:szCs w:val="22"/>
        </w:rPr>
        <w:t xml:space="preserve">, </w:t>
      </w:r>
      <w:proofErr w:type="spellStart"/>
      <w:r w:rsidRPr="008E722F">
        <w:rPr>
          <w:sz w:val="22"/>
          <w:szCs w:val="22"/>
        </w:rPr>
        <w:t>Hilmer</w:t>
      </w:r>
      <w:proofErr w:type="spellEnd"/>
      <w:r w:rsidRPr="008E722F">
        <w:rPr>
          <w:sz w:val="22"/>
          <w:szCs w:val="22"/>
        </w:rPr>
        <w:t xml:space="preserve"> and Lusk (2012) and </w:t>
      </w:r>
      <w:proofErr w:type="spellStart"/>
      <w:r w:rsidRPr="008E722F">
        <w:rPr>
          <w:sz w:val="22"/>
          <w:szCs w:val="22"/>
        </w:rPr>
        <w:t>Hilmer</w:t>
      </w:r>
      <w:proofErr w:type="spellEnd"/>
      <w:r w:rsidRPr="008E722F">
        <w:rPr>
          <w:sz w:val="22"/>
          <w:szCs w:val="22"/>
        </w:rPr>
        <w:t xml:space="preserve">, Ransom and </w:t>
      </w:r>
      <w:proofErr w:type="spellStart"/>
      <w:r w:rsidRPr="008E722F">
        <w:rPr>
          <w:sz w:val="22"/>
          <w:szCs w:val="22"/>
        </w:rPr>
        <w:t>Hilmer</w:t>
      </w:r>
      <w:proofErr w:type="spellEnd"/>
      <w:r w:rsidRPr="008E722F">
        <w:rPr>
          <w:sz w:val="22"/>
          <w:szCs w:val="22"/>
        </w:rPr>
        <w:t xml:space="preserve"> (2015) represent further examples.</w:t>
      </w:r>
    </w:p>
  </w:footnote>
  <w:footnote w:id="6">
    <w:p w:rsidR="00DD3882" w:rsidRDefault="00DD3882" w:rsidP="008E722F">
      <w:pPr>
        <w:pStyle w:val="FootnoteText"/>
        <w:ind w:left="284" w:hanging="284"/>
        <w:jc w:val="both"/>
        <w:rPr>
          <w:sz w:val="22"/>
          <w:szCs w:val="22"/>
          <w:lang w:val="en-NZ"/>
        </w:rPr>
      </w:pPr>
      <w:r w:rsidRPr="00C91593">
        <w:rPr>
          <w:rStyle w:val="FootnoteReference"/>
          <w:sz w:val="22"/>
          <w:szCs w:val="22"/>
        </w:rPr>
        <w:footnoteRef/>
      </w:r>
      <w:r w:rsidRPr="00C91593">
        <w:rPr>
          <w:sz w:val="22"/>
          <w:szCs w:val="22"/>
        </w:rPr>
        <w:t xml:space="preserve"> </w:t>
      </w:r>
      <w:r>
        <w:rPr>
          <w:sz w:val="22"/>
          <w:szCs w:val="22"/>
        </w:rPr>
        <w:tab/>
      </w:r>
      <w:r w:rsidRPr="00C91593">
        <w:rPr>
          <w:sz w:val="22"/>
          <w:szCs w:val="22"/>
          <w:lang w:val="en-NZ"/>
        </w:rPr>
        <w:t xml:space="preserve">Another example of </w:t>
      </w:r>
      <w:r w:rsidRPr="00C91593">
        <w:rPr>
          <w:i/>
          <w:sz w:val="22"/>
          <w:szCs w:val="22"/>
          <w:lang w:val="en-NZ"/>
        </w:rPr>
        <w:t>Google Scholar</w:t>
      </w:r>
      <w:r w:rsidRPr="00C91593">
        <w:rPr>
          <w:sz w:val="22"/>
          <w:szCs w:val="22"/>
          <w:lang w:val="en-NZ"/>
        </w:rPr>
        <w:t xml:space="preserve"> permissiveness, that avoids issues from differences in sample composition, is that the lead author of the current paper has an </w:t>
      </w:r>
      <w:r w:rsidRPr="00C91593">
        <w:rPr>
          <w:i/>
          <w:sz w:val="22"/>
          <w:szCs w:val="22"/>
          <w:lang w:val="en-NZ"/>
        </w:rPr>
        <w:t>h</w:t>
      </w:r>
      <w:r w:rsidRPr="00C91593">
        <w:rPr>
          <w:sz w:val="22"/>
          <w:szCs w:val="22"/>
          <w:lang w:val="en-NZ"/>
        </w:rPr>
        <w:t xml:space="preserve">-index of 35 in </w:t>
      </w:r>
      <w:r w:rsidRPr="00C91593">
        <w:rPr>
          <w:i/>
          <w:sz w:val="22"/>
          <w:szCs w:val="22"/>
          <w:lang w:val="en-NZ"/>
        </w:rPr>
        <w:t>Google Scholar</w:t>
      </w:r>
      <w:r w:rsidRPr="00C91593">
        <w:rPr>
          <w:sz w:val="22"/>
          <w:szCs w:val="22"/>
          <w:lang w:val="en-NZ"/>
        </w:rPr>
        <w:t xml:space="preserve"> but of just 16 in </w:t>
      </w:r>
      <w:r w:rsidRPr="00C91593">
        <w:rPr>
          <w:i/>
          <w:sz w:val="22"/>
          <w:szCs w:val="22"/>
          <w:lang w:val="en-NZ"/>
        </w:rPr>
        <w:t>Web of Science</w:t>
      </w:r>
      <w:r w:rsidRPr="00C91593">
        <w:rPr>
          <w:sz w:val="22"/>
          <w:szCs w:val="22"/>
          <w:lang w:val="en-NZ"/>
        </w:rPr>
        <w:t xml:space="preserve">. It is an open question whether Ellison’s choice of generalized </w:t>
      </w:r>
      <w:r w:rsidRPr="00C91593">
        <w:rPr>
          <w:i/>
          <w:sz w:val="22"/>
          <w:szCs w:val="22"/>
          <w:lang w:val="en-NZ"/>
        </w:rPr>
        <w:t>h</w:t>
      </w:r>
      <w:r w:rsidRPr="00C91593">
        <w:rPr>
          <w:sz w:val="22"/>
          <w:szCs w:val="22"/>
          <w:lang w:val="en-NZ"/>
        </w:rPr>
        <w:t xml:space="preserve">-index would be as strongly skewed towards highly cited papers if he had used citations and articles in </w:t>
      </w:r>
      <w:r w:rsidRPr="00C91593">
        <w:rPr>
          <w:i/>
          <w:sz w:val="22"/>
          <w:szCs w:val="22"/>
          <w:lang w:val="en-NZ"/>
        </w:rPr>
        <w:t xml:space="preserve">Web of Science </w:t>
      </w:r>
      <w:r w:rsidRPr="00C91593">
        <w:rPr>
          <w:sz w:val="22"/>
          <w:szCs w:val="22"/>
          <w:lang w:val="en-NZ"/>
        </w:rPr>
        <w:t xml:space="preserve">rather than those in </w:t>
      </w:r>
      <w:r w:rsidRPr="00C91593">
        <w:rPr>
          <w:i/>
          <w:sz w:val="22"/>
          <w:szCs w:val="22"/>
          <w:lang w:val="en-NZ"/>
        </w:rPr>
        <w:t>Google Scholar</w:t>
      </w:r>
      <w:r w:rsidRPr="00C91593">
        <w:rPr>
          <w:sz w:val="22"/>
          <w:szCs w:val="22"/>
          <w:lang w:val="en-NZ"/>
        </w:rPr>
        <w:t>.</w:t>
      </w:r>
    </w:p>
    <w:p w:rsidR="00DD3882" w:rsidRPr="00C91593" w:rsidRDefault="00DD3882" w:rsidP="00C91593">
      <w:pPr>
        <w:pStyle w:val="FootnoteText"/>
        <w:ind w:left="284" w:hanging="284"/>
        <w:rPr>
          <w:sz w:val="22"/>
          <w:szCs w:val="22"/>
          <w:lang w:val="en-NZ"/>
        </w:rPr>
      </w:pPr>
    </w:p>
  </w:footnote>
  <w:footnote w:id="7">
    <w:p w:rsidR="00DD3882" w:rsidRPr="00AB7D1F" w:rsidRDefault="00DD3882" w:rsidP="00C91593">
      <w:pPr>
        <w:pStyle w:val="FootnoteText"/>
        <w:ind w:left="284" w:hanging="284"/>
        <w:rPr>
          <w:sz w:val="8"/>
          <w:szCs w:val="8"/>
          <w:lang w:val="en-NZ"/>
        </w:rPr>
      </w:pPr>
      <w:r w:rsidRPr="00C91593">
        <w:rPr>
          <w:rStyle w:val="FootnoteReference"/>
          <w:sz w:val="22"/>
          <w:szCs w:val="22"/>
        </w:rPr>
        <w:footnoteRef/>
      </w:r>
      <w:r w:rsidRPr="00C91593">
        <w:rPr>
          <w:sz w:val="22"/>
          <w:szCs w:val="22"/>
        </w:rPr>
        <w:t xml:space="preserve"> </w:t>
      </w:r>
      <w:r>
        <w:rPr>
          <w:sz w:val="22"/>
          <w:szCs w:val="22"/>
        </w:rPr>
        <w:tab/>
      </w:r>
      <w:r w:rsidRPr="00C91593">
        <w:rPr>
          <w:sz w:val="22"/>
          <w:szCs w:val="22"/>
        </w:rPr>
        <w:t>M</w:t>
      </w:r>
      <w:proofErr w:type="spellStart"/>
      <w:r w:rsidRPr="00C91593">
        <w:rPr>
          <w:sz w:val="22"/>
          <w:szCs w:val="22"/>
          <w:lang w:val="en-NZ"/>
        </w:rPr>
        <w:t>odel</w:t>
      </w:r>
      <w:proofErr w:type="spellEnd"/>
      <w:r w:rsidRPr="00C91593">
        <w:rPr>
          <w:sz w:val="22"/>
          <w:szCs w:val="22"/>
          <w:lang w:val="en-NZ"/>
        </w:rPr>
        <w:t xml:space="preserve"> comparison and non-nested tests for a larger sample of UC economists that included Assistant Professors also showed that the </w:t>
      </w:r>
      <w:proofErr w:type="spellStart"/>
      <w:r w:rsidRPr="00C91593">
        <w:rPr>
          <w:sz w:val="22"/>
          <w:szCs w:val="22"/>
          <w:lang w:val="en-NZ"/>
        </w:rPr>
        <w:t>CLm</w:t>
      </w:r>
      <w:proofErr w:type="spellEnd"/>
      <w:r w:rsidRPr="00C91593">
        <w:rPr>
          <w:sz w:val="22"/>
          <w:szCs w:val="22"/>
          <w:lang w:val="en-NZ"/>
        </w:rPr>
        <w:t xml:space="preserve"> journal weights were the ones most congruent with the salary data (Gibson </w:t>
      </w:r>
      <w:r>
        <w:rPr>
          <w:i/>
          <w:sz w:val="22"/>
          <w:szCs w:val="22"/>
          <w:lang w:val="en-NZ"/>
        </w:rPr>
        <w:t>et al.</w:t>
      </w:r>
      <w:r w:rsidRPr="00C91593">
        <w:rPr>
          <w:sz w:val="22"/>
          <w:szCs w:val="22"/>
          <w:lang w:val="en-NZ"/>
        </w:rPr>
        <w:t xml:space="preserve"> 2014).</w:t>
      </w:r>
    </w:p>
  </w:footnote>
  <w:footnote w:id="8">
    <w:p w:rsidR="00DD3882" w:rsidRDefault="00DD3882" w:rsidP="00C91593">
      <w:pPr>
        <w:pStyle w:val="FootnoteText"/>
        <w:ind w:left="284" w:hanging="284"/>
        <w:jc w:val="both"/>
        <w:rPr>
          <w:sz w:val="22"/>
          <w:szCs w:val="22"/>
          <w:lang w:val="en-NZ"/>
        </w:rPr>
      </w:pPr>
      <w:r w:rsidRPr="00C91593">
        <w:rPr>
          <w:rStyle w:val="FootnoteReference"/>
          <w:sz w:val="22"/>
          <w:szCs w:val="22"/>
        </w:rPr>
        <w:footnoteRef/>
      </w:r>
      <w:r w:rsidRPr="00C91593">
        <w:rPr>
          <w:sz w:val="22"/>
          <w:szCs w:val="22"/>
        </w:rPr>
        <w:t xml:space="preserve"> </w:t>
      </w:r>
      <w:r>
        <w:rPr>
          <w:sz w:val="22"/>
          <w:szCs w:val="22"/>
        </w:rPr>
        <w:tab/>
      </w:r>
      <w:r w:rsidRPr="00C91593">
        <w:rPr>
          <w:sz w:val="22"/>
          <w:szCs w:val="22"/>
          <w:lang w:val="en-NZ"/>
        </w:rPr>
        <w:t xml:space="preserve">The comparison of standardized impacts is on salary in dollars rather than in logs, using </w:t>
      </w:r>
      <w:proofErr w:type="spellStart"/>
      <w:r w:rsidRPr="00C91593">
        <w:rPr>
          <w:sz w:val="22"/>
          <w:szCs w:val="22"/>
          <w:lang w:val="en-NZ"/>
        </w:rPr>
        <w:t>Duan’s</w:t>
      </w:r>
      <w:proofErr w:type="spellEnd"/>
      <w:r w:rsidRPr="00C91593">
        <w:rPr>
          <w:sz w:val="22"/>
          <w:szCs w:val="22"/>
          <w:lang w:val="en-NZ"/>
        </w:rPr>
        <w:t xml:space="preserve"> (1983) smearing estimator to calculate predicted salary in dollar terms.</w:t>
      </w:r>
    </w:p>
    <w:p w:rsidR="00DD3882" w:rsidRPr="00C91593" w:rsidRDefault="00DD3882" w:rsidP="00C91593">
      <w:pPr>
        <w:pStyle w:val="FootnoteText"/>
        <w:ind w:left="284" w:hanging="284"/>
        <w:jc w:val="both"/>
        <w:rPr>
          <w:sz w:val="22"/>
          <w:szCs w:val="22"/>
          <w:lang w:val="en-NZ"/>
        </w:rPr>
      </w:pPr>
    </w:p>
  </w:footnote>
  <w:footnote w:id="9">
    <w:p w:rsidR="00DD3882" w:rsidRDefault="00DD3882" w:rsidP="008E722F">
      <w:pPr>
        <w:pStyle w:val="FootnoteText"/>
        <w:ind w:left="284" w:hanging="284"/>
        <w:jc w:val="both"/>
        <w:rPr>
          <w:sz w:val="22"/>
          <w:szCs w:val="22"/>
          <w:lang w:val="en-NZ"/>
        </w:rPr>
      </w:pPr>
      <w:r w:rsidRPr="008E722F">
        <w:rPr>
          <w:rStyle w:val="FootnoteReference"/>
          <w:sz w:val="22"/>
          <w:szCs w:val="22"/>
        </w:rPr>
        <w:footnoteRef/>
      </w:r>
      <w:r w:rsidRPr="008E722F">
        <w:rPr>
          <w:sz w:val="22"/>
          <w:szCs w:val="22"/>
        </w:rPr>
        <w:t xml:space="preserve"> </w:t>
      </w:r>
      <w:r w:rsidRPr="008E722F">
        <w:rPr>
          <w:sz w:val="22"/>
          <w:szCs w:val="22"/>
        </w:rPr>
        <w:tab/>
      </w:r>
      <w:r w:rsidRPr="008E722F">
        <w:rPr>
          <w:sz w:val="22"/>
          <w:szCs w:val="22"/>
          <w:lang w:val="en-NZ"/>
        </w:rPr>
        <w:t>This effect is presumably because there is more chance for one’s research to be noticed, and then cited, if it is spread more widely over different journals or over different issues of the same journal.</w:t>
      </w:r>
    </w:p>
    <w:p w:rsidR="00DD3882" w:rsidRPr="00772233" w:rsidRDefault="00DD3882" w:rsidP="008E722F">
      <w:pPr>
        <w:pStyle w:val="FootnoteText"/>
        <w:ind w:left="284" w:hanging="284"/>
        <w:jc w:val="both"/>
        <w:rPr>
          <w:sz w:val="8"/>
          <w:szCs w:val="8"/>
          <w:lang w:val="en-NZ"/>
        </w:rPr>
      </w:pPr>
    </w:p>
  </w:footnote>
  <w:footnote w:id="10">
    <w:p w:rsidR="00DD3882" w:rsidRPr="008E722F" w:rsidRDefault="00DD3882" w:rsidP="008E722F">
      <w:pPr>
        <w:pStyle w:val="FootnoteText"/>
        <w:ind w:left="284" w:hanging="284"/>
        <w:jc w:val="both"/>
        <w:rPr>
          <w:sz w:val="22"/>
          <w:szCs w:val="22"/>
          <w:lang w:val="en-NZ"/>
        </w:rPr>
      </w:pPr>
      <w:r w:rsidRPr="008E722F">
        <w:rPr>
          <w:rStyle w:val="FootnoteReference"/>
          <w:sz w:val="22"/>
          <w:szCs w:val="22"/>
        </w:rPr>
        <w:footnoteRef/>
      </w:r>
      <w:r w:rsidRPr="008E722F">
        <w:rPr>
          <w:sz w:val="22"/>
          <w:szCs w:val="22"/>
        </w:rPr>
        <w:t xml:space="preserve"> </w:t>
      </w:r>
      <w:r w:rsidRPr="008E722F">
        <w:rPr>
          <w:sz w:val="22"/>
          <w:szCs w:val="22"/>
        </w:rPr>
        <w:tab/>
      </w:r>
      <w:proofErr w:type="spellStart"/>
      <w:r w:rsidRPr="008E722F">
        <w:rPr>
          <w:rFonts w:eastAsia="Calibri"/>
          <w:sz w:val="22"/>
          <w:szCs w:val="22"/>
        </w:rPr>
        <w:t>Liebowitz</w:t>
      </w:r>
      <w:proofErr w:type="spellEnd"/>
      <w:r w:rsidRPr="008E722F">
        <w:rPr>
          <w:rFonts w:eastAsia="Calibri"/>
          <w:sz w:val="22"/>
          <w:szCs w:val="22"/>
        </w:rPr>
        <w:t xml:space="preserve"> considers this to be efficient, since </w:t>
      </w:r>
      <w:proofErr w:type="gramStart"/>
      <w:r w:rsidRPr="008E722F">
        <w:rPr>
          <w:rFonts w:eastAsia="Calibri"/>
          <w:sz w:val="22"/>
          <w:szCs w:val="22"/>
        </w:rPr>
        <w:t>faculty in lower ranked departments are</w:t>
      </w:r>
      <w:proofErr w:type="gramEnd"/>
      <w:r w:rsidRPr="008E722F">
        <w:rPr>
          <w:rFonts w:eastAsia="Calibri"/>
          <w:sz w:val="22"/>
          <w:szCs w:val="22"/>
        </w:rPr>
        <w:t xml:space="preserve"> presumed less competent to judge article quality than are faculty in higher ranked departments.</w:t>
      </w:r>
    </w:p>
  </w:footnote>
  <w:footnote w:id="11">
    <w:p w:rsidR="00DD3882" w:rsidRPr="00C91593" w:rsidRDefault="00DD3882" w:rsidP="00C91593">
      <w:pPr>
        <w:pStyle w:val="FootnoteText"/>
        <w:ind w:left="284" w:hanging="284"/>
        <w:jc w:val="both"/>
        <w:rPr>
          <w:sz w:val="22"/>
          <w:szCs w:val="22"/>
          <w:lang w:val="en-NZ"/>
        </w:rPr>
      </w:pPr>
      <w:r w:rsidRPr="00C91593">
        <w:rPr>
          <w:rStyle w:val="FootnoteReference"/>
          <w:sz w:val="22"/>
          <w:szCs w:val="22"/>
        </w:rPr>
        <w:footnoteRef/>
      </w:r>
      <w:r w:rsidRPr="00C91593">
        <w:rPr>
          <w:sz w:val="22"/>
          <w:szCs w:val="22"/>
        </w:rPr>
        <w:t xml:space="preserve"> </w:t>
      </w:r>
      <w:r>
        <w:rPr>
          <w:sz w:val="22"/>
          <w:szCs w:val="22"/>
        </w:rPr>
        <w:tab/>
      </w:r>
      <w:r w:rsidRPr="00C91593">
        <w:rPr>
          <w:sz w:val="22"/>
          <w:szCs w:val="22"/>
          <w:lang w:val="en-NZ"/>
        </w:rPr>
        <w:t xml:space="preserve">The </w:t>
      </w:r>
      <w:proofErr w:type="spellStart"/>
      <w:r w:rsidRPr="00C91593">
        <w:rPr>
          <w:sz w:val="22"/>
          <w:szCs w:val="22"/>
          <w:lang w:val="en-NZ"/>
        </w:rPr>
        <w:t>Vuong</w:t>
      </w:r>
      <w:proofErr w:type="spellEnd"/>
      <w:r w:rsidRPr="00C91593">
        <w:rPr>
          <w:sz w:val="22"/>
          <w:szCs w:val="22"/>
          <w:lang w:val="en-NZ"/>
        </w:rPr>
        <w:t xml:space="preserve"> tests become less precise if journal articles from the last six years are ignored, with the strongest results for the </w:t>
      </w:r>
      <w:proofErr w:type="spellStart"/>
      <w:r w:rsidRPr="00C91593">
        <w:rPr>
          <w:sz w:val="22"/>
          <w:szCs w:val="22"/>
          <w:lang w:val="en-NZ"/>
        </w:rPr>
        <w:t>CLm</w:t>
      </w:r>
      <w:proofErr w:type="spellEnd"/>
      <w:r w:rsidRPr="00C91593">
        <w:rPr>
          <w:sz w:val="22"/>
          <w:szCs w:val="22"/>
          <w:lang w:val="en-NZ"/>
        </w:rPr>
        <w:t xml:space="preserve"> weights (</w:t>
      </w:r>
      <w:r w:rsidRPr="00C91593">
        <w:rPr>
          <w:i/>
          <w:sz w:val="22"/>
          <w:szCs w:val="22"/>
          <w:lang w:val="en-NZ"/>
        </w:rPr>
        <w:t>p</w:t>
      </w:r>
      <w:r w:rsidRPr="00C91593">
        <w:rPr>
          <w:sz w:val="22"/>
          <w:szCs w:val="22"/>
          <w:lang w:val="en-NZ"/>
        </w:rPr>
        <w:t>&lt;0.02), the MSF weights (</w:t>
      </w:r>
      <w:r w:rsidRPr="00C91593">
        <w:rPr>
          <w:i/>
          <w:sz w:val="22"/>
          <w:szCs w:val="22"/>
          <w:lang w:val="en-NZ"/>
        </w:rPr>
        <w:t>p</w:t>
      </w:r>
      <w:r w:rsidRPr="00C91593">
        <w:rPr>
          <w:sz w:val="22"/>
          <w:szCs w:val="22"/>
          <w:lang w:val="en-NZ"/>
        </w:rPr>
        <w:t xml:space="preserve">&lt;0.06) and the </w:t>
      </w:r>
      <w:proofErr w:type="spellStart"/>
      <w:r w:rsidRPr="00C91593">
        <w:rPr>
          <w:sz w:val="22"/>
          <w:szCs w:val="22"/>
          <w:lang w:val="en-NZ"/>
        </w:rPr>
        <w:t>CLh</w:t>
      </w:r>
      <w:proofErr w:type="spellEnd"/>
      <w:r w:rsidRPr="00C91593">
        <w:rPr>
          <w:sz w:val="22"/>
          <w:szCs w:val="22"/>
          <w:lang w:val="en-NZ"/>
        </w:rPr>
        <w:t xml:space="preserve"> weights (</w:t>
      </w:r>
      <w:r w:rsidRPr="00C91593">
        <w:rPr>
          <w:i/>
          <w:sz w:val="22"/>
          <w:szCs w:val="22"/>
          <w:lang w:val="en-NZ"/>
        </w:rPr>
        <w:t>p</w:t>
      </w:r>
      <w:r w:rsidRPr="00C91593">
        <w:rPr>
          <w:sz w:val="22"/>
          <w:szCs w:val="22"/>
          <w:lang w:val="en-NZ"/>
        </w:rPr>
        <w:t xml:space="preserve">&lt;0.08). No </w:t>
      </w:r>
      <w:proofErr w:type="spellStart"/>
      <w:r w:rsidRPr="00C91593">
        <w:rPr>
          <w:sz w:val="22"/>
          <w:szCs w:val="22"/>
          <w:lang w:val="en-NZ"/>
        </w:rPr>
        <w:t>Vuong</w:t>
      </w:r>
      <w:proofErr w:type="spellEnd"/>
      <w:r w:rsidRPr="00C91593">
        <w:rPr>
          <w:sz w:val="22"/>
          <w:szCs w:val="22"/>
          <w:lang w:val="en-NZ"/>
        </w:rPr>
        <w:t xml:space="preserve"> test results </w:t>
      </w:r>
      <w:proofErr w:type="spellStart"/>
      <w:r w:rsidRPr="00C91593">
        <w:rPr>
          <w:sz w:val="22"/>
          <w:szCs w:val="22"/>
          <w:lang w:val="en-NZ"/>
        </w:rPr>
        <w:t>favor</w:t>
      </w:r>
      <w:proofErr w:type="spellEnd"/>
      <w:r w:rsidRPr="00C91593">
        <w:rPr>
          <w:sz w:val="22"/>
          <w:szCs w:val="22"/>
          <w:lang w:val="en-NZ"/>
        </w:rPr>
        <w:t xml:space="preserve"> the citations model over the journals model.</w:t>
      </w:r>
    </w:p>
  </w:footnote>
  <w:footnote w:id="12">
    <w:p w:rsidR="00DD3882" w:rsidRPr="00893645" w:rsidRDefault="00DD3882" w:rsidP="00893645">
      <w:pPr>
        <w:pStyle w:val="FootnoteText"/>
        <w:ind w:left="284" w:hanging="284"/>
        <w:jc w:val="both"/>
        <w:rPr>
          <w:sz w:val="22"/>
          <w:szCs w:val="22"/>
          <w:lang w:val="en-NZ"/>
        </w:rPr>
      </w:pPr>
      <w:r w:rsidRPr="00893645">
        <w:rPr>
          <w:rStyle w:val="FootnoteReference"/>
          <w:sz w:val="22"/>
          <w:szCs w:val="22"/>
        </w:rPr>
        <w:footnoteRef/>
      </w:r>
      <w:r w:rsidRPr="00893645">
        <w:rPr>
          <w:sz w:val="22"/>
          <w:szCs w:val="22"/>
        </w:rPr>
        <w:t xml:space="preserve"> </w:t>
      </w:r>
      <w:r>
        <w:rPr>
          <w:sz w:val="22"/>
          <w:szCs w:val="22"/>
        </w:rPr>
        <w:tab/>
      </w:r>
      <w:r w:rsidRPr="00893645">
        <w:rPr>
          <w:sz w:val="22"/>
          <w:szCs w:val="22"/>
          <w:lang w:val="en-NZ"/>
        </w:rPr>
        <w:t>Using this rule also lowers the log-likelihood a lot (Figure 1a), showing the unreality of these assumptions.</w:t>
      </w:r>
    </w:p>
  </w:footnote>
  <w:footnote w:id="13">
    <w:p w:rsidR="00DD3882" w:rsidRPr="00B13AE5" w:rsidRDefault="00DD3882" w:rsidP="00B13AE5">
      <w:pPr>
        <w:pStyle w:val="FootnoteText"/>
        <w:ind w:left="284" w:hanging="284"/>
        <w:rPr>
          <w:sz w:val="22"/>
          <w:szCs w:val="22"/>
          <w:lang w:val="en-NZ"/>
        </w:rPr>
      </w:pPr>
      <w:r w:rsidRPr="00B13AE5">
        <w:rPr>
          <w:rStyle w:val="FootnoteReference"/>
          <w:sz w:val="22"/>
          <w:szCs w:val="22"/>
        </w:rPr>
        <w:footnoteRef/>
      </w:r>
      <w:r w:rsidRPr="00B13AE5">
        <w:rPr>
          <w:sz w:val="22"/>
          <w:szCs w:val="22"/>
        </w:rPr>
        <w:t xml:space="preserve"> </w:t>
      </w:r>
      <w:r>
        <w:rPr>
          <w:sz w:val="22"/>
          <w:szCs w:val="22"/>
        </w:rPr>
        <w:tab/>
      </w:r>
      <w:r w:rsidRPr="00B13AE5">
        <w:rPr>
          <w:sz w:val="22"/>
          <w:szCs w:val="22"/>
          <w:lang w:val="en-NZ"/>
        </w:rPr>
        <w:t>There is a highly significant (</w:t>
      </w:r>
      <w:r w:rsidRPr="00B13AE5">
        <w:rPr>
          <w:i/>
          <w:sz w:val="22"/>
          <w:szCs w:val="22"/>
          <w:lang w:val="en-NZ"/>
        </w:rPr>
        <w:t>p</w:t>
      </w:r>
      <w:r w:rsidRPr="00B13AE5">
        <w:rPr>
          <w:sz w:val="22"/>
          <w:szCs w:val="22"/>
          <w:lang w:val="en-NZ"/>
        </w:rPr>
        <w:t xml:space="preserve">&lt;0.01) </w:t>
      </w:r>
      <w:proofErr w:type="spellStart"/>
      <w:r w:rsidRPr="00B13AE5">
        <w:rPr>
          <w:sz w:val="22"/>
          <w:szCs w:val="22"/>
          <w:lang w:val="en-NZ"/>
        </w:rPr>
        <w:t>Vuong</w:t>
      </w:r>
      <w:proofErr w:type="spellEnd"/>
      <w:r w:rsidRPr="00B13AE5">
        <w:rPr>
          <w:sz w:val="22"/>
          <w:szCs w:val="22"/>
          <w:lang w:val="en-NZ"/>
        </w:rPr>
        <w:t xml:space="preserve"> test statistic of 2.84 </w:t>
      </w:r>
      <w:proofErr w:type="spellStart"/>
      <w:r w:rsidRPr="00B13AE5">
        <w:rPr>
          <w:sz w:val="22"/>
          <w:szCs w:val="22"/>
          <w:lang w:val="en-NZ"/>
        </w:rPr>
        <w:t>favoring</w:t>
      </w:r>
      <w:proofErr w:type="spellEnd"/>
      <w:r w:rsidRPr="00B13AE5">
        <w:rPr>
          <w:sz w:val="22"/>
          <w:szCs w:val="22"/>
          <w:lang w:val="en-NZ"/>
        </w:rPr>
        <w:t xml:space="preserve"> a model using the </w:t>
      </w:r>
      <w:r w:rsidRPr="00B13AE5">
        <w:rPr>
          <w:i/>
          <w:sz w:val="22"/>
          <w:szCs w:val="22"/>
          <w:lang w:val="en-NZ"/>
        </w:rPr>
        <w:t>h</w:t>
      </w:r>
      <w:r w:rsidRPr="00B13AE5">
        <w:rPr>
          <w:sz w:val="22"/>
          <w:szCs w:val="22"/>
          <w:lang w:val="en-NZ"/>
        </w:rPr>
        <w:t xml:space="preserve">-index over a model using the </w:t>
      </w:r>
      <w:proofErr w:type="gramStart"/>
      <w:r w:rsidRPr="00B13AE5">
        <w:rPr>
          <w:i/>
          <w:sz w:val="22"/>
          <w:szCs w:val="22"/>
          <w:lang w:val="en-NZ"/>
        </w:rPr>
        <w:t>h</w:t>
      </w:r>
      <w:r w:rsidRPr="00B13AE5">
        <w:rPr>
          <w:i/>
          <w:sz w:val="22"/>
          <w:szCs w:val="22"/>
          <w:vertAlign w:val="subscript"/>
          <w:lang w:val="en-NZ"/>
        </w:rPr>
        <w:t>(</w:t>
      </w:r>
      <w:proofErr w:type="gramEnd"/>
      <w:r w:rsidRPr="00B13AE5">
        <w:rPr>
          <w:i/>
          <w:sz w:val="22"/>
          <w:szCs w:val="22"/>
          <w:vertAlign w:val="subscript"/>
          <w:lang w:val="en-NZ"/>
        </w:rPr>
        <w:t>5,2)</w:t>
      </w:r>
      <w:r w:rsidRPr="00B13AE5">
        <w:rPr>
          <w:sz w:val="22"/>
          <w:szCs w:val="22"/>
          <w:lang w:val="en-NZ"/>
        </w:rPr>
        <w:t xml:space="preserve"> index (with all the control variables common to the two models).</w:t>
      </w:r>
    </w:p>
  </w:footnote>
  <w:footnote w:id="14">
    <w:p w:rsidR="00DD3882" w:rsidRPr="00B13AE5" w:rsidRDefault="00DD3882" w:rsidP="00B13AE5">
      <w:pPr>
        <w:pStyle w:val="FootnoteText"/>
        <w:ind w:left="284" w:hanging="284"/>
        <w:rPr>
          <w:sz w:val="22"/>
          <w:szCs w:val="22"/>
          <w:lang w:val="en-NZ"/>
        </w:rPr>
      </w:pPr>
      <w:r w:rsidRPr="00B13AE5">
        <w:rPr>
          <w:rStyle w:val="FootnoteReference"/>
          <w:sz w:val="22"/>
          <w:szCs w:val="22"/>
        </w:rPr>
        <w:footnoteRef/>
      </w:r>
      <w:r w:rsidRPr="00B13AE5">
        <w:rPr>
          <w:sz w:val="22"/>
          <w:szCs w:val="22"/>
        </w:rPr>
        <w:t xml:space="preserve"> </w:t>
      </w:r>
      <w:r>
        <w:rPr>
          <w:sz w:val="22"/>
          <w:szCs w:val="22"/>
        </w:rPr>
        <w:tab/>
      </w:r>
      <w:r w:rsidRPr="00B13AE5">
        <w:rPr>
          <w:sz w:val="22"/>
          <w:szCs w:val="22"/>
          <w:lang w:val="en-NZ"/>
        </w:rPr>
        <w:t xml:space="preserve">This comparison is based on the specifications in Table </w:t>
      </w:r>
      <w:r>
        <w:rPr>
          <w:sz w:val="22"/>
          <w:szCs w:val="22"/>
          <w:lang w:val="en-NZ"/>
        </w:rPr>
        <w:t xml:space="preserve">6a of </w:t>
      </w:r>
      <w:proofErr w:type="spellStart"/>
      <w:r>
        <w:rPr>
          <w:sz w:val="22"/>
          <w:szCs w:val="22"/>
          <w:lang w:val="en-NZ"/>
        </w:rPr>
        <w:t>Hilmer</w:t>
      </w:r>
      <w:proofErr w:type="spellEnd"/>
      <w:r>
        <w:rPr>
          <w:sz w:val="22"/>
          <w:szCs w:val="22"/>
          <w:lang w:val="en-NZ"/>
        </w:rPr>
        <w:t xml:space="preserve">, Ransom and </w:t>
      </w:r>
      <w:proofErr w:type="spellStart"/>
      <w:r>
        <w:rPr>
          <w:sz w:val="22"/>
          <w:szCs w:val="22"/>
          <w:lang w:val="en-NZ"/>
        </w:rPr>
        <w:t>Hilmer</w:t>
      </w:r>
      <w:proofErr w:type="spellEnd"/>
      <w:r>
        <w:rPr>
          <w:sz w:val="22"/>
          <w:szCs w:val="22"/>
          <w:lang w:val="en-NZ"/>
        </w:rPr>
        <w:t xml:space="preserve"> </w:t>
      </w:r>
      <w:r w:rsidRPr="00B13AE5">
        <w:rPr>
          <w:sz w:val="22"/>
          <w:szCs w:val="22"/>
          <w:lang w:val="en-NZ"/>
        </w:rPr>
        <w:t>(2015).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647"/>
    <w:multiLevelType w:val="hybridMultilevel"/>
    <w:tmpl w:val="080AD51E"/>
    <w:lvl w:ilvl="0" w:tplc="6D6413A0">
      <w:start w:val="1"/>
      <w:numFmt w:val="decimal"/>
      <w:lvlText w:val="%1."/>
      <w:lvlJc w:val="left"/>
      <w:pPr>
        <w:ind w:left="360" w:hanging="360"/>
      </w:pPr>
      <w:rPr>
        <w:rFonts w:hint="default"/>
        <w:lang w:val="en-U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02AA52DC"/>
    <w:multiLevelType w:val="hybridMultilevel"/>
    <w:tmpl w:val="F242764C"/>
    <w:lvl w:ilvl="0" w:tplc="B3DA61C4">
      <w:start w:val="1"/>
      <w:numFmt w:val="bullet"/>
      <w:lvlText w:val=""/>
      <w:lvlJc w:val="left"/>
      <w:pPr>
        <w:tabs>
          <w:tab w:val="num" w:pos="720"/>
        </w:tabs>
        <w:ind w:left="720" w:hanging="360"/>
      </w:pPr>
      <w:rPr>
        <w:rFonts w:ascii="Wingdings" w:hAnsi="Wingdings" w:hint="default"/>
      </w:rPr>
    </w:lvl>
    <w:lvl w:ilvl="1" w:tplc="059472F2">
      <w:start w:val="165"/>
      <w:numFmt w:val="bullet"/>
      <w:lvlText w:val=""/>
      <w:lvlJc w:val="left"/>
      <w:pPr>
        <w:tabs>
          <w:tab w:val="num" w:pos="1440"/>
        </w:tabs>
        <w:ind w:left="1440" w:hanging="360"/>
      </w:pPr>
      <w:rPr>
        <w:rFonts w:ascii="Wingdings" w:hAnsi="Wingdings" w:hint="default"/>
      </w:rPr>
    </w:lvl>
    <w:lvl w:ilvl="2" w:tplc="1E40D37E" w:tentative="1">
      <w:start w:val="1"/>
      <w:numFmt w:val="bullet"/>
      <w:lvlText w:val=""/>
      <w:lvlJc w:val="left"/>
      <w:pPr>
        <w:tabs>
          <w:tab w:val="num" w:pos="2160"/>
        </w:tabs>
        <w:ind w:left="2160" w:hanging="360"/>
      </w:pPr>
      <w:rPr>
        <w:rFonts w:ascii="Wingdings" w:hAnsi="Wingdings" w:hint="default"/>
      </w:rPr>
    </w:lvl>
    <w:lvl w:ilvl="3" w:tplc="2B16558E" w:tentative="1">
      <w:start w:val="1"/>
      <w:numFmt w:val="bullet"/>
      <w:lvlText w:val=""/>
      <w:lvlJc w:val="left"/>
      <w:pPr>
        <w:tabs>
          <w:tab w:val="num" w:pos="2880"/>
        </w:tabs>
        <w:ind w:left="2880" w:hanging="360"/>
      </w:pPr>
      <w:rPr>
        <w:rFonts w:ascii="Wingdings" w:hAnsi="Wingdings" w:hint="default"/>
      </w:rPr>
    </w:lvl>
    <w:lvl w:ilvl="4" w:tplc="889E7A60" w:tentative="1">
      <w:start w:val="1"/>
      <w:numFmt w:val="bullet"/>
      <w:lvlText w:val=""/>
      <w:lvlJc w:val="left"/>
      <w:pPr>
        <w:tabs>
          <w:tab w:val="num" w:pos="3600"/>
        </w:tabs>
        <w:ind w:left="3600" w:hanging="360"/>
      </w:pPr>
      <w:rPr>
        <w:rFonts w:ascii="Wingdings" w:hAnsi="Wingdings" w:hint="default"/>
      </w:rPr>
    </w:lvl>
    <w:lvl w:ilvl="5" w:tplc="25C6A4FA" w:tentative="1">
      <w:start w:val="1"/>
      <w:numFmt w:val="bullet"/>
      <w:lvlText w:val=""/>
      <w:lvlJc w:val="left"/>
      <w:pPr>
        <w:tabs>
          <w:tab w:val="num" w:pos="4320"/>
        </w:tabs>
        <w:ind w:left="4320" w:hanging="360"/>
      </w:pPr>
      <w:rPr>
        <w:rFonts w:ascii="Wingdings" w:hAnsi="Wingdings" w:hint="default"/>
      </w:rPr>
    </w:lvl>
    <w:lvl w:ilvl="6" w:tplc="A4EEB976" w:tentative="1">
      <w:start w:val="1"/>
      <w:numFmt w:val="bullet"/>
      <w:lvlText w:val=""/>
      <w:lvlJc w:val="left"/>
      <w:pPr>
        <w:tabs>
          <w:tab w:val="num" w:pos="5040"/>
        </w:tabs>
        <w:ind w:left="5040" w:hanging="360"/>
      </w:pPr>
      <w:rPr>
        <w:rFonts w:ascii="Wingdings" w:hAnsi="Wingdings" w:hint="default"/>
      </w:rPr>
    </w:lvl>
    <w:lvl w:ilvl="7" w:tplc="9E0E1BE4" w:tentative="1">
      <w:start w:val="1"/>
      <w:numFmt w:val="bullet"/>
      <w:lvlText w:val=""/>
      <w:lvlJc w:val="left"/>
      <w:pPr>
        <w:tabs>
          <w:tab w:val="num" w:pos="5760"/>
        </w:tabs>
        <w:ind w:left="5760" w:hanging="360"/>
      </w:pPr>
      <w:rPr>
        <w:rFonts w:ascii="Wingdings" w:hAnsi="Wingdings" w:hint="default"/>
      </w:rPr>
    </w:lvl>
    <w:lvl w:ilvl="8" w:tplc="6B5AF8B8" w:tentative="1">
      <w:start w:val="1"/>
      <w:numFmt w:val="bullet"/>
      <w:lvlText w:val=""/>
      <w:lvlJc w:val="left"/>
      <w:pPr>
        <w:tabs>
          <w:tab w:val="num" w:pos="6480"/>
        </w:tabs>
        <w:ind w:left="6480" w:hanging="360"/>
      </w:pPr>
      <w:rPr>
        <w:rFonts w:ascii="Wingdings" w:hAnsi="Wingdings" w:hint="default"/>
      </w:rPr>
    </w:lvl>
  </w:abstractNum>
  <w:abstractNum w:abstractNumId="2">
    <w:nsid w:val="02BD2BF9"/>
    <w:multiLevelType w:val="hybridMultilevel"/>
    <w:tmpl w:val="DB247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E003981"/>
    <w:multiLevelType w:val="hybridMultilevel"/>
    <w:tmpl w:val="85020BA8"/>
    <w:lvl w:ilvl="0" w:tplc="674E8D92">
      <w:start w:val="1"/>
      <w:numFmt w:val="bullet"/>
      <w:lvlText w:val=""/>
      <w:lvlJc w:val="left"/>
      <w:pPr>
        <w:tabs>
          <w:tab w:val="num" w:pos="720"/>
        </w:tabs>
        <w:ind w:left="720" w:hanging="360"/>
      </w:pPr>
      <w:rPr>
        <w:rFonts w:ascii="Wingdings" w:hAnsi="Wingdings" w:hint="default"/>
      </w:rPr>
    </w:lvl>
    <w:lvl w:ilvl="1" w:tplc="C53877A2">
      <w:start w:val="172"/>
      <w:numFmt w:val="bullet"/>
      <w:lvlText w:val=""/>
      <w:lvlJc w:val="left"/>
      <w:pPr>
        <w:tabs>
          <w:tab w:val="num" w:pos="1440"/>
        </w:tabs>
        <w:ind w:left="1440" w:hanging="360"/>
      </w:pPr>
      <w:rPr>
        <w:rFonts w:ascii="Wingdings" w:hAnsi="Wingdings" w:hint="default"/>
      </w:rPr>
    </w:lvl>
    <w:lvl w:ilvl="2" w:tplc="F21CAA5C">
      <w:start w:val="1"/>
      <w:numFmt w:val="bullet"/>
      <w:lvlText w:val=""/>
      <w:lvlJc w:val="left"/>
      <w:pPr>
        <w:tabs>
          <w:tab w:val="num" w:pos="2160"/>
        </w:tabs>
        <w:ind w:left="2160" w:hanging="360"/>
      </w:pPr>
      <w:rPr>
        <w:rFonts w:ascii="Wingdings" w:hAnsi="Wingdings" w:hint="default"/>
      </w:rPr>
    </w:lvl>
    <w:lvl w:ilvl="3" w:tplc="F70055D2" w:tentative="1">
      <w:start w:val="1"/>
      <w:numFmt w:val="bullet"/>
      <w:lvlText w:val=""/>
      <w:lvlJc w:val="left"/>
      <w:pPr>
        <w:tabs>
          <w:tab w:val="num" w:pos="2880"/>
        </w:tabs>
        <w:ind w:left="2880" w:hanging="360"/>
      </w:pPr>
      <w:rPr>
        <w:rFonts w:ascii="Wingdings" w:hAnsi="Wingdings" w:hint="default"/>
      </w:rPr>
    </w:lvl>
    <w:lvl w:ilvl="4" w:tplc="D52206C0" w:tentative="1">
      <w:start w:val="1"/>
      <w:numFmt w:val="bullet"/>
      <w:lvlText w:val=""/>
      <w:lvlJc w:val="left"/>
      <w:pPr>
        <w:tabs>
          <w:tab w:val="num" w:pos="3600"/>
        </w:tabs>
        <w:ind w:left="3600" w:hanging="360"/>
      </w:pPr>
      <w:rPr>
        <w:rFonts w:ascii="Wingdings" w:hAnsi="Wingdings" w:hint="default"/>
      </w:rPr>
    </w:lvl>
    <w:lvl w:ilvl="5" w:tplc="3856C8D2" w:tentative="1">
      <w:start w:val="1"/>
      <w:numFmt w:val="bullet"/>
      <w:lvlText w:val=""/>
      <w:lvlJc w:val="left"/>
      <w:pPr>
        <w:tabs>
          <w:tab w:val="num" w:pos="4320"/>
        </w:tabs>
        <w:ind w:left="4320" w:hanging="360"/>
      </w:pPr>
      <w:rPr>
        <w:rFonts w:ascii="Wingdings" w:hAnsi="Wingdings" w:hint="default"/>
      </w:rPr>
    </w:lvl>
    <w:lvl w:ilvl="6" w:tplc="9B6864F8" w:tentative="1">
      <w:start w:val="1"/>
      <w:numFmt w:val="bullet"/>
      <w:lvlText w:val=""/>
      <w:lvlJc w:val="left"/>
      <w:pPr>
        <w:tabs>
          <w:tab w:val="num" w:pos="5040"/>
        </w:tabs>
        <w:ind w:left="5040" w:hanging="360"/>
      </w:pPr>
      <w:rPr>
        <w:rFonts w:ascii="Wingdings" w:hAnsi="Wingdings" w:hint="default"/>
      </w:rPr>
    </w:lvl>
    <w:lvl w:ilvl="7" w:tplc="DAD2670C" w:tentative="1">
      <w:start w:val="1"/>
      <w:numFmt w:val="bullet"/>
      <w:lvlText w:val=""/>
      <w:lvlJc w:val="left"/>
      <w:pPr>
        <w:tabs>
          <w:tab w:val="num" w:pos="5760"/>
        </w:tabs>
        <w:ind w:left="5760" w:hanging="360"/>
      </w:pPr>
      <w:rPr>
        <w:rFonts w:ascii="Wingdings" w:hAnsi="Wingdings" w:hint="default"/>
      </w:rPr>
    </w:lvl>
    <w:lvl w:ilvl="8" w:tplc="BB286F2C" w:tentative="1">
      <w:start w:val="1"/>
      <w:numFmt w:val="bullet"/>
      <w:lvlText w:val=""/>
      <w:lvlJc w:val="left"/>
      <w:pPr>
        <w:tabs>
          <w:tab w:val="num" w:pos="6480"/>
        </w:tabs>
        <w:ind w:left="6480" w:hanging="360"/>
      </w:pPr>
      <w:rPr>
        <w:rFonts w:ascii="Wingdings" w:hAnsi="Wingdings" w:hint="default"/>
      </w:rPr>
    </w:lvl>
  </w:abstractNum>
  <w:abstractNum w:abstractNumId="4">
    <w:nsid w:val="19DC3CBB"/>
    <w:multiLevelType w:val="hybridMultilevel"/>
    <w:tmpl w:val="D8AE28FE"/>
    <w:lvl w:ilvl="0" w:tplc="282EF1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9F62D6"/>
    <w:multiLevelType w:val="hybridMultilevel"/>
    <w:tmpl w:val="5F4E9D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6E4380"/>
    <w:multiLevelType w:val="hybridMultilevel"/>
    <w:tmpl w:val="0436EE9E"/>
    <w:lvl w:ilvl="0" w:tplc="B95A59C2">
      <w:start w:val="616"/>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F1F69A8"/>
    <w:multiLevelType w:val="hybridMultilevel"/>
    <w:tmpl w:val="2FFEAEF8"/>
    <w:lvl w:ilvl="0" w:tplc="46B4BB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52454D"/>
    <w:multiLevelType w:val="hybridMultilevel"/>
    <w:tmpl w:val="CE6C877E"/>
    <w:lvl w:ilvl="0" w:tplc="26BC4036">
      <w:start w:val="1"/>
      <w:numFmt w:val="upperLetter"/>
      <w:lvlText w:val="%1."/>
      <w:lvlJc w:val="left"/>
      <w:pPr>
        <w:ind w:left="816" w:hanging="456"/>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nsid w:val="35B063D6"/>
    <w:multiLevelType w:val="hybridMultilevel"/>
    <w:tmpl w:val="6846BC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A03A1B"/>
    <w:multiLevelType w:val="hybridMultilevel"/>
    <w:tmpl w:val="B2785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40A7963"/>
    <w:multiLevelType w:val="hybridMultilevel"/>
    <w:tmpl w:val="0C6CE5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EB40963"/>
    <w:multiLevelType w:val="hybridMultilevel"/>
    <w:tmpl w:val="987C353C"/>
    <w:lvl w:ilvl="0" w:tplc="C73027F8">
      <w:start w:val="1"/>
      <w:numFmt w:val="bullet"/>
      <w:lvlText w:val=""/>
      <w:lvlJc w:val="left"/>
      <w:pPr>
        <w:tabs>
          <w:tab w:val="num" w:pos="720"/>
        </w:tabs>
        <w:ind w:left="720" w:hanging="360"/>
      </w:pPr>
      <w:rPr>
        <w:rFonts w:ascii="Wingdings" w:hAnsi="Wingdings" w:hint="default"/>
      </w:rPr>
    </w:lvl>
    <w:lvl w:ilvl="1" w:tplc="A32A2C6E">
      <w:start w:val="172"/>
      <w:numFmt w:val="bullet"/>
      <w:lvlText w:val=""/>
      <w:lvlJc w:val="left"/>
      <w:pPr>
        <w:tabs>
          <w:tab w:val="num" w:pos="1440"/>
        </w:tabs>
        <w:ind w:left="1440" w:hanging="360"/>
      </w:pPr>
      <w:rPr>
        <w:rFonts w:ascii="Wingdings" w:hAnsi="Wingdings" w:hint="default"/>
      </w:rPr>
    </w:lvl>
    <w:lvl w:ilvl="2" w:tplc="DFC87F00">
      <w:start w:val="172"/>
      <w:numFmt w:val="bullet"/>
      <w:lvlText w:val=""/>
      <w:lvlJc w:val="left"/>
      <w:pPr>
        <w:tabs>
          <w:tab w:val="num" w:pos="2160"/>
        </w:tabs>
        <w:ind w:left="2160" w:hanging="360"/>
      </w:pPr>
      <w:rPr>
        <w:rFonts w:ascii="Wingdings" w:hAnsi="Wingdings" w:hint="default"/>
      </w:rPr>
    </w:lvl>
    <w:lvl w:ilvl="3" w:tplc="C3CE6C30" w:tentative="1">
      <w:start w:val="1"/>
      <w:numFmt w:val="bullet"/>
      <w:lvlText w:val=""/>
      <w:lvlJc w:val="left"/>
      <w:pPr>
        <w:tabs>
          <w:tab w:val="num" w:pos="2880"/>
        </w:tabs>
        <w:ind w:left="2880" w:hanging="360"/>
      </w:pPr>
      <w:rPr>
        <w:rFonts w:ascii="Wingdings" w:hAnsi="Wingdings" w:hint="default"/>
      </w:rPr>
    </w:lvl>
    <w:lvl w:ilvl="4" w:tplc="D0504C98" w:tentative="1">
      <w:start w:val="1"/>
      <w:numFmt w:val="bullet"/>
      <w:lvlText w:val=""/>
      <w:lvlJc w:val="left"/>
      <w:pPr>
        <w:tabs>
          <w:tab w:val="num" w:pos="3600"/>
        </w:tabs>
        <w:ind w:left="3600" w:hanging="360"/>
      </w:pPr>
      <w:rPr>
        <w:rFonts w:ascii="Wingdings" w:hAnsi="Wingdings" w:hint="default"/>
      </w:rPr>
    </w:lvl>
    <w:lvl w:ilvl="5" w:tplc="ED186412" w:tentative="1">
      <w:start w:val="1"/>
      <w:numFmt w:val="bullet"/>
      <w:lvlText w:val=""/>
      <w:lvlJc w:val="left"/>
      <w:pPr>
        <w:tabs>
          <w:tab w:val="num" w:pos="4320"/>
        </w:tabs>
        <w:ind w:left="4320" w:hanging="360"/>
      </w:pPr>
      <w:rPr>
        <w:rFonts w:ascii="Wingdings" w:hAnsi="Wingdings" w:hint="default"/>
      </w:rPr>
    </w:lvl>
    <w:lvl w:ilvl="6" w:tplc="870C73E0" w:tentative="1">
      <w:start w:val="1"/>
      <w:numFmt w:val="bullet"/>
      <w:lvlText w:val=""/>
      <w:lvlJc w:val="left"/>
      <w:pPr>
        <w:tabs>
          <w:tab w:val="num" w:pos="5040"/>
        </w:tabs>
        <w:ind w:left="5040" w:hanging="360"/>
      </w:pPr>
      <w:rPr>
        <w:rFonts w:ascii="Wingdings" w:hAnsi="Wingdings" w:hint="default"/>
      </w:rPr>
    </w:lvl>
    <w:lvl w:ilvl="7" w:tplc="FC24831A" w:tentative="1">
      <w:start w:val="1"/>
      <w:numFmt w:val="bullet"/>
      <w:lvlText w:val=""/>
      <w:lvlJc w:val="left"/>
      <w:pPr>
        <w:tabs>
          <w:tab w:val="num" w:pos="5760"/>
        </w:tabs>
        <w:ind w:left="5760" w:hanging="360"/>
      </w:pPr>
      <w:rPr>
        <w:rFonts w:ascii="Wingdings" w:hAnsi="Wingdings" w:hint="default"/>
      </w:rPr>
    </w:lvl>
    <w:lvl w:ilvl="8" w:tplc="FF285A52" w:tentative="1">
      <w:start w:val="1"/>
      <w:numFmt w:val="bullet"/>
      <w:lvlText w:val=""/>
      <w:lvlJc w:val="left"/>
      <w:pPr>
        <w:tabs>
          <w:tab w:val="num" w:pos="6480"/>
        </w:tabs>
        <w:ind w:left="6480" w:hanging="360"/>
      </w:pPr>
      <w:rPr>
        <w:rFonts w:ascii="Wingdings" w:hAnsi="Wingdings" w:hint="default"/>
      </w:rPr>
    </w:lvl>
  </w:abstractNum>
  <w:abstractNum w:abstractNumId="13">
    <w:nsid w:val="57A52B59"/>
    <w:multiLevelType w:val="hybridMultilevel"/>
    <w:tmpl w:val="205A6F0C"/>
    <w:lvl w:ilvl="0" w:tplc="5F105E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AF2B69"/>
    <w:multiLevelType w:val="hybridMultilevel"/>
    <w:tmpl w:val="CE6C877E"/>
    <w:lvl w:ilvl="0" w:tplc="26BC4036">
      <w:start w:val="1"/>
      <w:numFmt w:val="upperLetter"/>
      <w:lvlText w:val="%1."/>
      <w:lvlJc w:val="left"/>
      <w:pPr>
        <w:ind w:left="816" w:hanging="456"/>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nsid w:val="647D58BB"/>
    <w:multiLevelType w:val="hybridMultilevel"/>
    <w:tmpl w:val="9244D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5927121"/>
    <w:multiLevelType w:val="hybridMultilevel"/>
    <w:tmpl w:val="CE6C877E"/>
    <w:lvl w:ilvl="0" w:tplc="26BC4036">
      <w:start w:val="1"/>
      <w:numFmt w:val="upperLetter"/>
      <w:lvlText w:val="%1."/>
      <w:lvlJc w:val="left"/>
      <w:pPr>
        <w:ind w:left="816" w:hanging="456"/>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7">
    <w:nsid w:val="6EA91E43"/>
    <w:multiLevelType w:val="hybridMultilevel"/>
    <w:tmpl w:val="302C7E28"/>
    <w:lvl w:ilvl="0" w:tplc="68DAD8EA">
      <w:start w:val="1"/>
      <w:numFmt w:val="bullet"/>
      <w:lvlText w:val=""/>
      <w:lvlJc w:val="left"/>
      <w:pPr>
        <w:tabs>
          <w:tab w:val="num" w:pos="720"/>
        </w:tabs>
        <w:ind w:left="720" w:hanging="360"/>
      </w:pPr>
      <w:rPr>
        <w:rFonts w:ascii="Wingdings" w:hAnsi="Wingdings" w:hint="default"/>
      </w:rPr>
    </w:lvl>
    <w:lvl w:ilvl="1" w:tplc="418043D2">
      <w:start w:val="172"/>
      <w:numFmt w:val="bullet"/>
      <w:lvlText w:val=""/>
      <w:lvlJc w:val="left"/>
      <w:pPr>
        <w:tabs>
          <w:tab w:val="num" w:pos="1440"/>
        </w:tabs>
        <w:ind w:left="1440" w:hanging="360"/>
      </w:pPr>
      <w:rPr>
        <w:rFonts w:ascii="Wingdings" w:hAnsi="Wingdings" w:hint="default"/>
      </w:rPr>
    </w:lvl>
    <w:lvl w:ilvl="2" w:tplc="2CA40E10" w:tentative="1">
      <w:start w:val="1"/>
      <w:numFmt w:val="bullet"/>
      <w:lvlText w:val=""/>
      <w:lvlJc w:val="left"/>
      <w:pPr>
        <w:tabs>
          <w:tab w:val="num" w:pos="2160"/>
        </w:tabs>
        <w:ind w:left="2160" w:hanging="360"/>
      </w:pPr>
      <w:rPr>
        <w:rFonts w:ascii="Wingdings" w:hAnsi="Wingdings" w:hint="default"/>
      </w:rPr>
    </w:lvl>
    <w:lvl w:ilvl="3" w:tplc="FB7C4F64" w:tentative="1">
      <w:start w:val="1"/>
      <w:numFmt w:val="bullet"/>
      <w:lvlText w:val=""/>
      <w:lvlJc w:val="left"/>
      <w:pPr>
        <w:tabs>
          <w:tab w:val="num" w:pos="2880"/>
        </w:tabs>
        <w:ind w:left="2880" w:hanging="360"/>
      </w:pPr>
      <w:rPr>
        <w:rFonts w:ascii="Wingdings" w:hAnsi="Wingdings" w:hint="default"/>
      </w:rPr>
    </w:lvl>
    <w:lvl w:ilvl="4" w:tplc="3B8833DE" w:tentative="1">
      <w:start w:val="1"/>
      <w:numFmt w:val="bullet"/>
      <w:lvlText w:val=""/>
      <w:lvlJc w:val="left"/>
      <w:pPr>
        <w:tabs>
          <w:tab w:val="num" w:pos="3600"/>
        </w:tabs>
        <w:ind w:left="3600" w:hanging="360"/>
      </w:pPr>
      <w:rPr>
        <w:rFonts w:ascii="Wingdings" w:hAnsi="Wingdings" w:hint="default"/>
      </w:rPr>
    </w:lvl>
    <w:lvl w:ilvl="5" w:tplc="59D246BC" w:tentative="1">
      <w:start w:val="1"/>
      <w:numFmt w:val="bullet"/>
      <w:lvlText w:val=""/>
      <w:lvlJc w:val="left"/>
      <w:pPr>
        <w:tabs>
          <w:tab w:val="num" w:pos="4320"/>
        </w:tabs>
        <w:ind w:left="4320" w:hanging="360"/>
      </w:pPr>
      <w:rPr>
        <w:rFonts w:ascii="Wingdings" w:hAnsi="Wingdings" w:hint="default"/>
      </w:rPr>
    </w:lvl>
    <w:lvl w:ilvl="6" w:tplc="F31E8C00" w:tentative="1">
      <w:start w:val="1"/>
      <w:numFmt w:val="bullet"/>
      <w:lvlText w:val=""/>
      <w:lvlJc w:val="left"/>
      <w:pPr>
        <w:tabs>
          <w:tab w:val="num" w:pos="5040"/>
        </w:tabs>
        <w:ind w:left="5040" w:hanging="360"/>
      </w:pPr>
      <w:rPr>
        <w:rFonts w:ascii="Wingdings" w:hAnsi="Wingdings" w:hint="default"/>
      </w:rPr>
    </w:lvl>
    <w:lvl w:ilvl="7" w:tplc="75DA97DC" w:tentative="1">
      <w:start w:val="1"/>
      <w:numFmt w:val="bullet"/>
      <w:lvlText w:val=""/>
      <w:lvlJc w:val="left"/>
      <w:pPr>
        <w:tabs>
          <w:tab w:val="num" w:pos="5760"/>
        </w:tabs>
        <w:ind w:left="5760" w:hanging="360"/>
      </w:pPr>
      <w:rPr>
        <w:rFonts w:ascii="Wingdings" w:hAnsi="Wingdings" w:hint="default"/>
      </w:rPr>
    </w:lvl>
    <w:lvl w:ilvl="8" w:tplc="4E0A6C8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13"/>
  </w:num>
  <w:num w:numId="5">
    <w:abstractNumId w:val="4"/>
  </w:num>
  <w:num w:numId="6">
    <w:abstractNumId w:val="1"/>
  </w:num>
  <w:num w:numId="7">
    <w:abstractNumId w:val="11"/>
  </w:num>
  <w:num w:numId="8">
    <w:abstractNumId w:val="3"/>
  </w:num>
  <w:num w:numId="9">
    <w:abstractNumId w:val="17"/>
  </w:num>
  <w:num w:numId="10">
    <w:abstractNumId w:val="12"/>
  </w:num>
  <w:num w:numId="11">
    <w:abstractNumId w:val="15"/>
  </w:num>
  <w:num w:numId="12">
    <w:abstractNumId w:val="10"/>
  </w:num>
  <w:num w:numId="13">
    <w:abstractNumId w:val="6"/>
  </w:num>
  <w:num w:numId="14">
    <w:abstractNumId w:val="0"/>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06"/>
    <w:rsid w:val="00001FF4"/>
    <w:rsid w:val="00002A2E"/>
    <w:rsid w:val="00004905"/>
    <w:rsid w:val="00005515"/>
    <w:rsid w:val="00011EBE"/>
    <w:rsid w:val="00011FCA"/>
    <w:rsid w:val="00014A0F"/>
    <w:rsid w:val="000240FB"/>
    <w:rsid w:val="00031A57"/>
    <w:rsid w:val="00032EE0"/>
    <w:rsid w:val="0003689B"/>
    <w:rsid w:val="000403AF"/>
    <w:rsid w:val="0004044B"/>
    <w:rsid w:val="00042952"/>
    <w:rsid w:val="000439CA"/>
    <w:rsid w:val="00052553"/>
    <w:rsid w:val="00054457"/>
    <w:rsid w:val="00054467"/>
    <w:rsid w:val="00056513"/>
    <w:rsid w:val="000615C1"/>
    <w:rsid w:val="0006229C"/>
    <w:rsid w:val="00065C17"/>
    <w:rsid w:val="000667FF"/>
    <w:rsid w:val="00073122"/>
    <w:rsid w:val="00074A1F"/>
    <w:rsid w:val="00076A4C"/>
    <w:rsid w:val="00077961"/>
    <w:rsid w:val="00077A75"/>
    <w:rsid w:val="000824DB"/>
    <w:rsid w:val="00084A13"/>
    <w:rsid w:val="000923BF"/>
    <w:rsid w:val="00093CA5"/>
    <w:rsid w:val="0009568B"/>
    <w:rsid w:val="000A3888"/>
    <w:rsid w:val="000A38BB"/>
    <w:rsid w:val="000A5BB6"/>
    <w:rsid w:val="000B5B65"/>
    <w:rsid w:val="000B7A37"/>
    <w:rsid w:val="000C7CCD"/>
    <w:rsid w:val="000D063F"/>
    <w:rsid w:val="000D1E45"/>
    <w:rsid w:val="000D31B3"/>
    <w:rsid w:val="000D3A56"/>
    <w:rsid w:val="000D6C02"/>
    <w:rsid w:val="000E2DE0"/>
    <w:rsid w:val="000E3F56"/>
    <w:rsid w:val="000E40B2"/>
    <w:rsid w:val="000E4D2B"/>
    <w:rsid w:val="000E70D1"/>
    <w:rsid w:val="000E71C8"/>
    <w:rsid w:val="000F0360"/>
    <w:rsid w:val="000F0810"/>
    <w:rsid w:val="000F2E90"/>
    <w:rsid w:val="000F33AE"/>
    <w:rsid w:val="000F4DC6"/>
    <w:rsid w:val="000F5047"/>
    <w:rsid w:val="000F7373"/>
    <w:rsid w:val="00100F0D"/>
    <w:rsid w:val="001024F1"/>
    <w:rsid w:val="00104910"/>
    <w:rsid w:val="0010628E"/>
    <w:rsid w:val="00115E2B"/>
    <w:rsid w:val="00117049"/>
    <w:rsid w:val="00122441"/>
    <w:rsid w:val="00123940"/>
    <w:rsid w:val="0012465D"/>
    <w:rsid w:val="00124E61"/>
    <w:rsid w:val="00126735"/>
    <w:rsid w:val="00131B7A"/>
    <w:rsid w:val="001325E4"/>
    <w:rsid w:val="00134C38"/>
    <w:rsid w:val="001366F3"/>
    <w:rsid w:val="001408D5"/>
    <w:rsid w:val="00140D67"/>
    <w:rsid w:val="00142AE3"/>
    <w:rsid w:val="00143197"/>
    <w:rsid w:val="001448B6"/>
    <w:rsid w:val="00145237"/>
    <w:rsid w:val="00152C44"/>
    <w:rsid w:val="00153ACA"/>
    <w:rsid w:val="00154D53"/>
    <w:rsid w:val="00156BEC"/>
    <w:rsid w:val="001601FA"/>
    <w:rsid w:val="001659BE"/>
    <w:rsid w:val="00176FB3"/>
    <w:rsid w:val="00177266"/>
    <w:rsid w:val="001773F1"/>
    <w:rsid w:val="0017766E"/>
    <w:rsid w:val="00182AEB"/>
    <w:rsid w:val="0018609E"/>
    <w:rsid w:val="0018687B"/>
    <w:rsid w:val="001902CE"/>
    <w:rsid w:val="00196B2E"/>
    <w:rsid w:val="001A1C96"/>
    <w:rsid w:val="001A2A29"/>
    <w:rsid w:val="001B37E8"/>
    <w:rsid w:val="001B4587"/>
    <w:rsid w:val="001B514E"/>
    <w:rsid w:val="001C159E"/>
    <w:rsid w:val="001C1F9C"/>
    <w:rsid w:val="001C4343"/>
    <w:rsid w:val="001C4DEE"/>
    <w:rsid w:val="001C5250"/>
    <w:rsid w:val="001C538D"/>
    <w:rsid w:val="001C551E"/>
    <w:rsid w:val="001C6C46"/>
    <w:rsid w:val="001D03E0"/>
    <w:rsid w:val="001D0985"/>
    <w:rsid w:val="001D219E"/>
    <w:rsid w:val="001D2544"/>
    <w:rsid w:val="001D2941"/>
    <w:rsid w:val="001D31FB"/>
    <w:rsid w:val="001D3A3D"/>
    <w:rsid w:val="001D5B29"/>
    <w:rsid w:val="001D5C29"/>
    <w:rsid w:val="001E040B"/>
    <w:rsid w:val="001E2031"/>
    <w:rsid w:val="001E5DF3"/>
    <w:rsid w:val="001E7ED0"/>
    <w:rsid w:val="001F6067"/>
    <w:rsid w:val="001F6C30"/>
    <w:rsid w:val="00200BC0"/>
    <w:rsid w:val="00201A6F"/>
    <w:rsid w:val="00204602"/>
    <w:rsid w:val="00204679"/>
    <w:rsid w:val="00206052"/>
    <w:rsid w:val="00211E6C"/>
    <w:rsid w:val="0021231A"/>
    <w:rsid w:val="002145D0"/>
    <w:rsid w:val="002171ED"/>
    <w:rsid w:val="002240D4"/>
    <w:rsid w:val="00227C44"/>
    <w:rsid w:val="0023000B"/>
    <w:rsid w:val="002309BB"/>
    <w:rsid w:val="002319A4"/>
    <w:rsid w:val="00231D8C"/>
    <w:rsid w:val="0023373A"/>
    <w:rsid w:val="00234B1F"/>
    <w:rsid w:val="00236C12"/>
    <w:rsid w:val="00243970"/>
    <w:rsid w:val="00245FAE"/>
    <w:rsid w:val="002468BF"/>
    <w:rsid w:val="00246CAD"/>
    <w:rsid w:val="002571DA"/>
    <w:rsid w:val="00262890"/>
    <w:rsid w:val="002631D9"/>
    <w:rsid w:val="0026384B"/>
    <w:rsid w:val="00263BFD"/>
    <w:rsid w:val="0026510D"/>
    <w:rsid w:val="002675DA"/>
    <w:rsid w:val="00271F3F"/>
    <w:rsid w:val="00272B67"/>
    <w:rsid w:val="00276A65"/>
    <w:rsid w:val="0027742D"/>
    <w:rsid w:val="00277AC5"/>
    <w:rsid w:val="00280395"/>
    <w:rsid w:val="0028503B"/>
    <w:rsid w:val="00285188"/>
    <w:rsid w:val="00287472"/>
    <w:rsid w:val="00290AEF"/>
    <w:rsid w:val="0029119C"/>
    <w:rsid w:val="0029204B"/>
    <w:rsid w:val="0029501A"/>
    <w:rsid w:val="0029583A"/>
    <w:rsid w:val="002A3700"/>
    <w:rsid w:val="002A52B3"/>
    <w:rsid w:val="002A5456"/>
    <w:rsid w:val="002A55B9"/>
    <w:rsid w:val="002A5DEF"/>
    <w:rsid w:val="002B2412"/>
    <w:rsid w:val="002B38E9"/>
    <w:rsid w:val="002B4A0D"/>
    <w:rsid w:val="002B5C2B"/>
    <w:rsid w:val="002B5FDB"/>
    <w:rsid w:val="002C4B76"/>
    <w:rsid w:val="002C5A78"/>
    <w:rsid w:val="002C6458"/>
    <w:rsid w:val="002E2C84"/>
    <w:rsid w:val="002E5B49"/>
    <w:rsid w:val="002E5EB0"/>
    <w:rsid w:val="002F1BE0"/>
    <w:rsid w:val="002F291F"/>
    <w:rsid w:val="002F4248"/>
    <w:rsid w:val="002F583D"/>
    <w:rsid w:val="002F7256"/>
    <w:rsid w:val="002F72B1"/>
    <w:rsid w:val="00300D45"/>
    <w:rsid w:val="00301D20"/>
    <w:rsid w:val="00303823"/>
    <w:rsid w:val="00310F69"/>
    <w:rsid w:val="00311E3E"/>
    <w:rsid w:val="00315104"/>
    <w:rsid w:val="0031536D"/>
    <w:rsid w:val="00317BDD"/>
    <w:rsid w:val="00320FF1"/>
    <w:rsid w:val="00322C86"/>
    <w:rsid w:val="00326B31"/>
    <w:rsid w:val="00330402"/>
    <w:rsid w:val="0033258C"/>
    <w:rsid w:val="00332B3F"/>
    <w:rsid w:val="00336F94"/>
    <w:rsid w:val="00337004"/>
    <w:rsid w:val="00347D98"/>
    <w:rsid w:val="0035110B"/>
    <w:rsid w:val="00352C02"/>
    <w:rsid w:val="0035415B"/>
    <w:rsid w:val="00355BC9"/>
    <w:rsid w:val="003565A9"/>
    <w:rsid w:val="00363F92"/>
    <w:rsid w:val="0036714D"/>
    <w:rsid w:val="00370DD2"/>
    <w:rsid w:val="00372D3F"/>
    <w:rsid w:val="00381910"/>
    <w:rsid w:val="00381CD3"/>
    <w:rsid w:val="00383A8E"/>
    <w:rsid w:val="00390D0D"/>
    <w:rsid w:val="0039235D"/>
    <w:rsid w:val="003932DF"/>
    <w:rsid w:val="00397810"/>
    <w:rsid w:val="003B0B1A"/>
    <w:rsid w:val="003B1D17"/>
    <w:rsid w:val="003B2374"/>
    <w:rsid w:val="003B5E02"/>
    <w:rsid w:val="003B79FD"/>
    <w:rsid w:val="003C35DB"/>
    <w:rsid w:val="003C4463"/>
    <w:rsid w:val="003C545F"/>
    <w:rsid w:val="003C54F6"/>
    <w:rsid w:val="003D1654"/>
    <w:rsid w:val="003D4BA3"/>
    <w:rsid w:val="003D7340"/>
    <w:rsid w:val="003E0916"/>
    <w:rsid w:val="003E2E9C"/>
    <w:rsid w:val="003E56E3"/>
    <w:rsid w:val="003E6EFF"/>
    <w:rsid w:val="003E73B3"/>
    <w:rsid w:val="003F0E3A"/>
    <w:rsid w:val="003F214A"/>
    <w:rsid w:val="003F7C29"/>
    <w:rsid w:val="00405F79"/>
    <w:rsid w:val="004065F5"/>
    <w:rsid w:val="00406969"/>
    <w:rsid w:val="0040772F"/>
    <w:rsid w:val="00414143"/>
    <w:rsid w:val="00416A14"/>
    <w:rsid w:val="00416C72"/>
    <w:rsid w:val="0042004C"/>
    <w:rsid w:val="0042224A"/>
    <w:rsid w:val="00423434"/>
    <w:rsid w:val="00423ACB"/>
    <w:rsid w:val="00424BD9"/>
    <w:rsid w:val="00427566"/>
    <w:rsid w:val="004276FF"/>
    <w:rsid w:val="00430D4F"/>
    <w:rsid w:val="00431C88"/>
    <w:rsid w:val="0043293D"/>
    <w:rsid w:val="0043442E"/>
    <w:rsid w:val="00442126"/>
    <w:rsid w:val="00453AA8"/>
    <w:rsid w:val="00454881"/>
    <w:rsid w:val="00464C3C"/>
    <w:rsid w:val="00465041"/>
    <w:rsid w:val="00466A18"/>
    <w:rsid w:val="004701ED"/>
    <w:rsid w:val="00474016"/>
    <w:rsid w:val="00474256"/>
    <w:rsid w:val="00475735"/>
    <w:rsid w:val="0047627F"/>
    <w:rsid w:val="004808BF"/>
    <w:rsid w:val="004819D6"/>
    <w:rsid w:val="00483B74"/>
    <w:rsid w:val="00483FF6"/>
    <w:rsid w:val="004847BE"/>
    <w:rsid w:val="0048584C"/>
    <w:rsid w:val="00486673"/>
    <w:rsid w:val="004A5CFE"/>
    <w:rsid w:val="004B0DAA"/>
    <w:rsid w:val="004B2F1B"/>
    <w:rsid w:val="004B51F9"/>
    <w:rsid w:val="004B584F"/>
    <w:rsid w:val="004C040D"/>
    <w:rsid w:val="004C1E7C"/>
    <w:rsid w:val="004C6ED2"/>
    <w:rsid w:val="004C6F2E"/>
    <w:rsid w:val="004C7970"/>
    <w:rsid w:val="004D59AE"/>
    <w:rsid w:val="004E02B1"/>
    <w:rsid w:val="004E0FA5"/>
    <w:rsid w:val="004E1186"/>
    <w:rsid w:val="004E1A8D"/>
    <w:rsid w:val="004E24FE"/>
    <w:rsid w:val="004E275F"/>
    <w:rsid w:val="004E3409"/>
    <w:rsid w:val="004E64C9"/>
    <w:rsid w:val="004F2946"/>
    <w:rsid w:val="004F49EC"/>
    <w:rsid w:val="00505149"/>
    <w:rsid w:val="00506FD9"/>
    <w:rsid w:val="00507D78"/>
    <w:rsid w:val="00516E19"/>
    <w:rsid w:val="0051739C"/>
    <w:rsid w:val="0052324A"/>
    <w:rsid w:val="00523416"/>
    <w:rsid w:val="00524611"/>
    <w:rsid w:val="00525CC3"/>
    <w:rsid w:val="00526C99"/>
    <w:rsid w:val="00527E5E"/>
    <w:rsid w:val="005305A3"/>
    <w:rsid w:val="00530EBC"/>
    <w:rsid w:val="0053127D"/>
    <w:rsid w:val="00532732"/>
    <w:rsid w:val="0053400A"/>
    <w:rsid w:val="00537183"/>
    <w:rsid w:val="00540CB5"/>
    <w:rsid w:val="00544EEF"/>
    <w:rsid w:val="00546297"/>
    <w:rsid w:val="00547CF2"/>
    <w:rsid w:val="00553BE3"/>
    <w:rsid w:val="005557DD"/>
    <w:rsid w:val="00556C2D"/>
    <w:rsid w:val="00557E59"/>
    <w:rsid w:val="005608E3"/>
    <w:rsid w:val="00560AC6"/>
    <w:rsid w:val="00561E35"/>
    <w:rsid w:val="00570670"/>
    <w:rsid w:val="005777D6"/>
    <w:rsid w:val="00587432"/>
    <w:rsid w:val="00594E0F"/>
    <w:rsid w:val="005950F8"/>
    <w:rsid w:val="005A0075"/>
    <w:rsid w:val="005A0257"/>
    <w:rsid w:val="005A4170"/>
    <w:rsid w:val="005A6AA9"/>
    <w:rsid w:val="005A6CE1"/>
    <w:rsid w:val="005A7ED2"/>
    <w:rsid w:val="005B60EC"/>
    <w:rsid w:val="005B75E1"/>
    <w:rsid w:val="005C1F4C"/>
    <w:rsid w:val="005E6569"/>
    <w:rsid w:val="005F0592"/>
    <w:rsid w:val="005F0804"/>
    <w:rsid w:val="005F28E6"/>
    <w:rsid w:val="005F38E0"/>
    <w:rsid w:val="005F4F02"/>
    <w:rsid w:val="005F5BBF"/>
    <w:rsid w:val="005F62B0"/>
    <w:rsid w:val="005F687F"/>
    <w:rsid w:val="005F7038"/>
    <w:rsid w:val="0060187B"/>
    <w:rsid w:val="00606F2A"/>
    <w:rsid w:val="00612251"/>
    <w:rsid w:val="006128E6"/>
    <w:rsid w:val="006212C5"/>
    <w:rsid w:val="00621734"/>
    <w:rsid w:val="00622BE2"/>
    <w:rsid w:val="00624246"/>
    <w:rsid w:val="00630005"/>
    <w:rsid w:val="00631AB1"/>
    <w:rsid w:val="00632156"/>
    <w:rsid w:val="00632562"/>
    <w:rsid w:val="00634746"/>
    <w:rsid w:val="00635147"/>
    <w:rsid w:val="0063577D"/>
    <w:rsid w:val="00637C39"/>
    <w:rsid w:val="00640EE6"/>
    <w:rsid w:val="00641175"/>
    <w:rsid w:val="00641202"/>
    <w:rsid w:val="006445AF"/>
    <w:rsid w:val="00644DA4"/>
    <w:rsid w:val="00651E5A"/>
    <w:rsid w:val="0065303E"/>
    <w:rsid w:val="00653437"/>
    <w:rsid w:val="00657F80"/>
    <w:rsid w:val="00660B96"/>
    <w:rsid w:val="006611B3"/>
    <w:rsid w:val="006635B9"/>
    <w:rsid w:val="00664DC6"/>
    <w:rsid w:val="006661CB"/>
    <w:rsid w:val="00666211"/>
    <w:rsid w:val="006679A2"/>
    <w:rsid w:val="00670454"/>
    <w:rsid w:val="0067243B"/>
    <w:rsid w:val="006725A0"/>
    <w:rsid w:val="006772BA"/>
    <w:rsid w:val="0067746D"/>
    <w:rsid w:val="00681A57"/>
    <w:rsid w:val="00682796"/>
    <w:rsid w:val="00684C2E"/>
    <w:rsid w:val="00686A7D"/>
    <w:rsid w:val="00691D33"/>
    <w:rsid w:val="00696571"/>
    <w:rsid w:val="006A30DF"/>
    <w:rsid w:val="006A62C7"/>
    <w:rsid w:val="006B031D"/>
    <w:rsid w:val="006B4AAB"/>
    <w:rsid w:val="006B79AF"/>
    <w:rsid w:val="006C077F"/>
    <w:rsid w:val="006C7133"/>
    <w:rsid w:val="006C78E9"/>
    <w:rsid w:val="006D0C8F"/>
    <w:rsid w:val="006D2A6B"/>
    <w:rsid w:val="006D5FD5"/>
    <w:rsid w:val="006E1DA4"/>
    <w:rsid w:val="006E393E"/>
    <w:rsid w:val="006E3FA0"/>
    <w:rsid w:val="006E4205"/>
    <w:rsid w:val="006E777E"/>
    <w:rsid w:val="006F1B36"/>
    <w:rsid w:val="006F2519"/>
    <w:rsid w:val="006F435A"/>
    <w:rsid w:val="006F5F7D"/>
    <w:rsid w:val="006F6C76"/>
    <w:rsid w:val="006F7212"/>
    <w:rsid w:val="006F7B9F"/>
    <w:rsid w:val="0070300F"/>
    <w:rsid w:val="0070652C"/>
    <w:rsid w:val="0070734A"/>
    <w:rsid w:val="0070770F"/>
    <w:rsid w:val="00714987"/>
    <w:rsid w:val="007157B7"/>
    <w:rsid w:val="00716880"/>
    <w:rsid w:val="007203DA"/>
    <w:rsid w:val="0072070C"/>
    <w:rsid w:val="00723308"/>
    <w:rsid w:val="00725737"/>
    <w:rsid w:val="00734D5E"/>
    <w:rsid w:val="00736B45"/>
    <w:rsid w:val="00736FC2"/>
    <w:rsid w:val="00740B00"/>
    <w:rsid w:val="007410F9"/>
    <w:rsid w:val="007416D3"/>
    <w:rsid w:val="0074391F"/>
    <w:rsid w:val="0074749A"/>
    <w:rsid w:val="00750AF6"/>
    <w:rsid w:val="007517D6"/>
    <w:rsid w:val="00754899"/>
    <w:rsid w:val="00754EB7"/>
    <w:rsid w:val="00760B06"/>
    <w:rsid w:val="00761149"/>
    <w:rsid w:val="0076313E"/>
    <w:rsid w:val="00767659"/>
    <w:rsid w:val="00772233"/>
    <w:rsid w:val="00776791"/>
    <w:rsid w:val="007773F1"/>
    <w:rsid w:val="00777A86"/>
    <w:rsid w:val="00782623"/>
    <w:rsid w:val="00785F06"/>
    <w:rsid w:val="0078650E"/>
    <w:rsid w:val="00792835"/>
    <w:rsid w:val="0079549D"/>
    <w:rsid w:val="007A2936"/>
    <w:rsid w:val="007A2D91"/>
    <w:rsid w:val="007A2FAD"/>
    <w:rsid w:val="007A3C97"/>
    <w:rsid w:val="007A5527"/>
    <w:rsid w:val="007B02B4"/>
    <w:rsid w:val="007B096B"/>
    <w:rsid w:val="007B16E8"/>
    <w:rsid w:val="007B267B"/>
    <w:rsid w:val="007B3D1B"/>
    <w:rsid w:val="007B4E23"/>
    <w:rsid w:val="007B5F87"/>
    <w:rsid w:val="007B7DF1"/>
    <w:rsid w:val="007C0621"/>
    <w:rsid w:val="007C0F2F"/>
    <w:rsid w:val="007C14BD"/>
    <w:rsid w:val="007C4030"/>
    <w:rsid w:val="007C59F0"/>
    <w:rsid w:val="007C7495"/>
    <w:rsid w:val="007D5116"/>
    <w:rsid w:val="007D7C25"/>
    <w:rsid w:val="007F1FD7"/>
    <w:rsid w:val="007F3F23"/>
    <w:rsid w:val="007F7130"/>
    <w:rsid w:val="007F77EC"/>
    <w:rsid w:val="008037EB"/>
    <w:rsid w:val="00804FF0"/>
    <w:rsid w:val="00811EC9"/>
    <w:rsid w:val="00813B73"/>
    <w:rsid w:val="00814CB8"/>
    <w:rsid w:val="008211E3"/>
    <w:rsid w:val="008302FD"/>
    <w:rsid w:val="00836248"/>
    <w:rsid w:val="00836E6E"/>
    <w:rsid w:val="00837972"/>
    <w:rsid w:val="00845A1B"/>
    <w:rsid w:val="00846C49"/>
    <w:rsid w:val="008626A5"/>
    <w:rsid w:val="00864378"/>
    <w:rsid w:val="00865645"/>
    <w:rsid w:val="008663AA"/>
    <w:rsid w:val="0087273D"/>
    <w:rsid w:val="00872E31"/>
    <w:rsid w:val="008738EE"/>
    <w:rsid w:val="00873AA8"/>
    <w:rsid w:val="0087478C"/>
    <w:rsid w:val="00876685"/>
    <w:rsid w:val="00877E57"/>
    <w:rsid w:val="00885E26"/>
    <w:rsid w:val="00891AC6"/>
    <w:rsid w:val="00892B6A"/>
    <w:rsid w:val="00893645"/>
    <w:rsid w:val="00893D43"/>
    <w:rsid w:val="00894849"/>
    <w:rsid w:val="00896963"/>
    <w:rsid w:val="008A202E"/>
    <w:rsid w:val="008A2FF9"/>
    <w:rsid w:val="008A4F4B"/>
    <w:rsid w:val="008A5977"/>
    <w:rsid w:val="008A5C25"/>
    <w:rsid w:val="008B0518"/>
    <w:rsid w:val="008B1D71"/>
    <w:rsid w:val="008B7A1A"/>
    <w:rsid w:val="008C5537"/>
    <w:rsid w:val="008C677B"/>
    <w:rsid w:val="008D365B"/>
    <w:rsid w:val="008D44EF"/>
    <w:rsid w:val="008D5313"/>
    <w:rsid w:val="008D6D45"/>
    <w:rsid w:val="008E0D26"/>
    <w:rsid w:val="008E722F"/>
    <w:rsid w:val="008F11FF"/>
    <w:rsid w:val="008F222B"/>
    <w:rsid w:val="008F57BD"/>
    <w:rsid w:val="008F6D6D"/>
    <w:rsid w:val="0090068E"/>
    <w:rsid w:val="00901E17"/>
    <w:rsid w:val="00903C68"/>
    <w:rsid w:val="00912DCD"/>
    <w:rsid w:val="00914597"/>
    <w:rsid w:val="00915E6D"/>
    <w:rsid w:val="00917C25"/>
    <w:rsid w:val="00923F40"/>
    <w:rsid w:val="009264B9"/>
    <w:rsid w:val="00930A44"/>
    <w:rsid w:val="00931FBA"/>
    <w:rsid w:val="00937B51"/>
    <w:rsid w:val="00940C95"/>
    <w:rsid w:val="00940E29"/>
    <w:rsid w:val="00945C26"/>
    <w:rsid w:val="00946029"/>
    <w:rsid w:val="009507E2"/>
    <w:rsid w:val="00955E69"/>
    <w:rsid w:val="0095775D"/>
    <w:rsid w:val="0096241C"/>
    <w:rsid w:val="00962BE7"/>
    <w:rsid w:val="00964946"/>
    <w:rsid w:val="00964C0E"/>
    <w:rsid w:val="009726CE"/>
    <w:rsid w:val="00974A78"/>
    <w:rsid w:val="0097582B"/>
    <w:rsid w:val="009762F8"/>
    <w:rsid w:val="00981823"/>
    <w:rsid w:val="00982A8D"/>
    <w:rsid w:val="00985146"/>
    <w:rsid w:val="00986333"/>
    <w:rsid w:val="00996047"/>
    <w:rsid w:val="009963F5"/>
    <w:rsid w:val="009A0D39"/>
    <w:rsid w:val="009B0582"/>
    <w:rsid w:val="009B69A2"/>
    <w:rsid w:val="009B723A"/>
    <w:rsid w:val="009D1B50"/>
    <w:rsid w:val="009D1E30"/>
    <w:rsid w:val="009D7315"/>
    <w:rsid w:val="009F3A70"/>
    <w:rsid w:val="009F5F11"/>
    <w:rsid w:val="00A0100E"/>
    <w:rsid w:val="00A0225C"/>
    <w:rsid w:val="00A0268B"/>
    <w:rsid w:val="00A03564"/>
    <w:rsid w:val="00A12A82"/>
    <w:rsid w:val="00A12D55"/>
    <w:rsid w:val="00A12D5D"/>
    <w:rsid w:val="00A176DD"/>
    <w:rsid w:val="00A2192F"/>
    <w:rsid w:val="00A22429"/>
    <w:rsid w:val="00A25C54"/>
    <w:rsid w:val="00A3158A"/>
    <w:rsid w:val="00A31BE8"/>
    <w:rsid w:val="00A33CF8"/>
    <w:rsid w:val="00A33DC5"/>
    <w:rsid w:val="00A33E2D"/>
    <w:rsid w:val="00A37BE5"/>
    <w:rsid w:val="00A40D95"/>
    <w:rsid w:val="00A41095"/>
    <w:rsid w:val="00A4151E"/>
    <w:rsid w:val="00A4266D"/>
    <w:rsid w:val="00A42C41"/>
    <w:rsid w:val="00A4435C"/>
    <w:rsid w:val="00A46690"/>
    <w:rsid w:val="00A51918"/>
    <w:rsid w:val="00A52E08"/>
    <w:rsid w:val="00A53451"/>
    <w:rsid w:val="00A5563D"/>
    <w:rsid w:val="00A60C40"/>
    <w:rsid w:val="00A6513E"/>
    <w:rsid w:val="00A65BD6"/>
    <w:rsid w:val="00A67D8C"/>
    <w:rsid w:val="00A82CFA"/>
    <w:rsid w:val="00A84F27"/>
    <w:rsid w:val="00A8591C"/>
    <w:rsid w:val="00A864CE"/>
    <w:rsid w:val="00A87083"/>
    <w:rsid w:val="00A8794E"/>
    <w:rsid w:val="00A87A08"/>
    <w:rsid w:val="00A9226C"/>
    <w:rsid w:val="00AB1BB6"/>
    <w:rsid w:val="00AB752F"/>
    <w:rsid w:val="00AB7D1F"/>
    <w:rsid w:val="00AC72E6"/>
    <w:rsid w:val="00AD0F09"/>
    <w:rsid w:val="00AD2C67"/>
    <w:rsid w:val="00AD4F9B"/>
    <w:rsid w:val="00AD656E"/>
    <w:rsid w:val="00AE23E7"/>
    <w:rsid w:val="00AE40A6"/>
    <w:rsid w:val="00AE483F"/>
    <w:rsid w:val="00AE62ED"/>
    <w:rsid w:val="00AF0B84"/>
    <w:rsid w:val="00AF16BB"/>
    <w:rsid w:val="00AF2FB8"/>
    <w:rsid w:val="00AF3C6C"/>
    <w:rsid w:val="00AF75B7"/>
    <w:rsid w:val="00B0031B"/>
    <w:rsid w:val="00B07703"/>
    <w:rsid w:val="00B10DE1"/>
    <w:rsid w:val="00B13272"/>
    <w:rsid w:val="00B13AE5"/>
    <w:rsid w:val="00B15EE8"/>
    <w:rsid w:val="00B167B9"/>
    <w:rsid w:val="00B21640"/>
    <w:rsid w:val="00B25667"/>
    <w:rsid w:val="00B264E1"/>
    <w:rsid w:val="00B26786"/>
    <w:rsid w:val="00B311BC"/>
    <w:rsid w:val="00B33AAB"/>
    <w:rsid w:val="00B34D35"/>
    <w:rsid w:val="00B41860"/>
    <w:rsid w:val="00B4451C"/>
    <w:rsid w:val="00B4501F"/>
    <w:rsid w:val="00B4736B"/>
    <w:rsid w:val="00B5041B"/>
    <w:rsid w:val="00B506C1"/>
    <w:rsid w:val="00B51E80"/>
    <w:rsid w:val="00B52157"/>
    <w:rsid w:val="00B54109"/>
    <w:rsid w:val="00B63287"/>
    <w:rsid w:val="00B65249"/>
    <w:rsid w:val="00B66C65"/>
    <w:rsid w:val="00B66ED5"/>
    <w:rsid w:val="00B71409"/>
    <w:rsid w:val="00B7405D"/>
    <w:rsid w:val="00B74A14"/>
    <w:rsid w:val="00B74D03"/>
    <w:rsid w:val="00B86D94"/>
    <w:rsid w:val="00B87A01"/>
    <w:rsid w:val="00B93F7E"/>
    <w:rsid w:val="00B9408F"/>
    <w:rsid w:val="00BA1295"/>
    <w:rsid w:val="00BA235D"/>
    <w:rsid w:val="00BB00DF"/>
    <w:rsid w:val="00BB0E68"/>
    <w:rsid w:val="00BB2504"/>
    <w:rsid w:val="00BB467F"/>
    <w:rsid w:val="00BB59E6"/>
    <w:rsid w:val="00BB6017"/>
    <w:rsid w:val="00BC6531"/>
    <w:rsid w:val="00BC6C95"/>
    <w:rsid w:val="00BD00FD"/>
    <w:rsid w:val="00BD06E9"/>
    <w:rsid w:val="00BD30A3"/>
    <w:rsid w:val="00BD33BA"/>
    <w:rsid w:val="00BD53C2"/>
    <w:rsid w:val="00BD707B"/>
    <w:rsid w:val="00BD7144"/>
    <w:rsid w:val="00BE07E4"/>
    <w:rsid w:val="00BE1488"/>
    <w:rsid w:val="00BE3627"/>
    <w:rsid w:val="00BE63CD"/>
    <w:rsid w:val="00BF0981"/>
    <w:rsid w:val="00BF1D97"/>
    <w:rsid w:val="00BF254A"/>
    <w:rsid w:val="00BF553A"/>
    <w:rsid w:val="00BF5B8F"/>
    <w:rsid w:val="00C0036A"/>
    <w:rsid w:val="00C0252E"/>
    <w:rsid w:val="00C037A6"/>
    <w:rsid w:val="00C05F5F"/>
    <w:rsid w:val="00C13618"/>
    <w:rsid w:val="00C136B2"/>
    <w:rsid w:val="00C14C53"/>
    <w:rsid w:val="00C20EC2"/>
    <w:rsid w:val="00C21BD5"/>
    <w:rsid w:val="00C22642"/>
    <w:rsid w:val="00C22B58"/>
    <w:rsid w:val="00C238C0"/>
    <w:rsid w:val="00C23C11"/>
    <w:rsid w:val="00C25ED6"/>
    <w:rsid w:val="00C3099D"/>
    <w:rsid w:val="00C40748"/>
    <w:rsid w:val="00C409BD"/>
    <w:rsid w:val="00C45C78"/>
    <w:rsid w:val="00C4622C"/>
    <w:rsid w:val="00C4721C"/>
    <w:rsid w:val="00C517CD"/>
    <w:rsid w:val="00C5354A"/>
    <w:rsid w:val="00C54C9D"/>
    <w:rsid w:val="00C61D86"/>
    <w:rsid w:val="00C63AD3"/>
    <w:rsid w:val="00C64596"/>
    <w:rsid w:val="00C67A2C"/>
    <w:rsid w:val="00C72F00"/>
    <w:rsid w:val="00C73BD1"/>
    <w:rsid w:val="00C73C75"/>
    <w:rsid w:val="00C740B7"/>
    <w:rsid w:val="00C7577C"/>
    <w:rsid w:val="00C76A20"/>
    <w:rsid w:val="00C76C76"/>
    <w:rsid w:val="00C81BC8"/>
    <w:rsid w:val="00C82EF4"/>
    <w:rsid w:val="00C842B2"/>
    <w:rsid w:val="00C91593"/>
    <w:rsid w:val="00C9249B"/>
    <w:rsid w:val="00CA1D0E"/>
    <w:rsid w:val="00CA2AE8"/>
    <w:rsid w:val="00CA41CC"/>
    <w:rsid w:val="00CA5426"/>
    <w:rsid w:val="00CB3BEA"/>
    <w:rsid w:val="00CB514A"/>
    <w:rsid w:val="00CC21FE"/>
    <w:rsid w:val="00CC35D4"/>
    <w:rsid w:val="00CC4A3E"/>
    <w:rsid w:val="00CD6933"/>
    <w:rsid w:val="00CE52A8"/>
    <w:rsid w:val="00CE5F5A"/>
    <w:rsid w:val="00CF0F12"/>
    <w:rsid w:val="00CF4C55"/>
    <w:rsid w:val="00CF5C5C"/>
    <w:rsid w:val="00D03593"/>
    <w:rsid w:val="00D05527"/>
    <w:rsid w:val="00D109F7"/>
    <w:rsid w:val="00D10A5A"/>
    <w:rsid w:val="00D13B1E"/>
    <w:rsid w:val="00D141EA"/>
    <w:rsid w:val="00D15A53"/>
    <w:rsid w:val="00D16D99"/>
    <w:rsid w:val="00D16DC4"/>
    <w:rsid w:val="00D2343E"/>
    <w:rsid w:val="00D23DC2"/>
    <w:rsid w:val="00D252FF"/>
    <w:rsid w:val="00D27A09"/>
    <w:rsid w:val="00D329D4"/>
    <w:rsid w:val="00D3470F"/>
    <w:rsid w:val="00D37676"/>
    <w:rsid w:val="00D43854"/>
    <w:rsid w:val="00D4580E"/>
    <w:rsid w:val="00D4581D"/>
    <w:rsid w:val="00D472E7"/>
    <w:rsid w:val="00D474D4"/>
    <w:rsid w:val="00D5385E"/>
    <w:rsid w:val="00D5729D"/>
    <w:rsid w:val="00D60254"/>
    <w:rsid w:val="00D63F2D"/>
    <w:rsid w:val="00D649B1"/>
    <w:rsid w:val="00D66C01"/>
    <w:rsid w:val="00D75060"/>
    <w:rsid w:val="00D933C0"/>
    <w:rsid w:val="00D9488D"/>
    <w:rsid w:val="00D9495A"/>
    <w:rsid w:val="00D97B75"/>
    <w:rsid w:val="00DA23CA"/>
    <w:rsid w:val="00DA25F4"/>
    <w:rsid w:val="00DA4929"/>
    <w:rsid w:val="00DA7B11"/>
    <w:rsid w:val="00DB0854"/>
    <w:rsid w:val="00DB528D"/>
    <w:rsid w:val="00DB54BD"/>
    <w:rsid w:val="00DC002B"/>
    <w:rsid w:val="00DC2A5D"/>
    <w:rsid w:val="00DC324F"/>
    <w:rsid w:val="00DC72D5"/>
    <w:rsid w:val="00DD196D"/>
    <w:rsid w:val="00DD3882"/>
    <w:rsid w:val="00DD3AD8"/>
    <w:rsid w:val="00DD442E"/>
    <w:rsid w:val="00DD4921"/>
    <w:rsid w:val="00DD622E"/>
    <w:rsid w:val="00DD7BB7"/>
    <w:rsid w:val="00DE05C0"/>
    <w:rsid w:val="00DE07DE"/>
    <w:rsid w:val="00DE35BB"/>
    <w:rsid w:val="00DE4266"/>
    <w:rsid w:val="00DF119D"/>
    <w:rsid w:val="00DF15E8"/>
    <w:rsid w:val="00DF20DF"/>
    <w:rsid w:val="00DF2F47"/>
    <w:rsid w:val="00DF2FC5"/>
    <w:rsid w:val="00DF6453"/>
    <w:rsid w:val="00E01678"/>
    <w:rsid w:val="00E03211"/>
    <w:rsid w:val="00E07650"/>
    <w:rsid w:val="00E108D4"/>
    <w:rsid w:val="00E149AD"/>
    <w:rsid w:val="00E14D35"/>
    <w:rsid w:val="00E164CF"/>
    <w:rsid w:val="00E17B2D"/>
    <w:rsid w:val="00E212E1"/>
    <w:rsid w:val="00E24322"/>
    <w:rsid w:val="00E32080"/>
    <w:rsid w:val="00E3238B"/>
    <w:rsid w:val="00E33A5A"/>
    <w:rsid w:val="00E342E7"/>
    <w:rsid w:val="00E3473B"/>
    <w:rsid w:val="00E34B72"/>
    <w:rsid w:val="00E34C9C"/>
    <w:rsid w:val="00E350E6"/>
    <w:rsid w:val="00E3714B"/>
    <w:rsid w:val="00E40619"/>
    <w:rsid w:val="00E407A2"/>
    <w:rsid w:val="00E416B1"/>
    <w:rsid w:val="00E422E9"/>
    <w:rsid w:val="00E45863"/>
    <w:rsid w:val="00E46237"/>
    <w:rsid w:val="00E5353D"/>
    <w:rsid w:val="00E54E06"/>
    <w:rsid w:val="00E555C2"/>
    <w:rsid w:val="00E56795"/>
    <w:rsid w:val="00E605E7"/>
    <w:rsid w:val="00E62ED1"/>
    <w:rsid w:val="00E651AE"/>
    <w:rsid w:val="00E7175C"/>
    <w:rsid w:val="00E71EDD"/>
    <w:rsid w:val="00E734B8"/>
    <w:rsid w:val="00E757F0"/>
    <w:rsid w:val="00E819D4"/>
    <w:rsid w:val="00E8214E"/>
    <w:rsid w:val="00E83024"/>
    <w:rsid w:val="00E8433E"/>
    <w:rsid w:val="00E86EEA"/>
    <w:rsid w:val="00E92C56"/>
    <w:rsid w:val="00E942C0"/>
    <w:rsid w:val="00E94335"/>
    <w:rsid w:val="00EA2194"/>
    <w:rsid w:val="00EA6842"/>
    <w:rsid w:val="00EB07EA"/>
    <w:rsid w:val="00EB1FF6"/>
    <w:rsid w:val="00EB2AD1"/>
    <w:rsid w:val="00EB2D56"/>
    <w:rsid w:val="00EB3FFB"/>
    <w:rsid w:val="00EC5221"/>
    <w:rsid w:val="00EC534E"/>
    <w:rsid w:val="00EC739D"/>
    <w:rsid w:val="00EC7AC1"/>
    <w:rsid w:val="00ED165C"/>
    <w:rsid w:val="00ED26B5"/>
    <w:rsid w:val="00ED4B07"/>
    <w:rsid w:val="00ED67C1"/>
    <w:rsid w:val="00EE0F2D"/>
    <w:rsid w:val="00EE4579"/>
    <w:rsid w:val="00EE484B"/>
    <w:rsid w:val="00EE6F12"/>
    <w:rsid w:val="00EF1A63"/>
    <w:rsid w:val="00EF74ED"/>
    <w:rsid w:val="00F0043C"/>
    <w:rsid w:val="00F10A71"/>
    <w:rsid w:val="00F12A9A"/>
    <w:rsid w:val="00F148A4"/>
    <w:rsid w:val="00F16DB5"/>
    <w:rsid w:val="00F16F2D"/>
    <w:rsid w:val="00F22307"/>
    <w:rsid w:val="00F31072"/>
    <w:rsid w:val="00F3245C"/>
    <w:rsid w:val="00F32D23"/>
    <w:rsid w:val="00F3577A"/>
    <w:rsid w:val="00F36464"/>
    <w:rsid w:val="00F42F17"/>
    <w:rsid w:val="00F50D65"/>
    <w:rsid w:val="00F51849"/>
    <w:rsid w:val="00F5237A"/>
    <w:rsid w:val="00F54049"/>
    <w:rsid w:val="00F55336"/>
    <w:rsid w:val="00F60456"/>
    <w:rsid w:val="00F613EC"/>
    <w:rsid w:val="00F64EDD"/>
    <w:rsid w:val="00F668F9"/>
    <w:rsid w:val="00F6792A"/>
    <w:rsid w:val="00F70247"/>
    <w:rsid w:val="00F703EF"/>
    <w:rsid w:val="00F716F4"/>
    <w:rsid w:val="00F7315D"/>
    <w:rsid w:val="00F779D4"/>
    <w:rsid w:val="00F77CAA"/>
    <w:rsid w:val="00F862FD"/>
    <w:rsid w:val="00F86B53"/>
    <w:rsid w:val="00F94865"/>
    <w:rsid w:val="00F94D6B"/>
    <w:rsid w:val="00F95A43"/>
    <w:rsid w:val="00F979A0"/>
    <w:rsid w:val="00F97B68"/>
    <w:rsid w:val="00F97E30"/>
    <w:rsid w:val="00FA180E"/>
    <w:rsid w:val="00FA25BF"/>
    <w:rsid w:val="00FA2B37"/>
    <w:rsid w:val="00FA5570"/>
    <w:rsid w:val="00FA68C9"/>
    <w:rsid w:val="00FB4012"/>
    <w:rsid w:val="00FB537C"/>
    <w:rsid w:val="00FB53F2"/>
    <w:rsid w:val="00FB7574"/>
    <w:rsid w:val="00FC1773"/>
    <w:rsid w:val="00FC5594"/>
    <w:rsid w:val="00FC7781"/>
    <w:rsid w:val="00FD0558"/>
    <w:rsid w:val="00FD1C8E"/>
    <w:rsid w:val="00FD2C16"/>
    <w:rsid w:val="00FD2E5D"/>
    <w:rsid w:val="00FD35CB"/>
    <w:rsid w:val="00FE75AB"/>
    <w:rsid w:val="00FE7DC5"/>
    <w:rsid w:val="00FF165A"/>
    <w:rsid w:val="00FF5F5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6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semiHidden/>
    <w:unhideWhenUsed/>
    <w:qFormat/>
    <w:rsid w:val="00526C99"/>
    <w:pPr>
      <w:keepNext/>
      <w:keepLines/>
      <w:spacing w:before="200" w:after="0"/>
      <w:outlineLvl w:val="2"/>
    </w:pPr>
    <w:rPr>
      <w:rFonts w:ascii="Cambria" w:eastAsia="SimSun" w:hAnsi="Cambria" w:cs="Times New Roman"/>
      <w:b/>
      <w:bCs/>
      <w:color w:val="4F81BD"/>
      <w:sz w:val="24"/>
      <w:szCs w:val="24"/>
      <w:lang w:val="en-US" w:eastAsia="en-US"/>
    </w:rPr>
  </w:style>
  <w:style w:type="paragraph" w:styleId="Heading4">
    <w:name w:val="heading 4"/>
    <w:basedOn w:val="Normal"/>
    <w:next w:val="Normal"/>
    <w:link w:val="Heading4Char"/>
    <w:uiPriority w:val="9"/>
    <w:semiHidden/>
    <w:unhideWhenUsed/>
    <w:qFormat/>
    <w:rsid w:val="00917C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99"/>
    <w:rPr>
      <w:rFonts w:ascii="Times New Roman" w:eastAsia="Times New Roman" w:hAnsi="Times New Roman" w:cs="Times New Roman"/>
      <w:b/>
      <w:bCs/>
      <w:kern w:val="36"/>
      <w:sz w:val="48"/>
      <w:szCs w:val="48"/>
      <w:lang w:eastAsia="en-NZ"/>
    </w:rPr>
  </w:style>
  <w:style w:type="paragraph" w:customStyle="1" w:styleId="Heading31">
    <w:name w:val="Heading 31"/>
    <w:basedOn w:val="Normal"/>
    <w:next w:val="Normal"/>
    <w:semiHidden/>
    <w:unhideWhenUsed/>
    <w:qFormat/>
    <w:rsid w:val="00526C99"/>
    <w:pPr>
      <w:keepNext/>
      <w:keepLines/>
      <w:spacing w:before="200" w:after="0" w:line="240" w:lineRule="auto"/>
      <w:outlineLvl w:val="2"/>
    </w:pPr>
    <w:rPr>
      <w:rFonts w:ascii="Cambria" w:eastAsia="SimSun" w:hAnsi="Cambria" w:cs="Times New Roman"/>
      <w:b/>
      <w:bCs/>
      <w:color w:val="4F81BD"/>
      <w:sz w:val="24"/>
      <w:szCs w:val="24"/>
      <w:lang w:val="en-US"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uiPriority w:val="99"/>
    <w:semiHidden/>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526C9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rsid w:val="00526C99"/>
    <w:rPr>
      <w:vertAlign w:val="superscript"/>
    </w:rPr>
  </w:style>
  <w:style w:type="paragraph" w:styleId="Header">
    <w:name w:val="header"/>
    <w:basedOn w:val="Normal"/>
    <w:link w:val="HeaderChar"/>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526C9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26C9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rsid w:val="00526C99"/>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526C99"/>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3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after="0" w:line="240" w:lineRule="auto"/>
    </w:pPr>
    <w:rPr>
      <w:rFonts w:ascii="Consolas" w:eastAsia="SimSun" w:hAnsi="Consolas" w:cs="Consolas"/>
      <w:sz w:val="21"/>
      <w:szCs w:val="21"/>
    </w:rPr>
  </w:style>
  <w:style w:type="character" w:customStyle="1" w:styleId="PlainTextChar">
    <w:name w:val="Plain Text Char"/>
    <w:basedOn w:val="DefaultParagraphFont"/>
    <w:link w:val="PlainText1"/>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semiHidden/>
    <w:rsid w:val="00526C99"/>
    <w:rPr>
      <w:rFonts w:ascii="Cambria" w:eastAsia="SimSun" w:hAnsi="Cambria" w:cs="Times New Roman"/>
      <w:b/>
      <w:bCs/>
      <w:color w:val="4F81BD"/>
      <w:sz w:val="24"/>
      <w:szCs w:val="24"/>
      <w:lang w:val="en-US" w:eastAsia="en-US"/>
    </w:rPr>
  </w:style>
  <w:style w:type="paragraph" w:styleId="PlainText">
    <w:name w:val="Plain Text"/>
    <w:basedOn w:val="Normal"/>
    <w:link w:val="PlainTextChar1"/>
    <w:unhideWhenUsed/>
    <w:rsid w:val="00526C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character" w:customStyle="1" w:styleId="Heading4Char">
    <w:name w:val="Heading 4 Char"/>
    <w:basedOn w:val="DefaultParagraphFont"/>
    <w:link w:val="Heading4"/>
    <w:uiPriority w:val="9"/>
    <w:semiHidden/>
    <w:rsid w:val="00917C25"/>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917C25"/>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917C25"/>
    <w:rPr>
      <w:rFonts w:ascii="Times New Roman" w:eastAsia="Batang" w:hAnsi="Times New Roman" w:cs="Times New Roman"/>
      <w:sz w:val="24"/>
      <w:szCs w:val="24"/>
      <w:lang w:val="en-US" w:eastAsia="ko-KR"/>
    </w:rPr>
  </w:style>
  <w:style w:type="paragraph" w:styleId="NoSpacing">
    <w:name w:val="No Spacing"/>
    <w:uiPriority w:val="1"/>
    <w:qFormat/>
    <w:rsid w:val="00917C25"/>
    <w:pPr>
      <w:spacing w:after="0" w:line="240" w:lineRule="auto"/>
    </w:pPr>
    <w:rPr>
      <w:rFonts w:ascii="Calibri" w:eastAsia="Calibri" w:hAnsi="Calibri" w:cs="Calibri"/>
      <w:lang w:eastAsia="en-US"/>
    </w:rPr>
  </w:style>
  <w:style w:type="paragraph" w:customStyle="1" w:styleId="TitlePage">
    <w:name w:val="Title Page"/>
    <w:basedOn w:val="Normal"/>
    <w:rsid w:val="00917C25"/>
    <w:pPr>
      <w:widowControl w:val="0"/>
      <w:spacing w:after="0" w:line="240" w:lineRule="auto"/>
      <w:ind w:firstLine="432"/>
      <w:jc w:val="center"/>
    </w:pPr>
    <w:rPr>
      <w:rFonts w:ascii="Times New Roman" w:eastAsia="Times New Roman" w:hAnsi="Times New Roman" w:cs="Times New Roman"/>
      <w:sz w:val="24"/>
      <w:szCs w:val="24"/>
      <w:lang w:val="en-US" w:eastAsia="en-US"/>
    </w:rPr>
  </w:style>
  <w:style w:type="paragraph" w:customStyle="1" w:styleId="CM3">
    <w:name w:val="CM3"/>
    <w:basedOn w:val="Default"/>
    <w:next w:val="Default"/>
    <w:rsid w:val="00917C25"/>
    <w:pPr>
      <w:widowControl w:val="0"/>
    </w:pPr>
    <w:rPr>
      <w:color w:val="auto"/>
      <w:lang w:val="en-US" w:eastAsia="en-US"/>
    </w:rPr>
  </w:style>
  <w:style w:type="paragraph" w:customStyle="1" w:styleId="CM4">
    <w:name w:val="CM4"/>
    <w:basedOn w:val="Default"/>
    <w:next w:val="Default"/>
    <w:rsid w:val="00917C25"/>
    <w:pPr>
      <w:widowControl w:val="0"/>
      <w:spacing w:line="253" w:lineRule="atLeast"/>
    </w:pPr>
    <w:rPr>
      <w:color w:val="auto"/>
      <w:lang w:val="en-US" w:eastAsia="en-US"/>
    </w:rPr>
  </w:style>
  <w:style w:type="paragraph" w:customStyle="1" w:styleId="CM23">
    <w:name w:val="CM23"/>
    <w:basedOn w:val="Default"/>
    <w:next w:val="Default"/>
    <w:rsid w:val="00917C25"/>
    <w:pPr>
      <w:widowControl w:val="0"/>
      <w:spacing w:after="233"/>
    </w:pPr>
    <w:rPr>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6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semiHidden/>
    <w:unhideWhenUsed/>
    <w:qFormat/>
    <w:rsid w:val="00526C99"/>
    <w:pPr>
      <w:keepNext/>
      <w:keepLines/>
      <w:spacing w:before="200" w:after="0"/>
      <w:outlineLvl w:val="2"/>
    </w:pPr>
    <w:rPr>
      <w:rFonts w:ascii="Cambria" w:eastAsia="SimSun" w:hAnsi="Cambria" w:cs="Times New Roman"/>
      <w:b/>
      <w:bCs/>
      <w:color w:val="4F81BD"/>
      <w:sz w:val="24"/>
      <w:szCs w:val="24"/>
      <w:lang w:val="en-US" w:eastAsia="en-US"/>
    </w:rPr>
  </w:style>
  <w:style w:type="paragraph" w:styleId="Heading4">
    <w:name w:val="heading 4"/>
    <w:basedOn w:val="Normal"/>
    <w:next w:val="Normal"/>
    <w:link w:val="Heading4Char"/>
    <w:uiPriority w:val="9"/>
    <w:semiHidden/>
    <w:unhideWhenUsed/>
    <w:qFormat/>
    <w:rsid w:val="00917C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99"/>
    <w:rPr>
      <w:rFonts w:ascii="Times New Roman" w:eastAsia="Times New Roman" w:hAnsi="Times New Roman" w:cs="Times New Roman"/>
      <w:b/>
      <w:bCs/>
      <w:kern w:val="36"/>
      <w:sz w:val="48"/>
      <w:szCs w:val="48"/>
      <w:lang w:eastAsia="en-NZ"/>
    </w:rPr>
  </w:style>
  <w:style w:type="paragraph" w:customStyle="1" w:styleId="Heading31">
    <w:name w:val="Heading 31"/>
    <w:basedOn w:val="Normal"/>
    <w:next w:val="Normal"/>
    <w:semiHidden/>
    <w:unhideWhenUsed/>
    <w:qFormat/>
    <w:rsid w:val="00526C99"/>
    <w:pPr>
      <w:keepNext/>
      <w:keepLines/>
      <w:spacing w:before="200" w:after="0" w:line="240" w:lineRule="auto"/>
      <w:outlineLvl w:val="2"/>
    </w:pPr>
    <w:rPr>
      <w:rFonts w:ascii="Cambria" w:eastAsia="SimSun" w:hAnsi="Cambria" w:cs="Times New Roman"/>
      <w:b/>
      <w:bCs/>
      <w:color w:val="4F81BD"/>
      <w:sz w:val="24"/>
      <w:szCs w:val="24"/>
      <w:lang w:val="en-US"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uiPriority w:val="99"/>
    <w:semiHidden/>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526C9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rsid w:val="00526C99"/>
    <w:rPr>
      <w:vertAlign w:val="superscript"/>
    </w:rPr>
  </w:style>
  <w:style w:type="paragraph" w:styleId="Header">
    <w:name w:val="header"/>
    <w:basedOn w:val="Normal"/>
    <w:link w:val="HeaderChar"/>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526C9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26C9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rsid w:val="00526C99"/>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526C99"/>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3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after="0" w:line="240" w:lineRule="auto"/>
    </w:pPr>
    <w:rPr>
      <w:rFonts w:ascii="Consolas" w:eastAsia="SimSun" w:hAnsi="Consolas" w:cs="Consolas"/>
      <w:sz w:val="21"/>
      <w:szCs w:val="21"/>
    </w:rPr>
  </w:style>
  <w:style w:type="character" w:customStyle="1" w:styleId="PlainTextChar">
    <w:name w:val="Plain Text Char"/>
    <w:basedOn w:val="DefaultParagraphFont"/>
    <w:link w:val="PlainText1"/>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semiHidden/>
    <w:rsid w:val="00526C99"/>
    <w:rPr>
      <w:rFonts w:ascii="Cambria" w:eastAsia="SimSun" w:hAnsi="Cambria" w:cs="Times New Roman"/>
      <w:b/>
      <w:bCs/>
      <w:color w:val="4F81BD"/>
      <w:sz w:val="24"/>
      <w:szCs w:val="24"/>
      <w:lang w:val="en-US" w:eastAsia="en-US"/>
    </w:rPr>
  </w:style>
  <w:style w:type="paragraph" w:styleId="PlainText">
    <w:name w:val="Plain Text"/>
    <w:basedOn w:val="Normal"/>
    <w:link w:val="PlainTextChar1"/>
    <w:unhideWhenUsed/>
    <w:rsid w:val="00526C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character" w:customStyle="1" w:styleId="Heading4Char">
    <w:name w:val="Heading 4 Char"/>
    <w:basedOn w:val="DefaultParagraphFont"/>
    <w:link w:val="Heading4"/>
    <w:uiPriority w:val="9"/>
    <w:semiHidden/>
    <w:rsid w:val="00917C25"/>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917C25"/>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917C25"/>
    <w:rPr>
      <w:rFonts w:ascii="Times New Roman" w:eastAsia="Batang" w:hAnsi="Times New Roman" w:cs="Times New Roman"/>
      <w:sz w:val="24"/>
      <w:szCs w:val="24"/>
      <w:lang w:val="en-US" w:eastAsia="ko-KR"/>
    </w:rPr>
  </w:style>
  <w:style w:type="paragraph" w:styleId="NoSpacing">
    <w:name w:val="No Spacing"/>
    <w:uiPriority w:val="1"/>
    <w:qFormat/>
    <w:rsid w:val="00917C25"/>
    <w:pPr>
      <w:spacing w:after="0" w:line="240" w:lineRule="auto"/>
    </w:pPr>
    <w:rPr>
      <w:rFonts w:ascii="Calibri" w:eastAsia="Calibri" w:hAnsi="Calibri" w:cs="Calibri"/>
      <w:lang w:eastAsia="en-US"/>
    </w:rPr>
  </w:style>
  <w:style w:type="paragraph" w:customStyle="1" w:styleId="TitlePage">
    <w:name w:val="Title Page"/>
    <w:basedOn w:val="Normal"/>
    <w:rsid w:val="00917C25"/>
    <w:pPr>
      <w:widowControl w:val="0"/>
      <w:spacing w:after="0" w:line="240" w:lineRule="auto"/>
      <w:ind w:firstLine="432"/>
      <w:jc w:val="center"/>
    </w:pPr>
    <w:rPr>
      <w:rFonts w:ascii="Times New Roman" w:eastAsia="Times New Roman" w:hAnsi="Times New Roman" w:cs="Times New Roman"/>
      <w:sz w:val="24"/>
      <w:szCs w:val="24"/>
      <w:lang w:val="en-US" w:eastAsia="en-US"/>
    </w:rPr>
  </w:style>
  <w:style w:type="paragraph" w:customStyle="1" w:styleId="CM3">
    <w:name w:val="CM3"/>
    <w:basedOn w:val="Default"/>
    <w:next w:val="Default"/>
    <w:rsid w:val="00917C25"/>
    <w:pPr>
      <w:widowControl w:val="0"/>
    </w:pPr>
    <w:rPr>
      <w:color w:val="auto"/>
      <w:lang w:val="en-US" w:eastAsia="en-US"/>
    </w:rPr>
  </w:style>
  <w:style w:type="paragraph" w:customStyle="1" w:styleId="CM4">
    <w:name w:val="CM4"/>
    <w:basedOn w:val="Default"/>
    <w:next w:val="Default"/>
    <w:rsid w:val="00917C25"/>
    <w:pPr>
      <w:widowControl w:val="0"/>
      <w:spacing w:line="253" w:lineRule="atLeast"/>
    </w:pPr>
    <w:rPr>
      <w:color w:val="auto"/>
      <w:lang w:val="en-US" w:eastAsia="en-US"/>
    </w:rPr>
  </w:style>
  <w:style w:type="paragraph" w:customStyle="1" w:styleId="CM23">
    <w:name w:val="CM23"/>
    <w:basedOn w:val="Default"/>
    <w:next w:val="Default"/>
    <w:rsid w:val="00917C25"/>
    <w:pPr>
      <w:widowControl w:val="0"/>
      <w:spacing w:after="233"/>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3976">
      <w:bodyDiv w:val="1"/>
      <w:marLeft w:val="0"/>
      <w:marRight w:val="0"/>
      <w:marTop w:val="0"/>
      <w:marBottom w:val="0"/>
      <w:divBdr>
        <w:top w:val="none" w:sz="0" w:space="0" w:color="auto"/>
        <w:left w:val="none" w:sz="0" w:space="0" w:color="auto"/>
        <w:bottom w:val="none" w:sz="0" w:space="0" w:color="auto"/>
        <w:right w:val="none" w:sz="0" w:space="0" w:color="auto"/>
      </w:divBdr>
      <w:divsChild>
        <w:div w:id="1525746846">
          <w:marLeft w:val="0"/>
          <w:marRight w:val="0"/>
          <w:marTop w:val="0"/>
          <w:marBottom w:val="0"/>
          <w:divBdr>
            <w:top w:val="none" w:sz="0" w:space="0" w:color="auto"/>
            <w:left w:val="none" w:sz="0" w:space="0" w:color="auto"/>
            <w:bottom w:val="none" w:sz="0" w:space="0" w:color="auto"/>
            <w:right w:val="none" w:sz="0" w:space="0" w:color="auto"/>
          </w:divBdr>
          <w:divsChild>
            <w:div w:id="1894805117">
              <w:marLeft w:val="0"/>
              <w:marRight w:val="0"/>
              <w:marTop w:val="0"/>
              <w:marBottom w:val="0"/>
              <w:divBdr>
                <w:top w:val="none" w:sz="0" w:space="0" w:color="auto"/>
                <w:left w:val="none" w:sz="0" w:space="0" w:color="auto"/>
                <w:bottom w:val="none" w:sz="0" w:space="0" w:color="auto"/>
                <w:right w:val="none" w:sz="0" w:space="0" w:color="auto"/>
              </w:divBdr>
              <w:divsChild>
                <w:div w:id="766344450">
                  <w:marLeft w:val="0"/>
                  <w:marRight w:val="0"/>
                  <w:marTop w:val="0"/>
                  <w:marBottom w:val="0"/>
                  <w:divBdr>
                    <w:top w:val="none" w:sz="0" w:space="0" w:color="auto"/>
                    <w:left w:val="none" w:sz="0" w:space="0" w:color="auto"/>
                    <w:bottom w:val="none" w:sz="0" w:space="0" w:color="auto"/>
                    <w:right w:val="none" w:sz="0" w:space="0" w:color="auto"/>
                  </w:divBdr>
                  <w:divsChild>
                    <w:div w:id="100733357">
                      <w:marLeft w:val="0"/>
                      <w:marRight w:val="0"/>
                      <w:marTop w:val="0"/>
                      <w:marBottom w:val="0"/>
                      <w:divBdr>
                        <w:top w:val="none" w:sz="0" w:space="0" w:color="auto"/>
                        <w:left w:val="none" w:sz="0" w:space="0" w:color="auto"/>
                        <w:bottom w:val="none" w:sz="0" w:space="0" w:color="auto"/>
                        <w:right w:val="none" w:sz="0" w:space="0" w:color="auto"/>
                      </w:divBdr>
                      <w:divsChild>
                        <w:div w:id="379090262">
                          <w:marLeft w:val="0"/>
                          <w:marRight w:val="0"/>
                          <w:marTop w:val="0"/>
                          <w:marBottom w:val="0"/>
                          <w:divBdr>
                            <w:top w:val="none" w:sz="0" w:space="0" w:color="auto"/>
                            <w:left w:val="none" w:sz="0" w:space="0" w:color="auto"/>
                            <w:bottom w:val="none" w:sz="0" w:space="0" w:color="auto"/>
                            <w:right w:val="none" w:sz="0" w:space="0" w:color="auto"/>
                          </w:divBdr>
                          <w:divsChild>
                            <w:div w:id="10079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357309">
      <w:bodyDiv w:val="1"/>
      <w:marLeft w:val="0"/>
      <w:marRight w:val="0"/>
      <w:marTop w:val="0"/>
      <w:marBottom w:val="0"/>
      <w:divBdr>
        <w:top w:val="none" w:sz="0" w:space="0" w:color="auto"/>
        <w:left w:val="none" w:sz="0" w:space="0" w:color="auto"/>
        <w:bottom w:val="none" w:sz="0" w:space="0" w:color="auto"/>
        <w:right w:val="none" w:sz="0" w:space="0" w:color="auto"/>
      </w:divBdr>
    </w:div>
    <w:div w:id="344211602">
      <w:bodyDiv w:val="1"/>
      <w:marLeft w:val="0"/>
      <w:marRight w:val="0"/>
      <w:marTop w:val="0"/>
      <w:marBottom w:val="0"/>
      <w:divBdr>
        <w:top w:val="none" w:sz="0" w:space="0" w:color="auto"/>
        <w:left w:val="none" w:sz="0" w:space="0" w:color="auto"/>
        <w:bottom w:val="none" w:sz="0" w:space="0" w:color="auto"/>
        <w:right w:val="none" w:sz="0" w:space="0" w:color="auto"/>
      </w:divBdr>
    </w:div>
    <w:div w:id="366637316">
      <w:bodyDiv w:val="1"/>
      <w:marLeft w:val="0"/>
      <w:marRight w:val="0"/>
      <w:marTop w:val="0"/>
      <w:marBottom w:val="0"/>
      <w:divBdr>
        <w:top w:val="none" w:sz="0" w:space="0" w:color="auto"/>
        <w:left w:val="none" w:sz="0" w:space="0" w:color="auto"/>
        <w:bottom w:val="none" w:sz="0" w:space="0" w:color="auto"/>
        <w:right w:val="none" w:sz="0" w:space="0" w:color="auto"/>
      </w:divBdr>
      <w:divsChild>
        <w:div w:id="2084258151">
          <w:marLeft w:val="0"/>
          <w:marRight w:val="0"/>
          <w:marTop w:val="0"/>
          <w:marBottom w:val="0"/>
          <w:divBdr>
            <w:top w:val="none" w:sz="0" w:space="0" w:color="auto"/>
            <w:left w:val="none" w:sz="0" w:space="0" w:color="auto"/>
            <w:bottom w:val="none" w:sz="0" w:space="0" w:color="auto"/>
            <w:right w:val="none" w:sz="0" w:space="0" w:color="auto"/>
          </w:divBdr>
          <w:divsChild>
            <w:div w:id="810248639">
              <w:marLeft w:val="0"/>
              <w:marRight w:val="0"/>
              <w:marTop w:val="0"/>
              <w:marBottom w:val="0"/>
              <w:divBdr>
                <w:top w:val="none" w:sz="0" w:space="0" w:color="auto"/>
                <w:left w:val="none" w:sz="0" w:space="0" w:color="auto"/>
                <w:bottom w:val="none" w:sz="0" w:space="0" w:color="auto"/>
                <w:right w:val="none" w:sz="0" w:space="0" w:color="auto"/>
              </w:divBdr>
              <w:divsChild>
                <w:div w:id="1185560004">
                  <w:marLeft w:val="0"/>
                  <w:marRight w:val="0"/>
                  <w:marTop w:val="0"/>
                  <w:marBottom w:val="0"/>
                  <w:divBdr>
                    <w:top w:val="none" w:sz="0" w:space="0" w:color="auto"/>
                    <w:left w:val="none" w:sz="0" w:space="0" w:color="auto"/>
                    <w:bottom w:val="none" w:sz="0" w:space="0" w:color="auto"/>
                    <w:right w:val="none" w:sz="0" w:space="0" w:color="auto"/>
                  </w:divBdr>
                  <w:divsChild>
                    <w:div w:id="1768110456">
                      <w:marLeft w:val="0"/>
                      <w:marRight w:val="0"/>
                      <w:marTop w:val="0"/>
                      <w:marBottom w:val="0"/>
                      <w:divBdr>
                        <w:top w:val="none" w:sz="0" w:space="0" w:color="auto"/>
                        <w:left w:val="none" w:sz="0" w:space="0" w:color="auto"/>
                        <w:bottom w:val="none" w:sz="0" w:space="0" w:color="auto"/>
                        <w:right w:val="none" w:sz="0" w:space="0" w:color="auto"/>
                      </w:divBdr>
                      <w:divsChild>
                        <w:div w:id="1756707059">
                          <w:marLeft w:val="0"/>
                          <w:marRight w:val="0"/>
                          <w:marTop w:val="0"/>
                          <w:marBottom w:val="0"/>
                          <w:divBdr>
                            <w:top w:val="none" w:sz="0" w:space="0" w:color="auto"/>
                            <w:left w:val="none" w:sz="0" w:space="0" w:color="auto"/>
                            <w:bottom w:val="none" w:sz="0" w:space="0" w:color="auto"/>
                            <w:right w:val="none" w:sz="0" w:space="0" w:color="auto"/>
                          </w:divBdr>
                          <w:divsChild>
                            <w:div w:id="10085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83794">
      <w:bodyDiv w:val="1"/>
      <w:marLeft w:val="0"/>
      <w:marRight w:val="0"/>
      <w:marTop w:val="0"/>
      <w:marBottom w:val="0"/>
      <w:divBdr>
        <w:top w:val="none" w:sz="0" w:space="0" w:color="auto"/>
        <w:left w:val="none" w:sz="0" w:space="0" w:color="auto"/>
        <w:bottom w:val="none" w:sz="0" w:space="0" w:color="auto"/>
        <w:right w:val="none" w:sz="0" w:space="0" w:color="auto"/>
      </w:divBdr>
    </w:div>
    <w:div w:id="646325339">
      <w:bodyDiv w:val="1"/>
      <w:marLeft w:val="0"/>
      <w:marRight w:val="0"/>
      <w:marTop w:val="0"/>
      <w:marBottom w:val="0"/>
      <w:divBdr>
        <w:top w:val="none" w:sz="0" w:space="0" w:color="auto"/>
        <w:left w:val="none" w:sz="0" w:space="0" w:color="auto"/>
        <w:bottom w:val="none" w:sz="0" w:space="0" w:color="auto"/>
        <w:right w:val="none" w:sz="0" w:space="0" w:color="auto"/>
      </w:divBdr>
    </w:div>
    <w:div w:id="731316667">
      <w:bodyDiv w:val="1"/>
      <w:marLeft w:val="0"/>
      <w:marRight w:val="0"/>
      <w:marTop w:val="0"/>
      <w:marBottom w:val="0"/>
      <w:divBdr>
        <w:top w:val="none" w:sz="0" w:space="0" w:color="auto"/>
        <w:left w:val="none" w:sz="0" w:space="0" w:color="auto"/>
        <w:bottom w:val="none" w:sz="0" w:space="0" w:color="auto"/>
        <w:right w:val="none" w:sz="0" w:space="0" w:color="auto"/>
      </w:divBdr>
    </w:div>
    <w:div w:id="818230887">
      <w:bodyDiv w:val="1"/>
      <w:marLeft w:val="0"/>
      <w:marRight w:val="0"/>
      <w:marTop w:val="0"/>
      <w:marBottom w:val="0"/>
      <w:divBdr>
        <w:top w:val="none" w:sz="0" w:space="0" w:color="auto"/>
        <w:left w:val="none" w:sz="0" w:space="0" w:color="auto"/>
        <w:bottom w:val="none" w:sz="0" w:space="0" w:color="auto"/>
        <w:right w:val="none" w:sz="0" w:space="0" w:color="auto"/>
      </w:divBdr>
    </w:div>
    <w:div w:id="920598114">
      <w:bodyDiv w:val="1"/>
      <w:marLeft w:val="0"/>
      <w:marRight w:val="0"/>
      <w:marTop w:val="0"/>
      <w:marBottom w:val="0"/>
      <w:divBdr>
        <w:top w:val="none" w:sz="0" w:space="0" w:color="auto"/>
        <w:left w:val="none" w:sz="0" w:space="0" w:color="auto"/>
        <w:bottom w:val="none" w:sz="0" w:space="0" w:color="auto"/>
        <w:right w:val="none" w:sz="0" w:space="0" w:color="auto"/>
      </w:divBdr>
      <w:divsChild>
        <w:div w:id="1506476831">
          <w:marLeft w:val="0"/>
          <w:marRight w:val="0"/>
          <w:marTop w:val="0"/>
          <w:marBottom w:val="0"/>
          <w:divBdr>
            <w:top w:val="none" w:sz="0" w:space="0" w:color="auto"/>
            <w:left w:val="none" w:sz="0" w:space="0" w:color="auto"/>
            <w:bottom w:val="none" w:sz="0" w:space="0" w:color="auto"/>
            <w:right w:val="none" w:sz="0" w:space="0" w:color="auto"/>
          </w:divBdr>
          <w:divsChild>
            <w:div w:id="859390856">
              <w:marLeft w:val="0"/>
              <w:marRight w:val="0"/>
              <w:marTop w:val="0"/>
              <w:marBottom w:val="0"/>
              <w:divBdr>
                <w:top w:val="none" w:sz="0" w:space="0" w:color="auto"/>
                <w:left w:val="none" w:sz="0" w:space="0" w:color="auto"/>
                <w:bottom w:val="none" w:sz="0" w:space="0" w:color="auto"/>
                <w:right w:val="none" w:sz="0" w:space="0" w:color="auto"/>
              </w:divBdr>
              <w:divsChild>
                <w:div w:id="786970786">
                  <w:marLeft w:val="0"/>
                  <w:marRight w:val="0"/>
                  <w:marTop w:val="0"/>
                  <w:marBottom w:val="0"/>
                  <w:divBdr>
                    <w:top w:val="none" w:sz="0" w:space="0" w:color="auto"/>
                    <w:left w:val="none" w:sz="0" w:space="0" w:color="auto"/>
                    <w:bottom w:val="none" w:sz="0" w:space="0" w:color="auto"/>
                    <w:right w:val="none" w:sz="0" w:space="0" w:color="auto"/>
                  </w:divBdr>
                  <w:divsChild>
                    <w:div w:id="2086103799">
                      <w:marLeft w:val="0"/>
                      <w:marRight w:val="0"/>
                      <w:marTop w:val="0"/>
                      <w:marBottom w:val="0"/>
                      <w:divBdr>
                        <w:top w:val="none" w:sz="0" w:space="0" w:color="auto"/>
                        <w:left w:val="none" w:sz="0" w:space="0" w:color="auto"/>
                        <w:bottom w:val="none" w:sz="0" w:space="0" w:color="auto"/>
                        <w:right w:val="none" w:sz="0" w:space="0" w:color="auto"/>
                      </w:divBdr>
                      <w:divsChild>
                        <w:div w:id="1996957071">
                          <w:marLeft w:val="0"/>
                          <w:marRight w:val="0"/>
                          <w:marTop w:val="0"/>
                          <w:marBottom w:val="0"/>
                          <w:divBdr>
                            <w:top w:val="none" w:sz="0" w:space="0" w:color="auto"/>
                            <w:left w:val="none" w:sz="0" w:space="0" w:color="auto"/>
                            <w:bottom w:val="none" w:sz="0" w:space="0" w:color="auto"/>
                            <w:right w:val="none" w:sz="0" w:space="0" w:color="auto"/>
                          </w:divBdr>
                          <w:divsChild>
                            <w:div w:id="1590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65014">
      <w:bodyDiv w:val="1"/>
      <w:marLeft w:val="0"/>
      <w:marRight w:val="0"/>
      <w:marTop w:val="0"/>
      <w:marBottom w:val="0"/>
      <w:divBdr>
        <w:top w:val="none" w:sz="0" w:space="0" w:color="auto"/>
        <w:left w:val="none" w:sz="0" w:space="0" w:color="auto"/>
        <w:bottom w:val="none" w:sz="0" w:space="0" w:color="auto"/>
        <w:right w:val="none" w:sz="0" w:space="0" w:color="auto"/>
      </w:divBdr>
    </w:div>
    <w:div w:id="1348871551">
      <w:bodyDiv w:val="1"/>
      <w:marLeft w:val="0"/>
      <w:marRight w:val="0"/>
      <w:marTop w:val="0"/>
      <w:marBottom w:val="0"/>
      <w:divBdr>
        <w:top w:val="none" w:sz="0" w:space="0" w:color="auto"/>
        <w:left w:val="none" w:sz="0" w:space="0" w:color="auto"/>
        <w:bottom w:val="none" w:sz="0" w:space="0" w:color="auto"/>
        <w:right w:val="none" w:sz="0" w:space="0" w:color="auto"/>
      </w:divBdr>
      <w:divsChild>
        <w:div w:id="63141535">
          <w:marLeft w:val="0"/>
          <w:marRight w:val="0"/>
          <w:marTop w:val="0"/>
          <w:marBottom w:val="0"/>
          <w:divBdr>
            <w:top w:val="none" w:sz="0" w:space="0" w:color="auto"/>
            <w:left w:val="none" w:sz="0" w:space="0" w:color="auto"/>
            <w:bottom w:val="none" w:sz="0" w:space="0" w:color="auto"/>
            <w:right w:val="none" w:sz="0" w:space="0" w:color="auto"/>
          </w:divBdr>
          <w:divsChild>
            <w:div w:id="1895463598">
              <w:marLeft w:val="0"/>
              <w:marRight w:val="0"/>
              <w:marTop w:val="0"/>
              <w:marBottom w:val="0"/>
              <w:divBdr>
                <w:top w:val="none" w:sz="0" w:space="0" w:color="auto"/>
                <w:left w:val="none" w:sz="0" w:space="0" w:color="auto"/>
                <w:bottom w:val="none" w:sz="0" w:space="0" w:color="auto"/>
                <w:right w:val="none" w:sz="0" w:space="0" w:color="auto"/>
              </w:divBdr>
              <w:divsChild>
                <w:div w:id="1108694602">
                  <w:marLeft w:val="0"/>
                  <w:marRight w:val="0"/>
                  <w:marTop w:val="0"/>
                  <w:marBottom w:val="0"/>
                  <w:divBdr>
                    <w:top w:val="none" w:sz="0" w:space="0" w:color="auto"/>
                    <w:left w:val="none" w:sz="0" w:space="0" w:color="auto"/>
                    <w:bottom w:val="none" w:sz="0" w:space="0" w:color="auto"/>
                    <w:right w:val="none" w:sz="0" w:space="0" w:color="auto"/>
                  </w:divBdr>
                  <w:divsChild>
                    <w:div w:id="64183074">
                      <w:marLeft w:val="0"/>
                      <w:marRight w:val="0"/>
                      <w:marTop w:val="0"/>
                      <w:marBottom w:val="0"/>
                      <w:divBdr>
                        <w:top w:val="none" w:sz="0" w:space="0" w:color="auto"/>
                        <w:left w:val="none" w:sz="0" w:space="0" w:color="auto"/>
                        <w:bottom w:val="none" w:sz="0" w:space="0" w:color="auto"/>
                        <w:right w:val="none" w:sz="0" w:space="0" w:color="auto"/>
                      </w:divBdr>
                      <w:divsChild>
                        <w:div w:id="137384756">
                          <w:marLeft w:val="0"/>
                          <w:marRight w:val="0"/>
                          <w:marTop w:val="0"/>
                          <w:marBottom w:val="0"/>
                          <w:divBdr>
                            <w:top w:val="none" w:sz="0" w:space="0" w:color="auto"/>
                            <w:left w:val="none" w:sz="0" w:space="0" w:color="auto"/>
                            <w:bottom w:val="none" w:sz="0" w:space="0" w:color="auto"/>
                            <w:right w:val="none" w:sz="0" w:space="0" w:color="auto"/>
                          </w:divBdr>
                          <w:divsChild>
                            <w:div w:id="19850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44984">
      <w:bodyDiv w:val="1"/>
      <w:marLeft w:val="0"/>
      <w:marRight w:val="0"/>
      <w:marTop w:val="0"/>
      <w:marBottom w:val="0"/>
      <w:divBdr>
        <w:top w:val="none" w:sz="0" w:space="0" w:color="auto"/>
        <w:left w:val="none" w:sz="0" w:space="0" w:color="auto"/>
        <w:bottom w:val="none" w:sz="0" w:space="0" w:color="auto"/>
        <w:right w:val="none" w:sz="0" w:space="0" w:color="auto"/>
      </w:divBdr>
      <w:divsChild>
        <w:div w:id="1757703858">
          <w:marLeft w:val="0"/>
          <w:marRight w:val="0"/>
          <w:marTop w:val="0"/>
          <w:marBottom w:val="0"/>
          <w:divBdr>
            <w:top w:val="none" w:sz="0" w:space="0" w:color="auto"/>
            <w:left w:val="none" w:sz="0" w:space="0" w:color="auto"/>
            <w:bottom w:val="none" w:sz="0" w:space="0" w:color="auto"/>
            <w:right w:val="none" w:sz="0" w:space="0" w:color="auto"/>
          </w:divBdr>
          <w:divsChild>
            <w:div w:id="1057438810">
              <w:marLeft w:val="0"/>
              <w:marRight w:val="0"/>
              <w:marTop w:val="0"/>
              <w:marBottom w:val="0"/>
              <w:divBdr>
                <w:top w:val="none" w:sz="0" w:space="0" w:color="auto"/>
                <w:left w:val="none" w:sz="0" w:space="0" w:color="auto"/>
                <w:bottom w:val="none" w:sz="0" w:space="0" w:color="auto"/>
                <w:right w:val="none" w:sz="0" w:space="0" w:color="auto"/>
              </w:divBdr>
              <w:divsChild>
                <w:div w:id="1189291582">
                  <w:marLeft w:val="0"/>
                  <w:marRight w:val="0"/>
                  <w:marTop w:val="0"/>
                  <w:marBottom w:val="0"/>
                  <w:divBdr>
                    <w:top w:val="none" w:sz="0" w:space="0" w:color="auto"/>
                    <w:left w:val="none" w:sz="0" w:space="0" w:color="auto"/>
                    <w:bottom w:val="none" w:sz="0" w:space="0" w:color="auto"/>
                    <w:right w:val="none" w:sz="0" w:space="0" w:color="auto"/>
                  </w:divBdr>
                  <w:divsChild>
                    <w:div w:id="54864634">
                      <w:marLeft w:val="0"/>
                      <w:marRight w:val="0"/>
                      <w:marTop w:val="0"/>
                      <w:marBottom w:val="0"/>
                      <w:divBdr>
                        <w:top w:val="none" w:sz="0" w:space="0" w:color="auto"/>
                        <w:left w:val="none" w:sz="0" w:space="0" w:color="auto"/>
                        <w:bottom w:val="none" w:sz="0" w:space="0" w:color="auto"/>
                        <w:right w:val="none" w:sz="0" w:space="0" w:color="auto"/>
                      </w:divBdr>
                      <w:divsChild>
                        <w:div w:id="315838259">
                          <w:marLeft w:val="0"/>
                          <w:marRight w:val="0"/>
                          <w:marTop w:val="0"/>
                          <w:marBottom w:val="0"/>
                          <w:divBdr>
                            <w:top w:val="none" w:sz="0" w:space="0" w:color="auto"/>
                            <w:left w:val="none" w:sz="0" w:space="0" w:color="auto"/>
                            <w:bottom w:val="none" w:sz="0" w:space="0" w:color="auto"/>
                            <w:right w:val="none" w:sz="0" w:space="0" w:color="auto"/>
                          </w:divBdr>
                          <w:divsChild>
                            <w:div w:id="1004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20476">
      <w:bodyDiv w:val="1"/>
      <w:marLeft w:val="0"/>
      <w:marRight w:val="0"/>
      <w:marTop w:val="0"/>
      <w:marBottom w:val="0"/>
      <w:divBdr>
        <w:top w:val="none" w:sz="0" w:space="0" w:color="auto"/>
        <w:left w:val="none" w:sz="0" w:space="0" w:color="auto"/>
        <w:bottom w:val="none" w:sz="0" w:space="0" w:color="auto"/>
        <w:right w:val="none" w:sz="0" w:space="0" w:color="auto"/>
      </w:divBdr>
      <w:divsChild>
        <w:div w:id="781190794">
          <w:marLeft w:val="0"/>
          <w:marRight w:val="0"/>
          <w:marTop w:val="0"/>
          <w:marBottom w:val="0"/>
          <w:divBdr>
            <w:top w:val="none" w:sz="0" w:space="0" w:color="auto"/>
            <w:left w:val="none" w:sz="0" w:space="0" w:color="auto"/>
            <w:bottom w:val="none" w:sz="0" w:space="0" w:color="auto"/>
            <w:right w:val="none" w:sz="0" w:space="0" w:color="auto"/>
          </w:divBdr>
          <w:divsChild>
            <w:div w:id="1590699058">
              <w:marLeft w:val="0"/>
              <w:marRight w:val="0"/>
              <w:marTop w:val="0"/>
              <w:marBottom w:val="0"/>
              <w:divBdr>
                <w:top w:val="none" w:sz="0" w:space="0" w:color="auto"/>
                <w:left w:val="none" w:sz="0" w:space="0" w:color="auto"/>
                <w:bottom w:val="none" w:sz="0" w:space="0" w:color="auto"/>
                <w:right w:val="none" w:sz="0" w:space="0" w:color="auto"/>
              </w:divBdr>
              <w:divsChild>
                <w:div w:id="1633172750">
                  <w:marLeft w:val="0"/>
                  <w:marRight w:val="0"/>
                  <w:marTop w:val="0"/>
                  <w:marBottom w:val="0"/>
                  <w:divBdr>
                    <w:top w:val="none" w:sz="0" w:space="0" w:color="auto"/>
                    <w:left w:val="none" w:sz="0" w:space="0" w:color="auto"/>
                    <w:bottom w:val="none" w:sz="0" w:space="0" w:color="auto"/>
                    <w:right w:val="none" w:sz="0" w:space="0" w:color="auto"/>
                  </w:divBdr>
                  <w:divsChild>
                    <w:div w:id="377976709">
                      <w:marLeft w:val="0"/>
                      <w:marRight w:val="0"/>
                      <w:marTop w:val="0"/>
                      <w:marBottom w:val="0"/>
                      <w:divBdr>
                        <w:top w:val="none" w:sz="0" w:space="0" w:color="auto"/>
                        <w:left w:val="none" w:sz="0" w:space="0" w:color="auto"/>
                        <w:bottom w:val="none" w:sz="0" w:space="0" w:color="auto"/>
                        <w:right w:val="none" w:sz="0" w:space="0" w:color="auto"/>
                      </w:divBdr>
                      <w:divsChild>
                        <w:div w:id="1864519069">
                          <w:marLeft w:val="0"/>
                          <w:marRight w:val="0"/>
                          <w:marTop w:val="0"/>
                          <w:marBottom w:val="0"/>
                          <w:divBdr>
                            <w:top w:val="none" w:sz="0" w:space="0" w:color="auto"/>
                            <w:left w:val="none" w:sz="0" w:space="0" w:color="auto"/>
                            <w:bottom w:val="none" w:sz="0" w:space="0" w:color="auto"/>
                            <w:right w:val="none" w:sz="0" w:space="0" w:color="auto"/>
                          </w:divBdr>
                          <w:divsChild>
                            <w:div w:id="868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073500">
      <w:bodyDiv w:val="1"/>
      <w:marLeft w:val="0"/>
      <w:marRight w:val="0"/>
      <w:marTop w:val="0"/>
      <w:marBottom w:val="0"/>
      <w:divBdr>
        <w:top w:val="none" w:sz="0" w:space="0" w:color="auto"/>
        <w:left w:val="none" w:sz="0" w:space="0" w:color="auto"/>
        <w:bottom w:val="none" w:sz="0" w:space="0" w:color="auto"/>
        <w:right w:val="none" w:sz="0" w:space="0" w:color="auto"/>
      </w:divBdr>
      <w:divsChild>
        <w:div w:id="1189300195">
          <w:marLeft w:val="0"/>
          <w:marRight w:val="0"/>
          <w:marTop w:val="0"/>
          <w:marBottom w:val="0"/>
          <w:divBdr>
            <w:top w:val="none" w:sz="0" w:space="0" w:color="auto"/>
            <w:left w:val="none" w:sz="0" w:space="0" w:color="auto"/>
            <w:bottom w:val="none" w:sz="0" w:space="0" w:color="auto"/>
            <w:right w:val="none" w:sz="0" w:space="0" w:color="auto"/>
          </w:divBdr>
          <w:divsChild>
            <w:div w:id="86117639">
              <w:marLeft w:val="0"/>
              <w:marRight w:val="0"/>
              <w:marTop w:val="0"/>
              <w:marBottom w:val="0"/>
              <w:divBdr>
                <w:top w:val="none" w:sz="0" w:space="0" w:color="auto"/>
                <w:left w:val="none" w:sz="0" w:space="0" w:color="auto"/>
                <w:bottom w:val="none" w:sz="0" w:space="0" w:color="auto"/>
                <w:right w:val="none" w:sz="0" w:space="0" w:color="auto"/>
              </w:divBdr>
              <w:divsChild>
                <w:div w:id="1418213810">
                  <w:marLeft w:val="0"/>
                  <w:marRight w:val="0"/>
                  <w:marTop w:val="0"/>
                  <w:marBottom w:val="0"/>
                  <w:divBdr>
                    <w:top w:val="none" w:sz="0" w:space="0" w:color="auto"/>
                    <w:left w:val="none" w:sz="0" w:space="0" w:color="auto"/>
                    <w:bottom w:val="none" w:sz="0" w:space="0" w:color="auto"/>
                    <w:right w:val="none" w:sz="0" w:space="0" w:color="auto"/>
                  </w:divBdr>
                  <w:divsChild>
                    <w:div w:id="146364287">
                      <w:marLeft w:val="0"/>
                      <w:marRight w:val="0"/>
                      <w:marTop w:val="0"/>
                      <w:marBottom w:val="0"/>
                      <w:divBdr>
                        <w:top w:val="none" w:sz="0" w:space="0" w:color="auto"/>
                        <w:left w:val="none" w:sz="0" w:space="0" w:color="auto"/>
                        <w:bottom w:val="none" w:sz="0" w:space="0" w:color="auto"/>
                        <w:right w:val="none" w:sz="0" w:space="0" w:color="auto"/>
                      </w:divBdr>
                      <w:divsChild>
                        <w:div w:id="745152661">
                          <w:marLeft w:val="0"/>
                          <w:marRight w:val="0"/>
                          <w:marTop w:val="0"/>
                          <w:marBottom w:val="0"/>
                          <w:divBdr>
                            <w:top w:val="none" w:sz="0" w:space="0" w:color="auto"/>
                            <w:left w:val="none" w:sz="0" w:space="0" w:color="auto"/>
                            <w:bottom w:val="none" w:sz="0" w:space="0" w:color="auto"/>
                            <w:right w:val="none" w:sz="0" w:space="0" w:color="auto"/>
                          </w:divBdr>
                          <w:divsChild>
                            <w:div w:id="19138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71999">
      <w:bodyDiv w:val="1"/>
      <w:marLeft w:val="0"/>
      <w:marRight w:val="0"/>
      <w:marTop w:val="0"/>
      <w:marBottom w:val="0"/>
      <w:divBdr>
        <w:top w:val="none" w:sz="0" w:space="0" w:color="auto"/>
        <w:left w:val="none" w:sz="0" w:space="0" w:color="auto"/>
        <w:bottom w:val="none" w:sz="0" w:space="0" w:color="auto"/>
        <w:right w:val="none" w:sz="0" w:space="0" w:color="auto"/>
      </w:divBdr>
    </w:div>
    <w:div w:id="1957175094">
      <w:bodyDiv w:val="1"/>
      <w:marLeft w:val="0"/>
      <w:marRight w:val="0"/>
      <w:marTop w:val="0"/>
      <w:marBottom w:val="0"/>
      <w:divBdr>
        <w:top w:val="none" w:sz="0" w:space="0" w:color="auto"/>
        <w:left w:val="none" w:sz="0" w:space="0" w:color="auto"/>
        <w:bottom w:val="none" w:sz="0" w:space="0" w:color="auto"/>
        <w:right w:val="none" w:sz="0" w:space="0" w:color="auto"/>
      </w:divBdr>
      <w:divsChild>
        <w:div w:id="745417967">
          <w:marLeft w:val="0"/>
          <w:marRight w:val="0"/>
          <w:marTop w:val="0"/>
          <w:marBottom w:val="0"/>
          <w:divBdr>
            <w:top w:val="none" w:sz="0" w:space="0" w:color="auto"/>
            <w:left w:val="none" w:sz="0" w:space="0" w:color="auto"/>
            <w:bottom w:val="none" w:sz="0" w:space="0" w:color="auto"/>
            <w:right w:val="none" w:sz="0" w:space="0" w:color="auto"/>
          </w:divBdr>
          <w:divsChild>
            <w:div w:id="111871064">
              <w:marLeft w:val="0"/>
              <w:marRight w:val="0"/>
              <w:marTop w:val="0"/>
              <w:marBottom w:val="0"/>
              <w:divBdr>
                <w:top w:val="none" w:sz="0" w:space="0" w:color="auto"/>
                <w:left w:val="none" w:sz="0" w:space="0" w:color="auto"/>
                <w:bottom w:val="none" w:sz="0" w:space="0" w:color="auto"/>
                <w:right w:val="none" w:sz="0" w:space="0" w:color="auto"/>
              </w:divBdr>
              <w:divsChild>
                <w:div w:id="120468000">
                  <w:marLeft w:val="0"/>
                  <w:marRight w:val="0"/>
                  <w:marTop w:val="0"/>
                  <w:marBottom w:val="0"/>
                  <w:divBdr>
                    <w:top w:val="none" w:sz="0" w:space="0" w:color="auto"/>
                    <w:left w:val="none" w:sz="0" w:space="0" w:color="auto"/>
                    <w:bottom w:val="none" w:sz="0" w:space="0" w:color="auto"/>
                    <w:right w:val="none" w:sz="0" w:space="0" w:color="auto"/>
                  </w:divBdr>
                  <w:divsChild>
                    <w:div w:id="2127656948">
                      <w:marLeft w:val="0"/>
                      <w:marRight w:val="0"/>
                      <w:marTop w:val="0"/>
                      <w:marBottom w:val="0"/>
                      <w:divBdr>
                        <w:top w:val="none" w:sz="0" w:space="0" w:color="auto"/>
                        <w:left w:val="none" w:sz="0" w:space="0" w:color="auto"/>
                        <w:bottom w:val="none" w:sz="0" w:space="0" w:color="auto"/>
                        <w:right w:val="none" w:sz="0" w:space="0" w:color="auto"/>
                      </w:divBdr>
                      <w:divsChild>
                        <w:div w:id="1626890740">
                          <w:marLeft w:val="0"/>
                          <w:marRight w:val="0"/>
                          <w:marTop w:val="0"/>
                          <w:marBottom w:val="0"/>
                          <w:divBdr>
                            <w:top w:val="none" w:sz="0" w:space="0" w:color="auto"/>
                            <w:left w:val="none" w:sz="0" w:space="0" w:color="auto"/>
                            <w:bottom w:val="none" w:sz="0" w:space="0" w:color="auto"/>
                            <w:right w:val="none" w:sz="0" w:space="0" w:color="auto"/>
                          </w:divBdr>
                          <w:divsChild>
                            <w:div w:id="9727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8923">
      <w:bodyDiv w:val="1"/>
      <w:marLeft w:val="0"/>
      <w:marRight w:val="0"/>
      <w:marTop w:val="0"/>
      <w:marBottom w:val="0"/>
      <w:divBdr>
        <w:top w:val="none" w:sz="0" w:space="0" w:color="auto"/>
        <w:left w:val="none" w:sz="0" w:space="0" w:color="auto"/>
        <w:bottom w:val="none" w:sz="0" w:space="0" w:color="auto"/>
        <w:right w:val="none" w:sz="0" w:space="0" w:color="auto"/>
      </w:divBdr>
    </w:div>
    <w:div w:id="2089232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0269">
          <w:marLeft w:val="0"/>
          <w:marRight w:val="0"/>
          <w:marTop w:val="0"/>
          <w:marBottom w:val="0"/>
          <w:divBdr>
            <w:top w:val="none" w:sz="0" w:space="0" w:color="auto"/>
            <w:left w:val="none" w:sz="0" w:space="0" w:color="auto"/>
            <w:bottom w:val="none" w:sz="0" w:space="0" w:color="auto"/>
            <w:right w:val="none" w:sz="0" w:space="0" w:color="auto"/>
          </w:divBdr>
          <w:divsChild>
            <w:div w:id="1934900446">
              <w:marLeft w:val="0"/>
              <w:marRight w:val="0"/>
              <w:marTop w:val="0"/>
              <w:marBottom w:val="0"/>
              <w:divBdr>
                <w:top w:val="none" w:sz="0" w:space="0" w:color="auto"/>
                <w:left w:val="none" w:sz="0" w:space="0" w:color="auto"/>
                <w:bottom w:val="none" w:sz="0" w:space="0" w:color="auto"/>
                <w:right w:val="none" w:sz="0" w:space="0" w:color="auto"/>
              </w:divBdr>
              <w:divsChild>
                <w:div w:id="689525582">
                  <w:marLeft w:val="0"/>
                  <w:marRight w:val="0"/>
                  <w:marTop w:val="0"/>
                  <w:marBottom w:val="0"/>
                  <w:divBdr>
                    <w:top w:val="none" w:sz="0" w:space="0" w:color="auto"/>
                    <w:left w:val="none" w:sz="0" w:space="0" w:color="auto"/>
                    <w:bottom w:val="none" w:sz="0" w:space="0" w:color="auto"/>
                    <w:right w:val="none" w:sz="0" w:space="0" w:color="auto"/>
                  </w:divBdr>
                  <w:divsChild>
                    <w:div w:id="569851773">
                      <w:marLeft w:val="0"/>
                      <w:marRight w:val="0"/>
                      <w:marTop w:val="0"/>
                      <w:marBottom w:val="0"/>
                      <w:divBdr>
                        <w:top w:val="none" w:sz="0" w:space="0" w:color="auto"/>
                        <w:left w:val="none" w:sz="0" w:space="0" w:color="auto"/>
                        <w:bottom w:val="none" w:sz="0" w:space="0" w:color="auto"/>
                        <w:right w:val="none" w:sz="0" w:space="0" w:color="auto"/>
                      </w:divBdr>
                      <w:divsChild>
                        <w:div w:id="1037195071">
                          <w:marLeft w:val="0"/>
                          <w:marRight w:val="0"/>
                          <w:marTop w:val="0"/>
                          <w:marBottom w:val="0"/>
                          <w:divBdr>
                            <w:top w:val="none" w:sz="0" w:space="0" w:color="auto"/>
                            <w:left w:val="none" w:sz="0" w:space="0" w:color="auto"/>
                            <w:bottom w:val="none" w:sz="0" w:space="0" w:color="auto"/>
                            <w:right w:val="none" w:sz="0" w:space="0" w:color="auto"/>
                          </w:divBdr>
                          <w:divsChild>
                            <w:div w:id="20366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voxeu.org/article/our-uneconomic-methods-measuring-economic-resear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www.sacbee.com/statepay/" TargetMode="External"/><Relationship Id="rId10" Type="http://schemas.openxmlformats.org/officeDocument/2006/relationships/hyperlink" Target="http://www.sacbee.com/statepa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la@queensu.ca"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Current\ResearchRankings\UC_Data\Citations\Weight%20on%20publications%20versus%20cit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Current\ResearchRankings\UC_Data\Citations\Weight%20on%20publications%20versus%20cit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pPr>
            <a:r>
              <a:rPr lang="en-US" sz="1100" baseline="0">
                <a:latin typeface="Times New Roman" panose="02020603050405020304" pitchFamily="18" charset="0"/>
                <a:cs typeface="Times New Roman" panose="02020603050405020304" pitchFamily="18" charset="0"/>
              </a:rPr>
              <a:t>(a) Combes-Linnemer Medium Journal Weights</a:t>
            </a:r>
          </a:p>
        </c:rich>
      </c:tx>
      <c:overlay val="0"/>
    </c:title>
    <c:autoTitleDeleted val="0"/>
    <c:plotArea>
      <c:layout>
        <c:manualLayout>
          <c:layoutTarget val="inner"/>
          <c:xMode val="edge"/>
          <c:yMode val="edge"/>
          <c:x val="0.10716885389326336"/>
          <c:y val="8.9517120019088528E-2"/>
          <c:w val="0.84115748031496052"/>
          <c:h val="0.73526813409687442"/>
        </c:manualLayout>
      </c:layout>
      <c:scatterChart>
        <c:scatterStyle val="smoothMarker"/>
        <c:varyColors val="0"/>
        <c:ser>
          <c:idx val="0"/>
          <c:order val="0"/>
          <c:tx>
            <c:strRef>
              <c:f>'CLm Weights'!$C$1</c:f>
              <c:strCache>
                <c:ptCount val="1"/>
                <c:pt idx="0">
                  <c:v>All articles</c:v>
                </c:pt>
              </c:strCache>
            </c:strRef>
          </c:tx>
          <c:marker>
            <c:symbol val="none"/>
          </c:marker>
          <c:xVal>
            <c:numRef>
              <c:f>'CLm Weights'!$B$2:$B$102</c:f>
              <c:numCache>
                <c:formatCode>General</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xVal>
          <c:yVal>
            <c:numRef>
              <c:f>'CLm Weights'!$C$2:$C$102</c:f>
              <c:numCache>
                <c:formatCode>General</c:formatCode>
                <c:ptCount val="101"/>
                <c:pt idx="0">
                  <c:v>47.008760000000002</c:v>
                </c:pt>
                <c:pt idx="1">
                  <c:v>47.139099999999999</c:v>
                </c:pt>
                <c:pt idx="2">
                  <c:v>47.271839999999997</c:v>
                </c:pt>
                <c:pt idx="3">
                  <c:v>47.406999999999996</c:v>
                </c:pt>
                <c:pt idx="4">
                  <c:v>47.544589999999999</c:v>
                </c:pt>
                <c:pt idx="5">
                  <c:v>47.684629999999999</c:v>
                </c:pt>
                <c:pt idx="6">
                  <c:v>47.82714</c:v>
                </c:pt>
                <c:pt idx="7">
                  <c:v>47.972140000000003</c:v>
                </c:pt>
                <c:pt idx="8">
                  <c:v>48.119619999999998</c:v>
                </c:pt>
                <c:pt idx="9">
                  <c:v>48.269620000000003</c:v>
                </c:pt>
                <c:pt idx="10">
                  <c:v>48.42212</c:v>
                </c:pt>
                <c:pt idx="11">
                  <c:v>48.577150000000003</c:v>
                </c:pt>
                <c:pt idx="12">
                  <c:v>48.734699999999997</c:v>
                </c:pt>
                <c:pt idx="13">
                  <c:v>48.894759999999998</c:v>
                </c:pt>
                <c:pt idx="14">
                  <c:v>49.05735</c:v>
                </c:pt>
                <c:pt idx="15">
                  <c:v>49.222450000000002</c:v>
                </c:pt>
                <c:pt idx="16">
                  <c:v>49.390059999999998</c:v>
                </c:pt>
                <c:pt idx="17">
                  <c:v>49.560160000000003</c:v>
                </c:pt>
                <c:pt idx="18">
                  <c:v>49.732750000000003</c:v>
                </c:pt>
                <c:pt idx="19">
                  <c:v>49.907789999999999</c:v>
                </c:pt>
                <c:pt idx="20">
                  <c:v>50.085270000000001</c:v>
                </c:pt>
                <c:pt idx="21">
                  <c:v>50.265160000000002</c:v>
                </c:pt>
                <c:pt idx="22">
                  <c:v>50.447429999999997</c:v>
                </c:pt>
                <c:pt idx="23">
                  <c:v>50.63205</c:v>
                </c:pt>
                <c:pt idx="24">
                  <c:v>50.81897</c:v>
                </c:pt>
                <c:pt idx="25">
                  <c:v>51.008150000000001</c:v>
                </c:pt>
                <c:pt idx="26">
                  <c:v>51.199550000000002</c:v>
                </c:pt>
                <c:pt idx="27">
                  <c:v>51.39311</c:v>
                </c:pt>
                <c:pt idx="28">
                  <c:v>51.588769999999997</c:v>
                </c:pt>
                <c:pt idx="29">
                  <c:v>51.786459999999998</c:v>
                </c:pt>
                <c:pt idx="30">
                  <c:v>51.986130000000003</c:v>
                </c:pt>
                <c:pt idx="31">
                  <c:v>52.18768</c:v>
                </c:pt>
                <c:pt idx="32">
                  <c:v>52.39105</c:v>
                </c:pt>
                <c:pt idx="33">
                  <c:v>52.596139999999998</c:v>
                </c:pt>
                <c:pt idx="34">
                  <c:v>52.802869999999999</c:v>
                </c:pt>
                <c:pt idx="35">
                  <c:v>53.011130000000001</c:v>
                </c:pt>
                <c:pt idx="36">
                  <c:v>53.220829999999999</c:v>
                </c:pt>
                <c:pt idx="37">
                  <c:v>53.431849999999997</c:v>
                </c:pt>
                <c:pt idx="38">
                  <c:v>53.644080000000002</c:v>
                </c:pt>
                <c:pt idx="39">
                  <c:v>53.857399999999998</c:v>
                </c:pt>
                <c:pt idx="40">
                  <c:v>54.071680000000001</c:v>
                </c:pt>
                <c:pt idx="41">
                  <c:v>54.28678</c:v>
                </c:pt>
                <c:pt idx="42">
                  <c:v>54.502569999999999</c:v>
                </c:pt>
                <c:pt idx="43">
                  <c:v>54.718910000000001</c:v>
                </c:pt>
                <c:pt idx="44">
                  <c:v>54.935639999999999</c:v>
                </c:pt>
                <c:pt idx="45">
                  <c:v>55.152610000000003</c:v>
                </c:pt>
                <c:pt idx="46">
                  <c:v>55.36965</c:v>
                </c:pt>
                <c:pt idx="47">
                  <c:v>55.58661</c:v>
                </c:pt>
                <c:pt idx="48">
                  <c:v>55.803319999999999</c:v>
                </c:pt>
                <c:pt idx="49">
                  <c:v>56.019590000000001</c:v>
                </c:pt>
                <c:pt idx="50">
                  <c:v>56.235250000000001</c:v>
                </c:pt>
                <c:pt idx="51">
                  <c:v>56.450119999999998</c:v>
                </c:pt>
                <c:pt idx="52">
                  <c:v>56.664009999999998</c:v>
                </c:pt>
                <c:pt idx="53">
                  <c:v>56.876730000000002</c:v>
                </c:pt>
                <c:pt idx="54">
                  <c:v>57.088090000000001</c:v>
                </c:pt>
                <c:pt idx="55">
                  <c:v>57.297890000000002</c:v>
                </c:pt>
                <c:pt idx="56">
                  <c:v>57.505949999999999</c:v>
                </c:pt>
                <c:pt idx="57">
                  <c:v>57.712060000000001</c:v>
                </c:pt>
                <c:pt idx="58">
                  <c:v>57.916020000000003</c:v>
                </c:pt>
                <c:pt idx="59">
                  <c:v>58.117629999999998</c:v>
                </c:pt>
                <c:pt idx="60">
                  <c:v>58.31671</c:v>
                </c:pt>
                <c:pt idx="61">
                  <c:v>58.513039999999997</c:v>
                </c:pt>
                <c:pt idx="62">
                  <c:v>58.706440000000001</c:v>
                </c:pt>
                <c:pt idx="63">
                  <c:v>58.896720000000002</c:v>
                </c:pt>
                <c:pt idx="64">
                  <c:v>59.083669999999998</c:v>
                </c:pt>
                <c:pt idx="65">
                  <c:v>59.267110000000002</c:v>
                </c:pt>
                <c:pt idx="66">
                  <c:v>59.446849999999998</c:v>
                </c:pt>
                <c:pt idx="67">
                  <c:v>59.622729999999997</c:v>
                </c:pt>
                <c:pt idx="68">
                  <c:v>59.794550000000001</c:v>
                </c:pt>
                <c:pt idx="69">
                  <c:v>59.962159999999997</c:v>
                </c:pt>
                <c:pt idx="70">
                  <c:v>60.12538</c:v>
                </c:pt>
                <c:pt idx="71">
                  <c:v>60.28407</c:v>
                </c:pt>
                <c:pt idx="72">
                  <c:v>60.43806</c:v>
                </c:pt>
                <c:pt idx="73">
                  <c:v>60.587220000000002</c:v>
                </c:pt>
                <c:pt idx="74">
                  <c:v>60.731400000000001</c:v>
                </c:pt>
                <c:pt idx="75">
                  <c:v>60.8705</c:v>
                </c:pt>
                <c:pt idx="76">
                  <c:v>61.004370000000002</c:v>
                </c:pt>
                <c:pt idx="77">
                  <c:v>61.132919999999999</c:v>
                </c:pt>
                <c:pt idx="78">
                  <c:v>61.256050000000002</c:v>
                </c:pt>
                <c:pt idx="79">
                  <c:v>61.373660000000001</c:v>
                </c:pt>
                <c:pt idx="80">
                  <c:v>61.485669999999999</c:v>
                </c:pt>
                <c:pt idx="81">
                  <c:v>61.592019999999998</c:v>
                </c:pt>
                <c:pt idx="82">
                  <c:v>61.692639999999997</c:v>
                </c:pt>
                <c:pt idx="83">
                  <c:v>61.787489999999998</c:v>
                </c:pt>
                <c:pt idx="84">
                  <c:v>61.876510000000003</c:v>
                </c:pt>
                <c:pt idx="85">
                  <c:v>61.959679999999999</c:v>
                </c:pt>
                <c:pt idx="86">
                  <c:v>62.036990000000003</c:v>
                </c:pt>
                <c:pt idx="87">
                  <c:v>62.108420000000002</c:v>
                </c:pt>
                <c:pt idx="88">
                  <c:v>62.173969999999997</c:v>
                </c:pt>
                <c:pt idx="89">
                  <c:v>62.233649999999997</c:v>
                </c:pt>
                <c:pt idx="90">
                  <c:v>62.287480000000002</c:v>
                </c:pt>
                <c:pt idx="91">
                  <c:v>62.33549</c:v>
                </c:pt>
                <c:pt idx="92">
                  <c:v>62.37771</c:v>
                </c:pt>
                <c:pt idx="93">
                  <c:v>62.414209999999997</c:v>
                </c:pt>
                <c:pt idx="94">
                  <c:v>62.445010000000003</c:v>
                </c:pt>
                <c:pt idx="95">
                  <c:v>62.470210000000002</c:v>
                </c:pt>
                <c:pt idx="96">
                  <c:v>62.489849999999997</c:v>
                </c:pt>
                <c:pt idx="97">
                  <c:v>62.504019999999997</c:v>
                </c:pt>
                <c:pt idx="98">
                  <c:v>62.512810000000002</c:v>
                </c:pt>
                <c:pt idx="99">
                  <c:v>62.516309999999997</c:v>
                </c:pt>
                <c:pt idx="100">
                  <c:v>62.514620000000001</c:v>
                </c:pt>
              </c:numCache>
            </c:numRef>
          </c:yVal>
          <c:smooth val="1"/>
        </c:ser>
        <c:ser>
          <c:idx val="1"/>
          <c:order val="1"/>
          <c:tx>
            <c:strRef>
              <c:f>'CLm Weights'!$D$1</c:f>
              <c:strCache>
                <c:ptCount val="1"/>
                <c:pt idx="0">
                  <c:v>Excl last 3 years</c:v>
                </c:pt>
              </c:strCache>
            </c:strRef>
          </c:tx>
          <c:spPr>
            <a:ln>
              <a:prstDash val="dash"/>
            </a:ln>
          </c:spPr>
          <c:marker>
            <c:symbol val="none"/>
          </c:marker>
          <c:xVal>
            <c:numRef>
              <c:f>'CLm Weights'!$B$2:$B$102</c:f>
              <c:numCache>
                <c:formatCode>General</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xVal>
          <c:yVal>
            <c:numRef>
              <c:f>'CLm Weights'!$D$2:$D$102</c:f>
              <c:numCache>
                <c:formatCode>General</c:formatCode>
                <c:ptCount val="101"/>
                <c:pt idx="0">
                  <c:v>47.876330000000003</c:v>
                </c:pt>
                <c:pt idx="1">
                  <c:v>47.999760000000002</c:v>
                </c:pt>
                <c:pt idx="2">
                  <c:v>48.125390000000003</c:v>
                </c:pt>
                <c:pt idx="3">
                  <c:v>48.253250000000001</c:v>
                </c:pt>
                <c:pt idx="4">
                  <c:v>48.383360000000003</c:v>
                </c:pt>
                <c:pt idx="5">
                  <c:v>48.515729999999998</c:v>
                </c:pt>
                <c:pt idx="6">
                  <c:v>48.650379999999998</c:v>
                </c:pt>
                <c:pt idx="7">
                  <c:v>48.787320000000001</c:v>
                </c:pt>
                <c:pt idx="8">
                  <c:v>48.926569999999998</c:v>
                </c:pt>
                <c:pt idx="9">
                  <c:v>49.068150000000003</c:v>
                </c:pt>
                <c:pt idx="10">
                  <c:v>49.212049999999998</c:v>
                </c:pt>
                <c:pt idx="11">
                  <c:v>49.3583</c:v>
                </c:pt>
                <c:pt idx="12">
                  <c:v>49.506880000000002</c:v>
                </c:pt>
                <c:pt idx="13">
                  <c:v>49.657820000000001</c:v>
                </c:pt>
                <c:pt idx="14">
                  <c:v>49.811100000000003</c:v>
                </c:pt>
                <c:pt idx="15">
                  <c:v>49.966729999999998</c:v>
                </c:pt>
                <c:pt idx="16">
                  <c:v>50.124699999999997</c:v>
                </c:pt>
                <c:pt idx="17">
                  <c:v>50.28501</c:v>
                </c:pt>
                <c:pt idx="18">
                  <c:v>50.447650000000003</c:v>
                </c:pt>
                <c:pt idx="19">
                  <c:v>50.6126</c:v>
                </c:pt>
                <c:pt idx="20">
                  <c:v>50.77984</c:v>
                </c:pt>
                <c:pt idx="21">
                  <c:v>50.949370000000002</c:v>
                </c:pt>
                <c:pt idx="22">
                  <c:v>51.121139999999997</c:v>
                </c:pt>
                <c:pt idx="23">
                  <c:v>51.29515</c:v>
                </c:pt>
                <c:pt idx="24">
                  <c:v>51.471339999999998</c:v>
                </c:pt>
                <c:pt idx="25">
                  <c:v>51.649700000000003</c:v>
                </c:pt>
                <c:pt idx="26">
                  <c:v>51.830170000000003</c:v>
                </c:pt>
                <c:pt idx="27">
                  <c:v>52.012720000000002</c:v>
                </c:pt>
                <c:pt idx="28">
                  <c:v>52.197299999999998</c:v>
                </c:pt>
                <c:pt idx="29">
                  <c:v>52.383839999999999</c:v>
                </c:pt>
                <c:pt idx="30">
                  <c:v>52.572310000000002</c:v>
                </c:pt>
                <c:pt idx="31">
                  <c:v>52.762619999999998</c:v>
                </c:pt>
                <c:pt idx="32">
                  <c:v>52.954720000000002</c:v>
                </c:pt>
                <c:pt idx="33">
                  <c:v>53.148519999999998</c:v>
                </c:pt>
                <c:pt idx="34">
                  <c:v>53.34395</c:v>
                </c:pt>
                <c:pt idx="35">
                  <c:v>53.540930000000003</c:v>
                </c:pt>
                <c:pt idx="36">
                  <c:v>53.739359999999998</c:v>
                </c:pt>
                <c:pt idx="37">
                  <c:v>53.939149999999998</c:v>
                </c:pt>
                <c:pt idx="38">
                  <c:v>54.140189999999997</c:v>
                </c:pt>
                <c:pt idx="39">
                  <c:v>54.342379999999999</c:v>
                </c:pt>
                <c:pt idx="40">
                  <c:v>54.545610000000003</c:v>
                </c:pt>
                <c:pt idx="41">
                  <c:v>54.749749999999999</c:v>
                </c:pt>
                <c:pt idx="42">
                  <c:v>54.954680000000003</c:v>
                </c:pt>
                <c:pt idx="43">
                  <c:v>55.16028</c:v>
                </c:pt>
                <c:pt idx="44">
                  <c:v>55.366399999999999</c:v>
                </c:pt>
                <c:pt idx="45">
                  <c:v>55.572899999999997</c:v>
                </c:pt>
                <c:pt idx="46">
                  <c:v>55.779640000000001</c:v>
                </c:pt>
                <c:pt idx="47">
                  <c:v>55.986460000000001</c:v>
                </c:pt>
                <c:pt idx="48">
                  <c:v>56.193210000000001</c:v>
                </c:pt>
                <c:pt idx="49">
                  <c:v>56.399720000000002</c:v>
                </c:pt>
                <c:pt idx="50">
                  <c:v>56.605829999999997</c:v>
                </c:pt>
                <c:pt idx="51">
                  <c:v>56.811360000000001</c:v>
                </c:pt>
                <c:pt idx="52">
                  <c:v>57.01614</c:v>
                </c:pt>
                <c:pt idx="53">
                  <c:v>57.22</c:v>
                </c:pt>
                <c:pt idx="54">
                  <c:v>57.422739999999997</c:v>
                </c:pt>
                <c:pt idx="55">
                  <c:v>57.624180000000003</c:v>
                </c:pt>
                <c:pt idx="56">
                  <c:v>57.824129999999997</c:v>
                </c:pt>
                <c:pt idx="57">
                  <c:v>58.022410000000001</c:v>
                </c:pt>
                <c:pt idx="58">
                  <c:v>58.218809999999998</c:v>
                </c:pt>
                <c:pt idx="59">
                  <c:v>58.413150000000002</c:v>
                </c:pt>
                <c:pt idx="60">
                  <c:v>58.605229999999999</c:v>
                </c:pt>
                <c:pt idx="61">
                  <c:v>58.794849999999997</c:v>
                </c:pt>
                <c:pt idx="62">
                  <c:v>58.981819999999999</c:v>
                </c:pt>
                <c:pt idx="63">
                  <c:v>59.165950000000002</c:v>
                </c:pt>
                <c:pt idx="64">
                  <c:v>59.34704</c:v>
                </c:pt>
                <c:pt idx="65">
                  <c:v>59.524900000000002</c:v>
                </c:pt>
                <c:pt idx="66">
                  <c:v>59.699339999999999</c:v>
                </c:pt>
                <c:pt idx="67">
                  <c:v>59.870179999999998</c:v>
                </c:pt>
                <c:pt idx="68">
                  <c:v>60.037230000000001</c:v>
                </c:pt>
                <c:pt idx="69">
                  <c:v>60.200319999999998</c:v>
                </c:pt>
                <c:pt idx="70">
                  <c:v>60.359279999999998</c:v>
                </c:pt>
                <c:pt idx="71">
                  <c:v>60.513939999999998</c:v>
                </c:pt>
                <c:pt idx="72">
                  <c:v>60.66413</c:v>
                </c:pt>
                <c:pt idx="73">
                  <c:v>60.809710000000003</c:v>
                </c:pt>
                <c:pt idx="74">
                  <c:v>60.950519999999997</c:v>
                </c:pt>
                <c:pt idx="75">
                  <c:v>61.08643</c:v>
                </c:pt>
                <c:pt idx="76">
                  <c:v>61.217300000000002</c:v>
                </c:pt>
                <c:pt idx="77">
                  <c:v>61.343000000000004</c:v>
                </c:pt>
                <c:pt idx="78">
                  <c:v>61.463430000000002</c:v>
                </c:pt>
                <c:pt idx="79">
                  <c:v>61.578479999999999</c:v>
                </c:pt>
                <c:pt idx="80">
                  <c:v>61.688049999999997</c:v>
                </c:pt>
                <c:pt idx="81">
                  <c:v>61.792059999999999</c:v>
                </c:pt>
                <c:pt idx="82">
                  <c:v>61.890419999999999</c:v>
                </c:pt>
                <c:pt idx="83">
                  <c:v>61.983069999999998</c:v>
                </c:pt>
                <c:pt idx="84">
                  <c:v>62.069949999999999</c:v>
                </c:pt>
                <c:pt idx="85">
                  <c:v>62.151029999999999</c:v>
                </c:pt>
                <c:pt idx="86">
                  <c:v>62.22625</c:v>
                </c:pt>
                <c:pt idx="87">
                  <c:v>62.2956</c:v>
                </c:pt>
                <c:pt idx="88">
                  <c:v>62.359070000000003</c:v>
                </c:pt>
                <c:pt idx="89">
                  <c:v>62.416640000000001</c:v>
                </c:pt>
                <c:pt idx="90">
                  <c:v>62.468319999999999</c:v>
                </c:pt>
                <c:pt idx="91">
                  <c:v>62.514130000000002</c:v>
                </c:pt>
                <c:pt idx="92">
                  <c:v>62.554090000000002</c:v>
                </c:pt>
                <c:pt idx="93">
                  <c:v>62.588239999999999</c:v>
                </c:pt>
                <c:pt idx="94">
                  <c:v>62.616630000000001</c:v>
                </c:pt>
                <c:pt idx="95">
                  <c:v>62.639299999999999</c:v>
                </c:pt>
                <c:pt idx="96">
                  <c:v>62.656309999999998</c:v>
                </c:pt>
                <c:pt idx="97">
                  <c:v>62.667740000000002</c:v>
                </c:pt>
                <c:pt idx="98">
                  <c:v>62.673659999999998</c:v>
                </c:pt>
                <c:pt idx="99">
                  <c:v>62.674160000000001</c:v>
                </c:pt>
                <c:pt idx="100">
                  <c:v>62.669330000000002</c:v>
                </c:pt>
              </c:numCache>
            </c:numRef>
          </c:yVal>
          <c:smooth val="1"/>
        </c:ser>
        <c:ser>
          <c:idx val="2"/>
          <c:order val="2"/>
          <c:tx>
            <c:strRef>
              <c:f>'CLm Weights'!$E$1</c:f>
              <c:strCache>
                <c:ptCount val="1"/>
                <c:pt idx="0">
                  <c:v>Excl last 6 years</c:v>
                </c:pt>
              </c:strCache>
            </c:strRef>
          </c:tx>
          <c:spPr>
            <a:ln>
              <a:prstDash val="sysDash"/>
            </a:ln>
          </c:spPr>
          <c:marker>
            <c:symbol val="none"/>
          </c:marker>
          <c:xVal>
            <c:numRef>
              <c:f>'CLm Weights'!$B$2:$B$102</c:f>
              <c:numCache>
                <c:formatCode>General</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xVal>
          <c:yVal>
            <c:numRef>
              <c:f>'CLm Weights'!$E$2:$E$102</c:f>
              <c:numCache>
                <c:formatCode>General</c:formatCode>
                <c:ptCount val="101"/>
                <c:pt idx="0">
                  <c:v>45.107039999999998</c:v>
                </c:pt>
                <c:pt idx="1">
                  <c:v>45.204639999999998</c:v>
                </c:pt>
                <c:pt idx="2">
                  <c:v>45.303910000000002</c:v>
                </c:pt>
                <c:pt idx="3">
                  <c:v>45.404879999999999</c:v>
                </c:pt>
                <c:pt idx="4">
                  <c:v>45.507539999999999</c:v>
                </c:pt>
                <c:pt idx="5">
                  <c:v>45.611930000000001</c:v>
                </c:pt>
                <c:pt idx="6">
                  <c:v>45.718040000000002</c:v>
                </c:pt>
                <c:pt idx="7">
                  <c:v>45.825890000000001</c:v>
                </c:pt>
                <c:pt idx="8">
                  <c:v>45.935490000000001</c:v>
                </c:pt>
                <c:pt idx="9">
                  <c:v>46.046849999999999</c:v>
                </c:pt>
                <c:pt idx="10">
                  <c:v>46.159970000000001</c:v>
                </c:pt>
                <c:pt idx="11">
                  <c:v>46.27487</c:v>
                </c:pt>
                <c:pt idx="12">
                  <c:v>46.391530000000003</c:v>
                </c:pt>
                <c:pt idx="13">
                  <c:v>46.509970000000003</c:v>
                </c:pt>
                <c:pt idx="14">
                  <c:v>46.630180000000003</c:v>
                </c:pt>
                <c:pt idx="15">
                  <c:v>46.752160000000003</c:v>
                </c:pt>
                <c:pt idx="16">
                  <c:v>46.875900000000001</c:v>
                </c:pt>
                <c:pt idx="17">
                  <c:v>47.00141</c:v>
                </c:pt>
                <c:pt idx="18">
                  <c:v>47.12865</c:v>
                </c:pt>
                <c:pt idx="19">
                  <c:v>47.257629999999999</c:v>
                </c:pt>
                <c:pt idx="20">
                  <c:v>47.388330000000003</c:v>
                </c:pt>
                <c:pt idx="21">
                  <c:v>47.520719999999997</c:v>
                </c:pt>
                <c:pt idx="22">
                  <c:v>47.654780000000002</c:v>
                </c:pt>
                <c:pt idx="23">
                  <c:v>47.790489999999998</c:v>
                </c:pt>
                <c:pt idx="24">
                  <c:v>47.927819999999997</c:v>
                </c:pt>
                <c:pt idx="25">
                  <c:v>48.06673</c:v>
                </c:pt>
                <c:pt idx="26">
                  <c:v>48.207180000000001</c:v>
                </c:pt>
                <c:pt idx="27">
                  <c:v>48.349139999999998</c:v>
                </c:pt>
                <c:pt idx="28">
                  <c:v>48.492559999999997</c:v>
                </c:pt>
                <c:pt idx="29">
                  <c:v>48.637390000000003</c:v>
                </c:pt>
                <c:pt idx="30">
                  <c:v>48.783569999999997</c:v>
                </c:pt>
                <c:pt idx="31">
                  <c:v>48.931040000000003</c:v>
                </c:pt>
                <c:pt idx="32">
                  <c:v>49.079729999999998</c:v>
                </c:pt>
                <c:pt idx="33">
                  <c:v>49.229590000000002</c:v>
                </c:pt>
                <c:pt idx="34">
                  <c:v>49.38053</c:v>
                </c:pt>
                <c:pt idx="35">
                  <c:v>49.532470000000004</c:v>
                </c:pt>
                <c:pt idx="36">
                  <c:v>49.68533</c:v>
                </c:pt>
                <c:pt idx="37">
                  <c:v>49.839010000000002</c:v>
                </c:pt>
                <c:pt idx="38">
                  <c:v>49.993429999999996</c:v>
                </c:pt>
                <c:pt idx="39">
                  <c:v>50.148470000000003</c:v>
                </c:pt>
                <c:pt idx="40">
                  <c:v>50.304040000000001</c:v>
                </c:pt>
                <c:pt idx="41">
                  <c:v>50.460009999999997</c:v>
                </c:pt>
                <c:pt idx="42">
                  <c:v>50.61627</c:v>
                </c:pt>
                <c:pt idx="43">
                  <c:v>50.772689999999997</c:v>
                </c:pt>
                <c:pt idx="44">
                  <c:v>50.92915</c:v>
                </c:pt>
                <c:pt idx="45">
                  <c:v>51.085500000000003</c:v>
                </c:pt>
                <c:pt idx="46">
                  <c:v>51.241619999999998</c:v>
                </c:pt>
                <c:pt idx="47">
                  <c:v>51.39734</c:v>
                </c:pt>
                <c:pt idx="48">
                  <c:v>51.552529999999997</c:v>
                </c:pt>
                <c:pt idx="49">
                  <c:v>51.70702</c:v>
                </c:pt>
                <c:pt idx="50">
                  <c:v>51.860660000000003</c:v>
                </c:pt>
                <c:pt idx="51">
                  <c:v>52.013280000000002</c:v>
                </c:pt>
                <c:pt idx="52">
                  <c:v>52.164709999999999</c:v>
                </c:pt>
                <c:pt idx="53">
                  <c:v>52.314790000000002</c:v>
                </c:pt>
                <c:pt idx="54">
                  <c:v>52.463329999999999</c:v>
                </c:pt>
                <c:pt idx="55">
                  <c:v>52.61016</c:v>
                </c:pt>
                <c:pt idx="56">
                  <c:v>52.755099999999999</c:v>
                </c:pt>
                <c:pt idx="57">
                  <c:v>52.897970000000001</c:v>
                </c:pt>
                <c:pt idx="58">
                  <c:v>53.038580000000003</c:v>
                </c:pt>
                <c:pt idx="59">
                  <c:v>53.176760000000002</c:v>
                </c:pt>
                <c:pt idx="60">
                  <c:v>53.312309999999997</c:v>
                </c:pt>
                <c:pt idx="61">
                  <c:v>53.445050000000002</c:v>
                </c:pt>
                <c:pt idx="62">
                  <c:v>53.574809999999999</c:v>
                </c:pt>
                <c:pt idx="63">
                  <c:v>53.7014</c:v>
                </c:pt>
                <c:pt idx="64">
                  <c:v>53.824640000000002</c:v>
                </c:pt>
                <c:pt idx="65">
                  <c:v>53.944360000000003</c:v>
                </c:pt>
                <c:pt idx="66">
                  <c:v>54.060380000000002</c:v>
                </c:pt>
                <c:pt idx="67">
                  <c:v>54.172550000000001</c:v>
                </c:pt>
                <c:pt idx="68">
                  <c:v>54.28069</c:v>
                </c:pt>
                <c:pt idx="69">
                  <c:v>54.384659999999997</c:v>
                </c:pt>
                <c:pt idx="70">
                  <c:v>54.484290000000001</c:v>
                </c:pt>
                <c:pt idx="71">
                  <c:v>54.579459999999997</c:v>
                </c:pt>
                <c:pt idx="72">
                  <c:v>54.670020000000001</c:v>
                </c:pt>
                <c:pt idx="73">
                  <c:v>54.755850000000002</c:v>
                </c:pt>
                <c:pt idx="74">
                  <c:v>54.836820000000003</c:v>
                </c:pt>
                <c:pt idx="75">
                  <c:v>54.912840000000003</c:v>
                </c:pt>
                <c:pt idx="76">
                  <c:v>54.983800000000002</c:v>
                </c:pt>
                <c:pt idx="77">
                  <c:v>55.049599999999998</c:v>
                </c:pt>
                <c:pt idx="78">
                  <c:v>55.11018</c:v>
                </c:pt>
                <c:pt idx="79">
                  <c:v>55.165469999999999</c:v>
                </c:pt>
                <c:pt idx="80">
                  <c:v>55.215400000000002</c:v>
                </c:pt>
                <c:pt idx="81">
                  <c:v>55.259929999999997</c:v>
                </c:pt>
                <c:pt idx="82">
                  <c:v>55.299030000000002</c:v>
                </c:pt>
                <c:pt idx="83">
                  <c:v>55.33267</c:v>
                </c:pt>
                <c:pt idx="84">
                  <c:v>55.360849999999999</c:v>
                </c:pt>
                <c:pt idx="85">
                  <c:v>55.38355</c:v>
                </c:pt>
                <c:pt idx="86">
                  <c:v>55.400799999999997</c:v>
                </c:pt>
                <c:pt idx="87">
                  <c:v>55.412619999999997</c:v>
                </c:pt>
                <c:pt idx="88">
                  <c:v>55.419029999999999</c:v>
                </c:pt>
                <c:pt idx="89">
                  <c:v>55.420079999999999</c:v>
                </c:pt>
                <c:pt idx="90">
                  <c:v>55.415840000000003</c:v>
                </c:pt>
                <c:pt idx="91">
                  <c:v>55.406350000000003</c:v>
                </c:pt>
                <c:pt idx="92">
                  <c:v>55.3917</c:v>
                </c:pt>
                <c:pt idx="93">
                  <c:v>55.371960000000001</c:v>
                </c:pt>
                <c:pt idx="94">
                  <c:v>55.347239999999999</c:v>
                </c:pt>
                <c:pt idx="95">
                  <c:v>55.317619999999998</c:v>
                </c:pt>
                <c:pt idx="96">
                  <c:v>55.28322</c:v>
                </c:pt>
                <c:pt idx="97">
                  <c:v>55.244149999999998</c:v>
                </c:pt>
                <c:pt idx="98">
                  <c:v>55.200539999999997</c:v>
                </c:pt>
                <c:pt idx="99">
                  <c:v>55.152500000000003</c:v>
                </c:pt>
                <c:pt idx="100">
                  <c:v>55.100180000000002</c:v>
                </c:pt>
              </c:numCache>
            </c:numRef>
          </c:yVal>
          <c:smooth val="1"/>
        </c:ser>
        <c:dLbls>
          <c:showLegendKey val="0"/>
          <c:showVal val="0"/>
          <c:showCatName val="0"/>
          <c:showSerName val="0"/>
          <c:showPercent val="0"/>
          <c:showBubbleSize val="0"/>
        </c:dLbls>
        <c:axId val="186142080"/>
        <c:axId val="186193408"/>
      </c:scatterChart>
      <c:valAx>
        <c:axId val="186142080"/>
        <c:scaling>
          <c:orientation val="minMax"/>
          <c:max val="1"/>
        </c:scaling>
        <c:delete val="0"/>
        <c:axPos val="b"/>
        <c:title>
          <c:tx>
            <c:rich>
              <a:bodyPr/>
              <a:lstStyle/>
              <a:p>
                <a:pPr>
                  <a:defRPr/>
                </a:pPr>
                <a:r>
                  <a:rPr lang="en-US" b="0" i="0" baseline="0"/>
                  <a:t>Weight for journals (1-weight for citations)</a:t>
                </a:r>
                <a:endParaRPr lang="en-US" b="0" i="1" baseline="0"/>
              </a:p>
            </c:rich>
          </c:tx>
          <c:overlay val="0"/>
        </c:title>
        <c:numFmt formatCode="#,##0.0" sourceLinked="0"/>
        <c:majorTickMark val="out"/>
        <c:minorTickMark val="none"/>
        <c:tickLblPos val="nextTo"/>
        <c:crossAx val="186193408"/>
        <c:crosses val="autoZero"/>
        <c:crossBetween val="midCat"/>
        <c:minorUnit val="0.1"/>
      </c:valAx>
      <c:valAx>
        <c:axId val="186193408"/>
        <c:scaling>
          <c:orientation val="minMax"/>
          <c:max val="65"/>
          <c:min val="42"/>
        </c:scaling>
        <c:delete val="0"/>
        <c:axPos val="l"/>
        <c:title>
          <c:tx>
            <c:rich>
              <a:bodyPr/>
              <a:lstStyle/>
              <a:p>
                <a:pPr>
                  <a:defRPr b="0"/>
                </a:pPr>
                <a:r>
                  <a:rPr lang="en-NZ" b="0"/>
                  <a:t>Log-likelihood</a:t>
                </a:r>
              </a:p>
            </c:rich>
          </c:tx>
          <c:overlay val="0"/>
        </c:title>
        <c:numFmt formatCode="#,##0" sourceLinked="0"/>
        <c:majorTickMark val="out"/>
        <c:minorTickMark val="none"/>
        <c:tickLblPos val="nextTo"/>
        <c:crossAx val="186142080"/>
        <c:crosses val="autoZero"/>
        <c:crossBetween val="midCat"/>
        <c:majorUnit val="4"/>
      </c:valAx>
    </c:plotArea>
    <c:legend>
      <c:legendPos val="r"/>
      <c:layout>
        <c:manualLayout>
          <c:xMode val="edge"/>
          <c:yMode val="edge"/>
          <c:x val="0.67883267716535423"/>
          <c:y val="0.60807056788356006"/>
          <c:w val="0.26005621172353455"/>
          <c:h val="0.20548765211166786"/>
        </c:manualLayout>
      </c:layout>
      <c:overlay val="1"/>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Times New Roman" panose="02020603050405020304" pitchFamily="18" charset="0"/>
              </a:defRPr>
            </a:pPr>
            <a:r>
              <a:rPr lang="en-US" sz="1100" baseline="0">
                <a:latin typeface="Times New Roman" panose="02020603050405020304" pitchFamily="18" charset="0"/>
              </a:rPr>
              <a:t>(b) KMS Journal Weights</a:t>
            </a:r>
          </a:p>
        </c:rich>
      </c:tx>
      <c:overlay val="0"/>
    </c:title>
    <c:autoTitleDeleted val="0"/>
    <c:plotArea>
      <c:layout>
        <c:manualLayout>
          <c:layoutTarget val="inner"/>
          <c:xMode val="edge"/>
          <c:yMode val="edge"/>
          <c:x val="0.10716885389326336"/>
          <c:y val="8.9517120019088528E-2"/>
          <c:w val="0.84115748031496052"/>
          <c:h val="0.73526813409687442"/>
        </c:manualLayout>
      </c:layout>
      <c:scatterChart>
        <c:scatterStyle val="smoothMarker"/>
        <c:varyColors val="0"/>
        <c:ser>
          <c:idx val="0"/>
          <c:order val="0"/>
          <c:tx>
            <c:strRef>
              <c:f>'KMS Weights'!$C$1</c:f>
              <c:strCache>
                <c:ptCount val="1"/>
                <c:pt idx="0">
                  <c:v>All articles</c:v>
                </c:pt>
              </c:strCache>
            </c:strRef>
          </c:tx>
          <c:marker>
            <c:symbol val="none"/>
          </c:marker>
          <c:xVal>
            <c:numRef>
              <c:f>'KMS Weights'!$B$2:$B$102</c:f>
              <c:numCache>
                <c:formatCode>General</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xVal>
          <c:yVal>
            <c:numRef>
              <c:f>'KMS Weights'!$C$2:$C$102</c:f>
              <c:numCache>
                <c:formatCode>General</c:formatCode>
                <c:ptCount val="101"/>
                <c:pt idx="0">
                  <c:v>47.008760000000002</c:v>
                </c:pt>
                <c:pt idx="1">
                  <c:v>47.088270000000001</c:v>
                </c:pt>
                <c:pt idx="2">
                  <c:v>47.168640000000003</c:v>
                </c:pt>
                <c:pt idx="3">
                  <c:v>47.249839999999999</c:v>
                </c:pt>
                <c:pt idx="4">
                  <c:v>47.331870000000002</c:v>
                </c:pt>
                <c:pt idx="5">
                  <c:v>47.414709999999999</c:v>
                </c:pt>
                <c:pt idx="6">
                  <c:v>47.498330000000003</c:v>
                </c:pt>
                <c:pt idx="7">
                  <c:v>47.582709999999999</c:v>
                </c:pt>
                <c:pt idx="8">
                  <c:v>47.667830000000002</c:v>
                </c:pt>
                <c:pt idx="9">
                  <c:v>47.75367</c:v>
                </c:pt>
                <c:pt idx="10">
                  <c:v>47.840200000000003</c:v>
                </c:pt>
                <c:pt idx="11">
                  <c:v>47.927390000000003</c:v>
                </c:pt>
                <c:pt idx="12">
                  <c:v>48.0152</c:v>
                </c:pt>
                <c:pt idx="13">
                  <c:v>48.1036</c:v>
                </c:pt>
                <c:pt idx="14">
                  <c:v>48.19256</c:v>
                </c:pt>
                <c:pt idx="15">
                  <c:v>48.282029999999999</c:v>
                </c:pt>
                <c:pt idx="16">
                  <c:v>48.371969999999997</c:v>
                </c:pt>
                <c:pt idx="17">
                  <c:v>48.462350000000001</c:v>
                </c:pt>
                <c:pt idx="18">
                  <c:v>48.553100000000001</c:v>
                </c:pt>
                <c:pt idx="19">
                  <c:v>48.644179999999999</c:v>
                </c:pt>
                <c:pt idx="20">
                  <c:v>48.73554</c:v>
                </c:pt>
                <c:pt idx="21">
                  <c:v>48.827120000000001</c:v>
                </c:pt>
                <c:pt idx="22">
                  <c:v>48.918860000000002</c:v>
                </c:pt>
                <c:pt idx="23">
                  <c:v>49.0107</c:v>
                </c:pt>
                <c:pt idx="24">
                  <c:v>49.10257</c:v>
                </c:pt>
                <c:pt idx="25">
                  <c:v>49.194409999999998</c:v>
                </c:pt>
                <c:pt idx="26">
                  <c:v>49.286149999999999</c:v>
                </c:pt>
                <c:pt idx="27">
                  <c:v>49.37771</c:v>
                </c:pt>
                <c:pt idx="28">
                  <c:v>49.469009999999997</c:v>
                </c:pt>
                <c:pt idx="29">
                  <c:v>49.559989999999999</c:v>
                </c:pt>
                <c:pt idx="30">
                  <c:v>49.650550000000003</c:v>
                </c:pt>
                <c:pt idx="31">
                  <c:v>49.740600000000001</c:v>
                </c:pt>
                <c:pt idx="32">
                  <c:v>49.830080000000002</c:v>
                </c:pt>
                <c:pt idx="33">
                  <c:v>49.918869999999998</c:v>
                </c:pt>
                <c:pt idx="34">
                  <c:v>50.006900000000002</c:v>
                </c:pt>
                <c:pt idx="35">
                  <c:v>50.094059999999999</c:v>
                </c:pt>
                <c:pt idx="36">
                  <c:v>50.180259999999997</c:v>
                </c:pt>
                <c:pt idx="37">
                  <c:v>50.2654</c:v>
                </c:pt>
                <c:pt idx="38">
                  <c:v>50.34939</c:v>
                </c:pt>
                <c:pt idx="39">
                  <c:v>50.432110000000002</c:v>
                </c:pt>
                <c:pt idx="40">
                  <c:v>50.513480000000001</c:v>
                </c:pt>
                <c:pt idx="41">
                  <c:v>50.59337</c:v>
                </c:pt>
                <c:pt idx="42">
                  <c:v>50.671700000000001</c:v>
                </c:pt>
                <c:pt idx="43">
                  <c:v>50.748350000000002</c:v>
                </c:pt>
                <c:pt idx="44">
                  <c:v>50.823219999999999</c:v>
                </c:pt>
                <c:pt idx="45">
                  <c:v>50.8962</c:v>
                </c:pt>
                <c:pt idx="46">
                  <c:v>50.967190000000002</c:v>
                </c:pt>
                <c:pt idx="47">
                  <c:v>51.036079999999998</c:v>
                </c:pt>
                <c:pt idx="48">
                  <c:v>51.102780000000003</c:v>
                </c:pt>
                <c:pt idx="49">
                  <c:v>51.167180000000002</c:v>
                </c:pt>
                <c:pt idx="50">
                  <c:v>51.229179999999999</c:v>
                </c:pt>
                <c:pt idx="51">
                  <c:v>51.288690000000003</c:v>
                </c:pt>
                <c:pt idx="52">
                  <c:v>51.345599999999997</c:v>
                </c:pt>
                <c:pt idx="53">
                  <c:v>51.399830000000001</c:v>
                </c:pt>
                <c:pt idx="54">
                  <c:v>51.45129</c:v>
                </c:pt>
                <c:pt idx="55">
                  <c:v>51.499899999999997</c:v>
                </c:pt>
                <c:pt idx="56">
                  <c:v>51.545569999999998</c:v>
                </c:pt>
                <c:pt idx="57">
                  <c:v>51.58822</c:v>
                </c:pt>
                <c:pt idx="58">
                  <c:v>51.627789999999997</c:v>
                </c:pt>
                <c:pt idx="59">
                  <c:v>51.664209999999997</c:v>
                </c:pt>
                <c:pt idx="60">
                  <c:v>51.697409999999998</c:v>
                </c:pt>
                <c:pt idx="61">
                  <c:v>51.727339999999998</c:v>
                </c:pt>
                <c:pt idx="62">
                  <c:v>51.753959999999999</c:v>
                </c:pt>
                <c:pt idx="63">
                  <c:v>51.777200000000001</c:v>
                </c:pt>
                <c:pt idx="64">
                  <c:v>51.797049999999999</c:v>
                </c:pt>
                <c:pt idx="65">
                  <c:v>51.813459999999999</c:v>
                </c:pt>
                <c:pt idx="66">
                  <c:v>51.8264</c:v>
                </c:pt>
                <c:pt idx="67">
                  <c:v>51.83587</c:v>
                </c:pt>
                <c:pt idx="68">
                  <c:v>51.841850000000001</c:v>
                </c:pt>
                <c:pt idx="69">
                  <c:v>51.844329999999999</c:v>
                </c:pt>
                <c:pt idx="70">
                  <c:v>51.843310000000002</c:v>
                </c:pt>
                <c:pt idx="71">
                  <c:v>51.838810000000002</c:v>
                </c:pt>
                <c:pt idx="72">
                  <c:v>51.830840000000002</c:v>
                </c:pt>
                <c:pt idx="73">
                  <c:v>51.819409999999998</c:v>
                </c:pt>
                <c:pt idx="74">
                  <c:v>51.804560000000002</c:v>
                </c:pt>
                <c:pt idx="75">
                  <c:v>51.78633</c:v>
                </c:pt>
                <c:pt idx="76">
                  <c:v>51.764740000000003</c:v>
                </c:pt>
                <c:pt idx="77">
                  <c:v>51.73986</c:v>
                </c:pt>
                <c:pt idx="78">
                  <c:v>51.71172</c:v>
                </c:pt>
                <c:pt idx="79">
                  <c:v>51.680399999999999</c:v>
                </c:pt>
                <c:pt idx="80">
                  <c:v>51.645949999999999</c:v>
                </c:pt>
                <c:pt idx="81">
                  <c:v>51.608440000000002</c:v>
                </c:pt>
                <c:pt idx="82">
                  <c:v>51.56794</c:v>
                </c:pt>
                <c:pt idx="83">
                  <c:v>51.524529999999999</c:v>
                </c:pt>
                <c:pt idx="84">
                  <c:v>51.478299999999997</c:v>
                </c:pt>
                <c:pt idx="85">
                  <c:v>51.429319999999997</c:v>
                </c:pt>
                <c:pt idx="86">
                  <c:v>51.377690000000001</c:v>
                </c:pt>
                <c:pt idx="87">
                  <c:v>51.32349</c:v>
                </c:pt>
                <c:pt idx="88">
                  <c:v>51.266820000000003</c:v>
                </c:pt>
                <c:pt idx="89">
                  <c:v>51.207769999999996</c:v>
                </c:pt>
                <c:pt idx="90">
                  <c:v>51.146450000000002</c:v>
                </c:pt>
                <c:pt idx="91">
                  <c:v>51.082940000000001</c:v>
                </c:pt>
                <c:pt idx="92">
                  <c:v>51.017359999999996</c:v>
                </c:pt>
                <c:pt idx="93">
                  <c:v>50.949809999999999</c:v>
                </c:pt>
                <c:pt idx="94">
                  <c:v>50.880380000000002</c:v>
                </c:pt>
                <c:pt idx="95">
                  <c:v>50.809170000000002</c:v>
                </c:pt>
                <c:pt idx="96">
                  <c:v>50.7363</c:v>
                </c:pt>
                <c:pt idx="97">
                  <c:v>50.661850000000001</c:v>
                </c:pt>
                <c:pt idx="98">
                  <c:v>50.585940000000001</c:v>
                </c:pt>
                <c:pt idx="99">
                  <c:v>50.508659999999999</c:v>
                </c:pt>
                <c:pt idx="100">
                  <c:v>50.430109999999999</c:v>
                </c:pt>
              </c:numCache>
            </c:numRef>
          </c:yVal>
          <c:smooth val="1"/>
        </c:ser>
        <c:ser>
          <c:idx val="1"/>
          <c:order val="1"/>
          <c:tx>
            <c:strRef>
              <c:f>'KMS Weights'!$D$1</c:f>
              <c:strCache>
                <c:ptCount val="1"/>
                <c:pt idx="0">
                  <c:v>Excl last 3 years</c:v>
                </c:pt>
              </c:strCache>
            </c:strRef>
          </c:tx>
          <c:spPr>
            <a:ln>
              <a:prstDash val="dash"/>
            </a:ln>
          </c:spPr>
          <c:marker>
            <c:symbol val="none"/>
          </c:marker>
          <c:xVal>
            <c:numRef>
              <c:f>'KMS Weights'!$B$2:$B$102</c:f>
              <c:numCache>
                <c:formatCode>General</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xVal>
          <c:yVal>
            <c:numRef>
              <c:f>'KMS Weights'!$D$2:$D$102</c:f>
              <c:numCache>
                <c:formatCode>General</c:formatCode>
                <c:ptCount val="101"/>
                <c:pt idx="0">
                  <c:v>47.876330000000003</c:v>
                </c:pt>
                <c:pt idx="1">
                  <c:v>47.95881</c:v>
                </c:pt>
                <c:pt idx="2">
                  <c:v>48.04222</c:v>
                </c:pt>
                <c:pt idx="3">
                  <c:v>48.126550000000002</c:v>
                </c:pt>
                <c:pt idx="4">
                  <c:v>48.211790000000001</c:v>
                </c:pt>
                <c:pt idx="5">
                  <c:v>48.297919999999998</c:v>
                </c:pt>
                <c:pt idx="6">
                  <c:v>48.384929999999997</c:v>
                </c:pt>
                <c:pt idx="7">
                  <c:v>48.472799999999999</c:v>
                </c:pt>
                <c:pt idx="8">
                  <c:v>48.561509999999998</c:v>
                </c:pt>
                <c:pt idx="9">
                  <c:v>48.651029999999999</c:v>
                </c:pt>
                <c:pt idx="10">
                  <c:v>48.741349999999997</c:v>
                </c:pt>
                <c:pt idx="11">
                  <c:v>48.832430000000002</c:v>
                </c:pt>
                <c:pt idx="12">
                  <c:v>48.924259999999997</c:v>
                </c:pt>
                <c:pt idx="13">
                  <c:v>49.016779999999997</c:v>
                </c:pt>
                <c:pt idx="14">
                  <c:v>49.10998</c:v>
                </c:pt>
                <c:pt idx="15">
                  <c:v>49.20382</c:v>
                </c:pt>
                <c:pt idx="16">
                  <c:v>49.298250000000003</c:v>
                </c:pt>
                <c:pt idx="17">
                  <c:v>49.393250000000002</c:v>
                </c:pt>
                <c:pt idx="18">
                  <c:v>49.488750000000003</c:v>
                </c:pt>
                <c:pt idx="19">
                  <c:v>49.584719999999997</c:v>
                </c:pt>
                <c:pt idx="20">
                  <c:v>49.68112</c:v>
                </c:pt>
                <c:pt idx="21">
                  <c:v>49.77787</c:v>
                </c:pt>
                <c:pt idx="22">
                  <c:v>49.874940000000002</c:v>
                </c:pt>
                <c:pt idx="23">
                  <c:v>49.972259999999999</c:v>
                </c:pt>
                <c:pt idx="24">
                  <c:v>50.069760000000002</c:v>
                </c:pt>
                <c:pt idx="25">
                  <c:v>50.167400000000001</c:v>
                </c:pt>
                <c:pt idx="26">
                  <c:v>50.265099999999997</c:v>
                </c:pt>
                <c:pt idx="27">
                  <c:v>50.362780000000001</c:v>
                </c:pt>
                <c:pt idx="28">
                  <c:v>50.460380000000001</c:v>
                </c:pt>
                <c:pt idx="29">
                  <c:v>50.557830000000003</c:v>
                </c:pt>
                <c:pt idx="30">
                  <c:v>50.655029999999996</c:v>
                </c:pt>
                <c:pt idx="31">
                  <c:v>50.751919999999998</c:v>
                </c:pt>
                <c:pt idx="32">
                  <c:v>50.848399999999998</c:v>
                </c:pt>
                <c:pt idx="33">
                  <c:v>50.944389999999999</c:v>
                </c:pt>
                <c:pt idx="34">
                  <c:v>51.039790000000004</c:v>
                </c:pt>
                <c:pt idx="35">
                  <c:v>51.134520000000002</c:v>
                </c:pt>
                <c:pt idx="36">
                  <c:v>51.228479999999998</c:v>
                </c:pt>
                <c:pt idx="37">
                  <c:v>51.321570000000001</c:v>
                </c:pt>
                <c:pt idx="38">
                  <c:v>51.413699999999999</c:v>
                </c:pt>
                <c:pt idx="39">
                  <c:v>51.504759999999997</c:v>
                </c:pt>
                <c:pt idx="40">
                  <c:v>51.594650000000001</c:v>
                </c:pt>
                <c:pt idx="41">
                  <c:v>51.683259999999997</c:v>
                </c:pt>
                <c:pt idx="42">
                  <c:v>51.770479999999999</c:v>
                </c:pt>
                <c:pt idx="43">
                  <c:v>51.856229999999996</c:v>
                </c:pt>
                <c:pt idx="44">
                  <c:v>51.940370000000001</c:v>
                </c:pt>
                <c:pt idx="45">
                  <c:v>52.02281</c:v>
                </c:pt>
                <c:pt idx="46">
                  <c:v>52.103430000000003</c:v>
                </c:pt>
                <c:pt idx="47">
                  <c:v>52.182139999999997</c:v>
                </c:pt>
                <c:pt idx="48">
                  <c:v>52.258809999999997</c:v>
                </c:pt>
                <c:pt idx="49">
                  <c:v>52.333350000000003</c:v>
                </c:pt>
                <c:pt idx="50">
                  <c:v>52.405650000000001</c:v>
                </c:pt>
                <c:pt idx="51">
                  <c:v>52.4756</c:v>
                </c:pt>
                <c:pt idx="52">
                  <c:v>52.543089999999999</c:v>
                </c:pt>
                <c:pt idx="53">
                  <c:v>52.608040000000003</c:v>
                </c:pt>
                <c:pt idx="54">
                  <c:v>52.670340000000003</c:v>
                </c:pt>
                <c:pt idx="55">
                  <c:v>52.729900000000001</c:v>
                </c:pt>
                <c:pt idx="56">
                  <c:v>52.786619999999999</c:v>
                </c:pt>
                <c:pt idx="57">
                  <c:v>52.840420000000002</c:v>
                </c:pt>
                <c:pt idx="58">
                  <c:v>52.891210000000001</c:v>
                </c:pt>
                <c:pt idx="59">
                  <c:v>52.93891</c:v>
                </c:pt>
                <c:pt idx="60">
                  <c:v>52.983449999999998</c:v>
                </c:pt>
                <c:pt idx="61">
                  <c:v>53.024749999999997</c:v>
                </c:pt>
                <c:pt idx="62">
                  <c:v>53.062759999999997</c:v>
                </c:pt>
                <c:pt idx="63">
                  <c:v>53.097410000000004</c:v>
                </c:pt>
                <c:pt idx="64">
                  <c:v>53.128639999999997</c:v>
                </c:pt>
                <c:pt idx="65">
                  <c:v>53.156419999999997</c:v>
                </c:pt>
                <c:pt idx="66">
                  <c:v>53.180700000000002</c:v>
                </c:pt>
                <c:pt idx="67">
                  <c:v>53.201439999999998</c:v>
                </c:pt>
                <c:pt idx="68">
                  <c:v>53.218609999999998</c:v>
                </c:pt>
                <c:pt idx="69">
                  <c:v>53.232199999999999</c:v>
                </c:pt>
                <c:pt idx="70">
                  <c:v>53.242190000000001</c:v>
                </c:pt>
                <c:pt idx="71">
                  <c:v>53.248570000000001</c:v>
                </c:pt>
                <c:pt idx="72">
                  <c:v>53.251330000000003</c:v>
                </c:pt>
                <c:pt idx="73">
                  <c:v>53.250489999999999</c:v>
                </c:pt>
                <c:pt idx="74">
                  <c:v>53.24606</c:v>
                </c:pt>
                <c:pt idx="75">
                  <c:v>53.238050000000001</c:v>
                </c:pt>
                <c:pt idx="76">
                  <c:v>53.226489999999998</c:v>
                </c:pt>
                <c:pt idx="77">
                  <c:v>53.211410000000001</c:v>
                </c:pt>
                <c:pt idx="78">
                  <c:v>53.19285</c:v>
                </c:pt>
                <c:pt idx="79">
                  <c:v>53.170859999999998</c:v>
                </c:pt>
                <c:pt idx="80">
                  <c:v>53.145479999999999</c:v>
                </c:pt>
                <c:pt idx="81">
                  <c:v>53.116770000000002</c:v>
                </c:pt>
                <c:pt idx="82">
                  <c:v>53.084789999999998</c:v>
                </c:pt>
                <c:pt idx="83">
                  <c:v>53.049599999999998</c:v>
                </c:pt>
                <c:pt idx="84">
                  <c:v>53.011290000000002</c:v>
                </c:pt>
                <c:pt idx="85">
                  <c:v>52.969920000000002</c:v>
                </c:pt>
                <c:pt idx="86">
                  <c:v>52.925579999999997</c:v>
                </c:pt>
                <c:pt idx="87">
                  <c:v>52.878340000000001</c:v>
                </c:pt>
                <c:pt idx="88">
                  <c:v>52.828299999999999</c:v>
                </c:pt>
                <c:pt idx="89">
                  <c:v>52.775539999999999</c:v>
                </c:pt>
                <c:pt idx="90">
                  <c:v>52.72016</c:v>
                </c:pt>
                <c:pt idx="91">
                  <c:v>52.662260000000003</c:v>
                </c:pt>
                <c:pt idx="92">
                  <c:v>52.60192</c:v>
                </c:pt>
                <c:pt idx="93">
                  <c:v>52.539259999999999</c:v>
                </c:pt>
                <c:pt idx="94">
                  <c:v>52.47437</c:v>
                </c:pt>
                <c:pt idx="95">
                  <c:v>52.407350000000001</c:v>
                </c:pt>
                <c:pt idx="96">
                  <c:v>52.338299999999997</c:v>
                </c:pt>
                <c:pt idx="97">
                  <c:v>52.267339999999997</c:v>
                </c:pt>
                <c:pt idx="98">
                  <c:v>52.194560000000003</c:v>
                </c:pt>
                <c:pt idx="99">
                  <c:v>52.120060000000002</c:v>
                </c:pt>
                <c:pt idx="100">
                  <c:v>52.043950000000002</c:v>
                </c:pt>
              </c:numCache>
            </c:numRef>
          </c:yVal>
          <c:smooth val="1"/>
        </c:ser>
        <c:ser>
          <c:idx val="2"/>
          <c:order val="2"/>
          <c:tx>
            <c:strRef>
              <c:f>'KMS Weights'!$E$1</c:f>
              <c:strCache>
                <c:ptCount val="1"/>
                <c:pt idx="0">
                  <c:v>Excl last 6 years</c:v>
                </c:pt>
              </c:strCache>
            </c:strRef>
          </c:tx>
          <c:spPr>
            <a:ln>
              <a:prstDash val="sysDash"/>
            </a:ln>
          </c:spPr>
          <c:marker>
            <c:symbol val="none"/>
          </c:marker>
          <c:xVal>
            <c:numRef>
              <c:f>'KMS Weights'!$B$2:$B$102</c:f>
              <c:numCache>
                <c:formatCode>General</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xVal>
          <c:yVal>
            <c:numRef>
              <c:f>'KMS Weights'!$E$2:$E$102</c:f>
              <c:numCache>
                <c:formatCode>General</c:formatCode>
                <c:ptCount val="101"/>
                <c:pt idx="0">
                  <c:v>45.107039999999998</c:v>
                </c:pt>
                <c:pt idx="1">
                  <c:v>45.170389999999998</c:v>
                </c:pt>
                <c:pt idx="2">
                  <c:v>45.234380000000002</c:v>
                </c:pt>
                <c:pt idx="3">
                  <c:v>45.298999999999999</c:v>
                </c:pt>
                <c:pt idx="4">
                  <c:v>45.364249999999998</c:v>
                </c:pt>
                <c:pt idx="5">
                  <c:v>45.430100000000003</c:v>
                </c:pt>
                <c:pt idx="6">
                  <c:v>45.496540000000003</c:v>
                </c:pt>
                <c:pt idx="7">
                  <c:v>45.563549999999999</c:v>
                </c:pt>
                <c:pt idx="8">
                  <c:v>45.631120000000003</c:v>
                </c:pt>
                <c:pt idx="9">
                  <c:v>45.699219999999997</c:v>
                </c:pt>
                <c:pt idx="10">
                  <c:v>45.76784</c:v>
                </c:pt>
                <c:pt idx="11">
                  <c:v>45.836939999999998</c:v>
                </c:pt>
                <c:pt idx="12">
                  <c:v>45.906509999999997</c:v>
                </c:pt>
                <c:pt idx="13">
                  <c:v>45.976509999999998</c:v>
                </c:pt>
                <c:pt idx="14">
                  <c:v>46.046909999999997</c:v>
                </c:pt>
                <c:pt idx="15">
                  <c:v>46.117690000000003</c:v>
                </c:pt>
                <c:pt idx="16">
                  <c:v>46.188809999999997</c:v>
                </c:pt>
                <c:pt idx="17">
                  <c:v>46.26023</c:v>
                </c:pt>
                <c:pt idx="18">
                  <c:v>46.331910000000001</c:v>
                </c:pt>
                <c:pt idx="19">
                  <c:v>46.403820000000003</c:v>
                </c:pt>
                <c:pt idx="20">
                  <c:v>46.475900000000003</c:v>
                </c:pt>
                <c:pt idx="21">
                  <c:v>46.548110000000001</c:v>
                </c:pt>
                <c:pt idx="22">
                  <c:v>46.62041</c:v>
                </c:pt>
                <c:pt idx="23">
                  <c:v>46.692729999999997</c:v>
                </c:pt>
                <c:pt idx="24">
                  <c:v>46.765030000000003</c:v>
                </c:pt>
                <c:pt idx="25">
                  <c:v>46.837260000000001</c:v>
                </c:pt>
                <c:pt idx="26">
                  <c:v>46.90934</c:v>
                </c:pt>
                <c:pt idx="27">
                  <c:v>46.98122</c:v>
                </c:pt>
                <c:pt idx="28">
                  <c:v>47.05283</c:v>
                </c:pt>
                <c:pt idx="29">
                  <c:v>47.124110000000002</c:v>
                </c:pt>
                <c:pt idx="30">
                  <c:v>47.194980000000001</c:v>
                </c:pt>
                <c:pt idx="31">
                  <c:v>47.265369999999997</c:v>
                </c:pt>
                <c:pt idx="32">
                  <c:v>47.335209999999996</c:v>
                </c:pt>
                <c:pt idx="33">
                  <c:v>47.404420000000002</c:v>
                </c:pt>
                <c:pt idx="34">
                  <c:v>47.472909999999999</c:v>
                </c:pt>
                <c:pt idx="35">
                  <c:v>47.540610000000001</c:v>
                </c:pt>
                <c:pt idx="36">
                  <c:v>47.607419999999998</c:v>
                </c:pt>
                <c:pt idx="37">
                  <c:v>47.673270000000002</c:v>
                </c:pt>
                <c:pt idx="38">
                  <c:v>47.738059999999997</c:v>
                </c:pt>
                <c:pt idx="39">
                  <c:v>47.801699999999997</c:v>
                </c:pt>
                <c:pt idx="40">
                  <c:v>47.864100000000001</c:v>
                </c:pt>
                <c:pt idx="41">
                  <c:v>47.925159999999998</c:v>
                </c:pt>
                <c:pt idx="42">
                  <c:v>47.984789999999997</c:v>
                </c:pt>
                <c:pt idx="43">
                  <c:v>48.04289</c:v>
                </c:pt>
                <c:pt idx="44">
                  <c:v>48.09937</c:v>
                </c:pt>
                <c:pt idx="45">
                  <c:v>48.154130000000002</c:v>
                </c:pt>
                <c:pt idx="46">
                  <c:v>48.207070000000002</c:v>
                </c:pt>
                <c:pt idx="47">
                  <c:v>48.258090000000003</c:v>
                </c:pt>
                <c:pt idx="48">
                  <c:v>48.307090000000002</c:v>
                </c:pt>
                <c:pt idx="49">
                  <c:v>48.353990000000003</c:v>
                </c:pt>
                <c:pt idx="50">
                  <c:v>48.398679999999999</c:v>
                </c:pt>
                <c:pt idx="51">
                  <c:v>48.441079999999999</c:v>
                </c:pt>
                <c:pt idx="52">
                  <c:v>48.481090000000002</c:v>
                </c:pt>
                <c:pt idx="53">
                  <c:v>48.518619999999999</c:v>
                </c:pt>
                <c:pt idx="54">
                  <c:v>48.553579999999997</c:v>
                </c:pt>
                <c:pt idx="55">
                  <c:v>48.585900000000002</c:v>
                </c:pt>
                <c:pt idx="56">
                  <c:v>48.615490000000001</c:v>
                </c:pt>
                <c:pt idx="57">
                  <c:v>48.64228</c:v>
                </c:pt>
                <c:pt idx="58">
                  <c:v>48.666200000000003</c:v>
                </c:pt>
                <c:pt idx="59">
                  <c:v>48.687170000000002</c:v>
                </c:pt>
                <c:pt idx="60">
                  <c:v>48.70514</c:v>
                </c:pt>
                <c:pt idx="61">
                  <c:v>48.720059999999997</c:v>
                </c:pt>
                <c:pt idx="62">
                  <c:v>48.731859999999998</c:v>
                </c:pt>
                <c:pt idx="63">
                  <c:v>48.740499999999997</c:v>
                </c:pt>
                <c:pt idx="64">
                  <c:v>48.745950000000001</c:v>
                </c:pt>
                <c:pt idx="65">
                  <c:v>48.748170000000002</c:v>
                </c:pt>
                <c:pt idx="66">
                  <c:v>48.747129999999999</c:v>
                </c:pt>
                <c:pt idx="67">
                  <c:v>48.742820000000002</c:v>
                </c:pt>
                <c:pt idx="68">
                  <c:v>48.735219999999998</c:v>
                </c:pt>
                <c:pt idx="69">
                  <c:v>48.724330000000002</c:v>
                </c:pt>
                <c:pt idx="70">
                  <c:v>48.710140000000003</c:v>
                </c:pt>
                <c:pt idx="71">
                  <c:v>48.69267</c:v>
                </c:pt>
                <c:pt idx="72">
                  <c:v>48.671930000000003</c:v>
                </c:pt>
                <c:pt idx="73">
                  <c:v>48.647950000000002</c:v>
                </c:pt>
                <c:pt idx="74">
                  <c:v>48.620750000000001</c:v>
                </c:pt>
                <c:pt idx="75">
                  <c:v>48.59037</c:v>
                </c:pt>
                <c:pt idx="76">
                  <c:v>48.556849999999997</c:v>
                </c:pt>
                <c:pt idx="77">
                  <c:v>48.520240000000001</c:v>
                </c:pt>
                <c:pt idx="78">
                  <c:v>48.480600000000003</c:v>
                </c:pt>
                <c:pt idx="79">
                  <c:v>48.437989999999999</c:v>
                </c:pt>
                <c:pt idx="80">
                  <c:v>48.392479999999999</c:v>
                </c:pt>
                <c:pt idx="81">
                  <c:v>48.344140000000003</c:v>
                </c:pt>
                <c:pt idx="82">
                  <c:v>48.293050000000001</c:v>
                </c:pt>
                <c:pt idx="83">
                  <c:v>48.239280000000001</c:v>
                </c:pt>
                <c:pt idx="84">
                  <c:v>48.182929999999999</c:v>
                </c:pt>
                <c:pt idx="85">
                  <c:v>48.124099999999999</c:v>
                </c:pt>
                <c:pt idx="86">
                  <c:v>48.062860000000001</c:v>
                </c:pt>
                <c:pt idx="87">
                  <c:v>47.99933</c:v>
                </c:pt>
                <c:pt idx="88">
                  <c:v>47.933599999999998</c:v>
                </c:pt>
                <c:pt idx="89">
                  <c:v>47.865780000000001</c:v>
                </c:pt>
                <c:pt idx="90">
                  <c:v>47.795960000000001</c:v>
                </c:pt>
                <c:pt idx="91">
                  <c:v>47.724260000000001</c:v>
                </c:pt>
                <c:pt idx="92">
                  <c:v>47.650779999999997</c:v>
                </c:pt>
                <c:pt idx="93">
                  <c:v>47.57564</c:v>
                </c:pt>
                <c:pt idx="94">
                  <c:v>47.498939999999997</c:v>
                </c:pt>
                <c:pt idx="95">
                  <c:v>47.420780000000001</c:v>
                </c:pt>
                <c:pt idx="96">
                  <c:v>47.341290000000001</c:v>
                </c:pt>
                <c:pt idx="97">
                  <c:v>47.260559999999998</c:v>
                </c:pt>
                <c:pt idx="98">
                  <c:v>47.178699999999999</c:v>
                </c:pt>
                <c:pt idx="99">
                  <c:v>47.095820000000003</c:v>
                </c:pt>
                <c:pt idx="100">
                  <c:v>47.01202</c:v>
                </c:pt>
              </c:numCache>
            </c:numRef>
          </c:yVal>
          <c:smooth val="1"/>
        </c:ser>
        <c:dLbls>
          <c:showLegendKey val="0"/>
          <c:showVal val="0"/>
          <c:showCatName val="0"/>
          <c:showSerName val="0"/>
          <c:showPercent val="0"/>
          <c:showBubbleSize val="0"/>
        </c:dLbls>
        <c:axId val="186207616"/>
        <c:axId val="186222080"/>
      </c:scatterChart>
      <c:valAx>
        <c:axId val="186207616"/>
        <c:scaling>
          <c:orientation val="minMax"/>
          <c:max val="1"/>
        </c:scaling>
        <c:delete val="0"/>
        <c:axPos val="b"/>
        <c:title>
          <c:tx>
            <c:rich>
              <a:bodyPr/>
              <a:lstStyle/>
              <a:p>
                <a:pPr>
                  <a:defRPr/>
                </a:pPr>
                <a:r>
                  <a:rPr lang="en-US" b="0" i="0" baseline="0"/>
                  <a:t>Weight for journals (1-weight for citations)</a:t>
                </a:r>
                <a:endParaRPr lang="en-US" b="0" i="1" baseline="0"/>
              </a:p>
            </c:rich>
          </c:tx>
          <c:overlay val="0"/>
        </c:title>
        <c:numFmt formatCode="#,##0.0" sourceLinked="0"/>
        <c:majorTickMark val="out"/>
        <c:minorTickMark val="none"/>
        <c:tickLblPos val="nextTo"/>
        <c:crossAx val="186222080"/>
        <c:crosses val="autoZero"/>
        <c:crossBetween val="midCat"/>
        <c:minorUnit val="0.1"/>
      </c:valAx>
      <c:valAx>
        <c:axId val="186222080"/>
        <c:scaling>
          <c:orientation val="minMax"/>
        </c:scaling>
        <c:delete val="0"/>
        <c:axPos val="l"/>
        <c:title>
          <c:tx>
            <c:rich>
              <a:bodyPr/>
              <a:lstStyle/>
              <a:p>
                <a:pPr>
                  <a:defRPr/>
                </a:pPr>
                <a:r>
                  <a:rPr lang="en-NZ" b="0"/>
                  <a:t>Log-likelihood</a:t>
                </a:r>
              </a:p>
            </c:rich>
          </c:tx>
          <c:overlay val="0"/>
        </c:title>
        <c:numFmt formatCode="#,##0" sourceLinked="0"/>
        <c:majorTickMark val="out"/>
        <c:minorTickMark val="none"/>
        <c:tickLblPos val="nextTo"/>
        <c:crossAx val="186207616"/>
        <c:crosses val="autoZero"/>
        <c:crossBetween val="midCat"/>
      </c:valAx>
    </c:plotArea>
    <c:legend>
      <c:legendPos val="r"/>
      <c:layout>
        <c:manualLayout>
          <c:xMode val="edge"/>
          <c:yMode val="edge"/>
          <c:x val="0.67883267716535423"/>
          <c:y val="0.60807056788356006"/>
          <c:w val="0.26005621172353455"/>
          <c:h val="0.20548765211166786"/>
        </c:manualLayout>
      </c:layout>
      <c:overlay val="1"/>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2B850-2751-4569-97A9-42FE48F9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25</Pages>
  <Words>9796</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cl95</dc:creator>
  <cp:lastModifiedBy>Brian Silverstone</cp:lastModifiedBy>
  <cp:revision>49</cp:revision>
  <cp:lastPrinted>2015-12-01T21:03:00Z</cp:lastPrinted>
  <dcterms:created xsi:type="dcterms:W3CDTF">2015-11-27T08:37:00Z</dcterms:created>
  <dcterms:modified xsi:type="dcterms:W3CDTF">2015-12-01T22:36:00Z</dcterms:modified>
</cp:coreProperties>
</file>