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9B6" w:rsidRDefault="001819B6" w:rsidP="00364E82">
      <w:pPr>
        <w:pStyle w:val="PlainText"/>
        <w:tabs>
          <w:tab w:val="left" w:pos="284"/>
        </w:tabs>
        <w:jc w:val="center"/>
        <w:rPr>
          <w:rFonts w:ascii="Times New Roman" w:hAnsi="Times New Roman"/>
          <w:b/>
          <w:sz w:val="28"/>
        </w:rPr>
      </w:pPr>
    </w:p>
    <w:p w:rsidR="001819B6" w:rsidRDefault="001819B6" w:rsidP="00364E82">
      <w:pPr>
        <w:pStyle w:val="PlainText"/>
        <w:tabs>
          <w:tab w:val="left" w:pos="284"/>
        </w:tabs>
        <w:jc w:val="center"/>
        <w:rPr>
          <w:rFonts w:ascii="Times New Roman" w:hAnsi="Times New Roman"/>
          <w:b/>
          <w:sz w:val="28"/>
        </w:rPr>
      </w:pPr>
    </w:p>
    <w:p w:rsidR="001819B6" w:rsidRDefault="001819B6" w:rsidP="00364E82">
      <w:pPr>
        <w:pStyle w:val="PlainText"/>
        <w:tabs>
          <w:tab w:val="left" w:pos="284"/>
        </w:tabs>
        <w:jc w:val="center"/>
        <w:rPr>
          <w:rFonts w:ascii="Times New Roman" w:hAnsi="Times New Roman"/>
          <w:b/>
          <w:sz w:val="28"/>
        </w:rPr>
      </w:pPr>
    </w:p>
    <w:p w:rsidR="001819B6" w:rsidRDefault="001819B6" w:rsidP="00364E82">
      <w:pPr>
        <w:pStyle w:val="PlainText"/>
        <w:tabs>
          <w:tab w:val="left" w:pos="284"/>
        </w:tabs>
        <w:jc w:val="center"/>
        <w:rPr>
          <w:rFonts w:ascii="Times New Roman" w:hAnsi="Times New Roman"/>
          <w:b/>
          <w:sz w:val="28"/>
        </w:rPr>
      </w:pPr>
    </w:p>
    <w:p w:rsidR="00364E82" w:rsidRDefault="00364E82" w:rsidP="00364E82">
      <w:pPr>
        <w:pStyle w:val="PlainText"/>
        <w:tabs>
          <w:tab w:val="left" w:pos="284"/>
        </w:tabs>
        <w:jc w:val="center"/>
        <w:rPr>
          <w:rFonts w:ascii="Times New Roman" w:hAnsi="Times New Roman"/>
          <w:b/>
          <w:sz w:val="28"/>
        </w:rPr>
      </w:pPr>
      <w:r>
        <w:rPr>
          <w:rFonts w:ascii="Times New Roman" w:hAnsi="Times New Roman"/>
          <w:b/>
          <w:sz w:val="28"/>
        </w:rPr>
        <w:t>UNIVERSITY OF WAIKATO</w:t>
      </w:r>
    </w:p>
    <w:p w:rsidR="00364E82" w:rsidRDefault="00364E82" w:rsidP="00364E82">
      <w:pPr>
        <w:pStyle w:val="PlainText"/>
        <w:tabs>
          <w:tab w:val="left" w:pos="284"/>
        </w:tabs>
        <w:jc w:val="center"/>
        <w:rPr>
          <w:rFonts w:ascii="Times New Roman" w:hAnsi="Times New Roman"/>
          <w:b/>
          <w:sz w:val="28"/>
        </w:rPr>
      </w:pPr>
    </w:p>
    <w:p w:rsidR="00364E82" w:rsidRDefault="00364E82" w:rsidP="00364E82">
      <w:pPr>
        <w:pStyle w:val="PlainText"/>
        <w:tabs>
          <w:tab w:val="left" w:pos="284"/>
        </w:tabs>
        <w:jc w:val="center"/>
        <w:rPr>
          <w:rFonts w:ascii="Times New Roman" w:hAnsi="Times New Roman"/>
          <w:b/>
          <w:sz w:val="28"/>
        </w:rPr>
      </w:pPr>
      <w:smartTag w:uri="urn:schemas-microsoft-com:office:smarttags" w:element="place">
        <w:smartTag w:uri="urn:schemas-microsoft-com:office:smarttags" w:element="City">
          <w:r>
            <w:rPr>
              <w:rFonts w:ascii="Times New Roman" w:hAnsi="Times New Roman"/>
              <w:b/>
              <w:sz w:val="28"/>
            </w:rPr>
            <w:t>Hamilton</w:t>
          </w:r>
        </w:smartTag>
      </w:smartTag>
    </w:p>
    <w:p w:rsidR="00364E82" w:rsidRDefault="00364E82" w:rsidP="00364E82">
      <w:pPr>
        <w:pStyle w:val="PlainText"/>
        <w:tabs>
          <w:tab w:val="left" w:pos="284"/>
        </w:tabs>
        <w:jc w:val="center"/>
        <w:rPr>
          <w:rFonts w:ascii="Times New Roman" w:hAnsi="Times New Roman"/>
          <w:b/>
          <w:sz w:val="28"/>
        </w:rPr>
      </w:pPr>
      <w:smartTag w:uri="urn:schemas-microsoft-com:office:smarttags" w:element="place">
        <w:smartTag w:uri="urn:schemas-microsoft-com:office:smarttags" w:element="country-region">
          <w:r>
            <w:rPr>
              <w:rFonts w:ascii="Times New Roman" w:hAnsi="Times New Roman"/>
              <w:b/>
              <w:sz w:val="28"/>
            </w:rPr>
            <w:t>New Zealand</w:t>
          </w:r>
        </w:smartTag>
      </w:smartTag>
    </w:p>
    <w:p w:rsidR="00364E82" w:rsidRDefault="00364E82" w:rsidP="00364E82">
      <w:pPr>
        <w:pStyle w:val="PlainText"/>
        <w:tabs>
          <w:tab w:val="left" w:pos="284"/>
        </w:tabs>
        <w:jc w:val="center"/>
        <w:rPr>
          <w:rFonts w:ascii="Times New Roman" w:hAnsi="Times New Roman"/>
          <w:b/>
          <w:sz w:val="28"/>
        </w:rPr>
      </w:pPr>
    </w:p>
    <w:p w:rsidR="00364E82" w:rsidRDefault="00364E82" w:rsidP="00364E82">
      <w:pPr>
        <w:pStyle w:val="PlainText"/>
        <w:tabs>
          <w:tab w:val="left" w:pos="284"/>
        </w:tabs>
        <w:jc w:val="center"/>
        <w:rPr>
          <w:rFonts w:ascii="Times New Roman" w:hAnsi="Times New Roman"/>
          <w:b/>
          <w:sz w:val="28"/>
        </w:rPr>
      </w:pPr>
    </w:p>
    <w:p w:rsidR="00364E82" w:rsidRPr="005804D1" w:rsidRDefault="00364E82" w:rsidP="00364E82">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24"/>
          <w:szCs w:val="24"/>
        </w:rPr>
      </w:pPr>
    </w:p>
    <w:p w:rsidR="00364E82" w:rsidRDefault="00364E82" w:rsidP="00364E82">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28"/>
          <w:szCs w:val="28"/>
        </w:rPr>
      </w:pPr>
      <w:r>
        <w:rPr>
          <w:rFonts w:ascii="Times New Roman" w:hAnsi="Times New Roman"/>
          <w:b/>
          <w:sz w:val="28"/>
          <w:szCs w:val="28"/>
        </w:rPr>
        <w:t>Consequences of Public Programs and Private Transfers</w:t>
      </w:r>
    </w:p>
    <w:p w:rsidR="00364E82" w:rsidRDefault="00364E82" w:rsidP="00364E82">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28"/>
          <w:szCs w:val="28"/>
        </w:rPr>
      </w:pPr>
      <w:r>
        <w:rPr>
          <w:rFonts w:ascii="Times New Roman" w:hAnsi="Times New Roman"/>
          <w:b/>
          <w:sz w:val="28"/>
          <w:szCs w:val="28"/>
        </w:rPr>
        <w:t>on Household Investment in Storm Protection</w:t>
      </w:r>
    </w:p>
    <w:p w:rsidR="00364E82" w:rsidRPr="00CD7DEF" w:rsidRDefault="00364E82" w:rsidP="00364E82">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14"/>
          <w:szCs w:val="14"/>
        </w:rPr>
      </w:pPr>
    </w:p>
    <w:p w:rsidR="00364E82" w:rsidRPr="00364E82" w:rsidRDefault="00364E82" w:rsidP="00364E82">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sz w:val="28"/>
        </w:rPr>
      </w:pPr>
      <w:r w:rsidRPr="00364E82">
        <w:rPr>
          <w:rFonts w:ascii="Times New Roman" w:hAnsi="Times New Roman"/>
          <w:sz w:val="28"/>
        </w:rPr>
        <w:t xml:space="preserve"> Sakib Mahmud and Gazi Mainul Hassan  </w:t>
      </w:r>
    </w:p>
    <w:p w:rsidR="00364E82" w:rsidRPr="00364E82" w:rsidRDefault="00364E82" w:rsidP="00364E82">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8"/>
        </w:rPr>
      </w:pPr>
    </w:p>
    <w:p w:rsidR="00364E82" w:rsidRPr="00364E82" w:rsidRDefault="00364E82" w:rsidP="00364E82">
      <w:pPr>
        <w:pStyle w:val="PlainText"/>
        <w:tabs>
          <w:tab w:val="left" w:pos="284"/>
        </w:tabs>
        <w:jc w:val="both"/>
        <w:rPr>
          <w:rFonts w:ascii="Times New Roman" w:hAnsi="Times New Roman"/>
          <w:b/>
          <w:sz w:val="28"/>
        </w:rPr>
      </w:pPr>
    </w:p>
    <w:p w:rsidR="00364E82" w:rsidRPr="00364E82" w:rsidRDefault="00364E82" w:rsidP="00364E82">
      <w:pPr>
        <w:pStyle w:val="PlainText"/>
        <w:tabs>
          <w:tab w:val="left" w:pos="284"/>
        </w:tabs>
        <w:jc w:val="both"/>
        <w:rPr>
          <w:rFonts w:ascii="Times New Roman" w:hAnsi="Times New Roman"/>
          <w:b/>
          <w:sz w:val="28"/>
        </w:rPr>
      </w:pPr>
    </w:p>
    <w:p w:rsidR="00364E82" w:rsidRPr="00364E82" w:rsidRDefault="00364E82" w:rsidP="00364E82">
      <w:pPr>
        <w:pStyle w:val="PlainText"/>
        <w:tabs>
          <w:tab w:val="left" w:pos="284"/>
        </w:tabs>
        <w:jc w:val="both"/>
        <w:rPr>
          <w:rFonts w:ascii="Times New Roman" w:hAnsi="Times New Roman"/>
          <w:b/>
          <w:sz w:val="28"/>
        </w:rPr>
      </w:pPr>
    </w:p>
    <w:p w:rsidR="00364E82" w:rsidRDefault="00364E82" w:rsidP="00364E82">
      <w:pPr>
        <w:pStyle w:val="PlainText"/>
        <w:tabs>
          <w:tab w:val="left" w:pos="284"/>
        </w:tabs>
        <w:spacing w:before="100" w:line="360" w:lineRule="auto"/>
        <w:jc w:val="center"/>
        <w:rPr>
          <w:rFonts w:ascii="Times New Roman" w:hAnsi="Times New Roman"/>
          <w:b/>
          <w:bCs/>
          <w:sz w:val="28"/>
        </w:rPr>
      </w:pPr>
      <w:r>
        <w:rPr>
          <w:rFonts w:ascii="Times New Roman" w:hAnsi="Times New Roman"/>
          <w:b/>
          <w:bCs/>
          <w:sz w:val="28"/>
        </w:rPr>
        <w:t>Department of Economics</w:t>
      </w:r>
    </w:p>
    <w:p w:rsidR="00364E82" w:rsidRDefault="00364E82" w:rsidP="00364E82">
      <w:pPr>
        <w:pStyle w:val="PlainText"/>
        <w:tabs>
          <w:tab w:val="left" w:pos="284"/>
        </w:tabs>
        <w:spacing w:before="100" w:line="360" w:lineRule="auto"/>
        <w:jc w:val="center"/>
        <w:rPr>
          <w:rFonts w:ascii="Times New Roman" w:hAnsi="Times New Roman"/>
          <w:b/>
          <w:bCs/>
          <w:sz w:val="28"/>
        </w:rPr>
      </w:pPr>
      <w:r>
        <w:rPr>
          <w:rFonts w:ascii="Times New Roman" w:hAnsi="Times New Roman"/>
          <w:b/>
          <w:bCs/>
          <w:sz w:val="28"/>
        </w:rPr>
        <w:t>Working Paper in Economics 01/14</w:t>
      </w:r>
    </w:p>
    <w:p w:rsidR="00364E82" w:rsidRDefault="00364E82" w:rsidP="00364E82">
      <w:pPr>
        <w:pStyle w:val="PlainText"/>
        <w:tabs>
          <w:tab w:val="left" w:pos="284"/>
        </w:tabs>
        <w:spacing w:before="100" w:line="360" w:lineRule="auto"/>
        <w:jc w:val="center"/>
        <w:rPr>
          <w:rFonts w:ascii="Times New Roman" w:hAnsi="Times New Roman"/>
          <w:sz w:val="28"/>
        </w:rPr>
      </w:pPr>
      <w:r>
        <w:rPr>
          <w:rFonts w:ascii="Times New Roman" w:hAnsi="Times New Roman"/>
          <w:sz w:val="28"/>
        </w:rPr>
        <w:t>February 2014</w:t>
      </w:r>
    </w:p>
    <w:p w:rsidR="00364E82" w:rsidRDefault="00364E82" w:rsidP="00364E82">
      <w:pPr>
        <w:pStyle w:val="PlainText"/>
        <w:tabs>
          <w:tab w:val="left" w:pos="284"/>
        </w:tabs>
        <w:spacing w:before="100" w:line="360" w:lineRule="auto"/>
        <w:jc w:val="center"/>
        <w:rPr>
          <w:rFonts w:ascii="Times New Roman" w:hAnsi="Times New Roman"/>
          <w:sz w:val="28"/>
        </w:rPr>
      </w:pPr>
    </w:p>
    <w:p w:rsidR="00364E82" w:rsidRDefault="00364E82" w:rsidP="00364E82">
      <w:pPr>
        <w:pStyle w:val="PlainText"/>
        <w:tabs>
          <w:tab w:val="left" w:pos="284"/>
        </w:tabs>
        <w:spacing w:before="100" w:line="360" w:lineRule="auto"/>
        <w:jc w:val="center"/>
        <w:rPr>
          <w:rFonts w:ascii="Times New Roman" w:hAnsi="Times New Roman"/>
          <w:sz w:val="28"/>
        </w:rPr>
      </w:pPr>
    </w:p>
    <w:tbl>
      <w:tblPr>
        <w:tblW w:w="0" w:type="auto"/>
        <w:tblLook w:val="04A0" w:firstRow="1" w:lastRow="0" w:firstColumn="1" w:lastColumn="0" w:noHBand="0" w:noVBand="1"/>
      </w:tblPr>
      <w:tblGrid>
        <w:gridCol w:w="4621"/>
        <w:gridCol w:w="4621"/>
      </w:tblGrid>
      <w:tr w:rsidR="00364E82" w:rsidRPr="00800F3F" w:rsidTr="00CC0673">
        <w:tc>
          <w:tcPr>
            <w:tcW w:w="4621" w:type="dxa"/>
          </w:tcPr>
          <w:p w:rsidR="00364E82" w:rsidRPr="00462022" w:rsidRDefault="00364E82" w:rsidP="00CC0673">
            <w:pPr>
              <w:pStyle w:val="CM4"/>
              <w:spacing w:line="240" w:lineRule="auto"/>
              <w:jc w:val="center"/>
              <w:rPr>
                <w:bCs/>
                <w:i/>
                <w:sz w:val="22"/>
                <w:szCs w:val="22"/>
              </w:rPr>
            </w:pPr>
            <w:r w:rsidRPr="00462022">
              <w:rPr>
                <w:bCs/>
                <w:i/>
                <w:sz w:val="22"/>
                <w:szCs w:val="22"/>
              </w:rPr>
              <w:t>Corresponding Author</w:t>
            </w:r>
          </w:p>
          <w:p w:rsidR="00364E82" w:rsidRPr="00F11504" w:rsidRDefault="00364E82" w:rsidP="00CC0673">
            <w:pPr>
              <w:pStyle w:val="CM4"/>
              <w:spacing w:line="240" w:lineRule="auto"/>
              <w:jc w:val="center"/>
              <w:rPr>
                <w:b/>
                <w:bCs/>
                <w:sz w:val="8"/>
                <w:szCs w:val="8"/>
              </w:rPr>
            </w:pPr>
          </w:p>
          <w:p w:rsidR="00364E82" w:rsidRPr="005633E1" w:rsidRDefault="00364E82" w:rsidP="00CC0673">
            <w:pPr>
              <w:spacing w:after="0" w:line="288" w:lineRule="auto"/>
              <w:jc w:val="center"/>
              <w:rPr>
                <w:rFonts w:eastAsia="Calibri"/>
                <w:b/>
              </w:rPr>
            </w:pPr>
            <w:r w:rsidRPr="005633E1">
              <w:rPr>
                <w:rFonts w:eastAsia="Calibri"/>
                <w:b/>
              </w:rPr>
              <w:t>Gazi Mainul Hassan</w:t>
            </w:r>
          </w:p>
          <w:p w:rsidR="00364E82" w:rsidRPr="00F11504" w:rsidRDefault="00364E82" w:rsidP="00CC0673">
            <w:pPr>
              <w:pStyle w:val="CM23"/>
              <w:spacing w:after="0"/>
              <w:jc w:val="center"/>
              <w:rPr>
                <w:sz w:val="12"/>
                <w:szCs w:val="12"/>
              </w:rPr>
            </w:pPr>
          </w:p>
          <w:p w:rsidR="00364E82" w:rsidRPr="00976543" w:rsidRDefault="00364E82" w:rsidP="00CC0673">
            <w:pPr>
              <w:pStyle w:val="CM23"/>
              <w:spacing w:after="0"/>
              <w:jc w:val="center"/>
            </w:pPr>
            <w:r>
              <w:t>Economics Department</w:t>
            </w:r>
          </w:p>
          <w:p w:rsidR="00364E82" w:rsidRDefault="00364E82" w:rsidP="00CC0673">
            <w:pPr>
              <w:pStyle w:val="CM23"/>
              <w:spacing w:after="0"/>
              <w:jc w:val="center"/>
            </w:pPr>
            <w:r w:rsidRPr="00976543">
              <w:t>University of Waikato</w:t>
            </w:r>
          </w:p>
          <w:p w:rsidR="00364E82" w:rsidRDefault="00364E82" w:rsidP="00CC0673">
            <w:pPr>
              <w:pStyle w:val="CM23"/>
              <w:spacing w:after="0"/>
              <w:jc w:val="center"/>
            </w:pPr>
            <w:r w:rsidRPr="00976543">
              <w:t>Private Bag 3105</w:t>
            </w:r>
          </w:p>
          <w:p w:rsidR="00364E82" w:rsidRDefault="00364E82" w:rsidP="00CC0673">
            <w:pPr>
              <w:pStyle w:val="CM23"/>
              <w:spacing w:after="0"/>
              <w:jc w:val="center"/>
            </w:pPr>
            <w:r>
              <w:t>Hamilton</w:t>
            </w:r>
            <w:r w:rsidR="00E47150">
              <w:t>, 3240</w:t>
            </w:r>
          </w:p>
          <w:p w:rsidR="00364E82" w:rsidRPr="00976543" w:rsidRDefault="00364E82" w:rsidP="00CC0673">
            <w:pPr>
              <w:pStyle w:val="CM23"/>
              <w:spacing w:after="0"/>
              <w:jc w:val="center"/>
            </w:pPr>
            <w:r>
              <w:t>NEW ZEALAND</w:t>
            </w:r>
            <w:r w:rsidRPr="00976543">
              <w:t xml:space="preserve"> </w:t>
            </w:r>
          </w:p>
          <w:p w:rsidR="00364E82" w:rsidRPr="007966DF" w:rsidRDefault="00364E82" w:rsidP="00CC0673">
            <w:pPr>
              <w:pStyle w:val="Default"/>
              <w:rPr>
                <w:sz w:val="12"/>
                <w:szCs w:val="12"/>
              </w:rPr>
            </w:pPr>
          </w:p>
          <w:p w:rsidR="00364E82" w:rsidRPr="00F11504" w:rsidRDefault="00364E82" w:rsidP="00CC0673">
            <w:pPr>
              <w:pStyle w:val="CM3"/>
              <w:jc w:val="center"/>
              <w:rPr>
                <w:bCs/>
              </w:rPr>
            </w:pPr>
            <w:r>
              <w:rPr>
                <w:bCs/>
              </w:rPr>
              <w:t>Email: gmhassan@waikato</w:t>
            </w:r>
            <w:r w:rsidRPr="00F11504">
              <w:rPr>
                <w:bCs/>
              </w:rPr>
              <w:t>.ac.nz</w:t>
            </w:r>
          </w:p>
          <w:p w:rsidR="00364E82" w:rsidRDefault="00364E82" w:rsidP="00CC0673">
            <w:pPr>
              <w:pStyle w:val="Default"/>
              <w:jc w:val="center"/>
            </w:pPr>
          </w:p>
        </w:tc>
        <w:tc>
          <w:tcPr>
            <w:tcW w:w="4621" w:type="dxa"/>
          </w:tcPr>
          <w:p w:rsidR="00364E82" w:rsidRPr="00F11504" w:rsidRDefault="00364E82" w:rsidP="00CC0673">
            <w:pPr>
              <w:pStyle w:val="Default"/>
              <w:jc w:val="center"/>
              <w:rPr>
                <w:b/>
              </w:rPr>
            </w:pPr>
          </w:p>
          <w:p w:rsidR="00364E82" w:rsidRPr="005633E1" w:rsidRDefault="00E47150" w:rsidP="00CC0673">
            <w:pPr>
              <w:spacing w:after="0" w:line="288" w:lineRule="auto"/>
              <w:jc w:val="center"/>
              <w:rPr>
                <w:b/>
              </w:rPr>
            </w:pPr>
            <w:r>
              <w:rPr>
                <w:b/>
              </w:rPr>
              <w:t>Sakib Mahmud</w:t>
            </w:r>
          </w:p>
          <w:p w:rsidR="00364E82" w:rsidRPr="00012426" w:rsidRDefault="00364E82" w:rsidP="00CC0673">
            <w:pPr>
              <w:pStyle w:val="CM23"/>
              <w:spacing w:after="0"/>
              <w:jc w:val="center"/>
              <w:rPr>
                <w:sz w:val="12"/>
                <w:szCs w:val="12"/>
              </w:rPr>
            </w:pPr>
          </w:p>
          <w:p w:rsidR="00364E82" w:rsidRDefault="00E47150" w:rsidP="00CC0673">
            <w:pPr>
              <w:pStyle w:val="CM23"/>
              <w:spacing w:after="0"/>
              <w:jc w:val="center"/>
            </w:pPr>
            <w:r>
              <w:t>Department of Business &amp; Economics</w:t>
            </w:r>
          </w:p>
          <w:p w:rsidR="00364E82" w:rsidRPr="00E47150" w:rsidRDefault="00E47150" w:rsidP="00CC0673">
            <w:pPr>
              <w:pStyle w:val="CM23"/>
              <w:spacing w:after="0"/>
              <w:jc w:val="center"/>
              <w:rPr>
                <w:lang w:val="en-NZ"/>
              </w:rPr>
            </w:pPr>
            <w:r w:rsidRPr="00E47150">
              <w:rPr>
                <w:lang w:val="en-NZ"/>
              </w:rPr>
              <w:t>University of Wisconsin - Superior</w:t>
            </w:r>
          </w:p>
          <w:p w:rsidR="00364E82" w:rsidRPr="00E47150" w:rsidRDefault="00E47150" w:rsidP="00CC0673">
            <w:pPr>
              <w:pStyle w:val="CM23"/>
              <w:spacing w:after="0"/>
              <w:jc w:val="center"/>
              <w:rPr>
                <w:lang w:val="en-NZ"/>
              </w:rPr>
            </w:pPr>
            <w:r w:rsidRPr="00E47150">
              <w:rPr>
                <w:lang w:val="en-NZ"/>
              </w:rPr>
              <w:t>P.O. Box 2000</w:t>
            </w:r>
          </w:p>
          <w:p w:rsidR="00364E82" w:rsidRPr="00800F3F" w:rsidRDefault="00800F3F" w:rsidP="00CC0673">
            <w:pPr>
              <w:pStyle w:val="CM23"/>
              <w:spacing w:after="0"/>
              <w:jc w:val="center"/>
              <w:rPr>
                <w:lang w:val="it-IT"/>
              </w:rPr>
            </w:pPr>
            <w:r>
              <w:rPr>
                <w:lang w:val="it-IT"/>
              </w:rPr>
              <w:t>Superior, Wisconsin</w:t>
            </w:r>
            <w:r w:rsidR="00E47150" w:rsidRPr="00800F3F">
              <w:rPr>
                <w:lang w:val="it-IT"/>
              </w:rPr>
              <w:t xml:space="preserve"> 54880</w:t>
            </w:r>
          </w:p>
          <w:p w:rsidR="00364E82" w:rsidRPr="00800F3F" w:rsidRDefault="00E47150" w:rsidP="00CC0673">
            <w:pPr>
              <w:pStyle w:val="CM3"/>
              <w:jc w:val="center"/>
              <w:rPr>
                <w:bCs/>
                <w:lang w:val="it-IT"/>
              </w:rPr>
            </w:pPr>
            <w:r w:rsidRPr="00800F3F">
              <w:rPr>
                <w:bCs/>
                <w:lang w:val="it-IT"/>
              </w:rPr>
              <w:t>USA</w:t>
            </w:r>
          </w:p>
          <w:p w:rsidR="00364E82" w:rsidRPr="00800F3F" w:rsidRDefault="00364E82" w:rsidP="00CC0673">
            <w:pPr>
              <w:pStyle w:val="CM3"/>
              <w:jc w:val="center"/>
              <w:rPr>
                <w:bCs/>
                <w:sz w:val="12"/>
                <w:szCs w:val="12"/>
                <w:lang w:val="it-IT"/>
              </w:rPr>
            </w:pPr>
          </w:p>
          <w:p w:rsidR="00364E82" w:rsidRPr="00800F3F" w:rsidRDefault="00364E82" w:rsidP="00CC0673">
            <w:pPr>
              <w:pStyle w:val="CM3"/>
              <w:jc w:val="center"/>
              <w:rPr>
                <w:bCs/>
                <w:color w:val="000000" w:themeColor="text1"/>
                <w:lang w:val="it-IT"/>
              </w:rPr>
            </w:pPr>
            <w:r w:rsidRPr="00800F3F">
              <w:rPr>
                <w:bCs/>
                <w:lang w:val="it-IT"/>
              </w:rPr>
              <w:t xml:space="preserve">Email: </w:t>
            </w:r>
            <w:r w:rsidR="00800F3F" w:rsidRPr="00800F3F">
              <w:rPr>
                <w:bCs/>
                <w:lang w:val="it-IT"/>
              </w:rPr>
              <w:t>smahmud@uwsuper.edu</w:t>
            </w:r>
          </w:p>
          <w:p w:rsidR="00364E82" w:rsidRPr="00800F3F" w:rsidRDefault="00364E82" w:rsidP="00CC0673">
            <w:pPr>
              <w:pStyle w:val="CM3"/>
              <w:jc w:val="center"/>
              <w:rPr>
                <w:b/>
                <w:lang w:val="it-IT"/>
              </w:rPr>
            </w:pPr>
          </w:p>
        </w:tc>
      </w:tr>
    </w:tbl>
    <w:p w:rsidR="00364E82" w:rsidRPr="00800F3F" w:rsidRDefault="00364E82">
      <w:pPr>
        <w:rPr>
          <w:rStyle w:val="Strong"/>
          <w:iCs/>
          <w:color w:val="000000" w:themeColor="text1"/>
          <w:szCs w:val="24"/>
          <w:lang w:val="it-IT"/>
        </w:rPr>
      </w:pPr>
      <w:r w:rsidRPr="00800F3F">
        <w:rPr>
          <w:rStyle w:val="Strong"/>
          <w:i/>
          <w:szCs w:val="24"/>
          <w:lang w:val="it-IT"/>
        </w:rPr>
        <w:br w:type="page"/>
      </w:r>
    </w:p>
    <w:p w:rsidR="00026223" w:rsidRPr="00800F3F" w:rsidRDefault="00026223">
      <w:pPr>
        <w:rPr>
          <w:b/>
          <w:bCs/>
          <w:szCs w:val="24"/>
          <w:lang w:val="it-IT"/>
        </w:rPr>
      </w:pPr>
    </w:p>
    <w:p w:rsidR="001819B6" w:rsidRPr="00800F3F" w:rsidRDefault="001819B6">
      <w:pPr>
        <w:rPr>
          <w:b/>
          <w:bCs/>
          <w:szCs w:val="24"/>
          <w:lang w:val="it-IT"/>
        </w:rPr>
      </w:pPr>
    </w:p>
    <w:p w:rsidR="001819B6" w:rsidRPr="00800F3F" w:rsidRDefault="001819B6">
      <w:pPr>
        <w:rPr>
          <w:b/>
          <w:bCs/>
          <w:szCs w:val="24"/>
          <w:lang w:val="it-IT"/>
        </w:rPr>
      </w:pPr>
    </w:p>
    <w:p w:rsidR="00026223" w:rsidRDefault="001C17A4" w:rsidP="00026223">
      <w:pPr>
        <w:tabs>
          <w:tab w:val="left" w:pos="426"/>
        </w:tabs>
        <w:spacing w:after="0" w:line="288" w:lineRule="auto"/>
        <w:jc w:val="center"/>
        <w:rPr>
          <w:b/>
          <w:bCs/>
          <w:szCs w:val="24"/>
        </w:rPr>
      </w:pPr>
      <w:r w:rsidRPr="00316B80">
        <w:rPr>
          <w:b/>
          <w:bCs/>
          <w:szCs w:val="24"/>
        </w:rPr>
        <w:t>Abstract</w:t>
      </w:r>
    </w:p>
    <w:p w:rsidR="00026223" w:rsidRDefault="00026223" w:rsidP="00026223">
      <w:pPr>
        <w:tabs>
          <w:tab w:val="left" w:pos="426"/>
        </w:tabs>
        <w:spacing w:after="0" w:line="288" w:lineRule="auto"/>
        <w:jc w:val="center"/>
        <w:rPr>
          <w:szCs w:val="24"/>
        </w:rPr>
      </w:pPr>
    </w:p>
    <w:p w:rsidR="001C17A4" w:rsidRPr="00316B80" w:rsidRDefault="001C17A4" w:rsidP="00026223">
      <w:pPr>
        <w:tabs>
          <w:tab w:val="left" w:pos="426"/>
        </w:tabs>
        <w:spacing w:after="0" w:line="300" w:lineRule="auto"/>
        <w:jc w:val="both"/>
        <w:rPr>
          <w:szCs w:val="24"/>
        </w:rPr>
      </w:pPr>
      <w:r w:rsidRPr="00316B80">
        <w:rPr>
          <w:rFonts w:eastAsia="Times New Roman" w:cs="Times New Roman"/>
          <w:color w:val="000000"/>
          <w:szCs w:val="24"/>
          <w:lang w:eastAsia="en-AU"/>
        </w:rPr>
        <w:t xml:space="preserve">Due to rising incidences of natural calamities, governments are lacking capacity to properly protect households living in areas which are prone to disasters like cyclones and associated storm surges. To protect the property damages of the disaster victims, private storm protection activities need to be better understood within a systematic framework. We develop a theory of household private investment in storm protection, where the storm surge risk is endogenous and analyse </w:t>
      </w:r>
      <w:r w:rsidR="00026223">
        <w:rPr>
          <w:rFonts w:eastAsia="Times New Roman" w:cs="Times New Roman"/>
          <w:color w:val="000000"/>
          <w:szCs w:val="24"/>
          <w:lang w:eastAsia="en-AU"/>
        </w:rPr>
        <w:t xml:space="preserve">how the behavioural responses - </w:t>
      </w:r>
      <w:r w:rsidRPr="00316B80">
        <w:rPr>
          <w:rFonts w:eastAsia="Times New Roman" w:cs="Times New Roman"/>
          <w:color w:val="000000"/>
          <w:szCs w:val="24"/>
          <w:lang w:eastAsia="en-AU"/>
        </w:rPr>
        <w:t>ex-ante</w:t>
      </w:r>
      <w:r w:rsidR="00026223">
        <w:rPr>
          <w:rFonts w:eastAsia="Times New Roman" w:cs="Times New Roman"/>
          <w:color w:val="000000"/>
          <w:szCs w:val="24"/>
          <w:lang w:eastAsia="en-AU"/>
        </w:rPr>
        <w:t xml:space="preserve"> </w:t>
      </w:r>
      <w:r w:rsidRPr="00316B80">
        <w:rPr>
          <w:rFonts w:eastAsia="Times New Roman" w:cs="Times New Roman"/>
          <w:color w:val="000000"/>
          <w:szCs w:val="24"/>
          <w:lang w:eastAsia="en-AU"/>
        </w:rPr>
        <w:t xml:space="preserve">self-protection expenditures and ex-post self-insurance expenditures </w:t>
      </w:r>
      <w:r w:rsidR="00026223">
        <w:rPr>
          <w:rFonts w:eastAsia="Times New Roman" w:cs="Times New Roman"/>
          <w:color w:val="000000"/>
          <w:szCs w:val="24"/>
          <w:lang w:eastAsia="en-AU"/>
        </w:rPr>
        <w:t>-</w:t>
      </w:r>
      <w:r w:rsidRPr="00316B80">
        <w:rPr>
          <w:rFonts w:eastAsia="Times New Roman" w:cs="Times New Roman"/>
          <w:color w:val="000000"/>
          <w:szCs w:val="24"/>
          <w:lang w:eastAsia="en-AU"/>
        </w:rPr>
        <w:t xml:space="preserve"> of the households are affected by both government transfers and remittances. The interior solutions of the model show that for a risk-averse household, ex-ante government spending on public programs leads to crowding-in of self-protection, but crowding-out of self-insurance. Whereas</w:t>
      </w:r>
      <w:r w:rsidR="00F17A14">
        <w:rPr>
          <w:rFonts w:eastAsia="Times New Roman" w:cs="Times New Roman"/>
          <w:color w:val="000000"/>
          <w:szCs w:val="24"/>
          <w:lang w:eastAsia="en-AU"/>
        </w:rPr>
        <w:t>, self-protection declines (that is</w:t>
      </w:r>
      <w:r w:rsidRPr="00316B80">
        <w:rPr>
          <w:rFonts w:eastAsia="Times New Roman" w:cs="Times New Roman"/>
          <w:color w:val="000000"/>
          <w:szCs w:val="24"/>
          <w:lang w:eastAsia="en-AU"/>
        </w:rPr>
        <w:t>, becomes a substitute) but</w:t>
      </w:r>
      <w:r w:rsidR="00026223">
        <w:rPr>
          <w:rFonts w:eastAsia="Times New Roman" w:cs="Times New Roman"/>
          <w:color w:val="000000"/>
          <w:szCs w:val="24"/>
          <w:lang w:eastAsia="en-AU"/>
        </w:rPr>
        <w:t xml:space="preserve"> self-insurance increases (that is,</w:t>
      </w:r>
      <w:r w:rsidRPr="00316B80">
        <w:rPr>
          <w:rFonts w:eastAsia="Times New Roman" w:cs="Times New Roman"/>
          <w:color w:val="000000"/>
          <w:szCs w:val="24"/>
          <w:lang w:eastAsia="en-AU"/>
        </w:rPr>
        <w:t xml:space="preserve"> becomes a complement) if households have more access to ex-post public-assisted disaster relief and rehabilitation programs. For a risk-neutral household, self-protection declines (</w:t>
      </w:r>
      <w:r w:rsidR="00026223">
        <w:rPr>
          <w:rFonts w:eastAsia="Times New Roman" w:cs="Times New Roman"/>
          <w:color w:val="000000"/>
          <w:szCs w:val="24"/>
          <w:lang w:eastAsia="en-AU"/>
        </w:rPr>
        <w:t>that is,</w:t>
      </w:r>
      <w:r w:rsidRPr="00316B80">
        <w:rPr>
          <w:rFonts w:eastAsia="Times New Roman" w:cs="Times New Roman"/>
          <w:color w:val="000000"/>
          <w:szCs w:val="24"/>
          <w:lang w:eastAsia="en-AU"/>
        </w:rPr>
        <w:t xml:space="preserve"> becomes a substitute) but s</w:t>
      </w:r>
      <w:r w:rsidR="00F17A14">
        <w:rPr>
          <w:rFonts w:eastAsia="Times New Roman" w:cs="Times New Roman"/>
          <w:color w:val="000000"/>
          <w:szCs w:val="24"/>
          <w:lang w:eastAsia="en-AU"/>
        </w:rPr>
        <w:t xml:space="preserve">elf-insurance  </w:t>
      </w:r>
      <w:r w:rsidR="00026223">
        <w:rPr>
          <w:rFonts w:eastAsia="Times New Roman" w:cs="Times New Roman"/>
          <w:color w:val="000000"/>
          <w:szCs w:val="24"/>
          <w:lang w:eastAsia="en-AU"/>
        </w:rPr>
        <w:t>increases (that is,</w:t>
      </w:r>
      <w:r w:rsidRPr="00316B80">
        <w:rPr>
          <w:rFonts w:eastAsia="Times New Roman" w:cs="Times New Roman"/>
          <w:color w:val="000000"/>
          <w:szCs w:val="24"/>
          <w:lang w:eastAsia="en-AU"/>
        </w:rPr>
        <w:t xml:space="preserve"> becomes a complement) if households have more access to private inward remittances. </w:t>
      </w:r>
    </w:p>
    <w:p w:rsidR="00026223" w:rsidRDefault="00026223" w:rsidP="00026223">
      <w:pPr>
        <w:tabs>
          <w:tab w:val="left" w:pos="426"/>
        </w:tabs>
        <w:spacing w:after="0" w:line="288" w:lineRule="auto"/>
        <w:jc w:val="center"/>
        <w:rPr>
          <w:b/>
          <w:szCs w:val="24"/>
        </w:rPr>
      </w:pPr>
    </w:p>
    <w:p w:rsidR="00026223" w:rsidRDefault="00026223" w:rsidP="00026223">
      <w:pPr>
        <w:tabs>
          <w:tab w:val="left" w:pos="426"/>
        </w:tabs>
        <w:spacing w:after="0" w:line="288" w:lineRule="auto"/>
        <w:jc w:val="center"/>
        <w:rPr>
          <w:b/>
          <w:szCs w:val="24"/>
        </w:rPr>
      </w:pPr>
    </w:p>
    <w:p w:rsidR="00026223" w:rsidRDefault="00026223" w:rsidP="00026223">
      <w:pPr>
        <w:tabs>
          <w:tab w:val="left" w:pos="426"/>
        </w:tabs>
        <w:spacing w:after="0" w:line="288" w:lineRule="auto"/>
        <w:jc w:val="center"/>
        <w:rPr>
          <w:b/>
          <w:szCs w:val="24"/>
        </w:rPr>
      </w:pPr>
      <w:r>
        <w:rPr>
          <w:b/>
          <w:szCs w:val="24"/>
        </w:rPr>
        <w:t>Key words</w:t>
      </w:r>
    </w:p>
    <w:p w:rsidR="00026223" w:rsidRDefault="00026223" w:rsidP="00026223">
      <w:pPr>
        <w:tabs>
          <w:tab w:val="left" w:pos="426"/>
        </w:tabs>
        <w:spacing w:after="0" w:line="240" w:lineRule="auto"/>
        <w:jc w:val="center"/>
        <w:rPr>
          <w:szCs w:val="24"/>
        </w:rPr>
      </w:pPr>
      <w:r>
        <w:rPr>
          <w:szCs w:val="24"/>
        </w:rPr>
        <w:t>endogenous risk</w:t>
      </w:r>
    </w:p>
    <w:p w:rsidR="00026223" w:rsidRDefault="00026223" w:rsidP="00026223">
      <w:pPr>
        <w:tabs>
          <w:tab w:val="left" w:pos="426"/>
        </w:tabs>
        <w:spacing w:after="0" w:line="240" w:lineRule="auto"/>
        <w:jc w:val="center"/>
        <w:rPr>
          <w:szCs w:val="24"/>
        </w:rPr>
      </w:pPr>
      <w:r>
        <w:rPr>
          <w:szCs w:val="24"/>
        </w:rPr>
        <w:t>storm protection behaviour</w:t>
      </w:r>
    </w:p>
    <w:p w:rsidR="00026223" w:rsidRDefault="00026223" w:rsidP="00026223">
      <w:pPr>
        <w:tabs>
          <w:tab w:val="left" w:pos="426"/>
        </w:tabs>
        <w:spacing w:after="0" w:line="240" w:lineRule="auto"/>
        <w:jc w:val="center"/>
        <w:rPr>
          <w:szCs w:val="24"/>
        </w:rPr>
      </w:pPr>
      <w:r>
        <w:rPr>
          <w:szCs w:val="24"/>
        </w:rPr>
        <w:t>disaster response</w:t>
      </w:r>
    </w:p>
    <w:p w:rsidR="00026223" w:rsidRDefault="00026223" w:rsidP="00026223">
      <w:pPr>
        <w:tabs>
          <w:tab w:val="left" w:pos="426"/>
        </w:tabs>
        <w:spacing w:after="0" w:line="240" w:lineRule="auto"/>
        <w:jc w:val="center"/>
        <w:rPr>
          <w:szCs w:val="24"/>
        </w:rPr>
      </w:pPr>
      <w:r>
        <w:rPr>
          <w:szCs w:val="24"/>
        </w:rPr>
        <w:t>government relief</w:t>
      </w:r>
    </w:p>
    <w:p w:rsidR="001C17A4" w:rsidRDefault="00026223" w:rsidP="00026223">
      <w:pPr>
        <w:tabs>
          <w:tab w:val="left" w:pos="426"/>
        </w:tabs>
        <w:spacing w:after="0" w:line="240" w:lineRule="auto"/>
        <w:jc w:val="center"/>
        <w:rPr>
          <w:szCs w:val="24"/>
        </w:rPr>
      </w:pPr>
      <w:r>
        <w:rPr>
          <w:szCs w:val="24"/>
        </w:rPr>
        <w:t>remittances</w:t>
      </w:r>
    </w:p>
    <w:p w:rsidR="00026223" w:rsidRPr="00316B80" w:rsidRDefault="00026223" w:rsidP="00026223">
      <w:pPr>
        <w:tabs>
          <w:tab w:val="left" w:pos="426"/>
        </w:tabs>
        <w:spacing w:after="0" w:line="288" w:lineRule="auto"/>
        <w:jc w:val="center"/>
        <w:rPr>
          <w:szCs w:val="24"/>
        </w:rPr>
      </w:pPr>
    </w:p>
    <w:p w:rsidR="00026223" w:rsidRPr="00F17A14" w:rsidRDefault="00026223" w:rsidP="00026223">
      <w:pPr>
        <w:tabs>
          <w:tab w:val="left" w:pos="426"/>
        </w:tabs>
        <w:spacing w:after="0" w:line="288" w:lineRule="auto"/>
        <w:jc w:val="center"/>
        <w:rPr>
          <w:b/>
          <w:szCs w:val="24"/>
        </w:rPr>
      </w:pPr>
    </w:p>
    <w:p w:rsidR="00026223" w:rsidRPr="00F17A14" w:rsidRDefault="00AC213D" w:rsidP="00026223">
      <w:pPr>
        <w:tabs>
          <w:tab w:val="left" w:pos="426"/>
        </w:tabs>
        <w:spacing w:after="0" w:line="288" w:lineRule="auto"/>
        <w:jc w:val="center"/>
        <w:rPr>
          <w:b/>
          <w:szCs w:val="24"/>
        </w:rPr>
      </w:pPr>
      <w:r w:rsidRPr="00F17A14">
        <w:rPr>
          <w:b/>
          <w:szCs w:val="24"/>
        </w:rPr>
        <w:t>JEL</w:t>
      </w:r>
      <w:r w:rsidR="00026223" w:rsidRPr="00F17A14">
        <w:rPr>
          <w:b/>
          <w:szCs w:val="24"/>
        </w:rPr>
        <w:t xml:space="preserve"> Classification</w:t>
      </w:r>
    </w:p>
    <w:p w:rsidR="00AC213D" w:rsidRPr="00F17A14" w:rsidRDefault="0071763C" w:rsidP="00026223">
      <w:pPr>
        <w:tabs>
          <w:tab w:val="left" w:pos="426"/>
        </w:tabs>
        <w:spacing w:after="0" w:line="288" w:lineRule="auto"/>
        <w:jc w:val="center"/>
        <w:rPr>
          <w:szCs w:val="24"/>
        </w:rPr>
      </w:pPr>
      <w:r>
        <w:rPr>
          <w:szCs w:val="24"/>
        </w:rPr>
        <w:t>O12; D03; Q54</w:t>
      </w:r>
      <w:bookmarkStart w:id="0" w:name="_GoBack"/>
      <w:bookmarkEnd w:id="0"/>
    </w:p>
    <w:p w:rsidR="00026223" w:rsidRPr="00F17A14" w:rsidRDefault="00026223" w:rsidP="009A6A10">
      <w:pPr>
        <w:tabs>
          <w:tab w:val="left" w:pos="426"/>
        </w:tabs>
        <w:rPr>
          <w:b/>
          <w:bCs/>
          <w:szCs w:val="24"/>
        </w:rPr>
      </w:pPr>
    </w:p>
    <w:p w:rsidR="00026223" w:rsidRDefault="00026223" w:rsidP="00026223">
      <w:pPr>
        <w:tabs>
          <w:tab w:val="left" w:pos="426"/>
        </w:tabs>
        <w:jc w:val="center"/>
        <w:rPr>
          <w:b/>
          <w:bCs/>
          <w:sz w:val="22"/>
        </w:rPr>
      </w:pPr>
    </w:p>
    <w:p w:rsidR="009A6A10" w:rsidRPr="00026223" w:rsidRDefault="009A6A10" w:rsidP="00026223">
      <w:pPr>
        <w:tabs>
          <w:tab w:val="left" w:pos="426"/>
        </w:tabs>
        <w:jc w:val="center"/>
        <w:rPr>
          <w:b/>
          <w:bCs/>
          <w:sz w:val="22"/>
        </w:rPr>
      </w:pPr>
      <w:r w:rsidRPr="00026223">
        <w:rPr>
          <w:b/>
          <w:bCs/>
          <w:sz w:val="22"/>
        </w:rPr>
        <w:t>Acknowledgements</w:t>
      </w:r>
    </w:p>
    <w:p w:rsidR="009A6A10" w:rsidRPr="00026223" w:rsidRDefault="009A6A10" w:rsidP="00026223">
      <w:pPr>
        <w:pStyle w:val="FootnoteText"/>
        <w:ind w:left="142" w:hanging="142"/>
        <w:jc w:val="center"/>
        <w:rPr>
          <w:rFonts w:ascii="Times New Roman" w:hAnsi="Times New Roman"/>
          <w:sz w:val="22"/>
          <w:szCs w:val="22"/>
          <w:lang w:val="en-NZ"/>
        </w:rPr>
      </w:pPr>
      <w:r w:rsidRPr="00026223">
        <w:rPr>
          <w:rFonts w:ascii="Times New Roman" w:hAnsi="Times New Roman"/>
          <w:sz w:val="22"/>
          <w:szCs w:val="22"/>
          <w:lang w:val="en-NZ"/>
        </w:rPr>
        <w:t xml:space="preserve">We are thankful for the very helpful comments we received from the discussants of the paper at the </w:t>
      </w:r>
      <w:r w:rsidRPr="00026223">
        <w:rPr>
          <w:rFonts w:ascii="Times New Roman" w:hAnsi="Times New Roman"/>
          <w:sz w:val="22"/>
          <w:szCs w:val="22"/>
          <w:lang w:val="en-AU"/>
        </w:rPr>
        <w:t>83</w:t>
      </w:r>
      <w:r w:rsidRPr="00026223">
        <w:rPr>
          <w:rFonts w:ascii="Times New Roman" w:hAnsi="Times New Roman"/>
          <w:sz w:val="22"/>
          <w:szCs w:val="22"/>
          <w:vertAlign w:val="superscript"/>
          <w:lang w:val="en-AU"/>
        </w:rPr>
        <w:t>rd</w:t>
      </w:r>
      <w:r w:rsidRPr="00026223">
        <w:rPr>
          <w:rFonts w:ascii="Times New Roman" w:hAnsi="Times New Roman"/>
          <w:sz w:val="22"/>
          <w:szCs w:val="22"/>
          <w:lang w:val="en-AU"/>
        </w:rPr>
        <w:t xml:space="preserve"> Annual Conference of the Southern Economic Association, 23-25 November, 2013, Tampa, FL.</w:t>
      </w:r>
    </w:p>
    <w:p w:rsidR="005B6FD4" w:rsidRPr="00F715F3" w:rsidRDefault="00F715F3" w:rsidP="009A6A10">
      <w:pPr>
        <w:tabs>
          <w:tab w:val="left" w:pos="426"/>
        </w:tabs>
        <w:rPr>
          <w:b/>
          <w:bCs/>
          <w:szCs w:val="24"/>
        </w:rPr>
      </w:pPr>
      <w:r>
        <w:rPr>
          <w:b/>
          <w:bCs/>
          <w:sz w:val="28"/>
          <w:szCs w:val="28"/>
        </w:rPr>
        <w:br w:type="page"/>
      </w:r>
      <w:r w:rsidR="009A6A10" w:rsidRPr="00F715F3">
        <w:rPr>
          <w:b/>
          <w:bCs/>
          <w:szCs w:val="24"/>
        </w:rPr>
        <w:lastRenderedPageBreak/>
        <w:t xml:space="preserve"> </w:t>
      </w:r>
      <w:r w:rsidR="00316B80">
        <w:rPr>
          <w:b/>
          <w:bCs/>
          <w:szCs w:val="24"/>
        </w:rPr>
        <w:t xml:space="preserve">1. </w:t>
      </w:r>
      <w:r w:rsidR="008B2AA6">
        <w:rPr>
          <w:b/>
          <w:bCs/>
          <w:szCs w:val="24"/>
        </w:rPr>
        <w:t xml:space="preserve"> </w:t>
      </w:r>
      <w:r w:rsidR="005B6FD4" w:rsidRPr="00F715F3">
        <w:rPr>
          <w:b/>
          <w:bCs/>
          <w:szCs w:val="24"/>
        </w:rPr>
        <w:t>Introduction</w:t>
      </w:r>
    </w:p>
    <w:p w:rsidR="005B6FD4" w:rsidRPr="00A81E62" w:rsidRDefault="005B6FD4" w:rsidP="00F715F3">
      <w:pPr>
        <w:tabs>
          <w:tab w:val="left" w:pos="426"/>
        </w:tabs>
        <w:spacing w:after="0" w:line="288" w:lineRule="auto"/>
        <w:jc w:val="both"/>
        <w:rPr>
          <w:color w:val="000000" w:themeColor="text1"/>
          <w:szCs w:val="24"/>
        </w:rPr>
      </w:pPr>
      <w:r w:rsidRPr="005B6FD4">
        <w:rPr>
          <w:szCs w:val="24"/>
        </w:rPr>
        <w:t>Coastal communities are most vulnerable to tsunamis, hurricane</w:t>
      </w:r>
      <w:r w:rsidR="00BC4B67">
        <w:rPr>
          <w:szCs w:val="24"/>
        </w:rPr>
        <w:t>s, and other large storms (IPCC 2007, World Bank</w:t>
      </w:r>
      <w:r w:rsidRPr="005B6FD4">
        <w:rPr>
          <w:szCs w:val="24"/>
        </w:rPr>
        <w:t xml:space="preserve"> 2010). </w:t>
      </w:r>
      <w:r w:rsidR="00BC4B67">
        <w:rPr>
          <w:szCs w:val="24"/>
        </w:rPr>
        <w:t xml:space="preserve"> </w:t>
      </w:r>
      <w:r w:rsidRPr="005B6FD4">
        <w:rPr>
          <w:szCs w:val="24"/>
        </w:rPr>
        <w:t>Climate changes may significantly increase the intensity of severe cyclones and associated storm surges in future because of sea level rise and increases in</w:t>
      </w:r>
      <w:r w:rsidR="00753729">
        <w:rPr>
          <w:szCs w:val="24"/>
        </w:rPr>
        <w:t xml:space="preserve"> sea surface temperatures (IPCC 2007, UNDP 2007,</w:t>
      </w:r>
      <w:r w:rsidRPr="005B6FD4">
        <w:rPr>
          <w:szCs w:val="24"/>
        </w:rPr>
        <w:t xml:space="preserve"> Dasgupta </w:t>
      </w:r>
      <w:r w:rsidRPr="00BC4B67">
        <w:rPr>
          <w:i/>
          <w:szCs w:val="24"/>
        </w:rPr>
        <w:t>et al</w:t>
      </w:r>
      <w:r w:rsidR="00BC4B67">
        <w:rPr>
          <w:szCs w:val="24"/>
        </w:rPr>
        <w:t>.</w:t>
      </w:r>
      <w:r w:rsidRPr="005B6FD4">
        <w:rPr>
          <w:szCs w:val="24"/>
        </w:rPr>
        <w:t xml:space="preserve"> 2009). </w:t>
      </w:r>
      <w:r w:rsidR="00753729">
        <w:rPr>
          <w:szCs w:val="24"/>
        </w:rPr>
        <w:t xml:space="preserve"> </w:t>
      </w:r>
      <w:r w:rsidR="00B627E4" w:rsidRPr="00A81E62">
        <w:rPr>
          <w:color w:val="000000" w:themeColor="text1"/>
          <w:szCs w:val="24"/>
        </w:rPr>
        <w:t>Considering the climate change induced developments and their possible impacts on the vulnerable coastal population</w:t>
      </w:r>
      <w:r w:rsidR="002A2FCA">
        <w:rPr>
          <w:color w:val="000000" w:themeColor="text1"/>
          <w:szCs w:val="24"/>
        </w:rPr>
        <w:t xml:space="preserve"> especially from low-income countries</w:t>
      </w:r>
      <w:r w:rsidR="00B627E4" w:rsidRPr="00A81E62">
        <w:rPr>
          <w:color w:val="000000" w:themeColor="text1"/>
          <w:szCs w:val="24"/>
        </w:rPr>
        <w:t xml:space="preserve">, governments are recognizing the prospect of not having enough funds to support public programs to properly protect their coastal communities </w:t>
      </w:r>
      <w:r w:rsidR="00221658" w:rsidRPr="00A81E62">
        <w:rPr>
          <w:color w:val="000000" w:themeColor="text1"/>
          <w:szCs w:val="24"/>
        </w:rPr>
        <w:t xml:space="preserve">from major storm events </w:t>
      </w:r>
      <w:r w:rsidR="00753729">
        <w:rPr>
          <w:color w:val="000000" w:themeColor="text1"/>
          <w:szCs w:val="24"/>
        </w:rPr>
        <w:t>(IPCC 2007,</w:t>
      </w:r>
      <w:r w:rsidRPr="00A81E62">
        <w:rPr>
          <w:color w:val="000000" w:themeColor="text1"/>
          <w:szCs w:val="24"/>
        </w:rPr>
        <w:t xml:space="preserve"> World Bank, 2010). </w:t>
      </w:r>
      <w:r w:rsidR="00753729">
        <w:rPr>
          <w:color w:val="000000" w:themeColor="text1"/>
          <w:szCs w:val="24"/>
        </w:rPr>
        <w:t xml:space="preserve"> </w:t>
      </w:r>
      <w:r w:rsidRPr="00A81E62">
        <w:rPr>
          <w:color w:val="000000" w:themeColor="text1"/>
          <w:szCs w:val="24"/>
        </w:rPr>
        <w:t xml:space="preserve">As a result, coastal communities face considerable challenges regarding how to manage their responses to actual and anticipated damage from </w:t>
      </w:r>
      <w:r w:rsidR="00753729">
        <w:rPr>
          <w:color w:val="000000" w:themeColor="text1"/>
          <w:szCs w:val="24"/>
        </w:rPr>
        <w:t>future storm events (World Bank</w:t>
      </w:r>
      <w:r w:rsidRPr="00A81E62">
        <w:rPr>
          <w:color w:val="000000" w:themeColor="text1"/>
          <w:szCs w:val="24"/>
        </w:rPr>
        <w:t xml:space="preserve"> 2010). </w:t>
      </w:r>
      <w:r w:rsidR="00794A08" w:rsidRPr="00A81E62">
        <w:rPr>
          <w:color w:val="000000" w:themeColor="text1"/>
          <w:szCs w:val="24"/>
        </w:rPr>
        <w:t xml:space="preserve">Evidence reveals that a significant portion of private inward remittances is allocated </w:t>
      </w:r>
      <w:r w:rsidR="00830BBE" w:rsidRPr="00A81E62">
        <w:rPr>
          <w:color w:val="000000" w:themeColor="text1"/>
          <w:szCs w:val="24"/>
        </w:rPr>
        <w:t xml:space="preserve">by coastal households </w:t>
      </w:r>
      <w:r w:rsidR="00794A08" w:rsidRPr="00A81E62">
        <w:rPr>
          <w:color w:val="000000" w:themeColor="text1"/>
          <w:szCs w:val="24"/>
        </w:rPr>
        <w:t>to cope with and recover f</w:t>
      </w:r>
      <w:r w:rsidR="00830BBE" w:rsidRPr="00A81E62">
        <w:rPr>
          <w:color w:val="000000" w:themeColor="text1"/>
          <w:szCs w:val="24"/>
        </w:rPr>
        <w:t xml:space="preserve">rom </w:t>
      </w:r>
      <w:r w:rsidR="00EA3217" w:rsidRPr="00A81E62">
        <w:rPr>
          <w:color w:val="000000" w:themeColor="text1"/>
          <w:szCs w:val="24"/>
        </w:rPr>
        <w:t xml:space="preserve">major natural disaster shocks, such as </w:t>
      </w:r>
      <w:r w:rsidR="00830BBE" w:rsidRPr="00A81E62">
        <w:rPr>
          <w:color w:val="000000" w:themeColor="text1"/>
          <w:szCs w:val="24"/>
        </w:rPr>
        <w:t>hurricanes</w:t>
      </w:r>
      <w:r w:rsidR="00EA3217" w:rsidRPr="00A81E62">
        <w:rPr>
          <w:color w:val="000000" w:themeColor="text1"/>
          <w:szCs w:val="24"/>
        </w:rPr>
        <w:t xml:space="preserve"> and floods, especially in low-and middle-income countries </w:t>
      </w:r>
      <w:r w:rsidR="004E25BC">
        <w:rPr>
          <w:color w:val="000000" w:themeColor="text1"/>
          <w:szCs w:val="24"/>
        </w:rPr>
        <w:t>(Yang 2005,</w:t>
      </w:r>
      <w:r w:rsidR="00830BBE" w:rsidRPr="00A81E62">
        <w:rPr>
          <w:color w:val="000000" w:themeColor="text1"/>
          <w:szCs w:val="24"/>
        </w:rPr>
        <w:t xml:space="preserve"> Ras</w:t>
      </w:r>
      <w:r w:rsidR="00EA3217" w:rsidRPr="00A81E62">
        <w:rPr>
          <w:color w:val="000000" w:themeColor="text1"/>
          <w:szCs w:val="24"/>
        </w:rPr>
        <w:t>c</w:t>
      </w:r>
      <w:r w:rsidR="004E25BC">
        <w:rPr>
          <w:color w:val="000000" w:themeColor="text1"/>
          <w:szCs w:val="24"/>
        </w:rPr>
        <w:t>hky</w:t>
      </w:r>
      <w:r w:rsidR="00830BBE" w:rsidRPr="00A81E62">
        <w:rPr>
          <w:color w:val="000000" w:themeColor="text1"/>
          <w:szCs w:val="24"/>
        </w:rPr>
        <w:t xml:space="preserve"> 200</w:t>
      </w:r>
      <w:r w:rsidR="004E25BC">
        <w:rPr>
          <w:color w:val="000000" w:themeColor="text1"/>
          <w:szCs w:val="24"/>
        </w:rPr>
        <w:t>7, Yang 2007,</w:t>
      </w:r>
      <w:r w:rsidR="00EA3217" w:rsidRPr="00A81E62">
        <w:rPr>
          <w:color w:val="000000" w:themeColor="text1"/>
          <w:szCs w:val="24"/>
        </w:rPr>
        <w:t xml:space="preserve"> Mahapatra </w:t>
      </w:r>
      <w:r w:rsidR="00EA3217" w:rsidRPr="004E25BC">
        <w:rPr>
          <w:i/>
          <w:color w:val="000000" w:themeColor="text1"/>
          <w:szCs w:val="24"/>
        </w:rPr>
        <w:t>et al</w:t>
      </w:r>
      <w:r w:rsidR="004E25BC">
        <w:rPr>
          <w:color w:val="000000" w:themeColor="text1"/>
          <w:szCs w:val="24"/>
        </w:rPr>
        <w:t>.</w:t>
      </w:r>
      <w:r w:rsidR="00EA3217" w:rsidRPr="00A81E62">
        <w:rPr>
          <w:color w:val="000000" w:themeColor="text1"/>
          <w:szCs w:val="24"/>
        </w:rPr>
        <w:t xml:space="preserve"> 2009</w:t>
      </w:r>
      <w:r w:rsidR="00830BBE" w:rsidRPr="00A81E62">
        <w:rPr>
          <w:color w:val="000000" w:themeColor="text1"/>
          <w:szCs w:val="24"/>
        </w:rPr>
        <w:t xml:space="preserve">). </w:t>
      </w:r>
      <w:r w:rsidR="00EA3217" w:rsidRPr="00A81E62">
        <w:rPr>
          <w:color w:val="000000" w:themeColor="text1"/>
          <w:szCs w:val="24"/>
        </w:rPr>
        <w:t xml:space="preserve">Given the coastal households’ access to public sponsored programs and private remittances against major storm events, this </w:t>
      </w:r>
      <w:r w:rsidR="00830BBE" w:rsidRPr="00A81E62">
        <w:rPr>
          <w:color w:val="000000" w:themeColor="text1"/>
          <w:szCs w:val="24"/>
        </w:rPr>
        <w:t>paper end</w:t>
      </w:r>
      <w:r w:rsidRPr="00A81E62">
        <w:rPr>
          <w:color w:val="000000" w:themeColor="text1"/>
          <w:szCs w:val="24"/>
        </w:rPr>
        <w:t xml:space="preserve">eavours to </w:t>
      </w:r>
      <w:r w:rsidR="00E71864" w:rsidRPr="00A81E62">
        <w:rPr>
          <w:color w:val="000000" w:themeColor="text1"/>
          <w:szCs w:val="24"/>
        </w:rPr>
        <w:t xml:space="preserve">develop a </w:t>
      </w:r>
      <w:r w:rsidR="00EA3217" w:rsidRPr="00A81E62">
        <w:rPr>
          <w:color w:val="000000" w:themeColor="text1"/>
          <w:szCs w:val="24"/>
        </w:rPr>
        <w:t xml:space="preserve">theoretical </w:t>
      </w:r>
      <w:r w:rsidR="00E71864" w:rsidRPr="00A81E62">
        <w:rPr>
          <w:color w:val="000000" w:themeColor="text1"/>
          <w:szCs w:val="24"/>
        </w:rPr>
        <w:t xml:space="preserve">framework of </w:t>
      </w:r>
      <w:r w:rsidRPr="00A81E62">
        <w:rPr>
          <w:color w:val="000000" w:themeColor="text1"/>
          <w:szCs w:val="24"/>
        </w:rPr>
        <w:t xml:space="preserve">private investment behaviour of </w:t>
      </w:r>
      <w:r w:rsidR="002A2FCA">
        <w:rPr>
          <w:color w:val="000000" w:themeColor="text1"/>
          <w:szCs w:val="24"/>
        </w:rPr>
        <w:t xml:space="preserve">poor </w:t>
      </w:r>
      <w:r w:rsidR="00EA3217" w:rsidRPr="00A81E62">
        <w:rPr>
          <w:color w:val="000000" w:themeColor="text1"/>
          <w:szCs w:val="24"/>
        </w:rPr>
        <w:t xml:space="preserve">coastal </w:t>
      </w:r>
      <w:r w:rsidRPr="00A81E62">
        <w:rPr>
          <w:color w:val="000000" w:themeColor="text1"/>
          <w:szCs w:val="24"/>
        </w:rPr>
        <w:t xml:space="preserve">households </w:t>
      </w:r>
      <w:r w:rsidR="00EA3217" w:rsidRPr="00A81E62">
        <w:rPr>
          <w:color w:val="000000" w:themeColor="text1"/>
          <w:szCs w:val="24"/>
        </w:rPr>
        <w:t>t</w:t>
      </w:r>
      <w:r w:rsidRPr="00A81E62">
        <w:rPr>
          <w:color w:val="000000" w:themeColor="text1"/>
          <w:szCs w:val="24"/>
        </w:rPr>
        <w:t xml:space="preserve">o insulate themselves from </w:t>
      </w:r>
      <w:r w:rsidR="002A2FCA">
        <w:rPr>
          <w:color w:val="000000" w:themeColor="text1"/>
          <w:szCs w:val="24"/>
        </w:rPr>
        <w:t xml:space="preserve">the risk of storm damages to their </w:t>
      </w:r>
      <w:r w:rsidRPr="00A81E62">
        <w:rPr>
          <w:color w:val="000000" w:themeColor="text1"/>
          <w:szCs w:val="24"/>
        </w:rPr>
        <w:t xml:space="preserve">property.  </w:t>
      </w:r>
    </w:p>
    <w:p w:rsidR="00AE5335" w:rsidRPr="00A81E62" w:rsidRDefault="00AE5335" w:rsidP="00F715F3">
      <w:pPr>
        <w:tabs>
          <w:tab w:val="left" w:pos="426"/>
        </w:tabs>
        <w:spacing w:after="0" w:line="288" w:lineRule="auto"/>
        <w:jc w:val="both"/>
        <w:rPr>
          <w:color w:val="000000" w:themeColor="text1"/>
          <w:szCs w:val="24"/>
        </w:rPr>
      </w:pPr>
    </w:p>
    <w:p w:rsidR="008271F2" w:rsidRDefault="00F715F3" w:rsidP="00F715F3">
      <w:pPr>
        <w:tabs>
          <w:tab w:val="left" w:pos="426"/>
        </w:tabs>
        <w:spacing w:after="0" w:line="288" w:lineRule="auto"/>
        <w:jc w:val="both"/>
        <w:rPr>
          <w:szCs w:val="24"/>
        </w:rPr>
      </w:pPr>
      <w:r>
        <w:rPr>
          <w:color w:val="000000" w:themeColor="text1"/>
          <w:szCs w:val="24"/>
        </w:rPr>
        <w:tab/>
      </w:r>
      <w:r w:rsidR="005B6FD4" w:rsidRPr="00A81E62">
        <w:rPr>
          <w:color w:val="000000" w:themeColor="text1"/>
          <w:szCs w:val="24"/>
        </w:rPr>
        <w:t xml:space="preserve">While the risk of the event causing natural disaster is exogenous, evidence suggest that </w:t>
      </w:r>
      <w:r w:rsidR="00116090" w:rsidRPr="00A81E62">
        <w:rPr>
          <w:color w:val="000000" w:themeColor="text1"/>
          <w:szCs w:val="24"/>
        </w:rPr>
        <w:t xml:space="preserve">individuals </w:t>
      </w:r>
      <w:r w:rsidR="005B6FD4" w:rsidRPr="00A81E62">
        <w:rPr>
          <w:color w:val="000000" w:themeColor="text1"/>
          <w:szCs w:val="24"/>
        </w:rPr>
        <w:t>do try to influence the likelihood or the severity of an undesirable event</w:t>
      </w:r>
      <w:r w:rsidR="004E25BC">
        <w:rPr>
          <w:color w:val="000000" w:themeColor="text1"/>
          <w:szCs w:val="24"/>
        </w:rPr>
        <w:t xml:space="preserve"> (Crocker and Shogren</w:t>
      </w:r>
      <w:r w:rsidR="000C5DF1" w:rsidRPr="00A81E62">
        <w:rPr>
          <w:color w:val="000000" w:themeColor="text1"/>
          <w:szCs w:val="24"/>
        </w:rPr>
        <w:t xml:space="preserve"> 2003)</w:t>
      </w:r>
      <w:r w:rsidR="00EA3217" w:rsidRPr="00A81E62">
        <w:rPr>
          <w:color w:val="000000" w:themeColor="text1"/>
          <w:szCs w:val="24"/>
        </w:rPr>
        <w:t xml:space="preserve">.  </w:t>
      </w:r>
      <w:r w:rsidR="00BA60AD" w:rsidRPr="00A81E62">
        <w:rPr>
          <w:color w:val="000000" w:themeColor="text1"/>
          <w:szCs w:val="24"/>
        </w:rPr>
        <w:t xml:space="preserve">Stallen and Thomas (1984) concluded in their seminal paper that individuals are </w:t>
      </w:r>
      <w:r w:rsidR="0097259B" w:rsidRPr="00A81E62">
        <w:rPr>
          <w:color w:val="000000" w:themeColor="text1"/>
          <w:szCs w:val="24"/>
        </w:rPr>
        <w:t xml:space="preserve">not only highly </w:t>
      </w:r>
      <w:r w:rsidR="00BA60AD" w:rsidRPr="00A81E62">
        <w:rPr>
          <w:color w:val="000000" w:themeColor="text1"/>
          <w:szCs w:val="24"/>
        </w:rPr>
        <w:t xml:space="preserve">concerned </w:t>
      </w:r>
      <w:r w:rsidR="0097259B" w:rsidRPr="00A81E62">
        <w:rPr>
          <w:color w:val="000000" w:themeColor="text1"/>
          <w:szCs w:val="24"/>
        </w:rPr>
        <w:t xml:space="preserve">in </w:t>
      </w:r>
      <w:r w:rsidR="005B6FD4" w:rsidRPr="00A81E62">
        <w:rPr>
          <w:color w:val="000000" w:themeColor="text1"/>
          <w:szCs w:val="24"/>
        </w:rPr>
        <w:t xml:space="preserve">estimating the uncertainty </w:t>
      </w:r>
      <w:r w:rsidR="0097259B" w:rsidRPr="00A81E62">
        <w:rPr>
          <w:color w:val="000000" w:themeColor="text1"/>
          <w:szCs w:val="24"/>
        </w:rPr>
        <w:t xml:space="preserve">involved in their exposure to a </w:t>
      </w:r>
      <w:r w:rsidR="005B6FD4" w:rsidRPr="00A81E62">
        <w:rPr>
          <w:color w:val="000000" w:themeColor="text1"/>
          <w:szCs w:val="24"/>
        </w:rPr>
        <w:t xml:space="preserve">threatening event </w:t>
      </w:r>
      <w:r w:rsidR="0097259B" w:rsidRPr="00A81E62">
        <w:rPr>
          <w:color w:val="000000" w:themeColor="text1"/>
          <w:szCs w:val="24"/>
        </w:rPr>
        <w:t xml:space="preserve">but also the </w:t>
      </w:r>
      <w:r w:rsidR="005B6FD4" w:rsidRPr="00A81E62">
        <w:rPr>
          <w:color w:val="000000" w:themeColor="text1"/>
          <w:szCs w:val="24"/>
        </w:rPr>
        <w:t xml:space="preserve">ways to </w:t>
      </w:r>
      <w:r w:rsidR="0097259B" w:rsidRPr="00A81E62">
        <w:rPr>
          <w:color w:val="000000" w:themeColor="text1"/>
          <w:szCs w:val="24"/>
        </w:rPr>
        <w:t xml:space="preserve">influence or control </w:t>
      </w:r>
      <w:r w:rsidR="005B6FD4" w:rsidRPr="00A81E62">
        <w:rPr>
          <w:color w:val="000000" w:themeColor="text1"/>
          <w:szCs w:val="24"/>
        </w:rPr>
        <w:t xml:space="preserve">their exposure </w:t>
      </w:r>
      <w:r w:rsidR="0097259B">
        <w:rPr>
          <w:szCs w:val="24"/>
        </w:rPr>
        <w:t xml:space="preserve">to that uncertain event. </w:t>
      </w:r>
      <w:r w:rsidR="005B6FD4" w:rsidRPr="005B6FD4">
        <w:rPr>
          <w:szCs w:val="24"/>
        </w:rPr>
        <w:t>Considering the higher risks entailed in facing extensive storm-inflicted damages</w:t>
      </w:r>
      <w:r w:rsidR="00AA3486">
        <w:rPr>
          <w:szCs w:val="24"/>
        </w:rPr>
        <w:t xml:space="preserve"> to property</w:t>
      </w:r>
      <w:r w:rsidR="005B6FD4" w:rsidRPr="005B6FD4">
        <w:rPr>
          <w:szCs w:val="24"/>
        </w:rPr>
        <w:t>, households that have had previous encounters with damaging storm events might subsequently invest a portion of their time and money to insulate themselves</w:t>
      </w:r>
      <w:r w:rsidR="00AA3486">
        <w:rPr>
          <w:szCs w:val="24"/>
        </w:rPr>
        <w:t xml:space="preserve"> against such risks.  </w:t>
      </w:r>
    </w:p>
    <w:p w:rsidR="008271F2" w:rsidRDefault="008271F2" w:rsidP="00F715F3">
      <w:pPr>
        <w:tabs>
          <w:tab w:val="left" w:pos="426"/>
        </w:tabs>
        <w:spacing w:after="0" w:line="288" w:lineRule="auto"/>
        <w:jc w:val="both"/>
        <w:rPr>
          <w:szCs w:val="24"/>
        </w:rPr>
      </w:pPr>
    </w:p>
    <w:p w:rsidR="005B6FD4" w:rsidRDefault="008271F2" w:rsidP="00F715F3">
      <w:pPr>
        <w:tabs>
          <w:tab w:val="left" w:pos="426"/>
        </w:tabs>
        <w:spacing w:after="0" w:line="288" w:lineRule="auto"/>
        <w:jc w:val="both"/>
        <w:rPr>
          <w:rFonts w:eastAsia="Times New Roman" w:cs="Times New Roman"/>
          <w:szCs w:val="24"/>
          <w:lang w:val="en-US" w:eastAsia="en-US"/>
        </w:rPr>
      </w:pPr>
      <w:r>
        <w:rPr>
          <w:szCs w:val="24"/>
        </w:rPr>
        <w:tab/>
      </w:r>
      <w:r w:rsidR="005B6FD4" w:rsidRPr="005B6FD4">
        <w:rPr>
          <w:szCs w:val="24"/>
        </w:rPr>
        <w:t xml:space="preserve">Although the households have no control over the </w:t>
      </w:r>
      <w:r w:rsidR="004E524C">
        <w:rPr>
          <w:szCs w:val="24"/>
        </w:rPr>
        <w:t xml:space="preserve">exogenous </w:t>
      </w:r>
      <w:r w:rsidR="005B6FD4" w:rsidRPr="005B6FD4">
        <w:rPr>
          <w:szCs w:val="24"/>
        </w:rPr>
        <w:t>storm event, the</w:t>
      </w:r>
      <w:r w:rsidR="004E524C">
        <w:rPr>
          <w:szCs w:val="24"/>
        </w:rPr>
        <w:t xml:space="preserve">ir investments in private storm protection strategies allow them to exercise </w:t>
      </w:r>
      <w:r w:rsidR="005B6FD4" w:rsidRPr="005B6FD4">
        <w:rPr>
          <w:szCs w:val="24"/>
        </w:rPr>
        <w:t>some control over</w:t>
      </w:r>
      <w:r w:rsidR="004E524C">
        <w:rPr>
          <w:szCs w:val="24"/>
        </w:rPr>
        <w:t xml:space="preserve"> averting expected storm-inflicted damages from occurring and reducing losses to property </w:t>
      </w:r>
      <w:r w:rsidR="00116090">
        <w:rPr>
          <w:szCs w:val="24"/>
        </w:rPr>
        <w:t xml:space="preserve">in the event of the damages. </w:t>
      </w:r>
      <w:r w:rsidR="005B6FD4" w:rsidRPr="005B6FD4">
        <w:rPr>
          <w:szCs w:val="24"/>
        </w:rPr>
        <w:t>Since private investment</w:t>
      </w:r>
      <w:r w:rsidR="004E524C">
        <w:rPr>
          <w:szCs w:val="24"/>
        </w:rPr>
        <w:t xml:space="preserve">s </w:t>
      </w:r>
      <w:r w:rsidR="005B6FD4" w:rsidRPr="005B6FD4">
        <w:rPr>
          <w:szCs w:val="24"/>
        </w:rPr>
        <w:t xml:space="preserve">to implement storm protection </w:t>
      </w:r>
      <w:r w:rsidR="004E524C">
        <w:rPr>
          <w:szCs w:val="24"/>
        </w:rPr>
        <w:t xml:space="preserve">actions </w:t>
      </w:r>
      <w:r w:rsidR="005B6FD4" w:rsidRPr="005B6FD4">
        <w:rPr>
          <w:szCs w:val="24"/>
        </w:rPr>
        <w:t>ha</w:t>
      </w:r>
      <w:r w:rsidR="004E524C">
        <w:rPr>
          <w:szCs w:val="24"/>
        </w:rPr>
        <w:t xml:space="preserve">ve </w:t>
      </w:r>
      <w:r w:rsidR="005B6FD4" w:rsidRPr="005B6FD4">
        <w:rPr>
          <w:szCs w:val="24"/>
        </w:rPr>
        <w:t xml:space="preserve">the potential to reduce the probability and severity </w:t>
      </w:r>
      <w:r w:rsidR="004E524C">
        <w:rPr>
          <w:szCs w:val="24"/>
        </w:rPr>
        <w:t xml:space="preserve">of </w:t>
      </w:r>
      <w:r w:rsidR="005B6FD4" w:rsidRPr="005B6FD4">
        <w:rPr>
          <w:szCs w:val="24"/>
        </w:rPr>
        <w:t>sto</w:t>
      </w:r>
      <w:r w:rsidR="00116090">
        <w:rPr>
          <w:szCs w:val="24"/>
        </w:rPr>
        <w:t xml:space="preserve">rm-inflicted damages, the </w:t>
      </w:r>
      <w:r w:rsidR="005B6FD4" w:rsidRPr="005B6FD4">
        <w:rPr>
          <w:szCs w:val="24"/>
        </w:rPr>
        <w:t>risk</w:t>
      </w:r>
      <w:r w:rsidR="00116090">
        <w:rPr>
          <w:szCs w:val="24"/>
        </w:rPr>
        <w:t>s</w:t>
      </w:r>
      <w:r w:rsidR="005B6FD4" w:rsidRPr="005B6FD4">
        <w:rPr>
          <w:szCs w:val="24"/>
        </w:rPr>
        <w:t xml:space="preserve"> </w:t>
      </w:r>
      <w:r w:rsidR="00116090" w:rsidRPr="005B6FD4">
        <w:rPr>
          <w:szCs w:val="24"/>
        </w:rPr>
        <w:t>associated with the event becomes endogenous</w:t>
      </w:r>
      <w:r w:rsidR="00116090">
        <w:rPr>
          <w:szCs w:val="24"/>
        </w:rPr>
        <w:t xml:space="preserve"> </w:t>
      </w:r>
      <w:r w:rsidR="00116090" w:rsidRPr="005B6FD4">
        <w:rPr>
          <w:szCs w:val="24"/>
        </w:rPr>
        <w:t>(</w:t>
      </w:r>
      <w:r w:rsidR="00753729">
        <w:rPr>
          <w:szCs w:val="24"/>
        </w:rPr>
        <w:t>Shogren 1991,</w:t>
      </w:r>
      <w:r w:rsidR="00547E7B" w:rsidRPr="00547E7B">
        <w:rPr>
          <w:szCs w:val="24"/>
        </w:rPr>
        <w:t xml:space="preserve"> </w:t>
      </w:r>
      <w:r w:rsidR="00547E7B" w:rsidRPr="00116090">
        <w:rPr>
          <w:rFonts w:eastAsia="Times New Roman" w:cs="Times New Roman"/>
          <w:szCs w:val="24"/>
          <w:lang w:val="en-US" w:eastAsia="en-US"/>
        </w:rPr>
        <w:t>S</w:t>
      </w:r>
      <w:r w:rsidR="00753729">
        <w:rPr>
          <w:rFonts w:eastAsia="Times New Roman" w:cs="Times New Roman"/>
          <w:szCs w:val="24"/>
          <w:lang w:val="en-US" w:eastAsia="en-US"/>
        </w:rPr>
        <w:t xml:space="preserve">hogren and Crocker 1999, and </w:t>
      </w:r>
      <w:r w:rsidR="00547E7B" w:rsidRPr="005B6FD4">
        <w:rPr>
          <w:szCs w:val="24"/>
        </w:rPr>
        <w:t>2003</w:t>
      </w:r>
      <w:r w:rsidR="00753729">
        <w:rPr>
          <w:szCs w:val="24"/>
        </w:rPr>
        <w:t>,</w:t>
      </w:r>
      <w:r w:rsidR="00547E7B">
        <w:rPr>
          <w:szCs w:val="24"/>
        </w:rPr>
        <w:t xml:space="preserve"> </w:t>
      </w:r>
      <w:r w:rsidR="00547E7B">
        <w:rPr>
          <w:rFonts w:eastAsia="Times New Roman" w:cs="Times New Roman"/>
          <w:szCs w:val="24"/>
          <w:lang w:val="en-US" w:eastAsia="en-US"/>
        </w:rPr>
        <w:t>S</w:t>
      </w:r>
      <w:r w:rsidR="00547E7B" w:rsidRPr="00116090">
        <w:rPr>
          <w:rFonts w:eastAsia="Times New Roman" w:cs="Times New Roman"/>
          <w:szCs w:val="24"/>
          <w:lang w:val="en-US" w:eastAsia="en-US"/>
        </w:rPr>
        <w:t>andsmark</w:t>
      </w:r>
      <w:r w:rsidR="00547E7B">
        <w:rPr>
          <w:rFonts w:eastAsia="Times New Roman" w:cs="Times New Roman"/>
          <w:szCs w:val="24"/>
          <w:lang w:val="en-US" w:eastAsia="en-US"/>
        </w:rPr>
        <w:t xml:space="preserve"> and </w:t>
      </w:r>
      <w:r w:rsidR="00547E7B" w:rsidRPr="00116090">
        <w:rPr>
          <w:rFonts w:eastAsia="Times New Roman" w:cs="Times New Roman"/>
          <w:szCs w:val="24"/>
          <w:lang w:val="en-US" w:eastAsia="en-US"/>
        </w:rPr>
        <w:t>Vennemo</w:t>
      </w:r>
      <w:r w:rsidR="00547E7B">
        <w:rPr>
          <w:rFonts w:eastAsia="Times New Roman" w:cs="Times New Roman"/>
          <w:szCs w:val="24"/>
          <w:lang w:val="en-US" w:eastAsia="en-US"/>
        </w:rPr>
        <w:t xml:space="preserve">, 2007). </w:t>
      </w:r>
    </w:p>
    <w:p w:rsidR="002E545B" w:rsidRDefault="002E545B" w:rsidP="00F715F3">
      <w:pPr>
        <w:tabs>
          <w:tab w:val="left" w:pos="426"/>
        </w:tabs>
        <w:spacing w:after="0" w:line="288" w:lineRule="auto"/>
        <w:jc w:val="both"/>
        <w:rPr>
          <w:rFonts w:eastAsia="Times New Roman" w:cs="Times New Roman"/>
          <w:szCs w:val="24"/>
          <w:lang w:val="en-US" w:eastAsia="en-US"/>
        </w:rPr>
      </w:pPr>
    </w:p>
    <w:p w:rsidR="00B32ADE" w:rsidRDefault="00F715F3" w:rsidP="00E63E62">
      <w:pPr>
        <w:tabs>
          <w:tab w:val="left" w:pos="426"/>
        </w:tabs>
        <w:spacing w:after="0" w:line="288" w:lineRule="auto"/>
        <w:jc w:val="both"/>
        <w:rPr>
          <w:szCs w:val="24"/>
        </w:rPr>
      </w:pPr>
      <w:r>
        <w:rPr>
          <w:szCs w:val="24"/>
        </w:rPr>
        <w:tab/>
      </w:r>
      <w:r w:rsidR="00116090">
        <w:rPr>
          <w:szCs w:val="24"/>
        </w:rPr>
        <w:t xml:space="preserve">However, </w:t>
      </w:r>
      <w:r w:rsidR="002E545B">
        <w:rPr>
          <w:szCs w:val="24"/>
        </w:rPr>
        <w:t>h</w:t>
      </w:r>
      <w:r w:rsidR="005B6FD4" w:rsidRPr="005B6FD4">
        <w:rPr>
          <w:szCs w:val="24"/>
        </w:rPr>
        <w:t xml:space="preserve">uman behavioural studies show that one of the main inhibiting factors when it comes to investing in natural disaster risk reduction strategies is </w:t>
      </w:r>
      <w:r w:rsidR="00BA4A9E">
        <w:rPr>
          <w:szCs w:val="24"/>
        </w:rPr>
        <w:t xml:space="preserve">the </w:t>
      </w:r>
      <w:r w:rsidR="002E545B">
        <w:rPr>
          <w:szCs w:val="24"/>
        </w:rPr>
        <w:t xml:space="preserve">lack of </w:t>
      </w:r>
      <w:r w:rsidR="005B6FD4" w:rsidRPr="005B6FD4">
        <w:rPr>
          <w:szCs w:val="24"/>
        </w:rPr>
        <w:t xml:space="preserve">concern </w:t>
      </w:r>
      <w:r w:rsidR="00BA4A9E">
        <w:rPr>
          <w:szCs w:val="24"/>
        </w:rPr>
        <w:t xml:space="preserve">among households </w:t>
      </w:r>
      <w:r w:rsidR="005B6FD4" w:rsidRPr="005B6FD4">
        <w:rPr>
          <w:szCs w:val="24"/>
        </w:rPr>
        <w:t>about impending natural di</w:t>
      </w:r>
      <w:r w:rsidR="00E63E62">
        <w:rPr>
          <w:szCs w:val="24"/>
        </w:rPr>
        <w:t>sasters (Brechin 2003, Nisbet and Myers 2007, Norgaard</w:t>
      </w:r>
      <w:r w:rsidR="005B6FD4" w:rsidRPr="005B6FD4">
        <w:rPr>
          <w:szCs w:val="24"/>
        </w:rPr>
        <w:t xml:space="preserve"> 2009)</w:t>
      </w:r>
      <w:r w:rsidR="002E545B">
        <w:rPr>
          <w:szCs w:val="24"/>
        </w:rPr>
        <w:t>. One possible explanation of this behavioral anomaly is</w:t>
      </w:r>
      <w:r w:rsidR="00BA4A9E">
        <w:rPr>
          <w:szCs w:val="24"/>
        </w:rPr>
        <w:t xml:space="preserve"> </w:t>
      </w:r>
      <w:r w:rsidR="00B103BF">
        <w:rPr>
          <w:szCs w:val="24"/>
        </w:rPr>
        <w:t>households’</w:t>
      </w:r>
      <w:r w:rsidR="00BA4A9E">
        <w:rPr>
          <w:szCs w:val="24"/>
        </w:rPr>
        <w:t xml:space="preserve"> </w:t>
      </w:r>
      <w:r w:rsidR="00BA4A9E">
        <w:rPr>
          <w:szCs w:val="24"/>
        </w:rPr>
        <w:lastRenderedPageBreak/>
        <w:t xml:space="preserve">treatment of the </w:t>
      </w:r>
      <w:r w:rsidR="002E545B">
        <w:rPr>
          <w:szCs w:val="24"/>
        </w:rPr>
        <w:t xml:space="preserve">future natural disaster risk to be low on the probability scale but high </w:t>
      </w:r>
      <w:r w:rsidR="005B6FD4" w:rsidRPr="005B6FD4">
        <w:rPr>
          <w:szCs w:val="24"/>
        </w:rPr>
        <w:t>on the consequence scale (Kahneman</w:t>
      </w:r>
      <w:r w:rsidR="00E63E62">
        <w:rPr>
          <w:szCs w:val="24"/>
        </w:rPr>
        <w:t xml:space="preserve"> and Tversky 1979,</w:t>
      </w:r>
      <w:r w:rsidR="005B6FD4" w:rsidRPr="005B6FD4">
        <w:rPr>
          <w:szCs w:val="24"/>
        </w:rPr>
        <w:t xml:space="preserve"> Magat </w:t>
      </w:r>
      <w:r w:rsidR="005B6FD4" w:rsidRPr="00E63E62">
        <w:rPr>
          <w:i/>
          <w:iCs/>
          <w:szCs w:val="24"/>
        </w:rPr>
        <w:t>et al</w:t>
      </w:r>
      <w:r w:rsidR="00E63E62">
        <w:rPr>
          <w:szCs w:val="24"/>
        </w:rPr>
        <w:t>. 1987, Camerer and Kunreuther 1989,</w:t>
      </w:r>
      <w:r w:rsidR="005B6FD4" w:rsidRPr="005B6FD4">
        <w:rPr>
          <w:szCs w:val="24"/>
        </w:rPr>
        <w:t xml:space="preserve"> Kahneman </w:t>
      </w:r>
      <w:r w:rsidR="00E63E62" w:rsidRPr="00E63E62">
        <w:rPr>
          <w:i/>
          <w:iCs/>
          <w:szCs w:val="24"/>
        </w:rPr>
        <w:t>et al</w:t>
      </w:r>
      <w:r w:rsidR="00E63E62">
        <w:rPr>
          <w:i/>
          <w:iCs/>
          <w:szCs w:val="24"/>
        </w:rPr>
        <w:t>.</w:t>
      </w:r>
      <w:r w:rsidR="00E63E62" w:rsidRPr="005B6FD4">
        <w:rPr>
          <w:szCs w:val="24"/>
        </w:rPr>
        <w:t xml:space="preserve"> </w:t>
      </w:r>
      <w:r w:rsidR="005B6FD4" w:rsidRPr="005B6FD4">
        <w:rPr>
          <w:szCs w:val="24"/>
        </w:rPr>
        <w:t xml:space="preserve">2001). </w:t>
      </w:r>
      <w:r w:rsidR="00BA4A9E">
        <w:rPr>
          <w:szCs w:val="24"/>
        </w:rPr>
        <w:t xml:space="preserve">Moreover, </w:t>
      </w:r>
      <w:r w:rsidR="005B6FD4" w:rsidRPr="005B6FD4">
        <w:rPr>
          <w:szCs w:val="24"/>
        </w:rPr>
        <w:t xml:space="preserve">studies reveal that individuals </w:t>
      </w:r>
      <w:r w:rsidR="00BA4A9E">
        <w:rPr>
          <w:szCs w:val="24"/>
        </w:rPr>
        <w:t xml:space="preserve">are less likely to </w:t>
      </w:r>
      <w:r w:rsidR="005B6FD4" w:rsidRPr="005B6FD4">
        <w:rPr>
          <w:szCs w:val="24"/>
        </w:rPr>
        <w:t>insure themselves against natural disaster risks when they believe help will be available from outside sources, either via public-sponsored programs or pri</w:t>
      </w:r>
      <w:r w:rsidR="00E63E62">
        <w:rPr>
          <w:szCs w:val="24"/>
        </w:rPr>
        <w:t>vate charities (Browne and Hoyt 2000, Kunreuther and Pauly</w:t>
      </w:r>
      <w:r w:rsidR="005B6FD4" w:rsidRPr="005B6FD4">
        <w:rPr>
          <w:szCs w:val="24"/>
        </w:rPr>
        <w:t xml:space="preserve"> 2006). Although there has been no prior study investigating households’ private investment behaviour to insure themselves against natural disasters when they have migrant family members sending remittances, Clarke and Wallsten (2004) found inward remittances to act like insurance </w:t>
      </w:r>
      <w:r w:rsidR="00BA4A9E">
        <w:rPr>
          <w:szCs w:val="24"/>
        </w:rPr>
        <w:t xml:space="preserve">and it increases </w:t>
      </w:r>
      <w:r w:rsidR="005B6FD4" w:rsidRPr="005B6FD4">
        <w:rPr>
          <w:szCs w:val="24"/>
        </w:rPr>
        <w:t>after</w:t>
      </w:r>
      <w:r w:rsidR="00BA4A9E">
        <w:rPr>
          <w:szCs w:val="24"/>
        </w:rPr>
        <w:t xml:space="preserve"> occurrence of a natural </w:t>
      </w:r>
      <w:r w:rsidR="005B6FD4" w:rsidRPr="005B6FD4">
        <w:rPr>
          <w:szCs w:val="24"/>
        </w:rPr>
        <w:t>disaster</w:t>
      </w:r>
      <w:r w:rsidR="00BA4A9E">
        <w:rPr>
          <w:szCs w:val="24"/>
        </w:rPr>
        <w:t xml:space="preserve"> event. While </w:t>
      </w:r>
      <w:r w:rsidR="00BE77DB">
        <w:rPr>
          <w:szCs w:val="24"/>
        </w:rPr>
        <w:t xml:space="preserve">studies by </w:t>
      </w:r>
      <w:r w:rsidR="005B6FD4" w:rsidRPr="005B6FD4">
        <w:rPr>
          <w:szCs w:val="24"/>
        </w:rPr>
        <w:t xml:space="preserve">Yang and Choi (2007) </w:t>
      </w:r>
      <w:r w:rsidR="00BE77DB">
        <w:rPr>
          <w:szCs w:val="24"/>
        </w:rPr>
        <w:t xml:space="preserve">and Yang (2005) </w:t>
      </w:r>
      <w:r w:rsidR="00BA4A9E">
        <w:rPr>
          <w:szCs w:val="24"/>
        </w:rPr>
        <w:t xml:space="preserve">reveal that </w:t>
      </w:r>
      <w:r w:rsidR="00BE77DB">
        <w:rPr>
          <w:szCs w:val="24"/>
        </w:rPr>
        <w:t xml:space="preserve">the </w:t>
      </w:r>
      <w:r w:rsidR="005B6FD4" w:rsidRPr="005B6FD4">
        <w:rPr>
          <w:szCs w:val="24"/>
        </w:rPr>
        <w:t>poorer countries</w:t>
      </w:r>
      <w:r w:rsidR="00BE77DB">
        <w:rPr>
          <w:szCs w:val="24"/>
        </w:rPr>
        <w:t xml:space="preserve">, which are </w:t>
      </w:r>
      <w:r w:rsidR="005B6FD4" w:rsidRPr="005B6FD4">
        <w:rPr>
          <w:szCs w:val="24"/>
        </w:rPr>
        <w:t>exposed to increased risk of being hit by hurricane</w:t>
      </w:r>
      <w:r w:rsidR="00BE77DB">
        <w:rPr>
          <w:szCs w:val="24"/>
        </w:rPr>
        <w:t xml:space="preserve">, </w:t>
      </w:r>
      <w:r w:rsidR="005B6FD4" w:rsidRPr="005B6FD4">
        <w:rPr>
          <w:szCs w:val="24"/>
        </w:rPr>
        <w:t xml:space="preserve">are associated with greater remittances flows. </w:t>
      </w:r>
      <w:r w:rsidR="00B103BF" w:rsidRPr="005B6FD4">
        <w:rPr>
          <w:szCs w:val="24"/>
        </w:rPr>
        <w:t xml:space="preserve">These findings </w:t>
      </w:r>
      <w:r w:rsidR="00B103BF">
        <w:rPr>
          <w:szCs w:val="24"/>
        </w:rPr>
        <w:t xml:space="preserve">vindicate </w:t>
      </w:r>
      <w:r w:rsidR="005B6FD4" w:rsidRPr="005B6FD4">
        <w:rPr>
          <w:szCs w:val="24"/>
        </w:rPr>
        <w:t xml:space="preserve">Wisner (2003) </w:t>
      </w:r>
      <w:r w:rsidR="00B103BF">
        <w:rPr>
          <w:szCs w:val="24"/>
        </w:rPr>
        <w:t xml:space="preserve">study that </w:t>
      </w:r>
      <w:r w:rsidR="005B6FD4" w:rsidRPr="005B6FD4">
        <w:rPr>
          <w:szCs w:val="24"/>
        </w:rPr>
        <w:t xml:space="preserve">migration flows increase in the aftermath of disasters such </w:t>
      </w:r>
      <w:r w:rsidR="00B103BF">
        <w:rPr>
          <w:szCs w:val="24"/>
        </w:rPr>
        <w:t>a</w:t>
      </w:r>
      <w:r w:rsidR="005B6FD4" w:rsidRPr="005B6FD4">
        <w:rPr>
          <w:szCs w:val="24"/>
        </w:rPr>
        <w:t>s Hurricane Gilbert, in Jamaica, and Hurri</w:t>
      </w:r>
      <w:r w:rsidR="00B103BF">
        <w:rPr>
          <w:szCs w:val="24"/>
        </w:rPr>
        <w:t xml:space="preserve">cane Mitch, in Central America. Hence, </w:t>
      </w:r>
      <w:r w:rsidR="005B6FD4" w:rsidRPr="005B6FD4">
        <w:rPr>
          <w:szCs w:val="24"/>
        </w:rPr>
        <w:t xml:space="preserve">a household’s </w:t>
      </w:r>
      <w:r w:rsidR="00B103BF">
        <w:rPr>
          <w:szCs w:val="24"/>
        </w:rPr>
        <w:t xml:space="preserve">incentive </w:t>
      </w:r>
      <w:r w:rsidR="00B103BF" w:rsidRPr="005B6FD4">
        <w:rPr>
          <w:szCs w:val="24"/>
        </w:rPr>
        <w:t xml:space="preserve">to increase private storm protection activities to reduce the storm surge damage risk </w:t>
      </w:r>
      <w:r w:rsidR="00B103BF">
        <w:rPr>
          <w:szCs w:val="24"/>
        </w:rPr>
        <w:t xml:space="preserve">might be influenced by whether it has </w:t>
      </w:r>
      <w:r w:rsidR="005B6FD4" w:rsidRPr="005B6FD4">
        <w:rPr>
          <w:szCs w:val="24"/>
        </w:rPr>
        <w:t xml:space="preserve">access to </w:t>
      </w:r>
      <w:r w:rsidR="00B32ADE">
        <w:rPr>
          <w:szCs w:val="24"/>
        </w:rPr>
        <w:t xml:space="preserve">public protection programs, private </w:t>
      </w:r>
      <w:r w:rsidR="005B6FD4" w:rsidRPr="005B6FD4">
        <w:rPr>
          <w:szCs w:val="24"/>
        </w:rPr>
        <w:t>inward remittances</w:t>
      </w:r>
      <w:r w:rsidR="00B32ADE">
        <w:rPr>
          <w:szCs w:val="24"/>
        </w:rPr>
        <w:t xml:space="preserve">, or both. </w:t>
      </w:r>
    </w:p>
    <w:p w:rsidR="00B32ADE" w:rsidRDefault="00B32ADE" w:rsidP="00F715F3">
      <w:pPr>
        <w:tabs>
          <w:tab w:val="left" w:pos="426"/>
        </w:tabs>
        <w:spacing w:after="0" w:line="288" w:lineRule="auto"/>
        <w:jc w:val="both"/>
        <w:rPr>
          <w:szCs w:val="24"/>
        </w:rPr>
      </w:pPr>
    </w:p>
    <w:p w:rsidR="00F407B6" w:rsidRDefault="00F715F3" w:rsidP="00E63E62">
      <w:pPr>
        <w:tabs>
          <w:tab w:val="left" w:pos="426"/>
        </w:tabs>
        <w:spacing w:after="0" w:line="288" w:lineRule="auto"/>
        <w:jc w:val="both"/>
        <w:rPr>
          <w:iCs/>
          <w:szCs w:val="24"/>
        </w:rPr>
      </w:pPr>
      <w:r>
        <w:rPr>
          <w:szCs w:val="24"/>
        </w:rPr>
        <w:tab/>
      </w:r>
      <w:r w:rsidR="005B6FD4" w:rsidRPr="005B6FD4">
        <w:rPr>
          <w:szCs w:val="24"/>
        </w:rPr>
        <w:t>Surprisingly, given the importance of the issues discussed, there has never been a comprehensive study on the effect of disaster-related transfers on private economic actions to reduce disaster risk. Recently Mahapatra, Joseph and Ratha (</w:t>
      </w:r>
      <w:r w:rsidR="00025AB0">
        <w:rPr>
          <w:szCs w:val="24"/>
        </w:rPr>
        <w:t>forthcoming</w:t>
      </w:r>
      <w:r w:rsidR="005B6FD4" w:rsidRPr="005B6FD4">
        <w:rPr>
          <w:szCs w:val="24"/>
        </w:rPr>
        <w:t xml:space="preserve">) have shown that remittances do affect ex-post disaster response behaviour using field data from developing countries. However, </w:t>
      </w:r>
      <w:r w:rsidR="00E71864">
        <w:rPr>
          <w:szCs w:val="24"/>
        </w:rPr>
        <w:t xml:space="preserve">they do not </w:t>
      </w:r>
      <w:r w:rsidR="00025AB0">
        <w:rPr>
          <w:szCs w:val="24"/>
        </w:rPr>
        <w:t>provide</w:t>
      </w:r>
      <w:r w:rsidR="00E71864">
        <w:rPr>
          <w:szCs w:val="24"/>
        </w:rPr>
        <w:t xml:space="preserve"> a</w:t>
      </w:r>
      <w:r w:rsidR="005B6FD4" w:rsidRPr="005B6FD4">
        <w:rPr>
          <w:szCs w:val="24"/>
        </w:rPr>
        <w:t xml:space="preserve"> theory or </w:t>
      </w:r>
      <w:r w:rsidR="00025AB0">
        <w:rPr>
          <w:szCs w:val="24"/>
        </w:rPr>
        <w:t xml:space="preserve">a </w:t>
      </w:r>
      <w:r w:rsidR="005B6FD4" w:rsidRPr="005B6FD4">
        <w:rPr>
          <w:szCs w:val="24"/>
        </w:rPr>
        <w:t xml:space="preserve">framework </w:t>
      </w:r>
      <w:r w:rsidR="00917D40">
        <w:rPr>
          <w:szCs w:val="24"/>
        </w:rPr>
        <w:t>of</w:t>
      </w:r>
      <w:r w:rsidR="005B6FD4" w:rsidRPr="005B6FD4">
        <w:rPr>
          <w:szCs w:val="24"/>
        </w:rPr>
        <w:t xml:space="preserve"> how this mechanism works.  We endeavour to fill in this gap by developing an original model of household private investment in storm protection given public transfer and remittances</w:t>
      </w:r>
      <w:r w:rsidR="00B86F32">
        <w:rPr>
          <w:szCs w:val="24"/>
        </w:rPr>
        <w:t xml:space="preserve"> by addressing two important issues in this paper</w:t>
      </w:r>
      <w:r w:rsidR="005B6FD4" w:rsidRPr="005B6FD4">
        <w:rPr>
          <w:szCs w:val="24"/>
        </w:rPr>
        <w:t>.</w:t>
      </w:r>
      <w:r w:rsidR="00F407B6">
        <w:rPr>
          <w:szCs w:val="24"/>
        </w:rPr>
        <w:t xml:space="preserve"> They are</w:t>
      </w:r>
      <w:r w:rsidR="00E63E62">
        <w:rPr>
          <w:szCs w:val="24"/>
        </w:rPr>
        <w:t>,</w:t>
      </w:r>
      <w:r w:rsidR="00F407B6">
        <w:rPr>
          <w:szCs w:val="24"/>
        </w:rPr>
        <w:t xml:space="preserve"> </w:t>
      </w:r>
      <w:r w:rsidR="00E63E62">
        <w:rPr>
          <w:szCs w:val="24"/>
        </w:rPr>
        <w:t>first,</w:t>
      </w:r>
      <w:r w:rsidR="00F407B6">
        <w:rPr>
          <w:szCs w:val="24"/>
        </w:rPr>
        <w:t xml:space="preserve"> whether public protection programs, such as ex-post public disaster relief and rehabilitation programs and ex-ante publicly constructed barriers, dams, and embankments, lead to less private defensive expenditures </w:t>
      </w:r>
      <w:r w:rsidR="00E63E62">
        <w:rPr>
          <w:szCs w:val="24"/>
        </w:rPr>
        <w:t xml:space="preserve">by coastal households; and secondly, </w:t>
      </w:r>
      <w:r w:rsidR="00F407B6">
        <w:rPr>
          <w:szCs w:val="24"/>
        </w:rPr>
        <w:t xml:space="preserve">whether expectation of receiving increased flow of remittances to reduce losses from a future major storm event also results in less defensive expenditures </w:t>
      </w:r>
      <w:r w:rsidR="00F407B6" w:rsidRPr="00B32ADE">
        <w:rPr>
          <w:iCs/>
          <w:szCs w:val="24"/>
        </w:rPr>
        <w:t xml:space="preserve">by </w:t>
      </w:r>
      <w:r w:rsidR="00F407B6">
        <w:rPr>
          <w:iCs/>
          <w:szCs w:val="24"/>
        </w:rPr>
        <w:t xml:space="preserve">coastal households. </w:t>
      </w:r>
    </w:p>
    <w:p w:rsidR="00F407B6" w:rsidRDefault="00F407B6" w:rsidP="00F715F3">
      <w:pPr>
        <w:tabs>
          <w:tab w:val="left" w:pos="426"/>
        </w:tabs>
        <w:spacing w:after="0" w:line="288" w:lineRule="auto"/>
        <w:jc w:val="both"/>
        <w:rPr>
          <w:iCs/>
          <w:szCs w:val="24"/>
        </w:rPr>
      </w:pPr>
    </w:p>
    <w:p w:rsidR="00A81E62" w:rsidRDefault="00F715F3" w:rsidP="00F715F3">
      <w:pPr>
        <w:tabs>
          <w:tab w:val="left" w:pos="426"/>
        </w:tabs>
        <w:spacing w:after="0" w:line="288" w:lineRule="auto"/>
        <w:jc w:val="both"/>
        <w:rPr>
          <w:rFonts w:cs="Times New Roman"/>
          <w:szCs w:val="24"/>
        </w:rPr>
      </w:pPr>
      <w:r>
        <w:rPr>
          <w:szCs w:val="24"/>
        </w:rPr>
        <w:tab/>
      </w:r>
      <w:r w:rsidR="005B6FD4" w:rsidRPr="005B6FD4">
        <w:rPr>
          <w:szCs w:val="24"/>
        </w:rPr>
        <w:t xml:space="preserve">We </w:t>
      </w:r>
      <w:r w:rsidR="007905FB">
        <w:rPr>
          <w:szCs w:val="24"/>
        </w:rPr>
        <w:t xml:space="preserve">explore </w:t>
      </w:r>
      <w:r w:rsidR="005B6FD4" w:rsidRPr="005B6FD4">
        <w:rPr>
          <w:szCs w:val="24"/>
        </w:rPr>
        <w:t xml:space="preserve">these </w:t>
      </w:r>
      <w:r w:rsidR="007905FB">
        <w:rPr>
          <w:szCs w:val="24"/>
        </w:rPr>
        <w:t xml:space="preserve">issues </w:t>
      </w:r>
      <w:r w:rsidR="005B6FD4" w:rsidRPr="005B6FD4">
        <w:rPr>
          <w:szCs w:val="24"/>
        </w:rPr>
        <w:t xml:space="preserve">by developing a </w:t>
      </w:r>
      <w:r w:rsidR="007905FB">
        <w:rPr>
          <w:szCs w:val="24"/>
        </w:rPr>
        <w:t xml:space="preserve">household </w:t>
      </w:r>
      <w:r w:rsidR="005B6FD4" w:rsidRPr="005B6FD4">
        <w:rPr>
          <w:szCs w:val="24"/>
        </w:rPr>
        <w:t xml:space="preserve">model </w:t>
      </w:r>
      <w:r w:rsidR="007905FB">
        <w:rPr>
          <w:szCs w:val="24"/>
        </w:rPr>
        <w:t xml:space="preserve">of private investment in storm protection under an endogenous risk framework </w:t>
      </w:r>
      <w:r w:rsidR="00FE7431">
        <w:rPr>
          <w:szCs w:val="24"/>
        </w:rPr>
        <w:t>following Mahmud and Barbier (2011)</w:t>
      </w:r>
      <w:r w:rsidR="002A2FCA">
        <w:rPr>
          <w:szCs w:val="24"/>
        </w:rPr>
        <w:t xml:space="preserve">, </w:t>
      </w:r>
      <w:r w:rsidR="007905FB">
        <w:rPr>
          <w:szCs w:val="24"/>
        </w:rPr>
        <w:t xml:space="preserve">where the representative household chooses the level of its private defensive expenditures </w:t>
      </w:r>
      <w:r w:rsidR="00584F25">
        <w:rPr>
          <w:szCs w:val="24"/>
        </w:rPr>
        <w:t>to protect themselves from damages to property from a major storm event.</w:t>
      </w:r>
      <w:r w:rsidR="00584F25">
        <w:rPr>
          <w:rStyle w:val="FootnoteReference"/>
          <w:szCs w:val="24"/>
        </w:rPr>
        <w:footnoteReference w:id="1"/>
      </w:r>
      <w:r w:rsidR="00584F25">
        <w:rPr>
          <w:szCs w:val="24"/>
        </w:rPr>
        <w:t xml:space="preserve"> We classify a household’s private defensive expenditures into two categories: (1) </w:t>
      </w:r>
      <w:r w:rsidR="00584F25" w:rsidRPr="00ED3CA6">
        <w:rPr>
          <w:rFonts w:cs="Times New Roman"/>
          <w:i/>
          <w:szCs w:val="24"/>
        </w:rPr>
        <w:t>self-protection expenditures</w:t>
      </w:r>
      <w:r w:rsidR="0061127C">
        <w:rPr>
          <w:rFonts w:cs="Times New Roman"/>
          <w:szCs w:val="24"/>
        </w:rPr>
        <w:t xml:space="preserve">, a form of ex-ante prevention, </w:t>
      </w:r>
      <w:r w:rsidR="00584F25">
        <w:rPr>
          <w:rFonts w:cs="Times New Roman"/>
          <w:szCs w:val="24"/>
        </w:rPr>
        <w:t xml:space="preserve">are private investments that </w:t>
      </w:r>
      <w:r w:rsidR="00584F25" w:rsidRPr="00C9789F">
        <w:rPr>
          <w:rFonts w:cs="Times New Roman"/>
          <w:szCs w:val="24"/>
        </w:rPr>
        <w:t xml:space="preserve">reduce </w:t>
      </w:r>
      <w:r w:rsidR="000D4E5D">
        <w:rPr>
          <w:rFonts w:cs="Times New Roman"/>
          <w:szCs w:val="24"/>
        </w:rPr>
        <w:t xml:space="preserve">expected storm-inflicted damages from occurring; </w:t>
      </w:r>
      <w:r w:rsidR="00584F25">
        <w:rPr>
          <w:rFonts w:cs="Times New Roman"/>
          <w:szCs w:val="24"/>
        </w:rPr>
        <w:t>and, (2</w:t>
      </w:r>
      <w:r w:rsidR="00326F32">
        <w:rPr>
          <w:rFonts w:cs="Times New Roman"/>
          <w:iCs/>
          <w:szCs w:val="24"/>
        </w:rPr>
        <w:t>)</w:t>
      </w:r>
      <w:r w:rsidR="00584F25" w:rsidRPr="00ED3CA6">
        <w:rPr>
          <w:rFonts w:cs="Times New Roman"/>
          <w:i/>
          <w:szCs w:val="24"/>
        </w:rPr>
        <w:t xml:space="preserve"> self-insurance expenditures</w:t>
      </w:r>
      <w:r w:rsidR="0061127C">
        <w:rPr>
          <w:rFonts w:cs="Times New Roman"/>
          <w:szCs w:val="24"/>
        </w:rPr>
        <w:t>, a form of ex-</w:t>
      </w:r>
      <w:r w:rsidR="0061127C">
        <w:rPr>
          <w:rFonts w:cs="Times New Roman"/>
          <w:szCs w:val="24"/>
        </w:rPr>
        <w:lastRenderedPageBreak/>
        <w:t xml:space="preserve">post adaptation, </w:t>
      </w:r>
      <w:r w:rsidR="000D4E5D">
        <w:rPr>
          <w:rFonts w:cs="Times New Roman"/>
          <w:szCs w:val="24"/>
        </w:rPr>
        <w:t xml:space="preserve">are private investments </w:t>
      </w:r>
      <w:r w:rsidR="00310384">
        <w:rPr>
          <w:rFonts w:cs="Times New Roman"/>
          <w:szCs w:val="24"/>
        </w:rPr>
        <w:t xml:space="preserve">in </w:t>
      </w:r>
      <w:r w:rsidR="00DE523E">
        <w:rPr>
          <w:rFonts w:cs="Times New Roman"/>
          <w:szCs w:val="24"/>
        </w:rPr>
        <w:t>human</w:t>
      </w:r>
      <w:r w:rsidR="00310384">
        <w:rPr>
          <w:rFonts w:cs="Times New Roman"/>
          <w:szCs w:val="24"/>
        </w:rPr>
        <w:t xml:space="preserve">, physical, </w:t>
      </w:r>
      <w:r w:rsidR="00DE523E">
        <w:rPr>
          <w:rFonts w:cs="Times New Roman"/>
          <w:szCs w:val="24"/>
        </w:rPr>
        <w:t xml:space="preserve">and social </w:t>
      </w:r>
      <w:r w:rsidR="00310384">
        <w:rPr>
          <w:rFonts w:cs="Times New Roman"/>
          <w:szCs w:val="24"/>
        </w:rPr>
        <w:t xml:space="preserve">capital by the households to </w:t>
      </w:r>
      <w:r w:rsidR="00584F25" w:rsidRPr="00C9789F">
        <w:rPr>
          <w:rFonts w:cs="Times New Roman"/>
          <w:szCs w:val="24"/>
        </w:rPr>
        <w:t xml:space="preserve">reduce their losses in the event of </w:t>
      </w:r>
      <w:r w:rsidR="00584F25">
        <w:rPr>
          <w:rFonts w:cs="Times New Roman"/>
          <w:szCs w:val="24"/>
        </w:rPr>
        <w:t xml:space="preserve">storm-inflicted </w:t>
      </w:r>
      <w:r w:rsidR="00584F25" w:rsidRPr="00C9789F">
        <w:rPr>
          <w:rFonts w:cs="Times New Roman"/>
          <w:szCs w:val="24"/>
        </w:rPr>
        <w:t>damages. Examples of self-protection include converting a mud-built house to brick, raising the height of the homestead, moving the house inside an embankment, taking refuge in a neighbour’s house</w:t>
      </w:r>
      <w:r w:rsidR="00584F25">
        <w:rPr>
          <w:rFonts w:cs="Times New Roman"/>
          <w:szCs w:val="24"/>
        </w:rPr>
        <w:t>, and locating further away from the shoreline to a safer place</w:t>
      </w:r>
      <w:r w:rsidR="00584F25" w:rsidRPr="00C9789F">
        <w:rPr>
          <w:rFonts w:cs="Times New Roman"/>
          <w:szCs w:val="24"/>
        </w:rPr>
        <w:t xml:space="preserve">. Examples of self-insurance include </w:t>
      </w:r>
      <w:r w:rsidR="001422B4">
        <w:rPr>
          <w:rFonts w:cs="Times New Roman"/>
          <w:szCs w:val="24"/>
        </w:rPr>
        <w:t xml:space="preserve">income source diversification, crop and plot diversification, </w:t>
      </w:r>
      <w:r w:rsidR="004A16FD">
        <w:rPr>
          <w:rFonts w:cs="Times New Roman"/>
          <w:szCs w:val="24"/>
        </w:rPr>
        <w:t xml:space="preserve">reciprocal gift exchanges, and inter-and intra-household income transfers </w:t>
      </w:r>
      <w:r w:rsidR="00474E64">
        <w:rPr>
          <w:rFonts w:cs="Times New Roman"/>
          <w:szCs w:val="24"/>
        </w:rPr>
        <w:t xml:space="preserve">based </w:t>
      </w:r>
      <w:r w:rsidR="004A16FD">
        <w:rPr>
          <w:rFonts w:cs="Times New Roman"/>
          <w:szCs w:val="24"/>
        </w:rPr>
        <w:t xml:space="preserve">on </w:t>
      </w:r>
      <w:r w:rsidR="00474E64">
        <w:rPr>
          <w:rFonts w:cs="Times New Roman"/>
          <w:szCs w:val="24"/>
        </w:rPr>
        <w:t xml:space="preserve">insurance motives (or </w:t>
      </w:r>
      <w:r w:rsidR="004A16FD">
        <w:rPr>
          <w:rFonts w:cs="Times New Roman"/>
          <w:szCs w:val="24"/>
        </w:rPr>
        <w:t>informal risk sharing</w:t>
      </w:r>
      <w:r w:rsidR="00474E64">
        <w:rPr>
          <w:rFonts w:cs="Times New Roman"/>
          <w:szCs w:val="24"/>
        </w:rPr>
        <w:t>)</w:t>
      </w:r>
      <w:r w:rsidR="00404E6C">
        <w:rPr>
          <w:rFonts w:cs="Times New Roman"/>
          <w:szCs w:val="24"/>
        </w:rPr>
        <w:t xml:space="preserve">. All these possibilities are directly or indirectly resulting from household private investments in human, physical, and social capital to reduce the severity or magnitude of damages to property as a result of a major storm event. </w:t>
      </w:r>
      <w:r w:rsidR="00584F25" w:rsidRPr="00C9789F">
        <w:rPr>
          <w:rFonts w:cs="Times New Roman"/>
          <w:szCs w:val="24"/>
        </w:rPr>
        <w:t xml:space="preserve">. </w:t>
      </w:r>
    </w:p>
    <w:p w:rsidR="00A81E62" w:rsidRDefault="00A81E62" w:rsidP="00F715F3">
      <w:pPr>
        <w:tabs>
          <w:tab w:val="left" w:pos="426"/>
        </w:tabs>
        <w:spacing w:after="0" w:line="288" w:lineRule="auto"/>
        <w:jc w:val="both"/>
        <w:rPr>
          <w:rFonts w:cs="Times New Roman"/>
          <w:szCs w:val="24"/>
        </w:rPr>
      </w:pPr>
    </w:p>
    <w:p w:rsidR="0040783A" w:rsidRDefault="00F715F3" w:rsidP="00E63E62">
      <w:pPr>
        <w:tabs>
          <w:tab w:val="left" w:pos="426"/>
        </w:tabs>
        <w:spacing w:after="0" w:line="288" w:lineRule="auto"/>
        <w:jc w:val="both"/>
        <w:rPr>
          <w:szCs w:val="24"/>
        </w:rPr>
      </w:pPr>
      <w:r>
        <w:rPr>
          <w:szCs w:val="24"/>
        </w:rPr>
        <w:tab/>
      </w:r>
      <w:r w:rsidR="002A2FCA">
        <w:rPr>
          <w:szCs w:val="24"/>
        </w:rPr>
        <w:t xml:space="preserve">By applying the endogenous risk framework to the problem of defensive expenditures </w:t>
      </w:r>
      <w:r w:rsidR="00EB14C9">
        <w:rPr>
          <w:szCs w:val="24"/>
        </w:rPr>
        <w:t xml:space="preserve">to mitigate storm damages </w:t>
      </w:r>
      <w:r w:rsidR="002A2FCA">
        <w:rPr>
          <w:szCs w:val="24"/>
        </w:rPr>
        <w:t xml:space="preserve">by poor coastal households </w:t>
      </w:r>
      <w:r w:rsidR="00EB14C9">
        <w:rPr>
          <w:szCs w:val="24"/>
        </w:rPr>
        <w:t xml:space="preserve">given their access to public programs and private transfers, our paper </w:t>
      </w:r>
      <w:r w:rsidR="00FE7431" w:rsidRPr="005B6FD4">
        <w:rPr>
          <w:szCs w:val="24"/>
        </w:rPr>
        <w:t>make</w:t>
      </w:r>
      <w:r w:rsidR="00EB14C9">
        <w:rPr>
          <w:szCs w:val="24"/>
        </w:rPr>
        <w:t>s</w:t>
      </w:r>
      <w:r w:rsidR="00FE7431" w:rsidRPr="005B6FD4">
        <w:rPr>
          <w:szCs w:val="24"/>
        </w:rPr>
        <w:t xml:space="preserve"> t</w:t>
      </w:r>
      <w:r w:rsidR="00662180">
        <w:rPr>
          <w:szCs w:val="24"/>
        </w:rPr>
        <w:t xml:space="preserve">wo </w:t>
      </w:r>
      <w:r w:rsidR="00FE7431" w:rsidRPr="005B6FD4">
        <w:rPr>
          <w:szCs w:val="24"/>
        </w:rPr>
        <w:t>distinct contributions to the literature</w:t>
      </w:r>
      <w:r w:rsidR="00EB14C9">
        <w:rPr>
          <w:szCs w:val="24"/>
        </w:rPr>
        <w:t xml:space="preserve">. </w:t>
      </w:r>
      <w:r w:rsidR="00662180">
        <w:rPr>
          <w:szCs w:val="24"/>
        </w:rPr>
        <w:t xml:space="preserve">First, </w:t>
      </w:r>
      <w:r w:rsidR="005B6FD4" w:rsidRPr="005B6FD4">
        <w:rPr>
          <w:szCs w:val="24"/>
        </w:rPr>
        <w:t>for the endogenous risk</w:t>
      </w:r>
      <w:r w:rsidR="00E63E62">
        <w:rPr>
          <w:szCs w:val="24"/>
        </w:rPr>
        <w:t xml:space="preserve"> literature (Ehrlich and Becker 1972, Shogren and Crocker</w:t>
      </w:r>
      <w:r w:rsidR="005B6FD4" w:rsidRPr="005B6FD4">
        <w:rPr>
          <w:szCs w:val="24"/>
        </w:rPr>
        <w:t xml:space="preserve"> 199</w:t>
      </w:r>
      <w:r w:rsidR="00E63E62">
        <w:rPr>
          <w:szCs w:val="24"/>
        </w:rPr>
        <w:t>1, Quiggin</w:t>
      </w:r>
      <w:r>
        <w:rPr>
          <w:szCs w:val="24"/>
        </w:rPr>
        <w:t xml:space="preserve"> 1992, Archer </w:t>
      </w:r>
      <w:r w:rsidR="00E63E62" w:rsidRPr="00E63E62">
        <w:rPr>
          <w:i/>
          <w:iCs/>
          <w:szCs w:val="24"/>
        </w:rPr>
        <w:t>et al</w:t>
      </w:r>
      <w:r w:rsidR="00E63E62">
        <w:rPr>
          <w:i/>
          <w:iCs/>
          <w:szCs w:val="24"/>
        </w:rPr>
        <w:t>.</w:t>
      </w:r>
      <w:r w:rsidR="00E63E62" w:rsidRPr="005B6FD4">
        <w:rPr>
          <w:szCs w:val="24"/>
        </w:rPr>
        <w:t xml:space="preserve"> </w:t>
      </w:r>
      <w:r w:rsidR="005B6FD4" w:rsidRPr="005B6FD4">
        <w:rPr>
          <w:szCs w:val="24"/>
        </w:rPr>
        <w:t>2006), we pioneer the introduction of private transfers through remittances from migrant family members that are allocated exclusively to reduce severity of property damages from a storm event in a two-choice variables model</w:t>
      </w:r>
      <w:r w:rsidR="00A81E62">
        <w:rPr>
          <w:szCs w:val="24"/>
        </w:rPr>
        <w:t xml:space="preserve"> of private defensive strategies of </w:t>
      </w:r>
      <w:r w:rsidR="005B6FD4" w:rsidRPr="005B6FD4">
        <w:rPr>
          <w:szCs w:val="24"/>
        </w:rPr>
        <w:t>self-protection and self-insurance</w:t>
      </w:r>
      <w:r w:rsidR="00662180">
        <w:rPr>
          <w:szCs w:val="24"/>
        </w:rPr>
        <w:t>, for a risk-averse household</w:t>
      </w:r>
      <w:r w:rsidR="005B6FD4" w:rsidRPr="005B6FD4">
        <w:rPr>
          <w:szCs w:val="24"/>
        </w:rPr>
        <w:t xml:space="preserve">. </w:t>
      </w:r>
      <w:r w:rsidR="00662180">
        <w:rPr>
          <w:szCs w:val="24"/>
        </w:rPr>
        <w:t xml:space="preserve">Second, </w:t>
      </w:r>
      <w:r w:rsidR="005B6FD4" w:rsidRPr="005B6FD4">
        <w:rPr>
          <w:szCs w:val="24"/>
        </w:rPr>
        <w:t xml:space="preserve">for the remittances literature (Chami </w:t>
      </w:r>
      <w:r w:rsidR="005B6FD4" w:rsidRPr="00F715F3">
        <w:rPr>
          <w:i/>
          <w:szCs w:val="24"/>
        </w:rPr>
        <w:t>et al</w:t>
      </w:r>
      <w:r>
        <w:rPr>
          <w:szCs w:val="24"/>
        </w:rPr>
        <w:t>.</w:t>
      </w:r>
      <w:r w:rsidR="00136943">
        <w:rPr>
          <w:szCs w:val="24"/>
        </w:rPr>
        <w:t xml:space="preserve"> 2008, Page and Plaza 2006, Rao and Hassan 2011 and 2012, Rapport and Docquier</w:t>
      </w:r>
      <w:r w:rsidR="005B6FD4" w:rsidRPr="005B6FD4">
        <w:rPr>
          <w:szCs w:val="24"/>
        </w:rPr>
        <w:t xml:space="preserve"> 2005), our paper is the first to introduce an endogenous risk framework to understand possible influences of inward remittances on private storm-protection strategies. In particular, we make use of the comparative analyses from our model to predict whether  post-disaster  remittances transfers are substitutes or complements to self-protection and self-insurance</w:t>
      </w:r>
      <w:r w:rsidR="004E25BC">
        <w:rPr>
          <w:szCs w:val="24"/>
        </w:rPr>
        <w:t xml:space="preserve"> (that is</w:t>
      </w:r>
      <w:r w:rsidR="005B6FD4" w:rsidRPr="005B6FD4">
        <w:rPr>
          <w:szCs w:val="24"/>
        </w:rPr>
        <w:t xml:space="preserve">, whether inward remittances </w:t>
      </w:r>
      <w:r w:rsidR="00A1118D">
        <w:rPr>
          <w:szCs w:val="24"/>
        </w:rPr>
        <w:t>'</w:t>
      </w:r>
      <w:r w:rsidR="005B6FD4" w:rsidRPr="005B6FD4">
        <w:rPr>
          <w:szCs w:val="24"/>
        </w:rPr>
        <w:t>fully</w:t>
      </w:r>
      <w:r w:rsidR="00A1118D">
        <w:rPr>
          <w:szCs w:val="24"/>
        </w:rPr>
        <w:t>'</w:t>
      </w:r>
      <w:r w:rsidR="005B6FD4" w:rsidRPr="005B6FD4">
        <w:rPr>
          <w:szCs w:val="24"/>
        </w:rPr>
        <w:t xml:space="preserve"> or </w:t>
      </w:r>
      <w:r w:rsidR="00A1118D">
        <w:rPr>
          <w:szCs w:val="24"/>
        </w:rPr>
        <w:t>'</w:t>
      </w:r>
      <w:r w:rsidR="005B6FD4" w:rsidRPr="005B6FD4">
        <w:rPr>
          <w:szCs w:val="24"/>
        </w:rPr>
        <w:t>partially</w:t>
      </w:r>
      <w:r w:rsidR="00A1118D">
        <w:rPr>
          <w:szCs w:val="24"/>
        </w:rPr>
        <w:t>'</w:t>
      </w:r>
      <w:r w:rsidR="005B6FD4" w:rsidRPr="005B6FD4">
        <w:rPr>
          <w:szCs w:val="24"/>
        </w:rPr>
        <w:t xml:space="preserve"> crowd out or crowd in private self- protection and self-insurance expenditures).</w:t>
      </w:r>
    </w:p>
    <w:p w:rsidR="0040783A" w:rsidRDefault="0040783A" w:rsidP="00F715F3">
      <w:pPr>
        <w:tabs>
          <w:tab w:val="left" w:pos="426"/>
        </w:tabs>
        <w:spacing w:after="0" w:line="288" w:lineRule="auto"/>
        <w:jc w:val="both"/>
        <w:rPr>
          <w:szCs w:val="24"/>
        </w:rPr>
      </w:pPr>
    </w:p>
    <w:p w:rsidR="0040783A" w:rsidRDefault="0040783A" w:rsidP="00F715F3">
      <w:pPr>
        <w:tabs>
          <w:tab w:val="left" w:pos="426"/>
        </w:tabs>
        <w:spacing w:after="0" w:line="288" w:lineRule="auto"/>
        <w:jc w:val="both"/>
        <w:rPr>
          <w:szCs w:val="24"/>
        </w:rPr>
      </w:pPr>
      <w:r>
        <w:rPr>
          <w:szCs w:val="24"/>
        </w:rPr>
        <w:t xml:space="preserve">The rest of the paper is organized as follows. Section 2 explains the household model of private investment on storm protection. Section 3 introduces the results from the theoretical model. Section 4 concludes. </w:t>
      </w:r>
    </w:p>
    <w:p w:rsidR="0040783A" w:rsidRDefault="0040783A" w:rsidP="00F715F3">
      <w:pPr>
        <w:keepNext/>
        <w:tabs>
          <w:tab w:val="left" w:pos="426"/>
        </w:tabs>
        <w:spacing w:after="0" w:line="288" w:lineRule="auto"/>
        <w:contextualSpacing/>
        <w:jc w:val="both"/>
        <w:rPr>
          <w:rFonts w:eastAsia="Calibri" w:cs="Times New Roman"/>
          <w:b/>
          <w:sz w:val="28"/>
          <w:szCs w:val="28"/>
          <w:lang w:val="en-US" w:eastAsia="en-US"/>
        </w:rPr>
      </w:pPr>
    </w:p>
    <w:p w:rsidR="008271F2" w:rsidRDefault="008271F2" w:rsidP="00F715F3">
      <w:pPr>
        <w:keepNext/>
        <w:tabs>
          <w:tab w:val="left" w:pos="426"/>
        </w:tabs>
        <w:spacing w:after="0" w:line="288" w:lineRule="auto"/>
        <w:contextualSpacing/>
        <w:jc w:val="both"/>
        <w:rPr>
          <w:rFonts w:eastAsia="Calibri" w:cs="Times New Roman"/>
          <w:b/>
          <w:sz w:val="28"/>
          <w:szCs w:val="28"/>
          <w:lang w:val="en-US" w:eastAsia="en-US"/>
        </w:rPr>
      </w:pPr>
    </w:p>
    <w:p w:rsidR="005B6FD4" w:rsidRPr="00316B80" w:rsidRDefault="00316B80" w:rsidP="00316B80">
      <w:pPr>
        <w:keepNext/>
        <w:tabs>
          <w:tab w:val="left" w:pos="426"/>
        </w:tabs>
        <w:spacing w:after="0" w:line="288" w:lineRule="auto"/>
        <w:jc w:val="both"/>
        <w:rPr>
          <w:b/>
          <w:szCs w:val="24"/>
        </w:rPr>
      </w:pPr>
      <w:r>
        <w:rPr>
          <w:b/>
          <w:szCs w:val="24"/>
        </w:rPr>
        <w:t xml:space="preserve">2.  </w:t>
      </w:r>
      <w:r w:rsidR="005B6FD4" w:rsidRPr="00316B80">
        <w:rPr>
          <w:b/>
          <w:szCs w:val="24"/>
        </w:rPr>
        <w:t xml:space="preserve">The Household Model of Private Investment in Storm Protection   </w:t>
      </w:r>
    </w:p>
    <w:p w:rsidR="00F715F3" w:rsidRPr="00F715F3" w:rsidRDefault="00F715F3" w:rsidP="00F715F3">
      <w:pPr>
        <w:pStyle w:val="ListParagraph"/>
        <w:keepNext/>
        <w:tabs>
          <w:tab w:val="left" w:pos="426"/>
        </w:tabs>
        <w:spacing w:after="0" w:line="288" w:lineRule="auto"/>
        <w:ind w:left="270"/>
        <w:jc w:val="both"/>
        <w:rPr>
          <w:rFonts w:ascii="Times New Roman" w:hAnsi="Times New Roman"/>
          <w:b/>
          <w:sz w:val="12"/>
          <w:szCs w:val="12"/>
        </w:rPr>
      </w:pPr>
    </w:p>
    <w:p w:rsidR="005B6FD4" w:rsidRDefault="005B6FD4" w:rsidP="0013694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Assume that a representative rural household lives in a coastal area exposed to the threat of a severe cyclone-induced storm surge event that could inflict property loss. This storm surge risk has two characteristics:</w:t>
      </w:r>
      <w:r w:rsidR="00136943">
        <w:rPr>
          <w:rFonts w:eastAsia="Calibri" w:cs="Times New Roman"/>
          <w:szCs w:val="24"/>
          <w:lang w:val="en-US" w:eastAsia="en-US"/>
        </w:rPr>
        <w:t xml:space="preserve"> first, </w:t>
      </w:r>
      <w:r w:rsidRPr="005B6FD4">
        <w:rPr>
          <w:rFonts w:eastAsia="Calibri" w:cs="Times New Roman"/>
          <w:szCs w:val="24"/>
          <w:lang w:val="en-US" w:eastAsia="en-US"/>
        </w:rPr>
        <w:t>the range o</w:t>
      </w:r>
      <w:r w:rsidR="00136943">
        <w:rPr>
          <w:rFonts w:eastAsia="Calibri" w:cs="Times New Roman"/>
          <w:szCs w:val="24"/>
          <w:lang w:val="en-US" w:eastAsia="en-US"/>
        </w:rPr>
        <w:t>f possible adverse consequences</w:t>
      </w:r>
      <w:r w:rsidRPr="005B6FD4">
        <w:rPr>
          <w:rFonts w:eastAsia="Calibri" w:cs="Times New Roman"/>
          <w:szCs w:val="24"/>
          <w:lang w:val="en-US" w:eastAsia="en-US"/>
        </w:rPr>
        <w:t xml:space="preserve"> and</w:t>
      </w:r>
      <w:r w:rsidR="00136943">
        <w:rPr>
          <w:rFonts w:eastAsia="Calibri" w:cs="Times New Roman"/>
          <w:szCs w:val="24"/>
          <w:lang w:val="en-US" w:eastAsia="en-US"/>
        </w:rPr>
        <w:t xml:space="preserve">, secondly, </w:t>
      </w:r>
      <w:r w:rsidRPr="005B6FD4">
        <w:rPr>
          <w:rFonts w:eastAsia="Calibri" w:cs="Times New Roman"/>
          <w:szCs w:val="24"/>
          <w:lang w:val="en-US" w:eastAsia="en-US"/>
        </w:rPr>
        <w:t xml:space="preserve">the probability distribution across consequences.  In this paper, we measure the adverse effects as monetary losses to property in terms of the damages to houses, trees, livestock and poultry, and agricultural crops.  To keep the exposition simple, we assume that there is one adverse storm event. Since we are interested in the household's defensive actions when it is fully exposed to a storm surge event, we do not consider non-storm states. Figure 1 illustrates </w:t>
      </w:r>
      <w:r w:rsidRPr="005B6FD4">
        <w:rPr>
          <w:rFonts w:eastAsia="Calibri" w:cs="Times New Roman"/>
          <w:szCs w:val="24"/>
          <w:lang w:val="en-US" w:eastAsia="en-US"/>
        </w:rPr>
        <w:lastRenderedPageBreak/>
        <w:t xml:space="preserve">the probability tree that depicts how the sequence of events that takes place when a household is fully exposed to a storm surge.  </w:t>
      </w:r>
    </w:p>
    <w:p w:rsidR="00404E6C" w:rsidRPr="005B6FD4" w:rsidRDefault="00404E6C" w:rsidP="00F715F3">
      <w:pPr>
        <w:tabs>
          <w:tab w:val="left" w:pos="426"/>
        </w:tabs>
        <w:spacing w:after="0" w:line="288" w:lineRule="auto"/>
        <w:jc w:val="both"/>
        <w:rPr>
          <w:rFonts w:eastAsia="Calibri" w:cs="Times New Roman"/>
          <w:szCs w:val="24"/>
          <w:lang w:val="en-US" w:eastAsia="en-US"/>
        </w:rPr>
      </w:pPr>
    </w:p>
    <w:p w:rsidR="005B6FD4" w:rsidRPr="005B6FD4" w:rsidRDefault="00F715F3"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 xml:space="preserve">Under a simple discrete formulation, Figure 1 shows that the probability tree starts with the adverse storm event, which is exogenous. At this point, the household faces two states of nature: state 1, the probability of experiencing property damages, </w:t>
      </w:r>
      <w:r w:rsidR="005B6FD4" w:rsidRPr="005B6FD4">
        <w:rPr>
          <w:rFonts w:eastAsia="Calibri" w:cs="Times New Roman"/>
          <w:position w:val="-14"/>
          <w:szCs w:val="24"/>
          <w:lang w:val="en-US" w:eastAsia="en-US"/>
        </w:rPr>
        <w:object w:dxaOrig="4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1.45pt" o:ole="">
            <v:imagedata r:id="rId9" o:title=""/>
          </v:shape>
          <o:OLEObject Type="Embed" ProgID="Equation.DSMT4" ShapeID="_x0000_i1025" DrawAspect="Content" ObjectID="_1453300737" r:id="rId10"/>
        </w:object>
      </w:r>
      <w:r w:rsidR="005B6FD4" w:rsidRPr="005B6FD4">
        <w:rPr>
          <w:rFonts w:eastAsia="Calibri" w:cs="Times New Roman"/>
          <w:szCs w:val="24"/>
          <w:lang w:val="en-US" w:eastAsia="en-US"/>
        </w:rPr>
        <w:t xml:space="preserve">; and state 2, the probability of experiencing no damages to property, </w:t>
      </w:r>
      <w:r w:rsidR="005B6FD4" w:rsidRPr="005B6FD4">
        <w:rPr>
          <w:rFonts w:eastAsia="Calibri" w:cs="Times New Roman"/>
          <w:position w:val="-14"/>
          <w:szCs w:val="24"/>
          <w:lang w:val="en-US" w:eastAsia="en-US"/>
        </w:rPr>
        <w:object w:dxaOrig="760" w:dyaOrig="400">
          <v:shape id="_x0000_i1026" type="#_x0000_t75" style="width:38.55pt;height:21.45pt" o:ole="">
            <v:imagedata r:id="rId11" o:title=""/>
          </v:shape>
          <o:OLEObject Type="Embed" ProgID="Equation.DSMT4" ShapeID="_x0000_i1026" DrawAspect="Content" ObjectID="_1453300738" r:id="rId12"/>
        </w:object>
      </w:r>
      <w:r w:rsidR="005B6FD4" w:rsidRPr="005B6FD4">
        <w:rPr>
          <w:rFonts w:eastAsia="Calibri" w:cs="Times New Roman"/>
          <w:szCs w:val="24"/>
          <w:lang w:val="en-US" w:eastAsia="en-US"/>
        </w:rPr>
        <w:t xml:space="preserve">. We assume that a household’s private spending on storm protection can influence its probability of experiencing property damage through self-protection, whereas the severity of any damages resulting from the storm surge is reduced through self-insurance.  For the sake of simplicity, the model does not consider any health-related impacts, such as injury and loss of life as a result of the storm event.  </w:t>
      </w:r>
    </w:p>
    <w:p w:rsidR="005B6FD4" w:rsidRDefault="005B6FD4" w:rsidP="00F715F3">
      <w:pPr>
        <w:tabs>
          <w:tab w:val="left" w:pos="426"/>
        </w:tabs>
        <w:spacing w:after="0" w:line="288" w:lineRule="auto"/>
        <w:jc w:val="both"/>
        <w:rPr>
          <w:rFonts w:eastAsia="Calibri" w:cs="Times New Roman"/>
          <w:szCs w:val="24"/>
          <w:lang w:val="en-US" w:eastAsia="en-US"/>
        </w:rPr>
      </w:pPr>
    </w:p>
    <w:p w:rsidR="00F650C3" w:rsidRPr="00F650C3" w:rsidRDefault="00F650C3" w:rsidP="00F650C3">
      <w:pPr>
        <w:tabs>
          <w:tab w:val="left" w:pos="426"/>
        </w:tabs>
        <w:spacing w:after="0" w:line="288" w:lineRule="auto"/>
        <w:jc w:val="center"/>
        <w:rPr>
          <w:rFonts w:eastAsia="Calibri" w:cs="Times New Roman"/>
          <w:b/>
          <w:sz w:val="22"/>
          <w:lang w:val="en-US" w:eastAsia="en-US"/>
        </w:rPr>
      </w:pPr>
      <w:r w:rsidRPr="00F650C3">
        <w:rPr>
          <w:rFonts w:eastAsia="Calibri" w:cs="Times New Roman"/>
          <w:b/>
          <w:sz w:val="22"/>
          <w:lang w:val="en-US" w:eastAsia="en-US"/>
        </w:rPr>
        <w:t>Figure 1: Probability Tree of a Sequence of Events</w:t>
      </w:r>
    </w:p>
    <w:p w:rsidR="00F650C3" w:rsidRPr="005B6FD4" w:rsidRDefault="00F650C3" w:rsidP="00F650C3">
      <w:pPr>
        <w:tabs>
          <w:tab w:val="left" w:pos="426"/>
        </w:tabs>
        <w:spacing w:after="0" w:line="288" w:lineRule="auto"/>
        <w:jc w:val="center"/>
        <w:rPr>
          <w:rFonts w:eastAsia="Calibri" w:cs="Times New Roman"/>
          <w:b/>
          <w:sz w:val="32"/>
          <w:szCs w:val="32"/>
          <w:lang w:val="en-US" w:eastAsia="en-US"/>
        </w:rPr>
      </w:pPr>
      <w:r>
        <w:rPr>
          <w:rFonts w:ascii="Calibri" w:eastAsia="Calibri" w:hAnsi="Calibri" w:cs="Times New Roman"/>
          <w:noProof/>
          <w:sz w:val="22"/>
          <w:lang w:eastAsia="en-NZ"/>
        </w:rPr>
        <mc:AlternateContent>
          <mc:Choice Requires="wps">
            <w:drawing>
              <wp:anchor distT="0" distB="0" distL="114300" distR="114300" simplePos="0" relativeHeight="251669504" behindDoc="0" locked="0" layoutInCell="1" allowOverlap="1" wp14:anchorId="6F244FC4" wp14:editId="5F14FBB3">
                <wp:simplePos x="0" y="0"/>
                <wp:positionH relativeFrom="column">
                  <wp:posOffset>3387090</wp:posOffset>
                </wp:positionH>
                <wp:positionV relativeFrom="paragraph">
                  <wp:posOffset>114300</wp:posOffset>
                </wp:positionV>
                <wp:extent cx="2276475" cy="866775"/>
                <wp:effectExtent l="0" t="0" r="28575" b="28575"/>
                <wp:wrapNone/>
                <wp:docPr id="2" name="Text Box 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66775"/>
                        </a:xfrm>
                        <a:prstGeom prst="rect">
                          <a:avLst/>
                        </a:prstGeom>
                        <a:solidFill>
                          <a:srgbClr val="FFFFFF"/>
                        </a:solidFill>
                        <a:ln w="9525">
                          <a:solidFill>
                            <a:srgbClr val="000000"/>
                          </a:solidFill>
                          <a:miter lim="800000"/>
                          <a:headEnd/>
                          <a:tailEnd/>
                        </a:ln>
                      </wps:spPr>
                      <wps:txbx>
                        <w:txbxContent>
                          <w:p w:rsidR="005523AB" w:rsidRPr="00991792" w:rsidRDefault="005523AB" w:rsidP="00F650C3">
                            <w:pPr>
                              <w:spacing w:after="0" w:line="240" w:lineRule="auto"/>
                              <w:rPr>
                                <w:sz w:val="20"/>
                                <w:szCs w:val="20"/>
                                <w:u w:val="single"/>
                              </w:rPr>
                            </w:pPr>
                            <w:r w:rsidRPr="00991792">
                              <w:rPr>
                                <w:sz w:val="20"/>
                                <w:szCs w:val="20"/>
                                <w:u w:val="single"/>
                              </w:rPr>
                              <w:t>Stage 1</w:t>
                            </w:r>
                          </w:p>
                          <w:p w:rsidR="005523AB" w:rsidRPr="00991792" w:rsidRDefault="005523AB" w:rsidP="00F650C3">
                            <w:pPr>
                              <w:spacing w:after="0" w:line="240" w:lineRule="auto"/>
                              <w:rPr>
                                <w:sz w:val="20"/>
                                <w:szCs w:val="20"/>
                              </w:rPr>
                            </w:pPr>
                            <w:r w:rsidRPr="00991792">
                              <w:rPr>
                                <w:sz w:val="20"/>
                                <w:szCs w:val="20"/>
                              </w:rPr>
                              <w:t>(Facing property damages under storm event)</w:t>
                            </w:r>
                          </w:p>
                          <w:p w:rsidR="005523AB" w:rsidRPr="00991792" w:rsidRDefault="005523AB" w:rsidP="00F650C3">
                            <w:pPr>
                              <w:spacing w:after="0" w:line="240" w:lineRule="auto"/>
                              <w:rPr>
                                <w:sz w:val="20"/>
                                <w:szCs w:val="20"/>
                              </w:rPr>
                            </w:pPr>
                            <w:r w:rsidRPr="00991792">
                              <w:rPr>
                                <w:position w:val="-14"/>
                                <w:sz w:val="20"/>
                                <w:szCs w:val="20"/>
                              </w:rPr>
                              <w:object w:dxaOrig="480" w:dyaOrig="400">
                                <v:shape id="_x0000_i1191" type="#_x0000_t75" style="width:24pt;height:21.45pt" o:ole="">
                                  <v:imagedata r:id="rId13" o:title=""/>
                                </v:shape>
                                <o:OLEObject Type="Embed" ProgID="Equation.DSMT4" ShapeID="_x0000_i1191" DrawAspect="Content" ObjectID="_1453300905" r:id="rId1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5" o:spid="_x0000_s1026" type="#_x0000_t202" style="position:absolute;left:0;text-align:left;margin-left:266.7pt;margin-top:9pt;width:179.25pt;height:6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">
                <v:textbox>
                  <w:txbxContent>
                    <w:p w:rsidR="005523AB" w:rsidRPr="00991792" w:rsidRDefault="005523AB" w:rsidP="00F650C3">
                      <w:pPr>
                        <w:spacing w:after="0" w:line="240" w:lineRule="auto"/>
                        <w:rPr>
                          <w:sz w:val="20"/>
                          <w:szCs w:val="20"/>
                          <w:u w:val="single"/>
                        </w:rPr>
                      </w:pPr>
                      <w:r w:rsidRPr="00991792">
                        <w:rPr>
                          <w:sz w:val="20"/>
                          <w:szCs w:val="20"/>
                          <w:u w:val="single"/>
                        </w:rPr>
                        <w:t>Stage 1</w:t>
                      </w:r>
                    </w:p>
                    <w:p w:rsidR="005523AB" w:rsidRPr="00991792" w:rsidRDefault="005523AB" w:rsidP="00F650C3">
                      <w:pPr>
                        <w:spacing w:after="0" w:line="240" w:lineRule="auto"/>
                        <w:rPr>
                          <w:sz w:val="20"/>
                          <w:szCs w:val="20"/>
                        </w:rPr>
                      </w:pPr>
                      <w:r w:rsidRPr="00991792">
                        <w:rPr>
                          <w:sz w:val="20"/>
                          <w:szCs w:val="20"/>
                        </w:rPr>
                        <w:t>(Facing property damages under storm event)</w:t>
                      </w:r>
                    </w:p>
                    <w:p w:rsidR="005523AB" w:rsidRPr="00991792" w:rsidRDefault="005523AB" w:rsidP="00F650C3">
                      <w:pPr>
                        <w:spacing w:after="0" w:line="240" w:lineRule="auto"/>
                        <w:rPr>
                          <w:sz w:val="20"/>
                          <w:szCs w:val="20"/>
                        </w:rPr>
                      </w:pPr>
                      <w:r w:rsidRPr="00991792">
                        <w:rPr>
                          <w:position w:val="-14"/>
                          <w:sz w:val="20"/>
                          <w:szCs w:val="20"/>
                        </w:rPr>
                        <w:object w:dxaOrig="480" w:dyaOrig="400">
                          <v:shape id="_x0000_i1191" type="#_x0000_t75" style="width:24pt;height:21.45pt" o:ole="">
                            <v:imagedata r:id="rId15" o:title=""/>
                          </v:shape>
                          <o:OLEObject Type="Embed" ProgID="Equation.DSMT4" ShapeID="_x0000_i1191" DrawAspect="Content" ObjectID="_1453296322" r:id="rId16"/>
                        </w:object>
                      </w:r>
                    </w:p>
                  </w:txbxContent>
                </v:textbox>
              </v:shape>
            </w:pict>
          </mc:Fallback>
        </mc:AlternateContent>
      </w:r>
    </w:p>
    <w:p w:rsidR="00F650C3" w:rsidRPr="005B6FD4" w:rsidRDefault="00F650C3" w:rsidP="00F650C3">
      <w:pPr>
        <w:tabs>
          <w:tab w:val="left" w:pos="426"/>
          <w:tab w:val="left" w:pos="540"/>
        </w:tabs>
        <w:spacing w:after="0" w:line="288" w:lineRule="auto"/>
        <w:rPr>
          <w:rFonts w:eastAsia="Calibri" w:cs="Times New Roman"/>
          <w:b/>
          <w:szCs w:val="24"/>
          <w:lang w:val="en-US" w:eastAsia="en-US"/>
        </w:rPr>
      </w:pPr>
      <w:r>
        <w:rPr>
          <w:rFonts w:ascii="Calibri" w:eastAsia="Calibri" w:hAnsi="Calibri" w:cs="Times New Roman"/>
          <w:noProof/>
          <w:sz w:val="22"/>
          <w:lang w:eastAsia="en-NZ"/>
        </w:rPr>
        <mc:AlternateContent>
          <mc:Choice Requires="wps">
            <w:drawing>
              <wp:anchor distT="0" distB="0" distL="114300" distR="114300" simplePos="0" relativeHeight="251672576" behindDoc="0" locked="0" layoutInCell="1" allowOverlap="1" wp14:anchorId="7D01F03B" wp14:editId="4E6A028A">
                <wp:simplePos x="0" y="0"/>
                <wp:positionH relativeFrom="column">
                  <wp:posOffset>2491740</wp:posOffset>
                </wp:positionH>
                <wp:positionV relativeFrom="paragraph">
                  <wp:posOffset>155575</wp:posOffset>
                </wp:positionV>
                <wp:extent cx="809625" cy="390525"/>
                <wp:effectExtent l="0" t="38100" r="47625" b="28575"/>
                <wp:wrapNone/>
                <wp:docPr id="4" name="AutoShape 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9625" cy="390525"/>
                        </a:xfrm>
                        <a:prstGeom prst="straightConnector1">
                          <a:avLst/>
                        </a:prstGeom>
                        <a:noFill/>
                        <a:ln w="9525">
                          <a:solidFill>
                            <a:srgbClr val="C00000"/>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88" o:spid="_x0000_s1026" type="#_x0000_t32" style="position:absolute;margin-left:196.2pt;margin-top:12.25pt;width:63.75pt;height:30.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" strokecolor="#c00000">
                <v:stroke endarrow="oval"/>
              </v:shape>
            </w:pict>
          </mc:Fallback>
        </mc:AlternateContent>
      </w:r>
    </w:p>
    <w:p w:rsidR="00F650C3" w:rsidRPr="005B6FD4" w:rsidRDefault="00F650C3" w:rsidP="00F650C3">
      <w:pPr>
        <w:tabs>
          <w:tab w:val="left" w:pos="426"/>
        </w:tabs>
        <w:spacing w:after="0" w:line="288" w:lineRule="auto"/>
        <w:rPr>
          <w:rFonts w:ascii="Calibri" w:eastAsia="Calibri" w:hAnsi="Calibri" w:cs="Times New Roman"/>
          <w:color w:val="000000"/>
          <w:szCs w:val="24"/>
          <w:lang w:val="en-US" w:eastAsia="en-US"/>
        </w:rPr>
      </w:pPr>
      <w:r>
        <w:rPr>
          <w:rFonts w:ascii="Calibri" w:eastAsia="Calibri" w:hAnsi="Calibri" w:cs="Times New Roman"/>
          <w:noProof/>
          <w:sz w:val="22"/>
          <w:lang w:eastAsia="en-NZ"/>
        </w:rPr>
        <mc:AlternateContent>
          <mc:Choice Requires="wps">
            <w:drawing>
              <wp:anchor distT="0" distB="0" distL="114300" distR="114300" simplePos="0" relativeHeight="251668480" behindDoc="0" locked="0" layoutInCell="1" allowOverlap="1" wp14:anchorId="01D734E1" wp14:editId="38144759">
                <wp:simplePos x="0" y="0"/>
                <wp:positionH relativeFrom="column">
                  <wp:posOffset>123825</wp:posOffset>
                </wp:positionH>
                <wp:positionV relativeFrom="paragraph">
                  <wp:posOffset>60960</wp:posOffset>
                </wp:positionV>
                <wp:extent cx="1647825" cy="638175"/>
                <wp:effectExtent l="0" t="0" r="28575" b="28575"/>
                <wp:wrapNone/>
                <wp:docPr id="3" name="Text 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638175"/>
                        </a:xfrm>
                        <a:prstGeom prst="rect">
                          <a:avLst/>
                        </a:prstGeom>
                        <a:solidFill>
                          <a:srgbClr val="FFFFFF"/>
                        </a:solidFill>
                        <a:ln w="9525">
                          <a:solidFill>
                            <a:srgbClr val="000000"/>
                          </a:solidFill>
                          <a:miter lim="800000"/>
                          <a:headEnd/>
                          <a:tailEnd/>
                        </a:ln>
                      </wps:spPr>
                      <wps:txbx>
                        <w:txbxContent>
                          <w:p w:rsidR="005523AB" w:rsidRPr="00AC213D" w:rsidRDefault="005523AB" w:rsidP="00F650C3">
                            <w:pPr>
                              <w:spacing w:after="0" w:line="240" w:lineRule="auto"/>
                              <w:jc w:val="both"/>
                              <w:rPr>
                                <w:sz w:val="22"/>
                              </w:rPr>
                            </w:pPr>
                            <w:r w:rsidRPr="00AC213D">
                              <w:rPr>
                                <w:sz w:val="22"/>
                              </w:rPr>
                              <w:t>Adverse cyclone induced storm surge event</w:t>
                            </w:r>
                          </w:p>
                          <w:p w:rsidR="005523AB" w:rsidRPr="00991792" w:rsidRDefault="005523AB" w:rsidP="00F650C3">
                            <w:pPr>
                              <w:spacing w:after="0" w:line="240" w:lineRule="auto"/>
                              <w:jc w:val="both"/>
                            </w:pPr>
                            <w:r>
                              <w:t>(Environmental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4" o:spid="_x0000_s1027" type="#_x0000_t202" style="position:absolute;margin-left:9.75pt;margin-top:4.8pt;width:129.75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">
                <v:textbox>
                  <w:txbxContent>
                    <w:p w:rsidR="005523AB" w:rsidRPr="00AC213D" w:rsidRDefault="005523AB" w:rsidP="00F650C3">
                      <w:pPr>
                        <w:spacing w:after="0" w:line="240" w:lineRule="auto"/>
                        <w:jc w:val="both"/>
                        <w:rPr>
                          <w:sz w:val="22"/>
                        </w:rPr>
                      </w:pPr>
                      <w:r w:rsidRPr="00AC213D">
                        <w:rPr>
                          <w:sz w:val="22"/>
                        </w:rPr>
                        <w:t>Adverse cyclone induced storm surge event</w:t>
                      </w:r>
                    </w:p>
                    <w:p w:rsidR="005523AB" w:rsidRPr="00991792" w:rsidRDefault="005523AB" w:rsidP="00F650C3">
                      <w:pPr>
                        <w:spacing w:after="0" w:line="240" w:lineRule="auto"/>
                        <w:jc w:val="both"/>
                      </w:pPr>
                      <w:r>
                        <w:t>(Environmental risk)</w:t>
                      </w:r>
                    </w:p>
                  </w:txbxContent>
                </v:textbox>
              </v:shape>
            </w:pict>
          </mc:Fallback>
        </mc:AlternateContent>
      </w:r>
    </w:p>
    <w:p w:rsidR="00F650C3" w:rsidRPr="005B6FD4" w:rsidRDefault="00F650C3" w:rsidP="00F650C3">
      <w:pPr>
        <w:tabs>
          <w:tab w:val="left" w:pos="426"/>
        </w:tabs>
        <w:spacing w:after="0" w:line="288" w:lineRule="auto"/>
        <w:rPr>
          <w:rFonts w:ascii="Calibri" w:eastAsia="Calibri" w:hAnsi="Calibri" w:cs="Times New Roman"/>
          <w:color w:val="000000"/>
          <w:szCs w:val="24"/>
          <w:lang w:val="en-US" w:eastAsia="en-US"/>
        </w:rPr>
      </w:pPr>
      <w:r>
        <w:rPr>
          <w:rFonts w:ascii="Calibri" w:eastAsia="Calibri" w:hAnsi="Calibri" w:cs="Times New Roman"/>
          <w:noProof/>
          <w:sz w:val="22"/>
          <w:lang w:eastAsia="en-NZ"/>
        </w:rPr>
        <mc:AlternateContent>
          <mc:Choice Requires="wps">
            <w:drawing>
              <wp:anchor distT="0" distB="0" distL="114300" distR="114300" simplePos="0" relativeHeight="251673600" behindDoc="0" locked="0" layoutInCell="1" allowOverlap="1" wp14:anchorId="17092EA3" wp14:editId="564EE59A">
                <wp:simplePos x="0" y="0"/>
                <wp:positionH relativeFrom="column">
                  <wp:posOffset>2486025</wp:posOffset>
                </wp:positionH>
                <wp:positionV relativeFrom="paragraph">
                  <wp:posOffset>111125</wp:posOffset>
                </wp:positionV>
                <wp:extent cx="809625" cy="561975"/>
                <wp:effectExtent l="0" t="0" r="47625" b="47625"/>
                <wp:wrapNone/>
                <wp:docPr id="5" name="AutoShape 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561975"/>
                        </a:xfrm>
                        <a:prstGeom prst="straightConnector1">
                          <a:avLst/>
                        </a:prstGeom>
                        <a:noFill/>
                        <a:ln w="9525">
                          <a:solidFill>
                            <a:srgbClr val="C00000"/>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9" o:spid="_x0000_s1026" type="#_x0000_t32" style="position:absolute;margin-left:195.75pt;margin-top:8.75pt;width:63.7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" strokecolor="#c00000">
                <v:stroke endarrow="oval"/>
              </v:shape>
            </w:pict>
          </mc:Fallback>
        </mc:AlternateContent>
      </w:r>
      <w:r>
        <w:rPr>
          <w:rFonts w:ascii="Calibri" w:eastAsia="Calibri" w:hAnsi="Calibri" w:cs="Times New Roman"/>
          <w:noProof/>
          <w:sz w:val="22"/>
          <w:lang w:eastAsia="en-NZ"/>
        </w:rPr>
        <mc:AlternateContent>
          <mc:Choice Requires="wps">
            <w:drawing>
              <wp:anchor distT="4294967291" distB="4294967291" distL="114300" distR="114300" simplePos="0" relativeHeight="251671552" behindDoc="0" locked="0" layoutInCell="1" allowOverlap="1" wp14:anchorId="2BCB1C3D" wp14:editId="2A071B17">
                <wp:simplePos x="0" y="0"/>
                <wp:positionH relativeFrom="column">
                  <wp:posOffset>1771650</wp:posOffset>
                </wp:positionH>
                <wp:positionV relativeFrom="paragraph">
                  <wp:posOffset>111124</wp:posOffset>
                </wp:positionV>
                <wp:extent cx="714375" cy="0"/>
                <wp:effectExtent l="0" t="38100" r="47625" b="57150"/>
                <wp:wrapNone/>
                <wp:docPr id="6" name="AutoShape 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C00000"/>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7" o:spid="_x0000_s1026" type="#_x0000_t32" style="position:absolute;margin-left:139.5pt;margin-top:8.75pt;width:56.25pt;height:0;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" strokecolor="#c00000">
                <v:stroke endarrow="oval"/>
              </v:shape>
            </w:pict>
          </mc:Fallback>
        </mc:AlternateContent>
      </w:r>
    </w:p>
    <w:p w:rsidR="00F650C3" w:rsidRPr="005B6FD4" w:rsidRDefault="00F650C3" w:rsidP="00F650C3">
      <w:pPr>
        <w:tabs>
          <w:tab w:val="left" w:pos="426"/>
        </w:tabs>
        <w:spacing w:after="0" w:line="288" w:lineRule="auto"/>
        <w:rPr>
          <w:rFonts w:ascii="Calibri" w:eastAsia="Calibri" w:hAnsi="Calibri" w:cs="Times New Roman"/>
          <w:color w:val="000000"/>
          <w:szCs w:val="24"/>
          <w:lang w:val="en-US" w:eastAsia="en-US"/>
        </w:rPr>
      </w:pPr>
      <w:r>
        <w:rPr>
          <w:rFonts w:ascii="Calibri" w:eastAsia="Calibri" w:hAnsi="Calibri" w:cs="Times New Roman"/>
          <w:noProof/>
          <w:sz w:val="22"/>
          <w:lang w:eastAsia="en-NZ"/>
        </w:rPr>
        <mc:AlternateContent>
          <mc:Choice Requires="wps">
            <w:drawing>
              <wp:anchor distT="0" distB="0" distL="114300" distR="114300" simplePos="0" relativeHeight="251670528" behindDoc="0" locked="0" layoutInCell="1" allowOverlap="1" wp14:anchorId="6DA70D68" wp14:editId="3CBA36A2">
                <wp:simplePos x="0" y="0"/>
                <wp:positionH relativeFrom="column">
                  <wp:posOffset>3387090</wp:posOffset>
                </wp:positionH>
                <wp:positionV relativeFrom="paragraph">
                  <wp:posOffset>17780</wp:posOffset>
                </wp:positionV>
                <wp:extent cx="2276475" cy="866775"/>
                <wp:effectExtent l="0" t="0" r="28575" b="28575"/>
                <wp:wrapNone/>
                <wp:docPr id="7" name="Text Box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66775"/>
                        </a:xfrm>
                        <a:prstGeom prst="rect">
                          <a:avLst/>
                        </a:prstGeom>
                        <a:solidFill>
                          <a:srgbClr val="FFFFFF"/>
                        </a:solidFill>
                        <a:ln w="9525">
                          <a:solidFill>
                            <a:srgbClr val="000000"/>
                          </a:solidFill>
                          <a:miter lim="800000"/>
                          <a:headEnd/>
                          <a:tailEnd/>
                        </a:ln>
                      </wps:spPr>
                      <wps:txbx>
                        <w:txbxContent>
                          <w:p w:rsidR="005523AB" w:rsidRPr="00991792" w:rsidRDefault="005523AB" w:rsidP="00F650C3">
                            <w:pPr>
                              <w:spacing w:after="0" w:line="240" w:lineRule="auto"/>
                              <w:jc w:val="both"/>
                              <w:rPr>
                                <w:sz w:val="20"/>
                                <w:szCs w:val="20"/>
                                <w:u w:val="single"/>
                              </w:rPr>
                            </w:pPr>
                            <w:r w:rsidRPr="00991792">
                              <w:rPr>
                                <w:sz w:val="20"/>
                                <w:szCs w:val="20"/>
                                <w:u w:val="single"/>
                              </w:rPr>
                              <w:t>Stage 1</w:t>
                            </w:r>
                          </w:p>
                          <w:p w:rsidR="005523AB" w:rsidRPr="00991792" w:rsidRDefault="005523AB" w:rsidP="00F650C3">
                            <w:pPr>
                              <w:spacing w:after="0" w:line="240" w:lineRule="auto"/>
                              <w:jc w:val="both"/>
                              <w:rPr>
                                <w:sz w:val="20"/>
                                <w:szCs w:val="20"/>
                              </w:rPr>
                            </w:pPr>
                            <w:r w:rsidRPr="00991792">
                              <w:rPr>
                                <w:sz w:val="20"/>
                                <w:szCs w:val="20"/>
                              </w:rPr>
                              <w:t>(Facing no property damages under storm event)</w:t>
                            </w:r>
                          </w:p>
                          <w:p w:rsidR="005523AB" w:rsidRPr="00991792" w:rsidRDefault="005523AB" w:rsidP="00F650C3">
                            <w:pPr>
                              <w:spacing w:after="0" w:line="240" w:lineRule="auto"/>
                              <w:jc w:val="both"/>
                              <w:rPr>
                                <w:sz w:val="20"/>
                                <w:szCs w:val="20"/>
                              </w:rPr>
                            </w:pPr>
                            <w:r w:rsidRPr="00991792">
                              <w:rPr>
                                <w:position w:val="-14"/>
                                <w:sz w:val="20"/>
                                <w:szCs w:val="20"/>
                              </w:rPr>
                              <w:object w:dxaOrig="760" w:dyaOrig="400">
                                <v:shape id="_x0000_i1192" type="#_x0000_t75" style="width:38.55pt;height:21.45pt" o:ole="">
                                  <v:imagedata r:id="rId17" o:title=""/>
                                </v:shape>
                                <o:OLEObject Type="Embed" ProgID="Equation.DSMT4" ShapeID="_x0000_i1192" DrawAspect="Content" ObjectID="_1453300906" r:id="rId1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6" o:spid="_x0000_s1028" type="#_x0000_t202" style="position:absolute;margin-left:266.7pt;margin-top:1.4pt;width:179.25pt;height:6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">
                <v:textbox>
                  <w:txbxContent>
                    <w:p w:rsidR="005523AB" w:rsidRPr="00991792" w:rsidRDefault="005523AB" w:rsidP="00F650C3">
                      <w:pPr>
                        <w:spacing w:after="0" w:line="240" w:lineRule="auto"/>
                        <w:jc w:val="both"/>
                        <w:rPr>
                          <w:sz w:val="20"/>
                          <w:szCs w:val="20"/>
                          <w:u w:val="single"/>
                        </w:rPr>
                      </w:pPr>
                      <w:r w:rsidRPr="00991792">
                        <w:rPr>
                          <w:sz w:val="20"/>
                          <w:szCs w:val="20"/>
                          <w:u w:val="single"/>
                        </w:rPr>
                        <w:t>Stage 1</w:t>
                      </w:r>
                    </w:p>
                    <w:p w:rsidR="005523AB" w:rsidRPr="00991792" w:rsidRDefault="005523AB" w:rsidP="00F650C3">
                      <w:pPr>
                        <w:spacing w:after="0" w:line="240" w:lineRule="auto"/>
                        <w:jc w:val="both"/>
                        <w:rPr>
                          <w:sz w:val="20"/>
                          <w:szCs w:val="20"/>
                        </w:rPr>
                      </w:pPr>
                      <w:r w:rsidRPr="00991792">
                        <w:rPr>
                          <w:sz w:val="20"/>
                          <w:szCs w:val="20"/>
                        </w:rPr>
                        <w:t>(Facing no property damages under storm event)</w:t>
                      </w:r>
                    </w:p>
                    <w:p w:rsidR="005523AB" w:rsidRPr="00991792" w:rsidRDefault="005523AB" w:rsidP="00F650C3">
                      <w:pPr>
                        <w:spacing w:after="0" w:line="240" w:lineRule="auto"/>
                        <w:jc w:val="both"/>
                        <w:rPr>
                          <w:sz w:val="20"/>
                          <w:szCs w:val="20"/>
                        </w:rPr>
                      </w:pPr>
                      <w:r w:rsidRPr="00991792">
                        <w:rPr>
                          <w:position w:val="-14"/>
                          <w:sz w:val="20"/>
                          <w:szCs w:val="20"/>
                        </w:rPr>
                        <w:object w:dxaOrig="760" w:dyaOrig="400">
                          <v:shape id="_x0000_i1192" type="#_x0000_t75" style="width:38.55pt;height:21.45pt" o:ole="">
                            <v:imagedata r:id="rId19" o:title=""/>
                          </v:shape>
                          <o:OLEObject Type="Embed" ProgID="Equation.DSMT4" ShapeID="_x0000_i1192" DrawAspect="Content" ObjectID="_1453296323" r:id="rId20"/>
                        </w:object>
                      </w:r>
                    </w:p>
                  </w:txbxContent>
                </v:textbox>
              </v:shape>
            </w:pict>
          </mc:Fallback>
        </mc:AlternateContent>
      </w:r>
    </w:p>
    <w:p w:rsidR="00F650C3" w:rsidRPr="005B6FD4" w:rsidRDefault="00F650C3" w:rsidP="00F650C3">
      <w:pPr>
        <w:tabs>
          <w:tab w:val="left" w:pos="426"/>
        </w:tabs>
        <w:spacing w:after="0" w:line="288" w:lineRule="auto"/>
        <w:jc w:val="center"/>
        <w:rPr>
          <w:rFonts w:eastAsia="Calibri" w:cs="Times New Roman"/>
          <w:b/>
          <w:szCs w:val="24"/>
          <w:lang w:val="en-US" w:eastAsia="en-US"/>
        </w:rPr>
      </w:pPr>
      <w:r>
        <w:rPr>
          <w:rFonts w:ascii="Calibri" w:eastAsia="Calibri" w:hAnsi="Calibri" w:cs="Times New Roman"/>
          <w:noProof/>
          <w:sz w:val="22"/>
          <w:lang w:eastAsia="en-NZ"/>
        </w:rPr>
        <mc:AlternateContent>
          <mc:Choice Requires="wps">
            <w:drawing>
              <wp:anchor distT="0" distB="0" distL="114300" distR="114300" simplePos="0" relativeHeight="251667456" behindDoc="0" locked="0" layoutInCell="1" allowOverlap="1" wp14:anchorId="4ECEB540" wp14:editId="6B0C2E44">
                <wp:simplePos x="0" y="0"/>
                <wp:positionH relativeFrom="column">
                  <wp:posOffset>5149215</wp:posOffset>
                </wp:positionH>
                <wp:positionV relativeFrom="paragraph">
                  <wp:posOffset>162560</wp:posOffset>
                </wp:positionV>
                <wp:extent cx="252095" cy="237490"/>
                <wp:effectExtent l="0" t="0" r="0" b="0"/>
                <wp:wrapNone/>
                <wp:docPr id="8"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3AB" w:rsidRDefault="005523AB" w:rsidP="00F650C3"/>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767" o:spid="_x0000_s1029" type="#_x0000_t202" style="position:absolute;left:0;text-align:left;margin-left:405.45pt;margin-top:12.8pt;width:19.85pt;height:18.7pt;z-index:251667456;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" stroked="f">
                <v:textbox>
                  <w:txbxContent>
                    <w:p w:rsidR="005523AB" w:rsidRDefault="005523AB" w:rsidP="00F650C3"/>
                  </w:txbxContent>
                </v:textbox>
              </v:shape>
            </w:pict>
          </mc:Fallback>
        </mc:AlternateContent>
      </w:r>
    </w:p>
    <w:p w:rsidR="00F650C3" w:rsidRPr="005B6FD4" w:rsidRDefault="00F650C3" w:rsidP="00F650C3">
      <w:pPr>
        <w:tabs>
          <w:tab w:val="left" w:pos="426"/>
        </w:tabs>
        <w:spacing w:after="0" w:line="288" w:lineRule="auto"/>
        <w:jc w:val="center"/>
        <w:rPr>
          <w:rFonts w:eastAsia="Calibri" w:cs="Times New Roman"/>
          <w:b/>
          <w:szCs w:val="24"/>
          <w:lang w:val="en-US" w:eastAsia="en-US"/>
        </w:rPr>
      </w:pPr>
    </w:p>
    <w:p w:rsidR="00F650C3" w:rsidRPr="005B6FD4" w:rsidRDefault="00F650C3" w:rsidP="00F650C3">
      <w:pPr>
        <w:tabs>
          <w:tab w:val="left" w:pos="426"/>
        </w:tabs>
        <w:spacing w:after="0" w:line="288" w:lineRule="auto"/>
        <w:jc w:val="center"/>
        <w:rPr>
          <w:rFonts w:eastAsia="Calibri" w:cs="Times New Roman"/>
          <w:b/>
          <w:szCs w:val="24"/>
          <w:lang w:val="en-US" w:eastAsia="en-US"/>
        </w:rPr>
      </w:pPr>
    </w:p>
    <w:p w:rsidR="00F715F3" w:rsidRDefault="00F715F3" w:rsidP="00F650C3">
      <w:pPr>
        <w:tabs>
          <w:tab w:val="left" w:pos="426"/>
        </w:tabs>
        <w:spacing w:after="0" w:line="288" w:lineRule="auto"/>
        <w:jc w:val="center"/>
        <w:rPr>
          <w:rFonts w:eastAsia="Calibri" w:cs="Times New Roman"/>
          <w:szCs w:val="24"/>
          <w:lang w:val="en-US" w:eastAsia="en-US"/>
        </w:rPr>
      </w:pPr>
    </w:p>
    <w:p w:rsidR="00F715F3" w:rsidRPr="005B6FD4" w:rsidRDefault="00F715F3" w:rsidP="00F715F3">
      <w:pPr>
        <w:tabs>
          <w:tab w:val="left" w:pos="426"/>
        </w:tabs>
        <w:spacing w:after="0" w:line="288" w:lineRule="auto"/>
        <w:jc w:val="both"/>
        <w:rPr>
          <w:rFonts w:eastAsia="Calibri" w:cs="Times New Roman"/>
          <w:szCs w:val="24"/>
          <w:lang w:val="en-US" w:eastAsia="en-US"/>
        </w:rPr>
      </w:pPr>
    </w:p>
    <w:p w:rsidR="005B6FD4" w:rsidRDefault="009A6A10"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 xml:space="preserve">The probability of damages to property fully exposed to a storm for representative household </w:t>
      </w:r>
      <w:r w:rsidR="005B6FD4" w:rsidRPr="005B6FD4">
        <w:rPr>
          <w:rFonts w:eastAsia="Calibri" w:cs="Times New Roman"/>
          <w:i/>
          <w:szCs w:val="24"/>
          <w:lang w:val="en-US" w:eastAsia="en-US"/>
        </w:rPr>
        <w:t xml:space="preserve">i </w:t>
      </w:r>
      <w:r w:rsidR="005B6FD4" w:rsidRPr="005B6FD4">
        <w:rPr>
          <w:rFonts w:eastAsia="Calibri" w:cs="Times New Roman"/>
          <w:szCs w:val="24"/>
          <w:lang w:val="en-US" w:eastAsia="en-US"/>
        </w:rPr>
        <w:t xml:space="preserve">located in village </w:t>
      </w:r>
      <w:r w:rsidR="005B6FD4" w:rsidRPr="005B6FD4">
        <w:rPr>
          <w:rFonts w:eastAsia="Calibri" w:cs="Times New Roman"/>
          <w:i/>
          <w:szCs w:val="24"/>
          <w:lang w:val="en-US" w:eastAsia="en-US"/>
        </w:rPr>
        <w:t>j</w:t>
      </w:r>
      <w:r w:rsidR="005B6FD4" w:rsidRPr="005B6FD4">
        <w:rPr>
          <w:rFonts w:eastAsia="Calibri" w:cs="Times New Roman"/>
          <w:szCs w:val="24"/>
          <w:lang w:val="en-US" w:eastAsia="en-US"/>
        </w:rPr>
        <w:t xml:space="preserve"> is</w:t>
      </w:r>
    </w:p>
    <w:p w:rsidR="00A1118D" w:rsidRPr="005B6FD4" w:rsidRDefault="00A1118D" w:rsidP="00F715F3">
      <w:pPr>
        <w:tabs>
          <w:tab w:val="left" w:pos="426"/>
        </w:tabs>
        <w:spacing w:after="0" w:line="288" w:lineRule="auto"/>
        <w:jc w:val="both"/>
        <w:rPr>
          <w:rFonts w:eastAsia="Calibri" w:cs="Times New Roman"/>
          <w:szCs w:val="24"/>
          <w:lang w:val="en-US" w:eastAsia="en-US"/>
        </w:rPr>
      </w:pPr>
    </w:p>
    <w:p w:rsidR="005B6FD4" w:rsidRPr="005B6FD4" w:rsidRDefault="005B6FD4" w:rsidP="00F715F3">
      <w:pPr>
        <w:tabs>
          <w:tab w:val="left" w:pos="426"/>
        </w:tabs>
        <w:spacing w:after="0" w:line="288" w:lineRule="auto"/>
        <w:ind w:left="720" w:firstLine="720"/>
        <w:jc w:val="both"/>
        <w:rPr>
          <w:rFonts w:eastAsia="Calibri" w:cs="Times New Roman"/>
          <w:szCs w:val="24"/>
          <w:lang w:val="en-US" w:eastAsia="en-US"/>
        </w:rPr>
      </w:pPr>
      <w:r w:rsidRPr="005B6FD4">
        <w:rPr>
          <w:rFonts w:eastAsia="Calibri" w:cs="Times New Roman"/>
          <w:position w:val="-16"/>
          <w:szCs w:val="24"/>
          <w:lang w:val="en-US" w:eastAsia="en-US"/>
        </w:rPr>
        <w:object w:dxaOrig="2240" w:dyaOrig="440">
          <v:shape id="_x0000_i1027" type="#_x0000_t75" style="width:111.45pt;height:23.15pt" o:ole="">
            <v:imagedata r:id="rId21" o:title=""/>
          </v:shape>
          <o:OLEObject Type="Embed" ProgID="Equation.DSMT4" ShapeID="_x0000_i1027" DrawAspect="Content" ObjectID="_1453300739" r:id="rId22"/>
        </w:object>
      </w:r>
      <w:r w:rsidRPr="005B6FD4">
        <w:rPr>
          <w:rFonts w:eastAsia="Calibri" w:cs="Times New Roman"/>
          <w:szCs w:val="24"/>
          <w:lang w:val="en-US" w:eastAsia="en-US"/>
        </w:rPr>
        <w:tab/>
      </w:r>
      <w:r w:rsidRPr="005B6FD4">
        <w:rPr>
          <w:rFonts w:eastAsia="Calibri" w:cs="Times New Roman"/>
          <w:szCs w:val="24"/>
          <w:lang w:val="en-US" w:eastAsia="en-US"/>
        </w:rPr>
        <w:tab/>
      </w:r>
      <w:r w:rsidRPr="005B6FD4">
        <w:rPr>
          <w:rFonts w:eastAsia="Calibri" w:cs="Times New Roman"/>
          <w:szCs w:val="24"/>
          <w:lang w:val="en-US" w:eastAsia="en-US"/>
        </w:rPr>
        <w:tab/>
      </w:r>
      <w:r w:rsidRPr="005B6FD4">
        <w:rPr>
          <w:rFonts w:eastAsia="Calibri" w:cs="Times New Roman"/>
          <w:szCs w:val="24"/>
          <w:lang w:val="en-US" w:eastAsia="en-US"/>
        </w:rPr>
        <w:tab/>
      </w:r>
      <w:r w:rsidR="00AC213D">
        <w:rPr>
          <w:rFonts w:eastAsia="Calibri" w:cs="Times New Roman"/>
          <w:szCs w:val="24"/>
          <w:lang w:val="en-US" w:eastAsia="en-US"/>
        </w:rPr>
        <w:tab/>
      </w:r>
      <w:r w:rsidR="00AC213D">
        <w:rPr>
          <w:rFonts w:eastAsia="Calibri" w:cs="Times New Roman"/>
          <w:szCs w:val="24"/>
          <w:lang w:val="en-US" w:eastAsia="en-US"/>
        </w:rPr>
        <w:tab/>
      </w:r>
      <w:r w:rsidR="008271F2">
        <w:rPr>
          <w:rFonts w:eastAsia="Calibri" w:cs="Times New Roman"/>
          <w:szCs w:val="24"/>
          <w:lang w:val="en-US" w:eastAsia="en-US"/>
        </w:rPr>
        <w:t xml:space="preserve">              </w:t>
      </w:r>
      <w:r w:rsidRPr="00A1118D">
        <w:rPr>
          <w:rFonts w:eastAsia="Calibri" w:cs="Times New Roman"/>
          <w:sz w:val="22"/>
          <w:lang w:val="en-US" w:eastAsia="en-US"/>
        </w:rPr>
        <w:t>(1)</w:t>
      </w:r>
    </w:p>
    <w:p w:rsidR="00A1118D" w:rsidRDefault="00A1118D" w:rsidP="00F715F3">
      <w:pPr>
        <w:tabs>
          <w:tab w:val="left" w:pos="426"/>
        </w:tabs>
        <w:spacing w:after="0" w:line="288" w:lineRule="auto"/>
        <w:jc w:val="both"/>
        <w:rPr>
          <w:rFonts w:eastAsia="Calibri" w:cs="Times New Roman"/>
          <w:szCs w:val="24"/>
          <w:lang w:val="en-US" w:eastAsia="en-US"/>
        </w:rPr>
      </w:pP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where</w:t>
      </w:r>
      <w:r w:rsidRPr="005B6FD4">
        <w:rPr>
          <w:rFonts w:eastAsia="Calibri" w:cs="Times New Roman"/>
          <w:position w:val="-14"/>
          <w:szCs w:val="24"/>
          <w:lang w:val="en-US" w:eastAsia="en-US"/>
        </w:rPr>
        <w:object w:dxaOrig="320" w:dyaOrig="380">
          <v:shape id="_x0000_i1028" type="#_x0000_t75" style="width:15.45pt;height:18.85pt" o:ole="">
            <v:imagedata r:id="rId23" o:title=""/>
          </v:shape>
          <o:OLEObject Type="Embed" ProgID="Equation.DSMT4" ShapeID="_x0000_i1028" DrawAspect="Content" ObjectID="_1453300740" r:id="rId24"/>
        </w:object>
      </w:r>
      <w:r w:rsidRPr="005B6FD4">
        <w:rPr>
          <w:rFonts w:eastAsia="Calibri" w:cs="Times New Roman"/>
          <w:szCs w:val="24"/>
          <w:lang w:val="en-US" w:eastAsia="en-US"/>
        </w:rPr>
        <w:t xml:space="preserve"> is the level of self-protection expenditures including migration that decrease the probability of facing ex-post property damages;</w:t>
      </w:r>
      <w:r w:rsidRPr="005B6FD4">
        <w:rPr>
          <w:rFonts w:eastAsia="Calibri" w:cs="Times New Roman"/>
          <w:szCs w:val="24"/>
          <w:vertAlign w:val="superscript"/>
          <w:lang w:val="en-US" w:eastAsia="en-US"/>
        </w:rPr>
        <w:footnoteReference w:id="2"/>
      </w:r>
      <w:r w:rsidRPr="005B6FD4">
        <w:rPr>
          <w:rFonts w:eastAsia="Calibri" w:cs="Times New Roman"/>
          <w:szCs w:val="24"/>
          <w:lang w:val="en-US" w:eastAsia="en-US"/>
        </w:rPr>
        <w:t xml:space="preserve"> </w:t>
      </w:r>
      <w:r w:rsidRPr="005B6FD4">
        <w:rPr>
          <w:rFonts w:eastAsia="Calibri" w:cs="Times New Roman"/>
          <w:position w:val="-14"/>
          <w:szCs w:val="24"/>
          <w:lang w:val="en-US" w:eastAsia="en-US"/>
        </w:rPr>
        <w:object w:dxaOrig="340" w:dyaOrig="380">
          <v:shape id="_x0000_i1029" type="#_x0000_t75" style="width:17.15pt;height:18.85pt" o:ole="">
            <v:imagedata r:id="rId25" o:title=""/>
          </v:shape>
          <o:OLEObject Type="Embed" ProgID="Equation.3" ShapeID="_x0000_i1029" DrawAspect="Content" ObjectID="_1453300741" r:id="rId26"/>
        </w:object>
      </w:r>
      <w:r w:rsidRPr="005B6FD4">
        <w:rPr>
          <w:rFonts w:eastAsia="Calibri" w:cs="Times New Roman"/>
          <w:szCs w:val="24"/>
          <w:lang w:val="en-US" w:eastAsia="en-US"/>
        </w:rPr>
        <w:t xml:space="preserve"> is the household’s access to ex-ante public protection programs, such as disaster preparedness programs and publicly constructed embankments or dams that reduce the probability that the household incurs flooding damages; and, lastly, </w:t>
      </w:r>
      <w:r w:rsidRPr="005B6FD4">
        <w:rPr>
          <w:rFonts w:eastAsia="Calibri" w:cs="Times New Roman"/>
          <w:position w:val="-14"/>
          <w:szCs w:val="24"/>
          <w:lang w:val="en-US" w:eastAsia="en-US"/>
        </w:rPr>
        <w:object w:dxaOrig="320" w:dyaOrig="380">
          <v:shape id="_x0000_i1030" type="#_x0000_t75" style="width:15.45pt;height:18.85pt" o:ole="">
            <v:imagedata r:id="rId27" o:title=""/>
          </v:shape>
          <o:OLEObject Type="Embed" ProgID="Equation.3" ShapeID="_x0000_i1030" DrawAspect="Content" ObjectID="_1453300742" r:id="rId28"/>
        </w:object>
      </w:r>
      <w:r w:rsidRPr="005B6FD4">
        <w:rPr>
          <w:rFonts w:eastAsia="Calibri" w:cs="Times New Roman"/>
          <w:szCs w:val="24"/>
          <w:lang w:val="en-US" w:eastAsia="en-US"/>
        </w:rPr>
        <w:t xml:space="preserve"> is a vector of characteristics of a severe cyclone-induced storm surge, such as storm surge height and wind velocity, direction and distance of the cyclone path </w:t>
      </w:r>
      <w:r w:rsidR="00A1118D">
        <w:rPr>
          <w:rFonts w:eastAsia="Calibri" w:cs="Times New Roman"/>
          <w:szCs w:val="24"/>
          <w:lang w:val="en-US" w:eastAsia="en-US"/>
        </w:rPr>
        <w:t>from the household location</w:t>
      </w:r>
      <w:r w:rsidRPr="005B6FD4">
        <w:rPr>
          <w:rFonts w:eastAsia="Calibri" w:cs="Times New Roman"/>
          <w:szCs w:val="24"/>
          <w:lang w:val="en-US" w:eastAsia="en-US"/>
        </w:rPr>
        <w:t>.</w:t>
      </w:r>
    </w:p>
    <w:p w:rsidR="005B6FD4" w:rsidRDefault="009A6A10" w:rsidP="00F715F3">
      <w:pPr>
        <w:tabs>
          <w:tab w:val="left" w:pos="426"/>
        </w:tabs>
        <w:spacing w:after="0" w:line="288" w:lineRule="auto"/>
        <w:contextualSpacing/>
        <w:jc w:val="both"/>
        <w:rPr>
          <w:rFonts w:eastAsia="Calibri" w:cs="Times New Roman"/>
          <w:szCs w:val="24"/>
          <w:lang w:val="en-US" w:eastAsia="en-US"/>
        </w:rPr>
      </w:pPr>
      <w:r>
        <w:rPr>
          <w:rFonts w:eastAsia="Calibri" w:cs="Times New Roman"/>
          <w:szCs w:val="24"/>
          <w:lang w:val="en-US" w:eastAsia="en-US"/>
        </w:rPr>
        <w:lastRenderedPageBreak/>
        <w:tab/>
      </w:r>
      <w:r w:rsidR="005B6FD4" w:rsidRPr="005B6FD4">
        <w:rPr>
          <w:rFonts w:eastAsia="Calibri" w:cs="Times New Roman"/>
          <w:szCs w:val="24"/>
          <w:lang w:val="en-US" w:eastAsia="en-US"/>
        </w:rPr>
        <w:t>When exposed to a storm, each household faces monetary losses.  We can state this ex-post damage to property as</w:t>
      </w:r>
      <w:r w:rsidR="004E25BC">
        <w:rPr>
          <w:rFonts w:eastAsia="Calibri" w:cs="Times New Roman"/>
          <w:szCs w:val="24"/>
          <w:lang w:val="en-US" w:eastAsia="en-US"/>
        </w:rPr>
        <w:t>:</w:t>
      </w:r>
    </w:p>
    <w:p w:rsidR="00A1118D" w:rsidRPr="004E25BC" w:rsidRDefault="00A1118D" w:rsidP="00F715F3">
      <w:pPr>
        <w:tabs>
          <w:tab w:val="left" w:pos="426"/>
        </w:tabs>
        <w:spacing w:after="0" w:line="288" w:lineRule="auto"/>
        <w:contextualSpacing/>
        <w:jc w:val="both"/>
        <w:rPr>
          <w:rFonts w:eastAsia="Calibri" w:cs="Times New Roman"/>
          <w:sz w:val="16"/>
          <w:szCs w:val="16"/>
          <w:lang w:val="en-US" w:eastAsia="en-US"/>
        </w:rPr>
      </w:pPr>
    </w:p>
    <w:p w:rsidR="005B6FD4" w:rsidRPr="005B6FD4" w:rsidRDefault="005B6FD4" w:rsidP="00F715F3">
      <w:pPr>
        <w:tabs>
          <w:tab w:val="left" w:pos="426"/>
        </w:tabs>
        <w:spacing w:after="0" w:line="288" w:lineRule="auto"/>
        <w:ind w:left="720" w:firstLine="720"/>
        <w:contextualSpacing/>
        <w:jc w:val="both"/>
        <w:rPr>
          <w:rFonts w:eastAsia="Calibri" w:cs="Times New Roman"/>
          <w:szCs w:val="24"/>
          <w:lang w:val="en-US" w:eastAsia="en-US"/>
        </w:rPr>
      </w:pPr>
      <w:r w:rsidRPr="005B6FD4">
        <w:rPr>
          <w:rFonts w:eastAsia="Calibri" w:cs="Times New Roman"/>
          <w:position w:val="-14"/>
          <w:szCs w:val="24"/>
          <w:lang w:val="en-US" w:eastAsia="en-US"/>
        </w:rPr>
        <w:object w:dxaOrig="1939" w:dyaOrig="380">
          <v:shape id="_x0000_i1031" type="#_x0000_t75" style="width:98.55pt;height:18.85pt" o:ole="">
            <v:imagedata r:id="rId29" o:title=""/>
          </v:shape>
          <o:OLEObject Type="Embed" ProgID="Equation.DSMT4" ShapeID="_x0000_i1031" DrawAspect="Content" ObjectID="_1453300743" r:id="rId30"/>
        </w:object>
      </w:r>
      <w:r w:rsidRPr="005B6FD4">
        <w:rPr>
          <w:rFonts w:eastAsia="Calibri" w:cs="Times New Roman"/>
          <w:szCs w:val="24"/>
          <w:lang w:val="en-US" w:eastAsia="en-US"/>
        </w:rPr>
        <w:tab/>
      </w:r>
      <w:r w:rsidRPr="005B6FD4">
        <w:rPr>
          <w:rFonts w:eastAsia="Calibri" w:cs="Times New Roman"/>
          <w:szCs w:val="24"/>
          <w:lang w:val="en-US" w:eastAsia="en-US"/>
        </w:rPr>
        <w:tab/>
      </w:r>
      <w:r w:rsidRPr="005B6FD4">
        <w:rPr>
          <w:rFonts w:eastAsia="Calibri" w:cs="Times New Roman"/>
          <w:szCs w:val="24"/>
          <w:lang w:val="en-US" w:eastAsia="en-US"/>
        </w:rPr>
        <w:tab/>
      </w:r>
      <w:r w:rsidRPr="005B6FD4">
        <w:rPr>
          <w:rFonts w:eastAsia="Calibri" w:cs="Times New Roman"/>
          <w:szCs w:val="24"/>
          <w:lang w:val="en-US" w:eastAsia="en-US"/>
        </w:rPr>
        <w:tab/>
      </w:r>
      <w:r w:rsidRPr="005B6FD4">
        <w:rPr>
          <w:rFonts w:eastAsia="Calibri" w:cs="Times New Roman"/>
          <w:szCs w:val="24"/>
          <w:lang w:val="en-US" w:eastAsia="en-US"/>
        </w:rPr>
        <w:tab/>
      </w:r>
      <w:r w:rsidRPr="005B6FD4">
        <w:rPr>
          <w:rFonts w:eastAsia="Calibri" w:cs="Times New Roman"/>
          <w:szCs w:val="24"/>
          <w:lang w:val="en-US" w:eastAsia="en-US"/>
        </w:rPr>
        <w:tab/>
      </w:r>
      <w:r w:rsidR="00AC213D">
        <w:rPr>
          <w:rFonts w:eastAsia="Calibri" w:cs="Times New Roman"/>
          <w:szCs w:val="24"/>
          <w:lang w:val="en-US" w:eastAsia="en-US"/>
        </w:rPr>
        <w:tab/>
      </w:r>
      <w:r w:rsidR="00136943">
        <w:rPr>
          <w:rFonts w:eastAsia="Calibri" w:cs="Times New Roman"/>
          <w:szCs w:val="24"/>
          <w:lang w:val="en-US" w:eastAsia="en-US"/>
        </w:rPr>
        <w:t xml:space="preserve">              </w:t>
      </w:r>
      <w:r w:rsidRPr="00A1118D">
        <w:rPr>
          <w:rFonts w:eastAsia="Calibri" w:cs="Times New Roman"/>
          <w:sz w:val="22"/>
          <w:lang w:val="en-US" w:eastAsia="en-US"/>
        </w:rPr>
        <w:t>(2)</w:t>
      </w:r>
    </w:p>
    <w:p w:rsidR="00A1118D" w:rsidRPr="004E25BC" w:rsidRDefault="00A1118D" w:rsidP="00F715F3">
      <w:pPr>
        <w:tabs>
          <w:tab w:val="left" w:pos="426"/>
        </w:tabs>
        <w:spacing w:after="0" w:line="288" w:lineRule="auto"/>
        <w:contextualSpacing/>
        <w:jc w:val="both"/>
        <w:rPr>
          <w:rFonts w:eastAsia="Calibri" w:cs="Times New Roman"/>
          <w:sz w:val="16"/>
          <w:szCs w:val="16"/>
          <w:lang w:val="en-US" w:eastAsia="en-US"/>
        </w:rPr>
      </w:pPr>
    </w:p>
    <w:p w:rsidR="005B6FD4" w:rsidRPr="005B6FD4" w:rsidRDefault="005B6FD4" w:rsidP="00F715F3">
      <w:pPr>
        <w:tabs>
          <w:tab w:val="left" w:pos="426"/>
        </w:tabs>
        <w:spacing w:after="0" w:line="288" w:lineRule="auto"/>
        <w:contextualSpacing/>
        <w:jc w:val="both"/>
        <w:rPr>
          <w:rFonts w:eastAsia="Calibri" w:cs="Times New Roman"/>
          <w:szCs w:val="24"/>
          <w:lang w:val="en-US" w:eastAsia="en-US"/>
        </w:rPr>
      </w:pPr>
      <w:r w:rsidRPr="005B6FD4">
        <w:rPr>
          <w:rFonts w:eastAsia="Calibri" w:cs="Times New Roman"/>
          <w:szCs w:val="24"/>
          <w:lang w:val="en-US" w:eastAsia="en-US"/>
        </w:rPr>
        <w:t xml:space="preserve">where </w:t>
      </w:r>
      <w:r w:rsidRPr="005B6FD4">
        <w:rPr>
          <w:rFonts w:eastAsia="Calibri" w:cs="Times New Roman"/>
          <w:position w:val="-14"/>
          <w:szCs w:val="24"/>
          <w:lang w:val="en-US" w:eastAsia="en-US"/>
        </w:rPr>
        <w:object w:dxaOrig="320" w:dyaOrig="380">
          <v:shape id="_x0000_i1032" type="#_x0000_t75" style="width:15.45pt;height:18.85pt" o:ole="">
            <v:imagedata r:id="rId31" o:title=""/>
          </v:shape>
          <o:OLEObject Type="Embed" ProgID="Equation.3" ShapeID="_x0000_i1032" DrawAspect="Content" ObjectID="_1453300744" r:id="rId32"/>
        </w:object>
      </w:r>
      <w:r w:rsidRPr="005B6FD4">
        <w:rPr>
          <w:rFonts w:eastAsia="Calibri" w:cs="Times New Roman"/>
          <w:szCs w:val="24"/>
          <w:lang w:val="en-US" w:eastAsia="en-US"/>
        </w:rPr>
        <w:t xml:space="preserve"> is the level of self-insurance expenditures that involve actions to reduce the severity of ex-post property damage; </w:t>
      </w:r>
      <w:r w:rsidRPr="005B6FD4">
        <w:rPr>
          <w:rFonts w:eastAsia="Calibri" w:cs="Times New Roman"/>
          <w:position w:val="-14"/>
          <w:szCs w:val="24"/>
          <w:lang w:val="en-US" w:eastAsia="en-US"/>
        </w:rPr>
        <w:object w:dxaOrig="340" w:dyaOrig="380">
          <v:shape id="_x0000_i1033" type="#_x0000_t75" style="width:18pt;height:18.85pt" o:ole="">
            <v:imagedata r:id="rId33" o:title=""/>
          </v:shape>
          <o:OLEObject Type="Embed" ProgID="Equation.DSMT4" ShapeID="_x0000_i1033" DrawAspect="Content" ObjectID="_1453300745" r:id="rId34"/>
        </w:object>
      </w:r>
      <w:r w:rsidRPr="005B6FD4">
        <w:rPr>
          <w:rFonts w:eastAsia="Calibri" w:cs="Times New Roman"/>
          <w:szCs w:val="24"/>
          <w:lang w:val="en-US" w:eastAsia="en-US"/>
        </w:rPr>
        <w:t xml:space="preserve"> is the expectation of receiving increased flow of remittances from migrant household members specifically allocated for the reduction damages to property from a major storm; and, </w:t>
      </w:r>
      <w:r w:rsidRPr="005B6FD4">
        <w:rPr>
          <w:rFonts w:eastAsia="Calibri" w:cs="Times New Roman"/>
          <w:position w:val="-14"/>
          <w:szCs w:val="24"/>
          <w:lang w:val="en-US" w:eastAsia="en-US"/>
        </w:rPr>
        <w:object w:dxaOrig="300" w:dyaOrig="380">
          <v:shape id="_x0000_i1034" type="#_x0000_t75" style="width:15.45pt;height:18.85pt" o:ole="">
            <v:imagedata r:id="rId35" o:title=""/>
          </v:shape>
          <o:OLEObject Type="Embed" ProgID="Equation.DSMT4" ShapeID="_x0000_i1034" DrawAspect="Content" ObjectID="_1453300746" r:id="rId36"/>
        </w:object>
      </w:r>
      <w:r w:rsidRPr="005B6FD4">
        <w:rPr>
          <w:rFonts w:eastAsia="Calibri" w:cs="Times New Roman"/>
          <w:szCs w:val="24"/>
          <w:lang w:val="en-US" w:eastAsia="en-US"/>
        </w:rPr>
        <w:t xml:space="preserve"> is the household’s access to ex-post public sponsored disaster relief and rehabilitation programs.  We expect the property losses to decrease if the household invests in self-insurance expenditures and enjoys accessibility to public-assistance programs and expects to receive more private inward remittances. </w:t>
      </w:r>
    </w:p>
    <w:p w:rsidR="005B6FD4" w:rsidRPr="005B6FD4" w:rsidRDefault="005B6FD4" w:rsidP="00F715F3">
      <w:pPr>
        <w:tabs>
          <w:tab w:val="left" w:pos="426"/>
        </w:tabs>
        <w:spacing w:after="0" w:line="288" w:lineRule="auto"/>
        <w:contextualSpacing/>
        <w:jc w:val="both"/>
        <w:rPr>
          <w:rFonts w:eastAsia="Calibri" w:cs="Times New Roman"/>
          <w:szCs w:val="24"/>
          <w:lang w:val="en-US" w:eastAsia="en-US"/>
        </w:rPr>
      </w:pPr>
    </w:p>
    <w:p w:rsidR="005B6FD4" w:rsidRDefault="009A6A10" w:rsidP="00F715F3">
      <w:pPr>
        <w:tabs>
          <w:tab w:val="left" w:pos="426"/>
        </w:tabs>
        <w:spacing w:after="0" w:line="288" w:lineRule="auto"/>
        <w:contextualSpacing/>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 xml:space="preserve"> The household is assumed to maximize a </w:t>
      </w:r>
      <w:r w:rsidR="005B6FD4" w:rsidRPr="005B6FD4">
        <w:rPr>
          <w:rFonts w:eastAsia="Calibri" w:cs="Times New Roman"/>
          <w:i/>
          <w:szCs w:val="24"/>
          <w:lang w:val="en-US" w:eastAsia="en-US"/>
        </w:rPr>
        <w:t xml:space="preserve">von Neumann-Morgenstern utility index </w:t>
      </w:r>
      <w:r w:rsidR="005B6FD4" w:rsidRPr="005B6FD4">
        <w:rPr>
          <w:rFonts w:eastAsia="Calibri" w:cs="Times New Roman"/>
          <w:szCs w:val="24"/>
          <w:lang w:val="en-US" w:eastAsia="en-US"/>
        </w:rPr>
        <w:t xml:space="preserve">over wealth. Considering the two possible states of nature, let </w:t>
      </w:r>
      <w:r w:rsidR="005B6FD4" w:rsidRPr="005B6FD4">
        <w:rPr>
          <w:rFonts w:eastAsia="Calibri" w:cs="Times New Roman"/>
          <w:position w:val="-14"/>
          <w:szCs w:val="24"/>
          <w:lang w:val="en-US" w:eastAsia="en-US"/>
        </w:rPr>
        <w:object w:dxaOrig="1560" w:dyaOrig="400">
          <v:shape id="_x0000_i1035" type="#_x0000_t75" style="width:77.15pt;height:21.45pt" o:ole="">
            <v:imagedata r:id="rId37" o:title=""/>
          </v:shape>
          <o:OLEObject Type="Embed" ProgID="Equation.DSMT4" ShapeID="_x0000_i1035" DrawAspect="Content" ObjectID="_1453300747" r:id="rId38"/>
        </w:object>
      </w:r>
      <w:r w:rsidR="005B6FD4" w:rsidRPr="005B6FD4">
        <w:rPr>
          <w:rFonts w:eastAsia="Calibri" w:cs="Times New Roman"/>
          <w:szCs w:val="24"/>
          <w:lang w:val="en-US" w:eastAsia="en-US"/>
        </w:rPr>
        <w:t xml:space="preserve"> denote the household utility when the household faces storm-inflicted monetary losses to property (state 1) and </w:t>
      </w:r>
      <w:r w:rsidR="005B6FD4" w:rsidRPr="005B6FD4">
        <w:rPr>
          <w:rFonts w:eastAsia="Calibri" w:cs="Times New Roman"/>
          <w:position w:val="-14"/>
          <w:szCs w:val="24"/>
          <w:lang w:val="en-US" w:eastAsia="en-US"/>
        </w:rPr>
        <w:object w:dxaOrig="2520" w:dyaOrig="380">
          <v:shape id="_x0000_i1036" type="#_x0000_t75" style="width:126.85pt;height:18.85pt" o:ole="">
            <v:imagedata r:id="rId39" o:title=""/>
          </v:shape>
          <o:OLEObject Type="Embed" ProgID="Equation.DSMT4" ShapeID="_x0000_i1036" DrawAspect="Content" ObjectID="_1453300748" r:id="rId40"/>
        </w:object>
      </w:r>
      <w:r w:rsidR="005B6FD4" w:rsidRPr="005B6FD4">
        <w:rPr>
          <w:rFonts w:eastAsia="Calibri" w:cs="Times New Roman"/>
          <w:szCs w:val="24"/>
          <w:lang w:val="en-US" w:eastAsia="en-US"/>
        </w:rPr>
        <w:t xml:space="preserve">is the net wealth considering the property loss. In </w:t>
      </w:r>
      <w:r w:rsidR="005B6FD4" w:rsidRPr="005B6FD4">
        <w:rPr>
          <w:rFonts w:eastAsia="Calibri" w:cs="Times New Roman"/>
          <w:position w:val="-12"/>
          <w:szCs w:val="24"/>
          <w:lang w:val="en-US" w:eastAsia="en-US"/>
        </w:rPr>
        <w:object w:dxaOrig="300" w:dyaOrig="360">
          <v:shape id="_x0000_i1037" type="#_x0000_t75" style="width:15.45pt;height:18pt" o:ole="">
            <v:imagedata r:id="rId41" o:title=""/>
          </v:shape>
          <o:OLEObject Type="Embed" ProgID="Equation.DSMT4" ShapeID="_x0000_i1037" DrawAspect="Content" ObjectID="_1453300749" r:id="rId42"/>
        </w:object>
      </w:r>
      <w:r w:rsidR="005B6FD4" w:rsidRPr="005B6FD4">
        <w:rPr>
          <w:rFonts w:eastAsia="Calibri" w:cs="Times New Roman"/>
          <w:szCs w:val="24"/>
          <w:lang w:val="en-US" w:eastAsia="en-US"/>
        </w:rPr>
        <w:t xml:space="preserve">, a household’s full income is represented by </w:t>
      </w:r>
      <w:r w:rsidR="005B6FD4" w:rsidRPr="005B6FD4">
        <w:rPr>
          <w:rFonts w:eastAsia="Calibri" w:cs="Times New Roman"/>
          <w:position w:val="-14"/>
          <w:szCs w:val="24"/>
          <w:lang w:val="en-US" w:eastAsia="en-US"/>
        </w:rPr>
        <w:object w:dxaOrig="260" w:dyaOrig="380">
          <v:shape id="_x0000_i1038" type="#_x0000_t75" style="width:12pt;height:18.85pt" o:ole="">
            <v:imagedata r:id="rId43" o:title=""/>
          </v:shape>
          <o:OLEObject Type="Embed" ProgID="Equation.DSMT4" ShapeID="_x0000_i1038" DrawAspect="Content" ObjectID="_1453300750" r:id="rId44"/>
        </w:object>
      </w:r>
      <w:r w:rsidR="005B6FD4" w:rsidRPr="005B6FD4">
        <w:rPr>
          <w:rFonts w:eastAsia="Calibri" w:cs="Times New Roman"/>
          <w:szCs w:val="24"/>
          <w:lang w:val="en-US" w:eastAsia="en-US"/>
        </w:rPr>
        <w:t xml:space="preserve">, its level of self-protection expenditures by </w:t>
      </w:r>
      <w:r w:rsidR="005B6FD4" w:rsidRPr="005B6FD4">
        <w:rPr>
          <w:rFonts w:eastAsia="Calibri" w:cs="Times New Roman"/>
          <w:position w:val="-14"/>
          <w:szCs w:val="24"/>
          <w:lang w:val="en-US" w:eastAsia="en-US"/>
        </w:rPr>
        <w:object w:dxaOrig="320" w:dyaOrig="380">
          <v:shape id="_x0000_i1039" type="#_x0000_t75" style="width:15.45pt;height:18.85pt" o:ole="">
            <v:imagedata r:id="rId45" o:title=""/>
          </v:shape>
          <o:OLEObject Type="Embed" ProgID="Equation.DSMT4" ShapeID="_x0000_i1039" DrawAspect="Content" ObjectID="_1453300751" r:id="rId46"/>
        </w:object>
      </w:r>
      <w:r w:rsidR="005B6FD4" w:rsidRPr="005B6FD4">
        <w:rPr>
          <w:rFonts w:eastAsia="Calibri" w:cs="Times New Roman"/>
          <w:szCs w:val="24"/>
          <w:lang w:val="en-US" w:eastAsia="en-US"/>
        </w:rPr>
        <w:t xml:space="preserve">, and its level of self-insurance expenditures by </w:t>
      </w:r>
      <w:r w:rsidR="005B6FD4" w:rsidRPr="005B6FD4">
        <w:rPr>
          <w:rFonts w:eastAsia="Calibri" w:cs="Times New Roman"/>
          <w:position w:val="-14"/>
          <w:szCs w:val="24"/>
          <w:lang w:val="en-US" w:eastAsia="en-US"/>
        </w:rPr>
        <w:object w:dxaOrig="300" w:dyaOrig="380">
          <v:shape id="_x0000_i1040" type="#_x0000_t75" style="width:15.45pt;height:18.85pt" o:ole="">
            <v:imagedata r:id="rId47" o:title=""/>
          </v:shape>
          <o:OLEObject Type="Embed" ProgID="Equation.DSMT4" ShapeID="_x0000_i1040" DrawAspect="Content" ObjectID="_1453300752" r:id="rId48"/>
        </w:object>
      </w:r>
      <w:r w:rsidR="005B6FD4" w:rsidRPr="005B6FD4">
        <w:rPr>
          <w:rFonts w:eastAsia="Calibri" w:cs="Times New Roman"/>
          <w:szCs w:val="24"/>
          <w:lang w:val="en-US" w:eastAsia="en-US"/>
        </w:rPr>
        <w:t xml:space="preserve">. On the other hand, let </w:t>
      </w:r>
      <w:r w:rsidR="005B6FD4" w:rsidRPr="005B6FD4">
        <w:rPr>
          <w:rFonts w:eastAsia="Calibri" w:cs="Times New Roman"/>
          <w:position w:val="-14"/>
          <w:szCs w:val="24"/>
          <w:lang w:val="en-US" w:eastAsia="en-US"/>
        </w:rPr>
        <w:object w:dxaOrig="1640" w:dyaOrig="400">
          <v:shape id="_x0000_i1041" type="#_x0000_t75" style="width:83.15pt;height:21.45pt" o:ole="">
            <v:imagedata r:id="rId49" o:title=""/>
          </v:shape>
          <o:OLEObject Type="Embed" ProgID="Equation.DSMT4" ShapeID="_x0000_i1041" DrawAspect="Content" ObjectID="_1453300753" r:id="rId50"/>
        </w:object>
      </w:r>
      <w:r w:rsidR="005B6FD4" w:rsidRPr="005B6FD4">
        <w:rPr>
          <w:rFonts w:eastAsia="Calibri" w:cs="Times New Roman"/>
          <w:szCs w:val="24"/>
          <w:lang w:val="en-US" w:eastAsia="en-US"/>
        </w:rPr>
        <w:t xml:space="preserve"> denote the household utility when it faces no storm damages (state 2) and </w:t>
      </w:r>
      <w:r w:rsidR="005B6FD4" w:rsidRPr="005B6FD4">
        <w:rPr>
          <w:rFonts w:eastAsia="Calibri" w:cs="Times New Roman"/>
          <w:position w:val="-14"/>
          <w:szCs w:val="24"/>
          <w:lang w:val="en-US" w:eastAsia="en-US"/>
        </w:rPr>
        <w:object w:dxaOrig="1880" w:dyaOrig="380">
          <v:shape id="_x0000_i1042" type="#_x0000_t75" style="width:93.45pt;height:18.85pt" o:ole="">
            <v:imagedata r:id="rId51" o:title=""/>
          </v:shape>
          <o:OLEObject Type="Embed" ProgID="Equation.DSMT4" ShapeID="_x0000_i1042" DrawAspect="Content" ObjectID="_1453300754" r:id="rId52"/>
        </w:object>
      </w:r>
      <w:r w:rsidR="005B6FD4" w:rsidRPr="005B6FD4">
        <w:rPr>
          <w:rFonts w:eastAsia="Calibri" w:cs="Times New Roman"/>
          <w:szCs w:val="24"/>
          <w:lang w:val="en-US" w:eastAsia="en-US"/>
        </w:rPr>
        <w:t xml:space="preserve">is the net wealth. Since we are dealing with two possible states of nature as a result of full exposure to a major storm, we suggest that a household faces more disutility when it experiences storm-inflicted damages. This could be interpreted as, </w:t>
      </w:r>
      <w:r w:rsidR="005B6FD4" w:rsidRPr="005B6FD4">
        <w:rPr>
          <w:rFonts w:eastAsia="Calibri" w:cs="Times New Roman"/>
          <w:position w:val="-14"/>
          <w:szCs w:val="24"/>
          <w:lang w:val="en-US" w:eastAsia="en-US"/>
        </w:rPr>
        <w:object w:dxaOrig="1440" w:dyaOrig="400">
          <v:shape id="_x0000_i1043" type="#_x0000_t75" style="width:1in;height:21.45pt" o:ole="">
            <v:imagedata r:id="rId53" o:title=""/>
          </v:shape>
          <o:OLEObject Type="Embed" ProgID="Equation.DSMT4" ShapeID="_x0000_i1043" DrawAspect="Content" ObjectID="_1453300755" r:id="rId54"/>
        </w:object>
      </w:r>
      <w:r w:rsidR="005B6FD4" w:rsidRPr="005B6FD4">
        <w:rPr>
          <w:rFonts w:eastAsia="Calibri" w:cs="Times New Roman"/>
          <w:szCs w:val="24"/>
          <w:lang w:val="en-US" w:eastAsia="en-US"/>
        </w:rPr>
        <w:t xml:space="preserve">.  Furthermore, we assume that the utility functions are strictly increasing, concave, and twice continuously differentiable over self-protection </w:t>
      </w:r>
      <w:r w:rsidR="005B6FD4" w:rsidRPr="005B6FD4">
        <w:rPr>
          <w:rFonts w:eastAsia="Calibri" w:cs="Times New Roman"/>
          <w:position w:val="-16"/>
          <w:szCs w:val="24"/>
          <w:lang w:val="en-US" w:eastAsia="en-US"/>
        </w:rPr>
        <w:object w:dxaOrig="520" w:dyaOrig="440">
          <v:shape id="_x0000_i1044" type="#_x0000_t75" style="width:26.55pt;height:23.15pt" o:ole="">
            <v:imagedata r:id="rId55" o:title=""/>
          </v:shape>
          <o:OLEObject Type="Embed" ProgID="Equation.DSMT4" ShapeID="_x0000_i1044" DrawAspect="Content" ObjectID="_1453300756" r:id="rId56"/>
        </w:object>
      </w:r>
      <w:r w:rsidR="005B6FD4" w:rsidRPr="005B6FD4">
        <w:rPr>
          <w:rFonts w:eastAsia="Calibri" w:cs="Times New Roman"/>
          <w:szCs w:val="24"/>
          <w:lang w:val="en-US" w:eastAsia="en-US"/>
        </w:rPr>
        <w:t xml:space="preserve">and self-insurance </w:t>
      </w:r>
      <w:r w:rsidR="005B6FD4" w:rsidRPr="005B6FD4">
        <w:rPr>
          <w:rFonts w:eastAsia="Calibri" w:cs="Times New Roman"/>
          <w:position w:val="-16"/>
          <w:szCs w:val="24"/>
          <w:lang w:val="en-US" w:eastAsia="en-US"/>
        </w:rPr>
        <w:object w:dxaOrig="520" w:dyaOrig="440">
          <v:shape id="_x0000_i1045" type="#_x0000_t75" style="width:26.55pt;height:23.15pt" o:ole="">
            <v:imagedata r:id="rId57" o:title=""/>
          </v:shape>
          <o:OLEObject Type="Embed" ProgID="Equation.DSMT4" ShapeID="_x0000_i1045" DrawAspect="Content" ObjectID="_1453300757" r:id="rId58"/>
        </w:object>
      </w:r>
      <w:r w:rsidR="005B6FD4" w:rsidRPr="005B6FD4">
        <w:rPr>
          <w:rFonts w:eastAsia="Calibri" w:cs="Times New Roman"/>
          <w:szCs w:val="24"/>
          <w:lang w:val="en-US" w:eastAsia="en-US"/>
        </w:rPr>
        <w:t>expenditures. Given these assumptions, the utility functions under the two states of nature are</w:t>
      </w:r>
    </w:p>
    <w:p w:rsidR="00A1118D" w:rsidRPr="004E25BC" w:rsidRDefault="00A1118D" w:rsidP="00F715F3">
      <w:pPr>
        <w:tabs>
          <w:tab w:val="left" w:pos="426"/>
        </w:tabs>
        <w:spacing w:after="0" w:line="288" w:lineRule="auto"/>
        <w:contextualSpacing/>
        <w:jc w:val="both"/>
        <w:rPr>
          <w:rFonts w:eastAsia="Calibri" w:cs="Times New Roman"/>
          <w:sz w:val="16"/>
          <w:szCs w:val="16"/>
          <w:lang w:val="en-US" w:eastAsia="en-US"/>
        </w:rPr>
      </w:pPr>
    </w:p>
    <w:p w:rsidR="005B6FD4" w:rsidRPr="005B6FD4" w:rsidRDefault="005B6FD4" w:rsidP="00F715F3">
      <w:pPr>
        <w:tabs>
          <w:tab w:val="left" w:pos="426"/>
        </w:tabs>
        <w:spacing w:after="0" w:line="288" w:lineRule="auto"/>
        <w:ind w:left="720" w:firstLine="720"/>
        <w:jc w:val="both"/>
        <w:rPr>
          <w:rFonts w:eastAsia="Calibri" w:cs="Times New Roman"/>
          <w:szCs w:val="24"/>
          <w:lang w:val="en-US" w:eastAsia="en-US"/>
        </w:rPr>
      </w:pPr>
      <w:r w:rsidRPr="005B6FD4">
        <w:rPr>
          <w:rFonts w:eastAsia="Calibri" w:cs="Times New Roman"/>
          <w:position w:val="-40"/>
          <w:szCs w:val="24"/>
          <w:lang w:val="en-US" w:eastAsia="en-US"/>
        </w:rPr>
        <w:object w:dxaOrig="4720" w:dyaOrig="920">
          <v:shape id="_x0000_i1046" type="#_x0000_t75" style="width:236.55pt;height:45.45pt" o:ole="">
            <v:imagedata r:id="rId59" o:title=""/>
          </v:shape>
          <o:OLEObject Type="Embed" ProgID="Equation.DSMT4" ShapeID="_x0000_i1046" DrawAspect="Content" ObjectID="_1453300758" r:id="rId60"/>
        </w:object>
      </w:r>
      <w:r w:rsidRPr="005B6FD4">
        <w:rPr>
          <w:rFonts w:eastAsia="Calibri" w:cs="Times New Roman"/>
          <w:szCs w:val="24"/>
          <w:lang w:val="en-US" w:eastAsia="en-US"/>
        </w:rPr>
        <w:tab/>
      </w:r>
      <w:r w:rsidRPr="005B6FD4">
        <w:rPr>
          <w:rFonts w:eastAsia="Calibri" w:cs="Times New Roman"/>
          <w:szCs w:val="24"/>
          <w:lang w:val="en-US" w:eastAsia="en-US"/>
        </w:rPr>
        <w:tab/>
      </w:r>
      <w:r w:rsidRPr="005B6FD4">
        <w:rPr>
          <w:rFonts w:eastAsia="Calibri" w:cs="Times New Roman"/>
          <w:szCs w:val="24"/>
          <w:lang w:val="en-US" w:eastAsia="en-US"/>
        </w:rPr>
        <w:tab/>
      </w:r>
      <w:r w:rsidR="00136943">
        <w:rPr>
          <w:rFonts w:eastAsia="Calibri" w:cs="Times New Roman"/>
          <w:szCs w:val="24"/>
          <w:lang w:val="en-US" w:eastAsia="en-US"/>
        </w:rPr>
        <w:t xml:space="preserve">              </w:t>
      </w:r>
      <w:r w:rsidRPr="00A1118D">
        <w:rPr>
          <w:rFonts w:eastAsia="Calibri" w:cs="Times New Roman"/>
          <w:sz w:val="22"/>
          <w:lang w:val="en-US" w:eastAsia="en-US"/>
        </w:rPr>
        <w:t>(3)</w:t>
      </w:r>
    </w:p>
    <w:p w:rsidR="00A1118D" w:rsidRPr="004E25BC" w:rsidRDefault="00A1118D" w:rsidP="00F715F3">
      <w:pPr>
        <w:tabs>
          <w:tab w:val="left" w:pos="426"/>
        </w:tabs>
        <w:spacing w:after="0" w:line="288" w:lineRule="auto"/>
        <w:jc w:val="both"/>
        <w:rPr>
          <w:rFonts w:eastAsia="Calibri" w:cs="Times New Roman"/>
          <w:sz w:val="16"/>
          <w:szCs w:val="16"/>
          <w:lang w:val="en-US" w:eastAsia="en-US"/>
        </w:rPr>
      </w:pPr>
    </w:p>
    <w:p w:rsid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Given (1)-(</w:t>
      </w:r>
      <w:r w:rsidRPr="005B6FD4" w:rsidDel="00826108">
        <w:rPr>
          <w:rFonts w:eastAsia="Calibri" w:cs="Times New Roman"/>
          <w:szCs w:val="24"/>
          <w:lang w:val="en-US" w:eastAsia="en-US"/>
        </w:rPr>
        <w:t xml:space="preserve"> </w:t>
      </w:r>
      <w:r w:rsidRPr="005B6FD4">
        <w:rPr>
          <w:rFonts w:eastAsia="Calibri" w:cs="Times New Roman"/>
          <w:szCs w:val="24"/>
          <w:lang w:val="en-US" w:eastAsia="en-US"/>
        </w:rPr>
        <w:t>3), the household maximization problem is</w:t>
      </w:r>
      <w:r w:rsidRPr="005B6FD4">
        <w:rPr>
          <w:rFonts w:eastAsia="Calibri" w:cs="Times New Roman"/>
          <w:szCs w:val="24"/>
          <w:vertAlign w:val="superscript"/>
          <w:lang w:val="en-US" w:eastAsia="en-US"/>
        </w:rPr>
        <w:footnoteReference w:id="3"/>
      </w:r>
    </w:p>
    <w:p w:rsidR="004E25BC" w:rsidRPr="004E25BC" w:rsidRDefault="004E25BC" w:rsidP="00F715F3">
      <w:pPr>
        <w:tabs>
          <w:tab w:val="left" w:pos="426"/>
        </w:tabs>
        <w:spacing w:after="0" w:line="288" w:lineRule="auto"/>
        <w:jc w:val="both"/>
        <w:rPr>
          <w:rFonts w:eastAsia="Calibri" w:cs="Times New Roman"/>
          <w:sz w:val="16"/>
          <w:szCs w:val="16"/>
          <w:lang w:val="en-US" w:eastAsia="en-US"/>
        </w:rPr>
      </w:pPr>
    </w:p>
    <w:p w:rsidR="005B6FD4" w:rsidRPr="005B6FD4" w:rsidRDefault="005B6FD4" w:rsidP="00F715F3">
      <w:pPr>
        <w:tabs>
          <w:tab w:val="left" w:pos="426"/>
        </w:tabs>
        <w:spacing w:after="0" w:line="288" w:lineRule="auto"/>
        <w:ind w:left="720" w:firstLine="720"/>
        <w:rPr>
          <w:rFonts w:eastAsia="Calibri" w:cs="Times New Roman"/>
          <w:szCs w:val="24"/>
          <w:lang w:val="en-US" w:eastAsia="en-US"/>
        </w:rPr>
      </w:pPr>
      <w:r w:rsidRPr="005B6FD4">
        <w:rPr>
          <w:rFonts w:eastAsia="Calibri" w:cs="Times New Roman"/>
          <w:position w:val="-46"/>
          <w:szCs w:val="24"/>
          <w:lang w:val="en-US" w:eastAsia="en-US"/>
        </w:rPr>
        <w:object w:dxaOrig="5140" w:dyaOrig="1040">
          <v:shape id="_x0000_i1047" type="#_x0000_t75" style="width:255.45pt;height:54.85pt" o:ole="">
            <v:imagedata r:id="rId61" o:title=""/>
          </v:shape>
          <o:OLEObject Type="Embed" ProgID="Equation.DSMT4" ShapeID="_x0000_i1047" DrawAspect="Content" ObjectID="_1453300759" r:id="rId62"/>
        </w:object>
      </w:r>
      <w:r w:rsidRPr="005B6FD4">
        <w:rPr>
          <w:rFonts w:eastAsia="Calibri" w:cs="Times New Roman"/>
          <w:szCs w:val="24"/>
          <w:lang w:val="en-US" w:eastAsia="en-US"/>
        </w:rPr>
        <w:t xml:space="preserve">                        </w:t>
      </w:r>
    </w:p>
    <w:p w:rsidR="005B6FD4" w:rsidRPr="005B6FD4" w:rsidRDefault="005B6FD4" w:rsidP="00F715F3">
      <w:pPr>
        <w:tabs>
          <w:tab w:val="left" w:pos="426"/>
        </w:tabs>
        <w:spacing w:after="0" w:line="288" w:lineRule="auto"/>
        <w:rPr>
          <w:rFonts w:eastAsia="Calibri" w:cs="Times New Roman"/>
          <w:szCs w:val="24"/>
          <w:lang w:val="en-US" w:eastAsia="en-US"/>
        </w:rPr>
      </w:pPr>
      <w:r w:rsidRPr="005B6FD4">
        <w:rPr>
          <w:rFonts w:eastAsia="Calibri" w:cs="Times New Roman"/>
          <w:position w:val="-40"/>
          <w:szCs w:val="24"/>
          <w:lang w:val="en-US" w:eastAsia="en-US"/>
        </w:rPr>
        <w:lastRenderedPageBreak/>
        <w:t xml:space="preserve">            </w:t>
      </w:r>
      <w:r w:rsidR="00AC213D">
        <w:rPr>
          <w:rFonts w:eastAsia="Calibri" w:cs="Times New Roman"/>
          <w:position w:val="-40"/>
          <w:szCs w:val="24"/>
          <w:lang w:val="en-US" w:eastAsia="en-US"/>
        </w:rPr>
        <w:tab/>
      </w:r>
      <w:r w:rsidRPr="005B6FD4">
        <w:rPr>
          <w:rFonts w:eastAsia="Calibri" w:cs="Times New Roman"/>
          <w:position w:val="-40"/>
          <w:szCs w:val="24"/>
          <w:lang w:val="en-US" w:eastAsia="en-US"/>
        </w:rPr>
        <w:t xml:space="preserve">    </w:t>
      </w:r>
      <w:r w:rsidRPr="005B6FD4">
        <w:rPr>
          <w:rFonts w:eastAsia="Calibri" w:cs="Times New Roman"/>
          <w:position w:val="-16"/>
          <w:szCs w:val="24"/>
          <w:lang w:val="en-US" w:eastAsia="en-US"/>
        </w:rPr>
        <w:object w:dxaOrig="4840" w:dyaOrig="440">
          <v:shape id="_x0000_i1048" type="#_x0000_t75" style="width:242.55pt;height:23.15pt" o:ole="">
            <v:imagedata r:id="rId63" o:title=""/>
          </v:shape>
          <o:OLEObject Type="Embed" ProgID="Equation.DSMT4" ShapeID="_x0000_i1048" DrawAspect="Content" ObjectID="_1453300760" r:id="rId64"/>
        </w:object>
      </w:r>
      <w:r w:rsidRPr="005B6FD4">
        <w:rPr>
          <w:rFonts w:eastAsia="Calibri" w:cs="Times New Roman"/>
          <w:szCs w:val="24"/>
          <w:lang w:val="en-US" w:eastAsia="en-US"/>
        </w:rPr>
        <w:tab/>
      </w:r>
      <w:r w:rsidRPr="005B6FD4">
        <w:rPr>
          <w:rFonts w:eastAsia="Calibri" w:cs="Times New Roman"/>
          <w:szCs w:val="24"/>
          <w:lang w:val="en-US" w:eastAsia="en-US"/>
        </w:rPr>
        <w:tab/>
      </w:r>
      <w:r w:rsidR="00560DC4">
        <w:rPr>
          <w:rFonts w:eastAsia="Calibri" w:cs="Times New Roman"/>
          <w:szCs w:val="24"/>
          <w:lang w:val="en-US" w:eastAsia="en-US"/>
        </w:rPr>
        <w:t xml:space="preserve">              </w:t>
      </w:r>
      <w:r w:rsidRPr="00A1118D">
        <w:rPr>
          <w:rFonts w:eastAsia="Calibri" w:cs="Times New Roman"/>
          <w:sz w:val="22"/>
          <w:lang w:val="en-US" w:eastAsia="en-US"/>
        </w:rPr>
        <w:t>(4)</w:t>
      </w:r>
    </w:p>
    <w:p w:rsidR="009A6A10" w:rsidRDefault="009A6A10"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p>
    <w:p w:rsidR="005B6FD4" w:rsidRPr="005B6FD4" w:rsidRDefault="009A6A10"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 xml:space="preserve">Expression (4) says that expected utility, which is to be maximized, is the sum of the utilities of facing damages and no damages, weighted by their respective probabilities.  </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The first-order conditions with respect to the level of self-insurance and self-protection lead to</w:t>
      </w:r>
      <w:r w:rsidR="004E25BC">
        <w:rPr>
          <w:rFonts w:eastAsia="Calibri" w:cs="Times New Roman"/>
          <w:szCs w:val="24"/>
          <w:lang w:val="en-US" w:eastAsia="en-US"/>
        </w:rPr>
        <w:t>:</w:t>
      </w:r>
      <w:r w:rsidRPr="005B6FD4">
        <w:rPr>
          <w:rFonts w:eastAsia="Calibri" w:cs="Times New Roman"/>
          <w:position w:val="-4"/>
          <w:szCs w:val="24"/>
          <w:lang w:val="en-US" w:eastAsia="en-US"/>
        </w:rPr>
        <w:object w:dxaOrig="180" w:dyaOrig="279">
          <v:shape id="_x0000_i1049" type="#_x0000_t75" style="width:9.45pt;height:12.85pt" o:ole="">
            <v:imagedata r:id="rId65" o:title=""/>
          </v:shape>
          <o:OLEObject Type="Embed" ProgID="Equation.DSMT4" ShapeID="_x0000_i1049" DrawAspect="Content" ObjectID="_1453300761" r:id="rId66"/>
        </w:object>
      </w:r>
    </w:p>
    <w:p w:rsidR="005B6FD4" w:rsidRPr="005B6FD4" w:rsidRDefault="005B6FD4" w:rsidP="00F715F3">
      <w:pPr>
        <w:tabs>
          <w:tab w:val="left" w:pos="426"/>
        </w:tabs>
        <w:spacing w:after="0" w:line="288" w:lineRule="auto"/>
        <w:ind w:firstLine="720"/>
        <w:rPr>
          <w:rFonts w:eastAsia="Calibri" w:cs="Times New Roman"/>
          <w:szCs w:val="24"/>
          <w:lang w:val="en-US" w:eastAsia="en-US"/>
        </w:rPr>
      </w:pPr>
      <w:r w:rsidRPr="005B6FD4">
        <w:rPr>
          <w:rFonts w:eastAsia="Calibri" w:cs="Times New Roman"/>
          <w:position w:val="-28"/>
          <w:szCs w:val="24"/>
          <w:lang w:val="en-US" w:eastAsia="en-US"/>
        </w:rPr>
        <w:object w:dxaOrig="4340" w:dyaOrig="680">
          <v:shape id="_x0000_i1050" type="#_x0000_t75" style="width:216.85pt;height:33.45pt" o:ole="">
            <v:imagedata r:id="rId67" o:title=""/>
          </v:shape>
          <o:OLEObject Type="Embed" ProgID="Equation.DSMT4" ShapeID="_x0000_i1050" DrawAspect="Content" ObjectID="_1453300762" r:id="rId68"/>
        </w:object>
      </w:r>
      <w:r w:rsidRPr="005B6FD4">
        <w:rPr>
          <w:rFonts w:eastAsia="Calibri" w:cs="Times New Roman"/>
          <w:position w:val="-62"/>
          <w:szCs w:val="24"/>
          <w:lang w:val="en-US" w:eastAsia="en-US"/>
        </w:rPr>
        <w:tab/>
      </w:r>
      <w:r w:rsidRPr="005B6FD4">
        <w:rPr>
          <w:rFonts w:eastAsia="Calibri" w:cs="Times New Roman"/>
          <w:position w:val="-62"/>
          <w:szCs w:val="24"/>
          <w:lang w:val="en-US" w:eastAsia="en-US"/>
        </w:rPr>
        <w:tab/>
      </w:r>
      <w:r w:rsidRPr="005B6FD4">
        <w:rPr>
          <w:rFonts w:eastAsia="Calibri" w:cs="Times New Roman"/>
          <w:position w:val="-62"/>
          <w:szCs w:val="24"/>
          <w:lang w:val="en-US" w:eastAsia="en-US"/>
        </w:rPr>
        <w:tab/>
      </w:r>
      <w:r w:rsidRPr="005B6FD4">
        <w:rPr>
          <w:rFonts w:eastAsia="Calibri" w:cs="Times New Roman"/>
          <w:position w:val="-62"/>
          <w:szCs w:val="24"/>
          <w:lang w:val="en-US" w:eastAsia="en-US"/>
        </w:rPr>
        <w:tab/>
      </w:r>
      <w:r w:rsidRPr="005B6FD4">
        <w:rPr>
          <w:rFonts w:eastAsia="Calibri" w:cs="Times New Roman"/>
          <w:position w:val="-62"/>
          <w:szCs w:val="24"/>
          <w:lang w:val="en-US" w:eastAsia="en-US"/>
        </w:rPr>
        <w:tab/>
      </w:r>
      <w:r w:rsidRPr="00A1118D">
        <w:rPr>
          <w:rFonts w:eastAsia="Calibri" w:cs="Times New Roman"/>
          <w:position w:val="-62"/>
          <w:sz w:val="22"/>
          <w:lang w:val="en-US" w:eastAsia="en-US"/>
        </w:rPr>
        <w:t>(5)</w:t>
      </w:r>
    </w:p>
    <w:p w:rsidR="005B6FD4" w:rsidRPr="005B6FD4" w:rsidRDefault="005B6FD4" w:rsidP="00F715F3">
      <w:pPr>
        <w:tabs>
          <w:tab w:val="left" w:pos="426"/>
        </w:tabs>
        <w:spacing w:after="0" w:line="288" w:lineRule="auto"/>
        <w:ind w:firstLine="720"/>
        <w:rPr>
          <w:rFonts w:eastAsia="Calibri" w:cs="Times New Roman"/>
          <w:szCs w:val="24"/>
          <w:lang w:val="en-US" w:eastAsia="en-US"/>
        </w:rPr>
      </w:pPr>
      <w:r w:rsidRPr="005B6FD4">
        <w:rPr>
          <w:rFonts w:eastAsia="Calibri" w:cs="Times New Roman"/>
          <w:position w:val="-24"/>
          <w:szCs w:val="24"/>
          <w:lang w:val="en-US" w:eastAsia="en-US"/>
        </w:rPr>
        <w:object w:dxaOrig="5840" w:dyaOrig="620">
          <v:shape id="_x0000_i1051" type="#_x0000_t75" style="width:294pt;height:30pt" o:ole="">
            <v:imagedata r:id="rId69" o:title=""/>
          </v:shape>
          <o:OLEObject Type="Embed" ProgID="Equation.DSMT4" ShapeID="_x0000_i1051" DrawAspect="Content" ObjectID="_1453300763" r:id="rId70"/>
        </w:object>
      </w:r>
      <w:r w:rsidRPr="005B6FD4">
        <w:rPr>
          <w:rFonts w:eastAsia="Calibri" w:cs="Times New Roman"/>
          <w:szCs w:val="24"/>
          <w:lang w:val="en-US" w:eastAsia="en-US"/>
        </w:rPr>
        <w:t xml:space="preserve">          </w:t>
      </w:r>
      <w:r w:rsidRPr="005B6FD4">
        <w:rPr>
          <w:rFonts w:eastAsia="Calibri" w:cs="Times New Roman"/>
          <w:szCs w:val="24"/>
          <w:lang w:val="en-US" w:eastAsia="en-US"/>
        </w:rPr>
        <w:tab/>
        <w:t xml:space="preserve">   </w:t>
      </w:r>
      <w:r w:rsidRPr="005B6FD4">
        <w:rPr>
          <w:rFonts w:eastAsia="Calibri" w:cs="Times New Roman"/>
          <w:szCs w:val="24"/>
          <w:lang w:val="en-US" w:eastAsia="en-US"/>
        </w:rPr>
        <w:tab/>
      </w:r>
      <w:r w:rsidRPr="005B6FD4">
        <w:rPr>
          <w:rFonts w:eastAsia="Calibri" w:cs="Times New Roman"/>
          <w:szCs w:val="24"/>
          <w:lang w:val="en-US" w:eastAsia="en-US"/>
        </w:rPr>
        <w:tab/>
      </w:r>
      <w:r w:rsidRPr="00A1118D">
        <w:rPr>
          <w:rFonts w:eastAsia="Calibri" w:cs="Times New Roman"/>
          <w:sz w:val="22"/>
          <w:lang w:val="en-US" w:eastAsia="en-US"/>
        </w:rPr>
        <w:t>(6)</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 xml:space="preserve">where </w:t>
      </w:r>
      <w:r w:rsidRPr="005B6FD4">
        <w:rPr>
          <w:rFonts w:eastAsia="Calibri" w:cs="Times New Roman"/>
          <w:position w:val="-12"/>
          <w:szCs w:val="24"/>
          <w:lang w:val="en-US" w:eastAsia="en-US"/>
        </w:rPr>
        <w:object w:dxaOrig="720" w:dyaOrig="380">
          <v:shape id="_x0000_i1052" type="#_x0000_t75" style="width:36pt;height:18.85pt" o:ole="">
            <v:imagedata r:id="rId71" o:title=""/>
          </v:shape>
          <o:OLEObject Type="Embed" ProgID="Equation.DSMT4" ShapeID="_x0000_i1052" DrawAspect="Content" ObjectID="_1453300764" r:id="rId72"/>
        </w:object>
      </w:r>
      <w:r w:rsidRPr="005B6FD4">
        <w:rPr>
          <w:rFonts w:eastAsia="Calibri" w:cs="Times New Roman"/>
          <w:szCs w:val="24"/>
          <w:lang w:val="en-US" w:eastAsia="en-US"/>
        </w:rPr>
        <w:t xml:space="preserve">and </w:t>
      </w:r>
      <w:r w:rsidRPr="005B6FD4">
        <w:rPr>
          <w:rFonts w:eastAsia="Calibri" w:cs="Times New Roman"/>
          <w:position w:val="-12"/>
          <w:szCs w:val="24"/>
          <w:lang w:val="en-US" w:eastAsia="en-US"/>
        </w:rPr>
        <w:object w:dxaOrig="760" w:dyaOrig="380">
          <v:shape id="_x0000_i1053" type="#_x0000_t75" style="width:38.55pt;height:18.85pt" o:ole="">
            <v:imagedata r:id="rId73" o:title=""/>
          </v:shape>
          <o:OLEObject Type="Embed" ProgID="Equation.DSMT4" ShapeID="_x0000_i1053" DrawAspect="Content" ObjectID="_1453300765" r:id="rId74"/>
        </w:object>
      </w:r>
      <w:r w:rsidRPr="005B6FD4">
        <w:rPr>
          <w:rFonts w:eastAsia="Calibri" w:cs="Times New Roman"/>
          <w:szCs w:val="24"/>
          <w:lang w:val="en-US" w:eastAsia="en-US"/>
        </w:rPr>
        <w:t xml:space="preserve">are the marginal utilities of income with respect to self-insurance and self-protection respectively. Expression (5) reveals that a household could employ self-insurance to reduce the severity of storm surge damages up to the point where the expected marginal benefits of self-insurance, as defined by the net reduction in loss, equal expected marginal costs.  Expression (6) indicates that a household could employ self-protection up to the point where the expected marginal benefits of self-protection, as defined by the decreased chance of storm damages weighted by the utility difference between the two states, equal expected marginal costs. </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Pr="005B6FD4" w:rsidRDefault="009A6A10"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 xml:space="preserve">For the second-order sufficiency conditions associated with (4), the sign of the cross-partial derivatives with respect to self-protection and self-insurance expenditures cannot be determined even if the household is considered to be averse to storm risks. We show later in Appendix A  how imposing additional restrictions in determining the signs of these cross-partial derivatives plays a significant role in determining the key comparative static results.   </w:t>
      </w:r>
    </w:p>
    <w:p w:rsidR="005B6FD4" w:rsidRDefault="005B6FD4" w:rsidP="00F715F3">
      <w:pPr>
        <w:tabs>
          <w:tab w:val="left" w:pos="426"/>
        </w:tabs>
        <w:spacing w:after="0" w:line="288" w:lineRule="auto"/>
        <w:rPr>
          <w:rFonts w:eastAsia="Calibri" w:cs="Times New Roman"/>
          <w:b/>
          <w:szCs w:val="24"/>
          <w:lang w:val="en-US" w:eastAsia="en-US"/>
        </w:rPr>
      </w:pPr>
    </w:p>
    <w:p w:rsidR="004E25BC" w:rsidRPr="005B6FD4" w:rsidRDefault="004E25BC" w:rsidP="00F715F3">
      <w:pPr>
        <w:tabs>
          <w:tab w:val="left" w:pos="426"/>
        </w:tabs>
        <w:spacing w:after="0" w:line="288" w:lineRule="auto"/>
        <w:rPr>
          <w:rFonts w:eastAsia="Calibri" w:cs="Times New Roman"/>
          <w:b/>
          <w:szCs w:val="24"/>
          <w:lang w:val="en-US" w:eastAsia="en-US"/>
        </w:rPr>
      </w:pPr>
    </w:p>
    <w:p w:rsidR="00B627E4" w:rsidRDefault="00316B80" w:rsidP="00316B80">
      <w:pPr>
        <w:pStyle w:val="ListParagraph"/>
        <w:tabs>
          <w:tab w:val="left" w:pos="426"/>
        </w:tabs>
        <w:spacing w:after="0" w:line="288" w:lineRule="auto"/>
        <w:ind w:left="0"/>
        <w:jc w:val="both"/>
        <w:rPr>
          <w:rFonts w:ascii="Times New Roman" w:hAnsi="Times New Roman"/>
          <w:b/>
          <w:bCs/>
          <w:sz w:val="24"/>
          <w:szCs w:val="24"/>
        </w:rPr>
      </w:pPr>
      <w:r>
        <w:rPr>
          <w:rFonts w:ascii="Times New Roman" w:hAnsi="Times New Roman"/>
          <w:b/>
          <w:bCs/>
          <w:sz w:val="24"/>
          <w:szCs w:val="24"/>
        </w:rPr>
        <w:t xml:space="preserve">3. </w:t>
      </w:r>
      <w:r w:rsidR="00255927" w:rsidRPr="009A6A10">
        <w:rPr>
          <w:rFonts w:ascii="Times New Roman" w:hAnsi="Times New Roman"/>
          <w:b/>
          <w:bCs/>
          <w:sz w:val="24"/>
          <w:szCs w:val="24"/>
        </w:rPr>
        <w:t xml:space="preserve">Comparative Static Analysis of Self-protection and Self-insurance </w:t>
      </w:r>
    </w:p>
    <w:p w:rsidR="009A6A10" w:rsidRPr="009A6A10" w:rsidRDefault="009A6A10" w:rsidP="009A6A10">
      <w:pPr>
        <w:pStyle w:val="ListParagraph"/>
        <w:tabs>
          <w:tab w:val="left" w:pos="426"/>
        </w:tabs>
        <w:spacing w:after="0" w:line="288" w:lineRule="auto"/>
        <w:ind w:left="270"/>
        <w:jc w:val="both"/>
        <w:rPr>
          <w:rFonts w:ascii="Times New Roman" w:hAnsi="Times New Roman"/>
          <w:b/>
          <w:bCs/>
          <w:sz w:val="12"/>
          <w:szCs w:val="12"/>
        </w:rPr>
      </w:pPr>
    </w:p>
    <w:p w:rsidR="005B6FD4" w:rsidRPr="005B6FD4" w:rsidRDefault="005B6FD4" w:rsidP="00F715F3">
      <w:pPr>
        <w:tabs>
          <w:tab w:val="left" w:pos="426"/>
        </w:tabs>
        <w:spacing w:after="0" w:line="288" w:lineRule="auto"/>
        <w:jc w:val="both"/>
        <w:rPr>
          <w:rFonts w:ascii="Calibri" w:eastAsia="Calibri" w:hAnsi="Calibri" w:cs="Times New Roman"/>
          <w:szCs w:val="24"/>
          <w:lang w:val="en-US" w:eastAsia="en-US"/>
        </w:rPr>
      </w:pPr>
      <w:r w:rsidRPr="005B6FD4">
        <w:rPr>
          <w:rFonts w:eastAsia="Calibri" w:cs="Times New Roman"/>
          <w:szCs w:val="24"/>
          <w:lang w:val="en-US" w:eastAsia="en-US"/>
        </w:rPr>
        <w:t xml:space="preserve">A household’s choice of self-protection and self-insurance to reduce extensive storm-inflicted damage is influenced by its access to </w:t>
      </w:r>
      <w:r w:rsidR="00625AC8">
        <w:rPr>
          <w:rFonts w:eastAsia="Calibri" w:cs="Times New Roman"/>
          <w:szCs w:val="24"/>
          <w:lang w:val="en-US" w:eastAsia="en-US"/>
        </w:rPr>
        <w:t xml:space="preserve">ex-ante and ex-post </w:t>
      </w:r>
      <w:r w:rsidRPr="005B6FD4">
        <w:rPr>
          <w:rFonts w:eastAsia="Calibri" w:cs="Times New Roman"/>
          <w:szCs w:val="24"/>
          <w:lang w:val="en-US" w:eastAsia="en-US"/>
        </w:rPr>
        <w:t xml:space="preserve">government protection programs as well as </w:t>
      </w:r>
      <w:r w:rsidR="00625AC8">
        <w:rPr>
          <w:rFonts w:eastAsia="Calibri" w:cs="Times New Roman"/>
          <w:szCs w:val="24"/>
          <w:lang w:val="en-US" w:eastAsia="en-US"/>
        </w:rPr>
        <w:t>private remittances</w:t>
      </w:r>
      <w:r w:rsidRPr="005B6FD4">
        <w:rPr>
          <w:rFonts w:eastAsia="Calibri" w:cs="Times New Roman"/>
          <w:szCs w:val="24"/>
          <w:lang w:val="en-US" w:eastAsia="en-US"/>
        </w:rPr>
        <w:t xml:space="preserve">.  We examine these effects through comparative static analysis of the interior solution of the model.  The full results are depicted in Appendix A, and they show that we cannot determine the directions of the relationships between a household’s private defensive strategies and the public programs (both ex-ante and ex-post) unless we impose additional conditions on the model. Likewise, the relationship between a household’s private defensive strategies and its </w:t>
      </w:r>
      <w:r w:rsidR="00011D58">
        <w:rPr>
          <w:rFonts w:eastAsia="Calibri" w:cs="Times New Roman"/>
          <w:szCs w:val="24"/>
          <w:lang w:val="en-US" w:eastAsia="en-US"/>
        </w:rPr>
        <w:t>access to p</w:t>
      </w:r>
      <w:r w:rsidR="00625AC8">
        <w:rPr>
          <w:rFonts w:eastAsia="Calibri" w:cs="Times New Roman"/>
          <w:szCs w:val="24"/>
          <w:lang w:val="en-US" w:eastAsia="en-US"/>
        </w:rPr>
        <w:t xml:space="preserve">rivate </w:t>
      </w:r>
      <w:r w:rsidR="00011D58">
        <w:rPr>
          <w:rFonts w:eastAsia="Calibri" w:cs="Times New Roman"/>
          <w:szCs w:val="24"/>
          <w:lang w:val="en-US" w:eastAsia="en-US"/>
        </w:rPr>
        <w:t xml:space="preserve">inward remittances </w:t>
      </w:r>
      <w:r w:rsidRPr="005B6FD4">
        <w:rPr>
          <w:rFonts w:eastAsia="Calibri" w:cs="Times New Roman"/>
          <w:szCs w:val="24"/>
          <w:lang w:val="en-US" w:eastAsia="en-US"/>
        </w:rPr>
        <w:t>remains ambiguous without additional conditions, which are also shown in Appendix A.</w:t>
      </w:r>
      <w:r w:rsidRPr="005B6FD4">
        <w:rPr>
          <w:rFonts w:ascii="Calibri" w:eastAsia="Calibri" w:hAnsi="Calibri" w:cs="Times New Roman"/>
          <w:szCs w:val="24"/>
          <w:lang w:val="en-US" w:eastAsia="en-US"/>
        </w:rPr>
        <w:t xml:space="preserve"> </w:t>
      </w:r>
    </w:p>
    <w:p w:rsidR="005B6FD4" w:rsidRDefault="005B6FD4" w:rsidP="00F715F3">
      <w:pPr>
        <w:tabs>
          <w:tab w:val="left" w:pos="426"/>
        </w:tabs>
        <w:spacing w:after="0" w:line="288" w:lineRule="auto"/>
        <w:jc w:val="both"/>
        <w:outlineLvl w:val="4"/>
        <w:rPr>
          <w:rFonts w:eastAsia="Times New Roman" w:cs="Times New Roman"/>
          <w:bCs/>
          <w:iCs/>
          <w:szCs w:val="24"/>
          <w:lang w:val="en-US" w:eastAsia="en-US"/>
        </w:rPr>
      </w:pPr>
      <w:r w:rsidRPr="005B6FD4">
        <w:rPr>
          <w:rFonts w:eastAsia="Times New Roman" w:cs="Times New Roman"/>
          <w:bCs/>
          <w:iCs/>
          <w:szCs w:val="24"/>
          <w:lang w:val="en-US" w:eastAsia="en-US"/>
        </w:rPr>
        <w:lastRenderedPageBreak/>
        <w:t xml:space="preserve">The results from the comparative static analysis reveal the following propositions. </w:t>
      </w:r>
    </w:p>
    <w:p w:rsidR="009A6A10" w:rsidRPr="005B6FD4" w:rsidRDefault="009A6A10" w:rsidP="00F715F3">
      <w:pPr>
        <w:tabs>
          <w:tab w:val="left" w:pos="426"/>
        </w:tabs>
        <w:spacing w:after="0" w:line="288" w:lineRule="auto"/>
        <w:jc w:val="both"/>
        <w:outlineLvl w:val="4"/>
        <w:rPr>
          <w:rFonts w:eastAsia="Times New Roman" w:cs="Times New Roman"/>
          <w:bCs/>
          <w:iCs/>
          <w:szCs w:val="24"/>
          <w:lang w:val="en-US" w:eastAsia="en-US"/>
        </w:rPr>
      </w:pPr>
    </w:p>
    <w:p w:rsidR="00F80835" w:rsidRDefault="005B6FD4" w:rsidP="00136943">
      <w:pPr>
        <w:tabs>
          <w:tab w:val="left" w:pos="426"/>
        </w:tabs>
        <w:spacing w:after="0" w:line="288" w:lineRule="auto"/>
        <w:jc w:val="both"/>
        <w:rPr>
          <w:rFonts w:eastAsia="Calibri" w:cs="Times New Roman"/>
          <w:szCs w:val="24"/>
          <w:lang w:val="en-US" w:eastAsia="en-US"/>
        </w:rPr>
      </w:pPr>
      <w:r w:rsidRPr="005B6FD4">
        <w:rPr>
          <w:rFonts w:eastAsia="Calibri" w:cs="Times New Roman"/>
          <w:b/>
          <w:szCs w:val="24"/>
          <w:lang w:val="en-US" w:eastAsia="en-US"/>
        </w:rPr>
        <w:t>P</w:t>
      </w:r>
      <w:r w:rsidR="009A6A10">
        <w:rPr>
          <w:rFonts w:eastAsia="Calibri" w:cs="Times New Roman"/>
          <w:b/>
          <w:szCs w:val="24"/>
          <w:lang w:val="en-US" w:eastAsia="en-US"/>
        </w:rPr>
        <w:t xml:space="preserve">roposition </w:t>
      </w:r>
      <w:r w:rsidRPr="005B6FD4">
        <w:rPr>
          <w:rFonts w:eastAsia="Calibri" w:cs="Times New Roman"/>
          <w:b/>
          <w:szCs w:val="24"/>
          <w:lang w:val="en-US" w:eastAsia="en-US"/>
        </w:rPr>
        <w:t>1:</w:t>
      </w:r>
      <w:r w:rsidRPr="005B6FD4">
        <w:rPr>
          <w:rFonts w:eastAsia="Calibri" w:cs="Times New Roman"/>
          <w:szCs w:val="24"/>
          <w:lang w:val="en-US" w:eastAsia="en-US"/>
        </w:rPr>
        <w:t xml:space="preserve"> For a risk-averse household, </w:t>
      </w:r>
      <w:r w:rsidRPr="005B6FD4">
        <w:rPr>
          <w:rFonts w:eastAsia="Calibri" w:cs="Times New Roman"/>
          <w:i/>
          <w:szCs w:val="24"/>
          <w:lang w:val="en-US" w:eastAsia="en-US"/>
        </w:rPr>
        <w:t>ex-ante</w:t>
      </w:r>
      <w:r w:rsidRPr="005B6FD4">
        <w:rPr>
          <w:rFonts w:eastAsia="Calibri" w:cs="Times New Roman"/>
          <w:szCs w:val="24"/>
          <w:lang w:val="en-US" w:eastAsia="en-US"/>
        </w:rPr>
        <w:t xml:space="preserve"> government spending on public programs </w:t>
      </w:r>
      <w:r w:rsidRPr="005B6FD4">
        <w:rPr>
          <w:rFonts w:eastAsia="Calibri" w:cs="Times New Roman"/>
          <w:position w:val="-6"/>
          <w:szCs w:val="24"/>
          <w:lang w:val="en-US" w:eastAsia="en-US"/>
        </w:rPr>
        <w:object w:dxaOrig="260" w:dyaOrig="279">
          <v:shape id="_x0000_i1054" type="#_x0000_t75" style="width:12pt;height:12.85pt" o:ole="">
            <v:imagedata r:id="rId75" o:title=""/>
          </v:shape>
          <o:OLEObject Type="Embed" ProgID="Equation.DSMT4" ShapeID="_x0000_i1054" DrawAspect="Content" ObjectID="_1453300766" r:id="rId76"/>
        </w:object>
      </w:r>
      <w:r w:rsidRPr="005B6FD4">
        <w:rPr>
          <w:rFonts w:eastAsia="Calibri" w:cs="Times New Roman"/>
          <w:szCs w:val="24"/>
          <w:lang w:val="en-US" w:eastAsia="en-US"/>
        </w:rPr>
        <w:t xml:space="preserve"> leads to crowding-in of self-protection</w:t>
      </w:r>
      <w:r w:rsidRPr="005B6FD4">
        <w:rPr>
          <w:rFonts w:eastAsia="Calibri" w:cs="Times New Roman"/>
          <w:position w:val="-4"/>
          <w:szCs w:val="24"/>
          <w:lang w:val="en-US" w:eastAsia="en-US"/>
        </w:rPr>
        <w:object w:dxaOrig="240" w:dyaOrig="260">
          <v:shape id="_x0000_i1055" type="#_x0000_t75" style="width:12.85pt;height:12pt" o:ole="">
            <v:imagedata r:id="rId77" o:title=""/>
          </v:shape>
          <o:OLEObject Type="Embed" ProgID="Equation.DSMT4" ShapeID="_x0000_i1055" DrawAspect="Content" ObjectID="_1453300767" r:id="rId78"/>
        </w:object>
      </w:r>
      <w:r w:rsidR="00136943">
        <w:rPr>
          <w:rFonts w:eastAsia="Calibri" w:cs="Times New Roman"/>
          <w:szCs w:val="24"/>
          <w:lang w:val="en-US" w:eastAsia="en-US"/>
        </w:rPr>
        <w:t xml:space="preserve">, that is, </w:t>
      </w:r>
      <w:r w:rsidRPr="005B6FD4">
        <w:rPr>
          <w:rFonts w:eastAsia="Calibri" w:cs="Times New Roman"/>
          <w:position w:val="-24"/>
          <w:szCs w:val="24"/>
          <w:lang w:val="en-US" w:eastAsia="en-US"/>
        </w:rPr>
        <w:object w:dxaOrig="760" w:dyaOrig="620">
          <v:shape id="_x0000_i1056" type="#_x0000_t75" style="width:32.55pt;height:26.55pt" o:ole="">
            <v:imagedata r:id="rId79" o:title=""/>
          </v:shape>
          <o:OLEObject Type="Embed" ProgID="Equation.DSMT4" ShapeID="_x0000_i1056" DrawAspect="Content" ObjectID="_1453300768" r:id="rId80"/>
        </w:object>
      </w:r>
      <w:r w:rsidRPr="005B6FD4">
        <w:rPr>
          <w:rFonts w:eastAsia="Calibri" w:cs="Times New Roman"/>
          <w:szCs w:val="24"/>
          <w:lang w:val="en-US" w:eastAsia="en-US"/>
        </w:rPr>
        <w:t xml:space="preserve"> but crowding-out of self-insurance</w:t>
      </w:r>
      <w:r w:rsidRPr="005B6FD4">
        <w:rPr>
          <w:rFonts w:eastAsia="Calibri" w:cs="Times New Roman"/>
          <w:position w:val="-4"/>
          <w:szCs w:val="24"/>
          <w:lang w:val="en-US" w:eastAsia="en-US"/>
        </w:rPr>
        <w:object w:dxaOrig="240" w:dyaOrig="260">
          <v:shape id="_x0000_i1057" type="#_x0000_t75" style="width:12.85pt;height:12pt" o:ole="">
            <v:imagedata r:id="rId81" o:title=""/>
          </v:shape>
          <o:OLEObject Type="Embed" ProgID="Equation.DSMT4" ShapeID="_x0000_i1057" DrawAspect="Content" ObjectID="_1453300769" r:id="rId82"/>
        </w:object>
      </w:r>
      <w:r w:rsidR="00560DC4">
        <w:rPr>
          <w:rFonts w:eastAsia="Calibri" w:cs="Times New Roman"/>
          <w:szCs w:val="24"/>
          <w:lang w:val="en-US" w:eastAsia="en-US"/>
        </w:rPr>
        <w:t>, (that is,</w:t>
      </w:r>
      <w:r w:rsidRPr="005B6FD4">
        <w:rPr>
          <w:rFonts w:eastAsia="Calibri" w:cs="Times New Roman"/>
          <w:szCs w:val="24"/>
          <w:lang w:val="en-US" w:eastAsia="en-US"/>
        </w:rPr>
        <w:t xml:space="preserve"> </w:t>
      </w:r>
      <w:r w:rsidRPr="005B6FD4">
        <w:rPr>
          <w:rFonts w:eastAsia="Calibri" w:cs="Times New Roman"/>
          <w:position w:val="-24"/>
          <w:szCs w:val="24"/>
          <w:lang w:val="en-US" w:eastAsia="en-US"/>
        </w:rPr>
        <w:object w:dxaOrig="720" w:dyaOrig="620">
          <v:shape id="_x0000_i1058" type="#_x0000_t75" style="width:30pt;height:29.15pt" o:ole="">
            <v:imagedata r:id="rId83" o:title=""/>
          </v:shape>
          <o:OLEObject Type="Embed" ProgID="Equation.DSMT4" ShapeID="_x0000_i1058" DrawAspect="Content" ObjectID="_1453300770" r:id="rId84"/>
        </w:object>
      </w:r>
      <w:r w:rsidRPr="005B6FD4">
        <w:rPr>
          <w:rFonts w:eastAsia="Calibri" w:cs="Times New Roman"/>
          <w:szCs w:val="24"/>
          <w:lang w:val="en-US" w:eastAsia="en-US"/>
        </w:rPr>
        <w:t>.  That is, public protection programs act as a complement to self-protection but as a substitute to self-insurance.</w:t>
      </w:r>
      <w:r w:rsidR="00F80835">
        <w:rPr>
          <w:rFonts w:eastAsia="Calibri" w:cs="Times New Roman"/>
          <w:szCs w:val="24"/>
          <w:lang w:val="en-US" w:eastAsia="en-US"/>
        </w:rPr>
        <w:t xml:space="preserve"> </w:t>
      </w:r>
      <w:r w:rsidRPr="005B6FD4">
        <w:rPr>
          <w:rFonts w:eastAsia="Calibri" w:cs="Times New Roman"/>
          <w:szCs w:val="24"/>
          <w:lang w:val="en-US" w:eastAsia="en-US"/>
        </w:rPr>
        <w:t>The proof of Proposition 1 depends on Conditions 1 and 2</w:t>
      </w:r>
      <w:r w:rsidR="00F80835">
        <w:rPr>
          <w:rFonts w:eastAsia="Calibri" w:cs="Times New Roman"/>
          <w:szCs w:val="24"/>
          <w:lang w:val="en-US" w:eastAsia="en-US"/>
        </w:rPr>
        <w:t xml:space="preserve"> (derived in Appendix A), which are, </w:t>
      </w:r>
      <w:r w:rsidRPr="005B6FD4">
        <w:rPr>
          <w:rFonts w:eastAsia="Calibri" w:cs="Times New Roman"/>
          <w:szCs w:val="24"/>
          <w:lang w:val="en-US" w:eastAsia="en-US"/>
        </w:rPr>
        <w:t xml:space="preserve"> </w:t>
      </w:r>
    </w:p>
    <w:p w:rsidR="009A6A10" w:rsidRPr="00560DC4" w:rsidRDefault="009A6A10" w:rsidP="00F715F3">
      <w:pPr>
        <w:tabs>
          <w:tab w:val="left" w:pos="426"/>
        </w:tabs>
        <w:spacing w:after="0" w:line="288" w:lineRule="auto"/>
        <w:jc w:val="both"/>
        <w:rPr>
          <w:rFonts w:eastAsia="Calibri" w:cs="Times New Roman"/>
          <w:sz w:val="16"/>
          <w:szCs w:val="16"/>
          <w:lang w:val="en-US" w:eastAsia="en-US"/>
        </w:rPr>
      </w:pPr>
    </w:p>
    <w:p w:rsidR="00F80835" w:rsidRDefault="00F80835" w:rsidP="00F715F3">
      <w:pPr>
        <w:tabs>
          <w:tab w:val="left" w:pos="426"/>
        </w:tabs>
        <w:spacing w:after="0" w:line="288" w:lineRule="auto"/>
        <w:jc w:val="both"/>
        <w:rPr>
          <w:rFonts w:eastAsia="Calibri" w:cs="Times New Roman"/>
          <w:szCs w:val="24"/>
          <w:lang w:val="en-US" w:eastAsia="en-US"/>
        </w:rPr>
      </w:pPr>
      <w:r w:rsidRPr="005B6FD4">
        <w:rPr>
          <w:rFonts w:eastAsia="Calibri" w:cs="Times New Roman"/>
          <w:b/>
          <w:szCs w:val="24"/>
          <w:lang w:val="en-US" w:eastAsia="en-US"/>
        </w:rPr>
        <w:t>Condition 1.</w:t>
      </w:r>
      <w:r w:rsidRPr="005B6FD4">
        <w:rPr>
          <w:rFonts w:eastAsia="Calibri" w:cs="Times New Roman"/>
          <w:szCs w:val="24"/>
          <w:lang w:val="en-US" w:eastAsia="en-US"/>
        </w:rPr>
        <w:t xml:space="preserve"> </w:t>
      </w:r>
      <w:r w:rsidRPr="005B6FD4">
        <w:rPr>
          <w:rFonts w:eastAsia="Calibri" w:cs="Times New Roman"/>
          <w:position w:val="-12"/>
          <w:szCs w:val="24"/>
          <w:lang w:val="en-US" w:eastAsia="en-US"/>
        </w:rPr>
        <w:object w:dxaOrig="1480" w:dyaOrig="360">
          <v:shape id="_x0000_i1059" type="#_x0000_t75" style="width:59.15pt;height:18pt" o:ole="">
            <v:imagedata r:id="rId85" o:title=""/>
          </v:shape>
          <o:OLEObject Type="Embed" ProgID="Equation.DSMT4" ShapeID="_x0000_i1059" DrawAspect="Content" ObjectID="_1453300771" r:id="rId86"/>
        </w:object>
      </w:r>
      <w:r w:rsidRPr="005B6FD4">
        <w:rPr>
          <w:rFonts w:eastAsia="Calibri" w:cs="Times New Roman"/>
          <w:szCs w:val="24"/>
          <w:lang w:val="en-US" w:eastAsia="en-US"/>
        </w:rPr>
        <w:t>. That is, assuming self-protection and self-insurance to be stochastic substitutes.</w:t>
      </w:r>
      <w:r w:rsidRPr="005B6FD4">
        <w:rPr>
          <w:rFonts w:eastAsia="Calibri" w:cs="Times New Roman"/>
          <w:szCs w:val="24"/>
          <w:vertAlign w:val="superscript"/>
          <w:lang w:val="en-US" w:eastAsia="en-US"/>
        </w:rPr>
        <w:footnoteReference w:id="4"/>
      </w:r>
      <w:r w:rsidRPr="005B6FD4">
        <w:rPr>
          <w:rFonts w:eastAsia="Calibri" w:cs="Times New Roman"/>
          <w:szCs w:val="24"/>
          <w:lang w:val="en-US" w:eastAsia="en-US"/>
        </w:rPr>
        <w:t xml:space="preserve"> This implies that the marginal utility of self-protection,</w:t>
      </w:r>
      <w:r w:rsidRPr="005B6FD4">
        <w:rPr>
          <w:rFonts w:eastAsia="Calibri" w:cs="Times New Roman"/>
          <w:position w:val="-4"/>
          <w:szCs w:val="24"/>
          <w:lang w:val="en-US" w:eastAsia="en-US"/>
        </w:rPr>
        <w:object w:dxaOrig="220" w:dyaOrig="240">
          <v:shape id="_x0000_i1060" type="#_x0000_t75" style="width:11.15pt;height:12.85pt" o:ole="">
            <v:imagedata r:id="rId87" o:title=""/>
          </v:shape>
          <o:OLEObject Type="Embed" ProgID="Equation.DSMT4" ShapeID="_x0000_i1060" DrawAspect="Content" ObjectID="_1453300772" r:id="rId88"/>
        </w:object>
      </w:r>
      <w:r w:rsidRPr="005B6FD4">
        <w:rPr>
          <w:rFonts w:eastAsia="Calibri" w:cs="Times New Roman"/>
          <w:szCs w:val="24"/>
          <w:lang w:val="en-US" w:eastAsia="en-US"/>
        </w:rPr>
        <w:t>, decreases if more self-insurance,</w:t>
      </w:r>
      <w:r w:rsidRPr="005B6FD4">
        <w:rPr>
          <w:rFonts w:eastAsia="Calibri" w:cs="Times New Roman"/>
          <w:position w:val="-4"/>
          <w:szCs w:val="24"/>
          <w:lang w:val="en-US" w:eastAsia="en-US"/>
        </w:rPr>
        <w:object w:dxaOrig="220" w:dyaOrig="240">
          <v:shape id="_x0000_i1061" type="#_x0000_t75" style="width:11.15pt;height:12.85pt" o:ole="">
            <v:imagedata r:id="rId89" o:title=""/>
          </v:shape>
          <o:OLEObject Type="Embed" ProgID="Equation.DSMT4" ShapeID="_x0000_i1061" DrawAspect="Content" ObjectID="_1453300773" r:id="rId90"/>
        </w:object>
      </w:r>
      <w:r w:rsidRPr="005B6FD4">
        <w:rPr>
          <w:rFonts w:eastAsia="Calibri" w:cs="Times New Roman"/>
          <w:szCs w:val="24"/>
          <w:lang w:val="en-US" w:eastAsia="en-US"/>
        </w:rPr>
        <w:t>, activities are taken by the household and vice-versa.</w:t>
      </w:r>
      <w:r w:rsidR="00765AE6">
        <w:rPr>
          <w:rFonts w:eastAsia="Calibri" w:cs="Times New Roman"/>
          <w:szCs w:val="24"/>
          <w:lang w:val="en-US" w:eastAsia="en-US"/>
        </w:rPr>
        <w:t xml:space="preserve"> </w:t>
      </w:r>
      <w:r w:rsidRPr="005B6FD4">
        <w:rPr>
          <w:rFonts w:eastAsia="Calibri" w:cs="Times New Roman"/>
          <w:szCs w:val="24"/>
          <w:lang w:val="en-US" w:eastAsia="en-US"/>
        </w:rPr>
        <w:t xml:space="preserve">  </w:t>
      </w:r>
    </w:p>
    <w:p w:rsidR="009A6A10" w:rsidRPr="00560DC4" w:rsidRDefault="009A6A10" w:rsidP="00F715F3">
      <w:pPr>
        <w:tabs>
          <w:tab w:val="left" w:pos="426"/>
        </w:tabs>
        <w:spacing w:after="0" w:line="288" w:lineRule="auto"/>
        <w:jc w:val="both"/>
        <w:rPr>
          <w:rFonts w:eastAsia="Calibri" w:cs="Times New Roman"/>
          <w:sz w:val="16"/>
          <w:szCs w:val="16"/>
          <w:lang w:val="en-US" w:eastAsia="en-US"/>
        </w:rPr>
      </w:pPr>
    </w:p>
    <w:p w:rsidR="00ED3CA6" w:rsidRDefault="00F80835" w:rsidP="00F715F3">
      <w:pPr>
        <w:tabs>
          <w:tab w:val="left" w:pos="426"/>
        </w:tabs>
        <w:spacing w:after="0" w:line="288" w:lineRule="auto"/>
        <w:jc w:val="both"/>
        <w:rPr>
          <w:rFonts w:eastAsia="Calibri" w:cs="Times New Roman"/>
          <w:szCs w:val="24"/>
          <w:lang w:val="en-US" w:eastAsia="en-US"/>
        </w:rPr>
      </w:pPr>
      <w:r w:rsidRPr="005B6FD4">
        <w:rPr>
          <w:rFonts w:eastAsia="Calibri" w:cs="Times New Roman"/>
          <w:b/>
          <w:szCs w:val="24"/>
          <w:lang w:val="en-US" w:eastAsia="en-US"/>
        </w:rPr>
        <w:t>Condition 2.</w:t>
      </w:r>
      <w:r w:rsidRPr="005B6FD4">
        <w:rPr>
          <w:rFonts w:eastAsia="Calibri" w:cs="Times New Roman"/>
          <w:szCs w:val="24"/>
          <w:lang w:val="en-US" w:eastAsia="en-US"/>
        </w:rPr>
        <w:t xml:space="preserve"> </w:t>
      </w:r>
      <w:r w:rsidRPr="005B6FD4">
        <w:rPr>
          <w:rFonts w:eastAsia="Calibri" w:cs="Times New Roman"/>
          <w:position w:val="-24"/>
          <w:szCs w:val="24"/>
          <w:lang w:val="en-US" w:eastAsia="en-US"/>
        </w:rPr>
        <w:object w:dxaOrig="980" w:dyaOrig="660">
          <v:shape id="_x0000_i1062" type="#_x0000_t75" style="width:56.55pt;height:33.45pt" o:ole="">
            <v:imagedata r:id="rId91" o:title=""/>
          </v:shape>
          <o:OLEObject Type="Embed" ProgID="Equation.DSMT4" ShapeID="_x0000_i1062" DrawAspect="Content" ObjectID="_1453300774" r:id="rId92"/>
        </w:object>
      </w:r>
      <w:r w:rsidRPr="005B6FD4">
        <w:rPr>
          <w:rFonts w:eastAsia="Calibri" w:cs="Times New Roman"/>
          <w:szCs w:val="24"/>
          <w:lang w:val="en-US" w:eastAsia="en-US"/>
        </w:rPr>
        <w:t xml:space="preserve">. This suggests that more ex-ante government </w:t>
      </w:r>
      <w:r>
        <w:rPr>
          <w:rFonts w:eastAsia="Calibri" w:cs="Times New Roman"/>
          <w:szCs w:val="24"/>
          <w:lang w:val="en-US" w:eastAsia="en-US"/>
        </w:rPr>
        <w:t>programs,</w:t>
      </w:r>
      <w:r w:rsidRPr="005B6FD4">
        <w:rPr>
          <w:rFonts w:eastAsia="Calibri" w:cs="Times New Roman"/>
          <w:position w:val="-6"/>
          <w:szCs w:val="24"/>
          <w:lang w:val="en-US" w:eastAsia="en-US"/>
        </w:rPr>
        <w:object w:dxaOrig="240" w:dyaOrig="260">
          <v:shape id="_x0000_i1063" type="#_x0000_t75" style="width:12.85pt;height:12pt" o:ole="">
            <v:imagedata r:id="rId93" o:title=""/>
          </v:shape>
          <o:OLEObject Type="Embed" ProgID="Equation.DSMT4" ShapeID="_x0000_i1063" DrawAspect="Content" ObjectID="_1453300775" r:id="rId94"/>
        </w:object>
      </w:r>
      <w:r>
        <w:rPr>
          <w:rFonts w:eastAsia="Calibri" w:cs="Times New Roman"/>
          <w:szCs w:val="24"/>
          <w:lang w:val="en-US" w:eastAsia="en-US"/>
        </w:rPr>
        <w:t xml:space="preserve">, </w:t>
      </w:r>
      <w:r w:rsidRPr="005B6FD4">
        <w:rPr>
          <w:rFonts w:eastAsia="Calibri" w:cs="Times New Roman"/>
          <w:szCs w:val="24"/>
          <w:lang w:val="en-US" w:eastAsia="en-US"/>
        </w:rPr>
        <w:t>can accentuate the influence of self-protection,</w:t>
      </w:r>
      <w:r w:rsidRPr="005B6FD4">
        <w:rPr>
          <w:rFonts w:eastAsia="Calibri" w:cs="Times New Roman"/>
          <w:position w:val="-4"/>
          <w:szCs w:val="24"/>
          <w:lang w:val="en-US" w:eastAsia="en-US"/>
        </w:rPr>
        <w:object w:dxaOrig="220" w:dyaOrig="240">
          <v:shape id="_x0000_i1064" type="#_x0000_t75" style="width:11.15pt;height:12.85pt" o:ole="">
            <v:imagedata r:id="rId95" o:title=""/>
          </v:shape>
          <o:OLEObject Type="Embed" ProgID="Equation.DSMT4" ShapeID="_x0000_i1064" DrawAspect="Content" ObjectID="_1453300776" r:id="rId96"/>
        </w:object>
      </w:r>
      <w:r w:rsidRPr="005B6FD4">
        <w:rPr>
          <w:rFonts w:eastAsia="Calibri" w:cs="Times New Roman"/>
          <w:szCs w:val="24"/>
          <w:lang w:val="en-US" w:eastAsia="en-US"/>
        </w:rPr>
        <w:t xml:space="preserve">, in reducing the probability of facing storm-inflicted damages to property. </w:t>
      </w:r>
      <w:r w:rsidR="005B6FD4" w:rsidRPr="005B6FD4">
        <w:rPr>
          <w:rFonts w:eastAsia="Calibri" w:cs="Times New Roman"/>
          <w:szCs w:val="24"/>
          <w:lang w:val="en-US" w:eastAsia="en-US"/>
        </w:rPr>
        <w:t xml:space="preserve">If either of these conditions is violated, then the signs of </w:t>
      </w:r>
      <w:r w:rsidR="005B6FD4" w:rsidRPr="005B6FD4">
        <w:rPr>
          <w:rFonts w:eastAsia="Calibri" w:cs="Times New Roman"/>
          <w:position w:val="-24"/>
          <w:szCs w:val="24"/>
          <w:lang w:val="en-US" w:eastAsia="en-US"/>
        </w:rPr>
        <w:object w:dxaOrig="400" w:dyaOrig="620">
          <v:shape id="_x0000_i1065" type="#_x0000_t75" style="width:21.45pt;height:30pt" o:ole="">
            <v:imagedata r:id="rId97" o:title=""/>
          </v:shape>
          <o:OLEObject Type="Embed" ProgID="Equation.DSMT4" ShapeID="_x0000_i1065" DrawAspect="Content" ObjectID="_1453300777" r:id="rId98"/>
        </w:object>
      </w:r>
      <w:r w:rsidR="005B6FD4" w:rsidRPr="005B6FD4">
        <w:rPr>
          <w:rFonts w:eastAsia="Calibri" w:cs="Times New Roman"/>
          <w:szCs w:val="24"/>
          <w:lang w:val="en-US" w:eastAsia="en-US"/>
        </w:rPr>
        <w:t xml:space="preserve"> and </w:t>
      </w:r>
      <w:r w:rsidR="005B6FD4" w:rsidRPr="005B6FD4">
        <w:rPr>
          <w:rFonts w:eastAsia="Calibri" w:cs="Times New Roman"/>
          <w:position w:val="-24"/>
          <w:szCs w:val="24"/>
          <w:lang w:val="en-US" w:eastAsia="en-US"/>
        </w:rPr>
        <w:object w:dxaOrig="400" w:dyaOrig="620">
          <v:shape id="_x0000_i1066" type="#_x0000_t75" style="width:21.45pt;height:30pt" o:ole="">
            <v:imagedata r:id="rId99" o:title=""/>
          </v:shape>
          <o:OLEObject Type="Embed" ProgID="Equation.DSMT4" ShapeID="_x0000_i1066" DrawAspect="Content" ObjectID="_1453300778" r:id="rId100"/>
        </w:object>
      </w:r>
      <w:r w:rsidR="005B6FD4" w:rsidRPr="005B6FD4">
        <w:rPr>
          <w:rFonts w:eastAsia="Calibri" w:cs="Times New Roman"/>
          <w:szCs w:val="24"/>
          <w:lang w:val="en-US" w:eastAsia="en-US"/>
        </w:rPr>
        <w:t xml:space="preserve"> remain ambiguous.   </w:t>
      </w:r>
    </w:p>
    <w:p w:rsidR="009A6A10" w:rsidRPr="00560DC4" w:rsidRDefault="009A6A10" w:rsidP="00F715F3">
      <w:pPr>
        <w:tabs>
          <w:tab w:val="left" w:pos="426"/>
        </w:tabs>
        <w:spacing w:after="0" w:line="288" w:lineRule="auto"/>
        <w:jc w:val="both"/>
        <w:rPr>
          <w:rFonts w:eastAsia="Calibri" w:cs="Times New Roman"/>
          <w:sz w:val="16"/>
          <w:szCs w:val="16"/>
          <w:lang w:val="en-US" w:eastAsia="en-US"/>
        </w:rPr>
      </w:pPr>
    </w:p>
    <w:p w:rsidR="00765AE6" w:rsidRDefault="009A6A10" w:rsidP="00A64E59">
      <w:pPr>
        <w:tabs>
          <w:tab w:val="left" w:pos="426"/>
        </w:tabs>
        <w:spacing w:after="0" w:line="288" w:lineRule="auto"/>
        <w:jc w:val="both"/>
        <w:rPr>
          <w:rFonts w:cs="Times New Roman"/>
          <w:szCs w:val="24"/>
          <w:lang w:val="en-US"/>
        </w:rPr>
      </w:pPr>
      <w:r>
        <w:rPr>
          <w:rFonts w:eastAsia="Calibri" w:cs="Times New Roman"/>
          <w:szCs w:val="24"/>
          <w:lang w:val="en-US" w:eastAsia="en-US"/>
        </w:rPr>
        <w:tab/>
      </w:r>
      <w:r w:rsidR="00ED3CA6">
        <w:rPr>
          <w:rFonts w:eastAsia="Calibri" w:cs="Times New Roman"/>
          <w:szCs w:val="24"/>
          <w:lang w:val="en-US" w:eastAsia="en-US"/>
        </w:rPr>
        <w:t xml:space="preserve">Supporting evidence </w:t>
      </w:r>
      <w:r w:rsidR="00CF583B">
        <w:rPr>
          <w:rFonts w:eastAsia="Calibri" w:cs="Times New Roman"/>
          <w:szCs w:val="24"/>
          <w:lang w:val="en-US" w:eastAsia="en-US"/>
        </w:rPr>
        <w:t xml:space="preserve">for </w:t>
      </w:r>
      <w:r w:rsidR="00ED3CA6">
        <w:rPr>
          <w:rFonts w:eastAsia="Calibri" w:cs="Times New Roman"/>
          <w:szCs w:val="24"/>
          <w:lang w:val="en-US" w:eastAsia="en-US"/>
        </w:rPr>
        <w:t xml:space="preserve">Condition 2 </w:t>
      </w:r>
      <w:r w:rsidR="00CF583B">
        <w:rPr>
          <w:rFonts w:eastAsia="Calibri" w:cs="Times New Roman"/>
          <w:szCs w:val="24"/>
          <w:lang w:val="en-US" w:eastAsia="en-US"/>
        </w:rPr>
        <w:t xml:space="preserve">abounds based on the </w:t>
      </w:r>
      <w:r w:rsidR="00ED3CA6">
        <w:rPr>
          <w:rFonts w:eastAsia="Calibri" w:cs="Times New Roman"/>
          <w:szCs w:val="24"/>
          <w:lang w:val="en-US" w:eastAsia="en-US"/>
        </w:rPr>
        <w:t>contemporary literature on the relationship between public and private investment</w:t>
      </w:r>
      <w:r w:rsidR="00C614DB">
        <w:rPr>
          <w:rFonts w:eastAsia="Calibri" w:cs="Times New Roman"/>
          <w:szCs w:val="24"/>
          <w:lang w:val="en-US" w:eastAsia="en-US"/>
        </w:rPr>
        <w:t xml:space="preserve"> (</w:t>
      </w:r>
      <w:r w:rsidR="00CF583B">
        <w:rPr>
          <w:rFonts w:eastAsia="Calibri" w:cs="Times New Roman"/>
          <w:szCs w:val="24"/>
          <w:lang w:val="en-US" w:eastAsia="en-US"/>
        </w:rPr>
        <w:t>Blejer and Khan</w:t>
      </w:r>
      <w:r w:rsidR="00C614DB">
        <w:rPr>
          <w:rFonts w:eastAsia="Calibri" w:cs="Times New Roman"/>
          <w:szCs w:val="24"/>
          <w:lang w:val="en-US" w:eastAsia="en-US"/>
        </w:rPr>
        <w:t xml:space="preserve"> </w:t>
      </w:r>
      <w:r w:rsidR="00CF583B">
        <w:rPr>
          <w:rFonts w:eastAsia="Calibri" w:cs="Times New Roman"/>
          <w:szCs w:val="24"/>
          <w:lang w:val="en-US" w:eastAsia="en-US"/>
        </w:rPr>
        <w:t>1984</w:t>
      </w:r>
      <w:r w:rsidR="00A64E59">
        <w:rPr>
          <w:rFonts w:eastAsia="Calibri" w:cs="Times New Roman"/>
          <w:szCs w:val="24"/>
          <w:lang w:val="en-US" w:eastAsia="en-US"/>
        </w:rPr>
        <w:t>,</w:t>
      </w:r>
      <w:r w:rsidR="00C614DB">
        <w:rPr>
          <w:rFonts w:eastAsia="Calibri" w:cs="Times New Roman"/>
          <w:szCs w:val="24"/>
          <w:lang w:val="en-US" w:eastAsia="en-US"/>
        </w:rPr>
        <w:t xml:space="preserve"> </w:t>
      </w:r>
      <w:r w:rsidR="00CF583B">
        <w:rPr>
          <w:rFonts w:eastAsia="Calibri" w:cs="Times New Roman"/>
          <w:szCs w:val="24"/>
          <w:lang w:val="en-US" w:eastAsia="en-US"/>
        </w:rPr>
        <w:t>Greene and Villanueva</w:t>
      </w:r>
      <w:r w:rsidR="00A64E59">
        <w:rPr>
          <w:rFonts w:eastAsia="Calibri" w:cs="Times New Roman"/>
          <w:szCs w:val="24"/>
          <w:lang w:val="en-US" w:eastAsia="en-US"/>
        </w:rPr>
        <w:t xml:space="preserve"> </w:t>
      </w:r>
      <w:r w:rsidR="00CF583B">
        <w:rPr>
          <w:rFonts w:eastAsia="Calibri" w:cs="Times New Roman"/>
          <w:szCs w:val="24"/>
          <w:lang w:val="en-US" w:eastAsia="en-US"/>
        </w:rPr>
        <w:t>1991</w:t>
      </w:r>
      <w:r w:rsidR="00A64E59">
        <w:rPr>
          <w:rFonts w:eastAsia="Calibri" w:cs="Times New Roman"/>
          <w:szCs w:val="24"/>
          <w:lang w:val="en-US" w:eastAsia="en-US"/>
        </w:rPr>
        <w:t>, Erenburg 1993,</w:t>
      </w:r>
      <w:r w:rsidR="00C614DB">
        <w:rPr>
          <w:rFonts w:eastAsia="Calibri" w:cs="Times New Roman"/>
          <w:szCs w:val="24"/>
          <w:lang w:val="en-US" w:eastAsia="en-US"/>
        </w:rPr>
        <w:t xml:space="preserve"> </w:t>
      </w:r>
      <w:r w:rsidR="00CF583B">
        <w:rPr>
          <w:rFonts w:eastAsia="Calibri" w:cs="Times New Roman"/>
          <w:szCs w:val="24"/>
          <w:lang w:val="en-US" w:eastAsia="en-US"/>
        </w:rPr>
        <w:t>Ramirez</w:t>
      </w:r>
      <w:r w:rsidR="00C614DB">
        <w:rPr>
          <w:rFonts w:eastAsia="Calibri" w:cs="Times New Roman"/>
          <w:szCs w:val="24"/>
          <w:lang w:val="en-US" w:eastAsia="en-US"/>
        </w:rPr>
        <w:t xml:space="preserve"> </w:t>
      </w:r>
      <w:r w:rsidR="00CF583B">
        <w:rPr>
          <w:rFonts w:eastAsia="Calibri" w:cs="Times New Roman"/>
          <w:szCs w:val="24"/>
          <w:lang w:val="en-US" w:eastAsia="en-US"/>
        </w:rPr>
        <w:t>1994</w:t>
      </w:r>
      <w:r w:rsidR="00A64E59">
        <w:rPr>
          <w:rFonts w:eastAsia="Calibri" w:cs="Times New Roman"/>
          <w:szCs w:val="24"/>
          <w:lang w:val="en-US" w:eastAsia="en-US"/>
        </w:rPr>
        <w:t xml:space="preserve"> and </w:t>
      </w:r>
      <w:r w:rsidR="00CF583B">
        <w:rPr>
          <w:rFonts w:eastAsia="Calibri" w:cs="Times New Roman"/>
          <w:szCs w:val="24"/>
          <w:lang w:val="en-US" w:eastAsia="en-US"/>
        </w:rPr>
        <w:t>2000</w:t>
      </w:r>
      <w:r w:rsidR="00A64E59">
        <w:rPr>
          <w:rFonts w:eastAsia="Calibri" w:cs="Times New Roman"/>
          <w:szCs w:val="24"/>
          <w:lang w:val="en-US" w:eastAsia="en-US"/>
        </w:rPr>
        <w:t>, Oshikoya 1994, Mitra</w:t>
      </w:r>
      <w:r w:rsidR="00C614DB">
        <w:rPr>
          <w:rFonts w:eastAsia="Calibri" w:cs="Times New Roman"/>
          <w:szCs w:val="24"/>
          <w:lang w:val="en-US" w:eastAsia="en-US"/>
        </w:rPr>
        <w:t xml:space="preserve"> 2006). Findings by </w:t>
      </w:r>
      <w:r w:rsidR="00CF583B">
        <w:rPr>
          <w:rFonts w:eastAsia="Calibri" w:cs="Times New Roman"/>
          <w:szCs w:val="24"/>
          <w:lang w:val="en-US" w:eastAsia="en-US"/>
        </w:rPr>
        <w:t>Erenburg (1993)</w:t>
      </w:r>
      <w:r w:rsidR="00C614DB">
        <w:rPr>
          <w:rFonts w:eastAsia="Calibri" w:cs="Times New Roman"/>
          <w:szCs w:val="24"/>
          <w:lang w:val="en-US" w:eastAsia="en-US"/>
        </w:rPr>
        <w:t xml:space="preserve"> reveal that public infrastructure capital has a stimulating effect on private investment in equipment and machinery. </w:t>
      </w:r>
      <w:r w:rsidR="00A902E3">
        <w:rPr>
          <w:rFonts w:eastAsia="Calibri" w:cs="Times New Roman"/>
          <w:szCs w:val="24"/>
          <w:lang w:val="en-US" w:eastAsia="en-US"/>
        </w:rPr>
        <w:t xml:space="preserve">Using a panel data on developing economies for 1980 to 1997, </w:t>
      </w:r>
      <w:r w:rsidR="00C614DB">
        <w:rPr>
          <w:rFonts w:eastAsia="Calibri" w:cs="Times New Roman"/>
          <w:szCs w:val="24"/>
          <w:lang w:val="en-US" w:eastAsia="en-US"/>
        </w:rPr>
        <w:t xml:space="preserve">Erden and Holcombe (2005) </w:t>
      </w:r>
      <w:r w:rsidR="00A64E59">
        <w:rPr>
          <w:rFonts w:eastAsia="Calibri" w:cs="Times New Roman"/>
          <w:szCs w:val="24"/>
          <w:lang w:val="en-US" w:eastAsia="en-US"/>
        </w:rPr>
        <w:t xml:space="preserve">showed that a 10 percent </w:t>
      </w:r>
      <w:r w:rsidR="00A902E3">
        <w:rPr>
          <w:rFonts w:eastAsia="Calibri" w:cs="Times New Roman"/>
          <w:szCs w:val="24"/>
          <w:lang w:val="en-US" w:eastAsia="en-US"/>
        </w:rPr>
        <w:t xml:space="preserve"> increase in public investments lead to a </w:t>
      </w:r>
      <w:r w:rsidR="00A64E59">
        <w:rPr>
          <w:rFonts w:eastAsia="Calibri" w:cs="Times New Roman"/>
          <w:szCs w:val="24"/>
          <w:lang w:val="en-US" w:eastAsia="en-US"/>
        </w:rPr>
        <w:t>two percent</w:t>
      </w:r>
      <w:r w:rsidR="00A902E3">
        <w:rPr>
          <w:rFonts w:eastAsia="Calibri" w:cs="Times New Roman"/>
          <w:szCs w:val="24"/>
          <w:lang w:val="en-US" w:eastAsia="en-US"/>
        </w:rPr>
        <w:t xml:space="preserve"> increase in private investment</w:t>
      </w:r>
      <w:r w:rsidR="00CE271D">
        <w:rPr>
          <w:rFonts w:eastAsia="Calibri" w:cs="Times New Roman"/>
          <w:szCs w:val="24"/>
          <w:lang w:val="en-US" w:eastAsia="en-US"/>
        </w:rPr>
        <w:t xml:space="preserve">s. Blejer </w:t>
      </w:r>
      <w:r w:rsidR="00A902E3">
        <w:rPr>
          <w:rFonts w:eastAsia="Calibri" w:cs="Times New Roman"/>
          <w:szCs w:val="24"/>
          <w:lang w:val="en-US" w:eastAsia="en-US"/>
        </w:rPr>
        <w:t xml:space="preserve">and Khan (1984) for a panel of developing countries and Oshikoya (1994) for a panel of African countries presented evidence that public infrastructure investments has a positive impact on private investment. </w:t>
      </w:r>
      <w:r w:rsidR="002837A5">
        <w:rPr>
          <w:rFonts w:eastAsia="Calibri" w:cs="Times New Roman"/>
          <w:szCs w:val="24"/>
          <w:lang w:val="en-US" w:eastAsia="en-US"/>
        </w:rPr>
        <w:t xml:space="preserve">Kollamparambil and Nicolau (2011) study on South Africa found that public investment on infrastructure and social sectors is likely to enhance private investment; whereas, Hussain </w:t>
      </w:r>
      <w:r w:rsidR="00A64E59">
        <w:rPr>
          <w:i/>
          <w:iCs/>
          <w:szCs w:val="24"/>
        </w:rPr>
        <w:t xml:space="preserve">et </w:t>
      </w:r>
      <w:r w:rsidR="00A64E59" w:rsidRPr="00E63E62">
        <w:rPr>
          <w:i/>
          <w:iCs/>
          <w:szCs w:val="24"/>
        </w:rPr>
        <w:t>al</w:t>
      </w:r>
      <w:r w:rsidR="00A64E59">
        <w:rPr>
          <w:i/>
          <w:iCs/>
          <w:szCs w:val="24"/>
        </w:rPr>
        <w:t>.</w:t>
      </w:r>
      <w:r w:rsidR="00A64E59" w:rsidRPr="005B6FD4">
        <w:rPr>
          <w:szCs w:val="24"/>
        </w:rPr>
        <w:t xml:space="preserve"> </w:t>
      </w:r>
      <w:r w:rsidR="002837A5">
        <w:rPr>
          <w:rFonts w:eastAsia="Calibri" w:cs="Times New Roman"/>
          <w:szCs w:val="24"/>
          <w:lang w:val="en-US" w:eastAsia="en-US"/>
        </w:rPr>
        <w:t xml:space="preserve">(2004) detected positive influence of public development </w:t>
      </w:r>
      <w:r w:rsidR="002837A5" w:rsidRPr="002837A5">
        <w:rPr>
          <w:rFonts w:cs="Times New Roman"/>
          <w:szCs w:val="24"/>
          <w:lang w:val="en-US"/>
        </w:rPr>
        <w:t>expenditure</w:t>
      </w:r>
      <w:r w:rsidR="00A64E59">
        <w:rPr>
          <w:rFonts w:cs="Times New Roman"/>
          <w:szCs w:val="24"/>
          <w:lang w:val="en-US"/>
        </w:rPr>
        <w:t xml:space="preserve">s, such as </w:t>
      </w:r>
      <w:r w:rsidR="002837A5" w:rsidRPr="002837A5">
        <w:rPr>
          <w:rFonts w:cs="Times New Roman"/>
          <w:szCs w:val="24"/>
          <w:lang w:val="en-US"/>
        </w:rPr>
        <w:t xml:space="preserve">infrastructure, health and education, </w:t>
      </w:r>
      <w:r w:rsidR="002837A5">
        <w:rPr>
          <w:rFonts w:cs="Times New Roman"/>
          <w:szCs w:val="24"/>
          <w:lang w:val="en-US"/>
        </w:rPr>
        <w:t xml:space="preserve">on </w:t>
      </w:r>
      <w:r w:rsidR="002837A5" w:rsidRPr="002837A5">
        <w:rPr>
          <w:rFonts w:cs="Times New Roman"/>
          <w:szCs w:val="24"/>
          <w:lang w:val="en-US"/>
        </w:rPr>
        <w:t>private investment</w:t>
      </w:r>
      <w:r w:rsidR="002837A5">
        <w:rPr>
          <w:rFonts w:cs="Times New Roman"/>
          <w:szCs w:val="24"/>
          <w:lang w:val="en-US"/>
        </w:rPr>
        <w:t xml:space="preserve"> based on annual </w:t>
      </w:r>
      <w:r w:rsidR="002837A5" w:rsidRPr="002837A5">
        <w:rPr>
          <w:rFonts w:cs="Times New Roman"/>
          <w:szCs w:val="24"/>
          <w:lang w:val="en-US"/>
        </w:rPr>
        <w:t xml:space="preserve">time series </w:t>
      </w:r>
      <w:r w:rsidR="002837A5">
        <w:rPr>
          <w:rFonts w:cs="Times New Roman"/>
          <w:szCs w:val="24"/>
          <w:lang w:val="en-US"/>
        </w:rPr>
        <w:t xml:space="preserve">data </w:t>
      </w:r>
      <w:r w:rsidR="002837A5" w:rsidRPr="002837A5">
        <w:rPr>
          <w:rFonts w:cs="Times New Roman"/>
          <w:szCs w:val="24"/>
          <w:lang w:val="en-US"/>
        </w:rPr>
        <w:t>of Pakistan</w:t>
      </w:r>
      <w:r w:rsidR="002837A5">
        <w:rPr>
          <w:rFonts w:cs="Times New Roman"/>
          <w:szCs w:val="24"/>
          <w:lang w:val="en-US"/>
        </w:rPr>
        <w:t xml:space="preserve"> between 1975 and 2008. Mistra (2006) and Sterven (2004) also presented evidence of crowding-in over the long run and crowding-out over the short run</w:t>
      </w:r>
      <w:r w:rsidR="00765AE6">
        <w:rPr>
          <w:rFonts w:cs="Times New Roman"/>
          <w:szCs w:val="24"/>
          <w:lang w:val="en-US"/>
        </w:rPr>
        <w:t xml:space="preserve"> following their research on India</w:t>
      </w:r>
      <w:r w:rsidR="002837A5">
        <w:rPr>
          <w:rFonts w:cs="Times New Roman"/>
          <w:szCs w:val="24"/>
          <w:lang w:val="en-US"/>
        </w:rPr>
        <w:t>.</w:t>
      </w:r>
    </w:p>
    <w:p w:rsidR="00765AE6" w:rsidRDefault="009A6A10" w:rsidP="00F715F3">
      <w:pPr>
        <w:tabs>
          <w:tab w:val="left" w:pos="426"/>
        </w:tabs>
        <w:spacing w:after="0" w:line="288" w:lineRule="auto"/>
        <w:jc w:val="both"/>
        <w:rPr>
          <w:rFonts w:cs="Times New Roman"/>
          <w:szCs w:val="24"/>
          <w:lang w:val="en-US"/>
        </w:rPr>
      </w:pPr>
      <w:r>
        <w:rPr>
          <w:rFonts w:cs="Times New Roman"/>
          <w:szCs w:val="24"/>
          <w:lang w:val="en-US"/>
        </w:rPr>
        <w:lastRenderedPageBreak/>
        <w:tab/>
      </w:r>
      <w:r w:rsidR="00765AE6">
        <w:rPr>
          <w:rFonts w:cs="Times New Roman"/>
          <w:szCs w:val="24"/>
          <w:lang w:val="en-US"/>
        </w:rPr>
        <w:t xml:space="preserve">For our research, we consider the positive influence of ex-ante government spending on public programs on infrastructures such as roads and embankments on private self-protection expenditures. However, we also acknowledge that the direction of the sign for an increase of ex-ante government spending on the optimum levels of private self-protection (as well as self-insurance) is an empirical question.  </w:t>
      </w:r>
    </w:p>
    <w:p w:rsidR="00A1118D" w:rsidRDefault="00A1118D" w:rsidP="00F715F3">
      <w:pPr>
        <w:tabs>
          <w:tab w:val="left" w:pos="426"/>
        </w:tabs>
        <w:spacing w:after="0" w:line="288" w:lineRule="auto"/>
        <w:jc w:val="both"/>
        <w:rPr>
          <w:rFonts w:cs="Times New Roman"/>
          <w:szCs w:val="24"/>
          <w:lang w:val="en-US"/>
        </w:rPr>
      </w:pPr>
    </w:p>
    <w:p w:rsidR="00535B0B" w:rsidRDefault="009A6A10" w:rsidP="007C26D7">
      <w:pPr>
        <w:tabs>
          <w:tab w:val="left" w:pos="426"/>
        </w:tabs>
        <w:spacing w:after="0" w:line="288" w:lineRule="auto"/>
        <w:jc w:val="both"/>
        <w:rPr>
          <w:rFonts w:eastAsia="Calibri" w:cs="Times New Roman"/>
          <w:szCs w:val="24"/>
          <w:lang w:val="en-US" w:eastAsia="en-US"/>
        </w:rPr>
      </w:pPr>
      <w:r w:rsidRPr="005B6FD4">
        <w:rPr>
          <w:rFonts w:eastAsia="Calibri" w:cs="Times New Roman"/>
          <w:b/>
          <w:szCs w:val="24"/>
          <w:lang w:val="en-US" w:eastAsia="en-US"/>
        </w:rPr>
        <w:t>P</w:t>
      </w:r>
      <w:r>
        <w:rPr>
          <w:rFonts w:eastAsia="Calibri" w:cs="Times New Roman"/>
          <w:b/>
          <w:szCs w:val="24"/>
          <w:lang w:val="en-US" w:eastAsia="en-US"/>
        </w:rPr>
        <w:t>roposition</w:t>
      </w:r>
      <w:r w:rsidR="005B6FD4" w:rsidRPr="005B6FD4">
        <w:rPr>
          <w:rFonts w:eastAsia="Calibri" w:cs="Times New Roman"/>
          <w:b/>
          <w:szCs w:val="24"/>
          <w:lang w:val="en-US" w:eastAsia="en-US"/>
        </w:rPr>
        <w:t xml:space="preserve"> 2:</w:t>
      </w:r>
      <w:r w:rsidR="005B6FD4" w:rsidRPr="005B6FD4">
        <w:rPr>
          <w:rFonts w:eastAsia="Calibri" w:cs="Times New Roman"/>
          <w:szCs w:val="24"/>
          <w:lang w:val="en-US" w:eastAsia="en-US"/>
        </w:rPr>
        <w:t xml:space="preserve"> For a risk-</w:t>
      </w:r>
      <w:r w:rsidR="00625AC8">
        <w:rPr>
          <w:rFonts w:eastAsia="Calibri" w:cs="Times New Roman"/>
          <w:szCs w:val="24"/>
          <w:lang w:val="en-US" w:eastAsia="en-US"/>
        </w:rPr>
        <w:t>averse household, it is not possible to determine the direction of the influence of ex-post public-assisted disaster relief and rehabilitation programs on ex-ante self-protection and self-insurance. However, for a risk-</w:t>
      </w:r>
      <w:r w:rsidR="005B6FD4" w:rsidRPr="005B6FD4">
        <w:rPr>
          <w:rFonts w:eastAsia="Calibri" w:cs="Times New Roman"/>
          <w:szCs w:val="24"/>
          <w:lang w:val="en-US" w:eastAsia="en-US"/>
        </w:rPr>
        <w:t>neutral household</w:t>
      </w:r>
      <w:r w:rsidR="00625AC8">
        <w:rPr>
          <w:rFonts w:eastAsia="Calibri" w:cs="Times New Roman"/>
          <w:szCs w:val="24"/>
          <w:lang w:val="en-US" w:eastAsia="en-US"/>
        </w:rPr>
        <w:t xml:space="preserve"> and with some additional restrictions, </w:t>
      </w:r>
      <w:r w:rsidR="005B6FD4" w:rsidRPr="005B6FD4">
        <w:rPr>
          <w:rFonts w:eastAsia="Calibri" w:cs="Times New Roman"/>
          <w:szCs w:val="24"/>
          <w:lang w:val="en-US" w:eastAsia="en-US"/>
        </w:rPr>
        <w:t xml:space="preserve">self-protection </w:t>
      </w:r>
      <w:r w:rsidR="005B6FD4" w:rsidRPr="005B6FD4">
        <w:rPr>
          <w:rFonts w:eastAsiaTheme="minorHAnsi" w:cs="Times New Roman"/>
          <w:position w:val="-4"/>
          <w:szCs w:val="24"/>
          <w:lang w:val="en-US" w:eastAsia="en-US"/>
        </w:rPr>
        <w:object w:dxaOrig="240" w:dyaOrig="255">
          <v:shape id="_x0000_i1067" type="#_x0000_t75" style="width:12.85pt;height:12pt" o:ole="">
            <v:imagedata r:id="rId101" o:title=""/>
          </v:shape>
          <o:OLEObject Type="Embed" ProgID="Equation.DSMT4" ShapeID="_x0000_i1067" DrawAspect="Content" ObjectID="_1453300779" r:id="rId102"/>
        </w:object>
      </w:r>
      <w:r w:rsidR="005B6FD4" w:rsidRPr="005B6FD4">
        <w:rPr>
          <w:rFonts w:eastAsia="Calibri" w:cs="Times New Roman"/>
          <w:szCs w:val="24"/>
          <w:lang w:val="en-US" w:eastAsia="en-US"/>
        </w:rPr>
        <w:t xml:space="preserve"> declines (i.e., becomes a substitute) but self-insurance </w:t>
      </w:r>
      <w:r w:rsidR="005B6FD4" w:rsidRPr="005B6FD4">
        <w:rPr>
          <w:rFonts w:eastAsiaTheme="minorHAnsi" w:cs="Times New Roman"/>
          <w:position w:val="-4"/>
          <w:szCs w:val="24"/>
          <w:lang w:val="en-US" w:eastAsia="en-US"/>
        </w:rPr>
        <w:object w:dxaOrig="240" w:dyaOrig="255">
          <v:shape id="_x0000_i1068" type="#_x0000_t75" style="width:12.85pt;height:12pt" o:ole="">
            <v:imagedata r:id="rId103" o:title=""/>
          </v:shape>
          <o:OLEObject Type="Embed" ProgID="Equation.DSMT4" ShapeID="_x0000_i1068" DrawAspect="Content" ObjectID="_1453300780" r:id="rId104"/>
        </w:object>
      </w:r>
      <w:r w:rsidR="005B6FD4" w:rsidRPr="005B6FD4">
        <w:rPr>
          <w:rFonts w:eastAsia="Calibri" w:cs="Times New Roman"/>
          <w:szCs w:val="24"/>
          <w:lang w:val="en-US" w:eastAsia="en-US"/>
        </w:rPr>
        <w:t xml:space="preserve"> increases (i.e., becomes a complement) if households have more access to ex-post public-assisted disaster relief and rehabilitation programs</w:t>
      </w:r>
      <w:r w:rsidR="005B6FD4" w:rsidRPr="005B6FD4">
        <w:rPr>
          <w:rFonts w:eastAsiaTheme="minorHAnsi" w:cs="Times New Roman"/>
          <w:position w:val="-4"/>
          <w:szCs w:val="24"/>
          <w:lang w:val="en-US" w:eastAsia="en-US"/>
        </w:rPr>
        <w:object w:dxaOrig="240" w:dyaOrig="255">
          <v:shape id="_x0000_i1069" type="#_x0000_t75" style="width:12.85pt;height:12pt" o:ole="">
            <v:imagedata r:id="rId105" o:title=""/>
          </v:shape>
          <o:OLEObject Type="Embed" ProgID="Equation.DSMT4" ShapeID="_x0000_i1069" DrawAspect="Content" ObjectID="_1453300781" r:id="rId106"/>
        </w:object>
      </w:r>
      <w:r w:rsidR="005B6FD4" w:rsidRPr="005B6FD4">
        <w:rPr>
          <w:rFonts w:eastAsia="Calibri" w:cs="Times New Roman"/>
          <w:szCs w:val="24"/>
          <w:lang w:val="en-US" w:eastAsia="en-US"/>
        </w:rPr>
        <w:t xml:space="preserve">, </w:t>
      </w:r>
      <w:r w:rsidR="007C26D7">
        <w:rPr>
          <w:rFonts w:eastAsia="Calibri" w:cs="Times New Roman"/>
          <w:szCs w:val="24"/>
          <w:lang w:val="en-US" w:eastAsia="en-US"/>
        </w:rPr>
        <w:t>that is,</w:t>
      </w:r>
      <w:r w:rsidR="005B6FD4" w:rsidRPr="005B6FD4">
        <w:rPr>
          <w:rFonts w:eastAsia="Calibri" w:cs="Times New Roman"/>
          <w:szCs w:val="24"/>
          <w:lang w:val="en-US" w:eastAsia="en-US"/>
        </w:rPr>
        <w:t xml:space="preserve"> </w:t>
      </w:r>
      <w:r w:rsidR="005B6FD4" w:rsidRPr="005B6FD4">
        <w:rPr>
          <w:rFonts w:eastAsiaTheme="minorHAnsi" w:cs="Times New Roman"/>
          <w:position w:val="-24"/>
          <w:szCs w:val="24"/>
          <w:lang w:val="en-US" w:eastAsia="en-US"/>
        </w:rPr>
        <w:object w:dxaOrig="1920" w:dyaOrig="615">
          <v:shape id="_x0000_i1070" type="#_x0000_t75" style="width:84pt;height:26.55pt" o:ole="">
            <v:imagedata r:id="rId107" o:title=""/>
          </v:shape>
          <o:OLEObject Type="Embed" ProgID="Equation.DSMT4" ShapeID="_x0000_i1070" DrawAspect="Content" ObjectID="_1453300782" r:id="rId108"/>
        </w:object>
      </w:r>
      <w:r w:rsidR="005B6FD4" w:rsidRPr="005B6FD4">
        <w:rPr>
          <w:rFonts w:eastAsia="Calibri" w:cs="Times New Roman"/>
          <w:szCs w:val="24"/>
          <w:lang w:val="en-US" w:eastAsia="en-US"/>
        </w:rPr>
        <w:t xml:space="preserve">. </w:t>
      </w:r>
      <w:r w:rsidR="00535B0B">
        <w:rPr>
          <w:rFonts w:eastAsia="Calibri" w:cs="Times New Roman"/>
          <w:szCs w:val="24"/>
          <w:lang w:val="en-US" w:eastAsia="en-US"/>
        </w:rPr>
        <w:t xml:space="preserve">The proof of Proposition </w:t>
      </w:r>
      <w:r w:rsidR="00BD0EBF">
        <w:rPr>
          <w:rFonts w:eastAsia="Calibri" w:cs="Times New Roman"/>
          <w:szCs w:val="24"/>
          <w:lang w:val="en-US" w:eastAsia="en-US"/>
        </w:rPr>
        <w:t xml:space="preserve">3 for a risk-neutral household </w:t>
      </w:r>
      <w:r w:rsidR="00535B0B">
        <w:rPr>
          <w:rFonts w:eastAsia="Calibri" w:cs="Times New Roman"/>
          <w:szCs w:val="24"/>
          <w:lang w:val="en-US" w:eastAsia="en-US"/>
        </w:rPr>
        <w:t>depends on Conditions 3-5.</w:t>
      </w:r>
    </w:p>
    <w:p w:rsidR="009A6A10" w:rsidRDefault="009A6A10" w:rsidP="00F715F3">
      <w:pPr>
        <w:tabs>
          <w:tab w:val="left" w:pos="426"/>
        </w:tabs>
        <w:spacing w:after="0" w:line="288" w:lineRule="auto"/>
        <w:jc w:val="both"/>
        <w:rPr>
          <w:rFonts w:eastAsia="Calibri" w:cs="Times New Roman"/>
          <w:szCs w:val="24"/>
          <w:lang w:val="en-US" w:eastAsia="en-US"/>
        </w:rPr>
      </w:pPr>
    </w:p>
    <w:p w:rsidR="00535B0B" w:rsidRPr="005B6FD4" w:rsidRDefault="00535B0B" w:rsidP="00F715F3">
      <w:pPr>
        <w:tabs>
          <w:tab w:val="left" w:pos="426"/>
        </w:tabs>
        <w:spacing w:after="0" w:line="288" w:lineRule="auto"/>
        <w:jc w:val="both"/>
        <w:rPr>
          <w:rFonts w:eastAsia="Calibri" w:cs="Times New Roman"/>
          <w:szCs w:val="24"/>
          <w:lang w:val="en-US" w:eastAsia="en-US"/>
        </w:rPr>
      </w:pPr>
      <w:r w:rsidRPr="005B6FD4">
        <w:rPr>
          <w:rFonts w:eastAsia="Calibri" w:cs="Times New Roman"/>
          <w:b/>
          <w:szCs w:val="24"/>
          <w:lang w:val="en-US" w:eastAsia="en-US"/>
        </w:rPr>
        <w:t>Condition 3.</w:t>
      </w:r>
      <w:r w:rsidRPr="005B6FD4">
        <w:rPr>
          <w:rFonts w:eastAsia="Calibri" w:cs="Times New Roman"/>
          <w:szCs w:val="24"/>
          <w:lang w:val="en-US" w:eastAsia="en-US"/>
        </w:rPr>
        <w:t xml:space="preserve">   The probability of facing ex-post storm inflicted property damages, </w:t>
      </w:r>
      <w:r w:rsidRPr="005B6FD4">
        <w:rPr>
          <w:rFonts w:eastAsia="Calibri" w:cs="Times New Roman"/>
          <w:position w:val="-10"/>
          <w:szCs w:val="24"/>
          <w:lang w:val="en-US" w:eastAsia="en-US"/>
        </w:rPr>
        <w:object w:dxaOrig="440" w:dyaOrig="320">
          <v:shape id="_x0000_i1071" type="#_x0000_t75" style="width:23.15pt;height:18pt" o:ole="">
            <v:imagedata r:id="rId109" o:title=""/>
          </v:shape>
          <o:OLEObject Type="Embed" ProgID="Equation.DSMT4" ShapeID="_x0000_i1071" DrawAspect="Content" ObjectID="_1453300783" r:id="rId110"/>
        </w:object>
      </w:r>
      <w:r w:rsidRPr="005B6FD4">
        <w:rPr>
          <w:rFonts w:eastAsia="Calibri" w:cs="Times New Roman"/>
          <w:szCs w:val="24"/>
          <w:lang w:val="en-US" w:eastAsia="en-US"/>
        </w:rPr>
        <w:t xml:space="preserve">, is strictly quasi-convex with respect to self-protection expenditure, </w:t>
      </w:r>
      <w:r w:rsidRPr="005B6FD4">
        <w:rPr>
          <w:rFonts w:eastAsia="Calibri" w:cs="Times New Roman"/>
          <w:position w:val="-4"/>
          <w:szCs w:val="24"/>
          <w:lang w:val="en-US" w:eastAsia="en-US"/>
        </w:rPr>
        <w:object w:dxaOrig="240" w:dyaOrig="260">
          <v:shape id="_x0000_i1072" type="#_x0000_t75" style="width:12pt;height:15.45pt" o:ole="">
            <v:imagedata r:id="rId111" o:title=""/>
          </v:shape>
          <o:OLEObject Type="Embed" ProgID="Equation.DSMT4" ShapeID="_x0000_i1072" DrawAspect="Content" ObjectID="_1453300784" r:id="rId112"/>
        </w:object>
      </w:r>
      <w:r w:rsidRPr="005B6FD4">
        <w:rPr>
          <w:rFonts w:eastAsia="Calibri" w:cs="Times New Roman"/>
          <w:szCs w:val="24"/>
          <w:lang w:val="en-US" w:eastAsia="en-US"/>
        </w:rPr>
        <w:t xml:space="preserve">: </w:t>
      </w:r>
      <w:r w:rsidRPr="005B6FD4">
        <w:rPr>
          <w:rFonts w:eastAsia="Calibri" w:cs="Times New Roman"/>
          <w:position w:val="-24"/>
          <w:szCs w:val="24"/>
          <w:lang w:val="en-US" w:eastAsia="en-US"/>
        </w:rPr>
        <w:object w:dxaOrig="2079" w:dyaOrig="660">
          <v:shape id="_x0000_i1073" type="#_x0000_t75" style="width:98.55pt;height:32.55pt" o:ole="">
            <v:imagedata r:id="rId113" o:title=""/>
          </v:shape>
          <o:OLEObject Type="Embed" ProgID="Equation.DSMT4" ShapeID="_x0000_i1073" DrawAspect="Content" ObjectID="_1453300785" r:id="rId114"/>
        </w:object>
      </w:r>
      <w:r w:rsidRPr="005B6FD4">
        <w:rPr>
          <w:rFonts w:eastAsia="Calibri" w:cs="Times New Roman"/>
          <w:szCs w:val="24"/>
          <w:lang w:val="en-US" w:eastAsia="en-US"/>
        </w:rPr>
        <w:t xml:space="preserve"> This implies that the probability of facing monetary losses to property as a result of a cyclone induced storm surge decreases as household self-protection expenditure increases. </w:t>
      </w:r>
    </w:p>
    <w:p w:rsidR="00535B0B" w:rsidRPr="005B6FD4" w:rsidRDefault="00535B0B" w:rsidP="00F715F3">
      <w:pPr>
        <w:tabs>
          <w:tab w:val="left" w:pos="426"/>
        </w:tabs>
        <w:spacing w:after="0" w:line="288" w:lineRule="auto"/>
        <w:jc w:val="both"/>
        <w:rPr>
          <w:rFonts w:eastAsia="Calibri" w:cs="Times New Roman"/>
          <w:b/>
          <w:szCs w:val="24"/>
          <w:lang w:val="en-US" w:eastAsia="en-US"/>
        </w:rPr>
      </w:pPr>
    </w:p>
    <w:p w:rsidR="00535B0B" w:rsidRDefault="00535B0B" w:rsidP="00F715F3">
      <w:pPr>
        <w:tabs>
          <w:tab w:val="left" w:pos="426"/>
        </w:tabs>
        <w:spacing w:after="0" w:line="288" w:lineRule="auto"/>
        <w:jc w:val="both"/>
        <w:rPr>
          <w:rFonts w:eastAsia="Calibri" w:cs="Times New Roman"/>
          <w:szCs w:val="24"/>
          <w:lang w:val="en-US" w:eastAsia="en-US"/>
        </w:rPr>
      </w:pPr>
      <w:r w:rsidRPr="005B6FD4">
        <w:rPr>
          <w:rFonts w:eastAsia="Calibri" w:cs="Times New Roman"/>
          <w:b/>
          <w:szCs w:val="24"/>
          <w:lang w:val="en-US" w:eastAsia="en-US"/>
        </w:rPr>
        <w:t>Condition 4.</w:t>
      </w:r>
      <w:r w:rsidRPr="005B6FD4">
        <w:rPr>
          <w:rFonts w:eastAsia="Calibri" w:cs="Times New Roman"/>
          <w:szCs w:val="24"/>
          <w:lang w:val="en-US" w:eastAsia="en-US"/>
        </w:rPr>
        <w:t xml:space="preserve"> A strict quasi-convex relationship exists between storm-inflicted monetary losses to property and self-insurance expenditures,</w:t>
      </w:r>
      <w:r w:rsidRPr="005B6FD4">
        <w:rPr>
          <w:rFonts w:eastAsia="Calibri" w:cs="Times New Roman"/>
          <w:position w:val="-24"/>
          <w:szCs w:val="24"/>
          <w:lang w:val="en-US" w:eastAsia="en-US"/>
        </w:rPr>
        <w:object w:dxaOrig="1660" w:dyaOrig="660">
          <v:shape id="_x0000_i1074" type="#_x0000_t75" style="width:71.15pt;height:36pt" o:ole="">
            <v:imagedata r:id="rId115" o:title=""/>
          </v:shape>
          <o:OLEObject Type="Embed" ProgID="Equation.DSMT4" ShapeID="_x0000_i1074" DrawAspect="Content" ObjectID="_1453300786" r:id="rId116"/>
        </w:object>
      </w:r>
      <w:r w:rsidRPr="005B6FD4">
        <w:rPr>
          <w:rFonts w:eastAsia="Calibri" w:cs="Times New Roman"/>
          <w:szCs w:val="24"/>
          <w:lang w:val="en-US" w:eastAsia="en-US"/>
        </w:rPr>
        <w:t>. This means that monetary losses to property decrease as a household commits more self-insurance expenditure.</w:t>
      </w:r>
    </w:p>
    <w:p w:rsidR="009A6A10" w:rsidRPr="005B6FD4" w:rsidRDefault="009A6A10" w:rsidP="00F715F3">
      <w:pPr>
        <w:tabs>
          <w:tab w:val="left" w:pos="426"/>
        </w:tabs>
        <w:spacing w:after="0" w:line="288" w:lineRule="auto"/>
        <w:jc w:val="both"/>
        <w:rPr>
          <w:rFonts w:eastAsia="Calibri" w:cs="Times New Roman"/>
          <w:szCs w:val="24"/>
          <w:lang w:val="en-US" w:eastAsia="en-US"/>
        </w:rPr>
      </w:pPr>
    </w:p>
    <w:p w:rsidR="00535B0B" w:rsidRDefault="00535B0B" w:rsidP="00F715F3">
      <w:pPr>
        <w:tabs>
          <w:tab w:val="left" w:pos="426"/>
        </w:tabs>
        <w:spacing w:after="0" w:line="288" w:lineRule="auto"/>
        <w:jc w:val="both"/>
        <w:rPr>
          <w:rFonts w:eastAsia="Calibri" w:cs="Times New Roman"/>
          <w:szCs w:val="24"/>
          <w:lang w:val="en-US" w:eastAsia="en-US"/>
        </w:rPr>
      </w:pPr>
      <w:r w:rsidRPr="005B6FD4">
        <w:rPr>
          <w:rFonts w:eastAsia="Calibri" w:cs="Times New Roman"/>
          <w:b/>
          <w:szCs w:val="24"/>
          <w:lang w:val="en-US" w:eastAsia="en-US"/>
        </w:rPr>
        <w:t>Condition 5.</w:t>
      </w:r>
      <w:r w:rsidRPr="005B6FD4">
        <w:rPr>
          <w:rFonts w:eastAsia="Calibri" w:cs="Times New Roman"/>
          <w:szCs w:val="24"/>
          <w:lang w:val="en-US" w:eastAsia="en-US"/>
        </w:rPr>
        <w:t xml:space="preserve"> </w:t>
      </w:r>
      <w:r w:rsidRPr="005B6FD4">
        <w:rPr>
          <w:rFonts w:eastAsia="Calibri" w:cs="Times New Roman"/>
          <w:position w:val="-24"/>
          <w:szCs w:val="24"/>
          <w:lang w:val="en-US" w:eastAsia="en-US"/>
        </w:rPr>
        <w:object w:dxaOrig="1100" w:dyaOrig="660">
          <v:shape id="_x0000_i1075" type="#_x0000_t75" style="width:62.55pt;height:32.55pt" o:ole="">
            <v:imagedata r:id="rId117" o:title=""/>
          </v:shape>
          <o:OLEObject Type="Embed" ProgID="Equation.DSMT4" ShapeID="_x0000_i1075" DrawAspect="Content" ObjectID="_1453300787" r:id="rId118"/>
        </w:object>
      </w:r>
      <w:r w:rsidRPr="005B6FD4">
        <w:rPr>
          <w:rFonts w:eastAsia="Calibri" w:cs="Times New Roman"/>
          <w:szCs w:val="24"/>
          <w:lang w:val="en-US" w:eastAsia="en-US"/>
        </w:rPr>
        <w:t xml:space="preserve"> Condition 5 states that more ex-post public-assisted disaster relief and rehabilitation programs,</w:t>
      </w:r>
      <w:r w:rsidRPr="005B6FD4">
        <w:rPr>
          <w:rFonts w:eastAsia="Calibri" w:cs="Times New Roman"/>
          <w:position w:val="-4"/>
          <w:szCs w:val="24"/>
          <w:lang w:val="en-US" w:eastAsia="en-US"/>
        </w:rPr>
        <w:object w:dxaOrig="240" w:dyaOrig="260">
          <v:shape id="_x0000_i1076" type="#_x0000_t75" style="width:9.45pt;height:12pt" o:ole="">
            <v:imagedata r:id="rId119" o:title=""/>
          </v:shape>
          <o:OLEObject Type="Embed" ProgID="Equation.DSMT4" ShapeID="_x0000_i1076" DrawAspect="Content" ObjectID="_1453300788" r:id="rId120"/>
        </w:object>
      </w:r>
      <w:r w:rsidRPr="005B6FD4">
        <w:rPr>
          <w:rFonts w:eastAsia="Calibri" w:cs="Times New Roman"/>
          <w:szCs w:val="24"/>
          <w:lang w:val="en-US" w:eastAsia="en-US"/>
        </w:rPr>
        <w:t xml:space="preserve">, accentuate the effect of self-insurance in reducing monetary loss or damages to property as a result of a severe storm event.  </w:t>
      </w:r>
    </w:p>
    <w:p w:rsidR="00A176EB" w:rsidRDefault="00A176EB" w:rsidP="00F715F3">
      <w:pPr>
        <w:tabs>
          <w:tab w:val="left" w:pos="426"/>
        </w:tabs>
        <w:spacing w:after="0" w:line="288" w:lineRule="auto"/>
        <w:jc w:val="both"/>
        <w:rPr>
          <w:rFonts w:eastAsia="Calibri" w:cs="Times New Roman"/>
          <w:szCs w:val="24"/>
          <w:lang w:val="en-US" w:eastAsia="en-US"/>
        </w:rPr>
      </w:pPr>
    </w:p>
    <w:p w:rsidR="005B6FD4" w:rsidRPr="005B6FD4" w:rsidRDefault="009A6A10"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35B0B">
        <w:rPr>
          <w:rFonts w:eastAsia="Calibri" w:cs="Times New Roman"/>
          <w:szCs w:val="24"/>
          <w:lang w:val="en-US" w:eastAsia="en-US"/>
        </w:rPr>
        <w:t xml:space="preserve">Conditions 3 and 4 are self-explanatory. However, </w:t>
      </w:r>
      <w:r w:rsidR="005B6FD4" w:rsidRPr="005B6FD4">
        <w:rPr>
          <w:rFonts w:eastAsia="Calibri" w:cs="Times New Roman"/>
          <w:szCs w:val="24"/>
          <w:lang w:val="en-US" w:eastAsia="en-US"/>
        </w:rPr>
        <w:t xml:space="preserve">Condition 5 </w:t>
      </w:r>
      <w:r w:rsidR="00535B0B">
        <w:rPr>
          <w:rFonts w:eastAsia="Calibri" w:cs="Times New Roman"/>
          <w:szCs w:val="24"/>
          <w:lang w:val="en-US" w:eastAsia="en-US"/>
        </w:rPr>
        <w:t xml:space="preserve">requires justifications and supporting evidence. Condition 5 </w:t>
      </w:r>
      <w:r w:rsidR="005B6FD4" w:rsidRPr="005B6FD4">
        <w:rPr>
          <w:rFonts w:eastAsia="Calibri" w:cs="Times New Roman"/>
          <w:szCs w:val="24"/>
          <w:lang w:val="en-US" w:eastAsia="en-US"/>
        </w:rPr>
        <w:t xml:space="preserve">proposes that access to more </w:t>
      </w:r>
      <w:r w:rsidR="005B6FD4" w:rsidRPr="005B6FD4">
        <w:rPr>
          <w:rFonts w:eastAsia="Calibri" w:cs="Times New Roman"/>
          <w:i/>
          <w:szCs w:val="24"/>
          <w:lang w:val="en-US" w:eastAsia="en-US"/>
        </w:rPr>
        <w:t>ex-post</w:t>
      </w:r>
      <w:r w:rsidR="005B6FD4" w:rsidRPr="005B6FD4">
        <w:rPr>
          <w:rFonts w:eastAsia="Calibri" w:cs="Times New Roman"/>
          <w:szCs w:val="24"/>
          <w:lang w:val="en-US" w:eastAsia="en-US"/>
        </w:rPr>
        <w:t xml:space="preserve"> public disaster relief and rehabilitation programs can further accentuates the effectiveness of self-insurance in reducing storm-inflicted monetary loss or damages to property. </w:t>
      </w:r>
      <w:r w:rsidR="00A176EB">
        <w:rPr>
          <w:rFonts w:cs="Times New Roman"/>
          <w:szCs w:val="24"/>
        </w:rPr>
        <w:t xml:space="preserve">Based on empirical findings on twelve (12) low-and middle-incomes countries that encountered economic crises and natural disasters, Skoufias (2003) highlighted some </w:t>
      </w:r>
      <w:r w:rsidR="00A176EB" w:rsidRPr="0073011E">
        <w:rPr>
          <w:rFonts w:cs="Times New Roman"/>
          <w:szCs w:val="24"/>
        </w:rPr>
        <w:t xml:space="preserve">ex-post </w:t>
      </w:r>
      <w:r w:rsidR="00A176EB">
        <w:rPr>
          <w:rFonts w:cs="Times New Roman"/>
          <w:szCs w:val="24"/>
        </w:rPr>
        <w:t xml:space="preserve">public </w:t>
      </w:r>
      <w:r w:rsidR="00A176EB" w:rsidRPr="0073011E">
        <w:rPr>
          <w:rFonts w:cs="Times New Roman"/>
          <w:szCs w:val="24"/>
        </w:rPr>
        <w:t xml:space="preserve">strategies that </w:t>
      </w:r>
      <w:r w:rsidR="00A176EB">
        <w:rPr>
          <w:rFonts w:cs="Times New Roman"/>
          <w:szCs w:val="24"/>
        </w:rPr>
        <w:t xml:space="preserve">can be more </w:t>
      </w:r>
      <w:r w:rsidR="00A176EB" w:rsidRPr="0073011E">
        <w:rPr>
          <w:rFonts w:cs="Times New Roman"/>
          <w:szCs w:val="24"/>
        </w:rPr>
        <w:t>effective in protecting</w:t>
      </w:r>
      <w:r w:rsidR="00A176EB">
        <w:rPr>
          <w:rFonts w:cs="Times New Roman"/>
          <w:szCs w:val="24"/>
        </w:rPr>
        <w:t xml:space="preserve"> </w:t>
      </w:r>
      <w:r w:rsidR="00A176EB" w:rsidRPr="0073011E">
        <w:rPr>
          <w:rFonts w:cs="Times New Roman"/>
          <w:szCs w:val="24"/>
        </w:rPr>
        <w:t>households from adverse aggregate shocks</w:t>
      </w:r>
      <w:r w:rsidR="00A176EB">
        <w:rPr>
          <w:rFonts w:cs="Times New Roman"/>
          <w:szCs w:val="24"/>
        </w:rPr>
        <w:t>. Baez and Mason (2008) suggests how ex-post p</w:t>
      </w:r>
      <w:r w:rsidR="00A176EB" w:rsidRPr="00265EA8">
        <w:rPr>
          <w:rFonts w:cs="Times New Roman"/>
          <w:szCs w:val="24"/>
        </w:rPr>
        <w:t xml:space="preserve">ublic </w:t>
      </w:r>
      <w:r w:rsidR="00A176EB">
        <w:rPr>
          <w:rFonts w:cs="Times New Roman"/>
          <w:szCs w:val="24"/>
        </w:rPr>
        <w:t xml:space="preserve">complimentary </w:t>
      </w:r>
      <w:r w:rsidR="00A176EB" w:rsidRPr="00265EA8">
        <w:rPr>
          <w:rFonts w:cs="Times New Roman"/>
          <w:szCs w:val="24"/>
        </w:rPr>
        <w:t xml:space="preserve">policies </w:t>
      </w:r>
      <w:r w:rsidR="00A176EB">
        <w:rPr>
          <w:rFonts w:cs="Times New Roman"/>
          <w:szCs w:val="24"/>
        </w:rPr>
        <w:t xml:space="preserve">through education, training, and critical information after a natural disaster event in Latin American countries can </w:t>
      </w:r>
      <w:r w:rsidR="00A176EB" w:rsidRPr="00265EA8">
        <w:rPr>
          <w:rFonts w:cs="Times New Roman"/>
          <w:szCs w:val="24"/>
        </w:rPr>
        <w:t xml:space="preserve">empower households with  characteristics </w:t>
      </w:r>
      <w:r w:rsidR="00A176EB">
        <w:rPr>
          <w:rFonts w:cs="Times New Roman"/>
          <w:szCs w:val="24"/>
        </w:rPr>
        <w:t xml:space="preserve">that </w:t>
      </w:r>
      <w:r w:rsidR="00A176EB" w:rsidRPr="00265EA8">
        <w:rPr>
          <w:rFonts w:cs="Times New Roman"/>
          <w:szCs w:val="24"/>
        </w:rPr>
        <w:t xml:space="preserve">enhance their capacity to </w:t>
      </w:r>
      <w:r w:rsidR="00A176EB">
        <w:rPr>
          <w:rFonts w:cs="Times New Roman"/>
          <w:szCs w:val="24"/>
        </w:rPr>
        <w:t xml:space="preserve">diversify their income and crop </w:t>
      </w:r>
      <w:r w:rsidR="00A176EB">
        <w:rPr>
          <w:rFonts w:cs="Times New Roman"/>
          <w:szCs w:val="24"/>
        </w:rPr>
        <w:lastRenderedPageBreak/>
        <w:t xml:space="preserve">portfolios.  Following our theoretical model, these outcomes do assume that the household is risk neutral. The behavioral response of risk-averse households is much more difficult to discern. </w:t>
      </w:r>
      <w:r w:rsidR="00BD0EBF">
        <w:rPr>
          <w:rFonts w:cs="Times New Roman"/>
          <w:szCs w:val="24"/>
        </w:rPr>
        <w:t xml:space="preserve">Hence, </w:t>
      </w:r>
      <w:r w:rsidR="00BD0EBF" w:rsidRPr="005B6FD4">
        <w:rPr>
          <w:rFonts w:eastAsia="Calibri" w:cs="Times New Roman"/>
          <w:szCs w:val="24"/>
          <w:lang w:val="en-US" w:eastAsia="en-US"/>
        </w:rPr>
        <w:t>further</w:t>
      </w:r>
      <w:r w:rsidR="005B6FD4" w:rsidRPr="005B6FD4">
        <w:rPr>
          <w:rFonts w:eastAsia="Calibri" w:cs="Times New Roman"/>
          <w:szCs w:val="24"/>
          <w:lang w:val="en-US" w:eastAsia="en-US"/>
        </w:rPr>
        <w:t xml:space="preserve"> understanding of the possible direction of the sign requires empirical analysis.      </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Default="009A6A10" w:rsidP="00F715F3">
      <w:pPr>
        <w:tabs>
          <w:tab w:val="left" w:pos="426"/>
        </w:tabs>
        <w:spacing w:after="0" w:line="288" w:lineRule="auto"/>
        <w:jc w:val="both"/>
        <w:rPr>
          <w:rFonts w:eastAsia="Calibri" w:cs="Times New Roman"/>
          <w:szCs w:val="24"/>
          <w:lang w:val="en-US" w:eastAsia="en-US"/>
        </w:rPr>
      </w:pPr>
      <w:r w:rsidRPr="005B6FD4">
        <w:rPr>
          <w:rFonts w:eastAsia="Calibri" w:cs="Times New Roman"/>
          <w:b/>
          <w:szCs w:val="24"/>
          <w:lang w:val="en-US" w:eastAsia="en-US"/>
        </w:rPr>
        <w:t>P</w:t>
      </w:r>
      <w:r>
        <w:rPr>
          <w:rFonts w:eastAsia="Calibri" w:cs="Times New Roman"/>
          <w:b/>
          <w:szCs w:val="24"/>
          <w:lang w:val="en-US" w:eastAsia="en-US"/>
        </w:rPr>
        <w:t>roposition</w:t>
      </w:r>
      <w:r w:rsidR="005B6FD4" w:rsidRPr="005B6FD4">
        <w:rPr>
          <w:rFonts w:eastAsia="Calibri" w:cs="Times New Roman"/>
          <w:b/>
          <w:szCs w:val="24"/>
          <w:lang w:val="en-US" w:eastAsia="en-US"/>
        </w:rPr>
        <w:t xml:space="preserve"> 3:</w:t>
      </w:r>
      <w:r w:rsidR="005B6FD4" w:rsidRPr="005B6FD4">
        <w:rPr>
          <w:rFonts w:eastAsia="Calibri" w:cs="Times New Roman"/>
          <w:szCs w:val="24"/>
          <w:lang w:val="en-US" w:eastAsia="en-US"/>
        </w:rPr>
        <w:t xml:space="preserve"> </w:t>
      </w:r>
      <w:r w:rsidR="00BD0EBF" w:rsidRPr="005B6FD4">
        <w:rPr>
          <w:rFonts w:eastAsia="Calibri" w:cs="Times New Roman"/>
          <w:szCs w:val="24"/>
          <w:lang w:val="en-US" w:eastAsia="en-US"/>
        </w:rPr>
        <w:t>For a risk-</w:t>
      </w:r>
      <w:r w:rsidR="00BD0EBF">
        <w:rPr>
          <w:rFonts w:eastAsia="Calibri" w:cs="Times New Roman"/>
          <w:szCs w:val="24"/>
          <w:lang w:val="en-US" w:eastAsia="en-US"/>
        </w:rPr>
        <w:t xml:space="preserve">averse household, it is not possible to determine the direction of the influence of private inward remittances on self-protection and self-insurance. </w:t>
      </w:r>
      <w:r w:rsidR="005B6FD4" w:rsidRPr="005B6FD4">
        <w:rPr>
          <w:rFonts w:eastAsia="Calibri" w:cs="Times New Roman"/>
          <w:szCs w:val="24"/>
          <w:lang w:val="en-US" w:eastAsia="en-US"/>
        </w:rPr>
        <w:t>For a risk-neutral household, self-protection</w:t>
      </w:r>
      <w:r w:rsidR="005B6FD4" w:rsidRPr="005B6FD4">
        <w:rPr>
          <w:rFonts w:eastAsiaTheme="minorHAnsi" w:cs="Times New Roman"/>
          <w:position w:val="-4"/>
          <w:szCs w:val="24"/>
          <w:lang w:val="en-US" w:eastAsia="en-US"/>
        </w:rPr>
        <w:object w:dxaOrig="240" w:dyaOrig="255">
          <v:shape id="_x0000_i1077" type="#_x0000_t75" style="width:12.85pt;height:12pt" o:ole="">
            <v:imagedata r:id="rId101" o:title=""/>
          </v:shape>
          <o:OLEObject Type="Embed" ProgID="Equation.DSMT4" ShapeID="_x0000_i1077" DrawAspect="Content" ObjectID="_1453300789" r:id="rId121"/>
        </w:object>
      </w:r>
      <w:r w:rsidR="007C26D7">
        <w:rPr>
          <w:rFonts w:eastAsia="Calibri" w:cs="Times New Roman"/>
          <w:szCs w:val="24"/>
          <w:lang w:val="en-US" w:eastAsia="en-US"/>
        </w:rPr>
        <w:t>declines (that is</w:t>
      </w:r>
      <w:r w:rsidR="005B6FD4" w:rsidRPr="005B6FD4">
        <w:rPr>
          <w:rFonts w:eastAsia="Calibri" w:cs="Times New Roman"/>
          <w:szCs w:val="24"/>
          <w:lang w:val="en-US" w:eastAsia="en-US"/>
        </w:rPr>
        <w:t xml:space="preserve">, becomes a substitute) but self-insurance </w:t>
      </w:r>
      <w:r w:rsidR="005B6FD4" w:rsidRPr="005B6FD4">
        <w:rPr>
          <w:rFonts w:eastAsiaTheme="minorHAnsi" w:cs="Times New Roman"/>
          <w:position w:val="-4"/>
          <w:szCs w:val="24"/>
          <w:lang w:val="en-US" w:eastAsia="en-US"/>
        </w:rPr>
        <w:object w:dxaOrig="240" w:dyaOrig="255">
          <v:shape id="_x0000_i1078" type="#_x0000_t75" style="width:12.85pt;height:12pt" o:ole="">
            <v:imagedata r:id="rId103" o:title=""/>
          </v:shape>
          <o:OLEObject Type="Embed" ProgID="Equation.DSMT4" ShapeID="_x0000_i1078" DrawAspect="Content" ObjectID="_1453300790" r:id="rId122"/>
        </w:object>
      </w:r>
      <w:r w:rsidR="00560DC4">
        <w:rPr>
          <w:rFonts w:eastAsia="Calibri" w:cs="Times New Roman"/>
          <w:szCs w:val="24"/>
          <w:lang w:val="en-US" w:eastAsia="en-US"/>
        </w:rPr>
        <w:t xml:space="preserve"> increases (that is</w:t>
      </w:r>
      <w:r w:rsidR="005B6FD4" w:rsidRPr="005B6FD4">
        <w:rPr>
          <w:rFonts w:eastAsia="Calibri" w:cs="Times New Roman"/>
          <w:szCs w:val="24"/>
          <w:lang w:val="en-US" w:eastAsia="en-US"/>
        </w:rPr>
        <w:t xml:space="preserve">, becomes a complement) if households have more access to private inward remittances </w:t>
      </w:r>
      <w:r w:rsidR="005B6FD4" w:rsidRPr="005B6FD4">
        <w:rPr>
          <w:rFonts w:eastAsia="Calibri" w:cs="Times New Roman"/>
          <w:position w:val="-6"/>
          <w:szCs w:val="24"/>
          <w:lang w:val="en-US" w:eastAsia="en-US"/>
        </w:rPr>
        <w:object w:dxaOrig="279" w:dyaOrig="279">
          <v:shape id="_x0000_i1079" type="#_x0000_t75" style="width:14.55pt;height:14.55pt" o:ole="">
            <v:imagedata r:id="rId123" o:title=""/>
          </v:shape>
          <o:OLEObject Type="Embed" ProgID="Equation.DSMT4" ShapeID="_x0000_i1079" DrawAspect="Content" ObjectID="_1453300791" r:id="rId124"/>
        </w:object>
      </w:r>
      <w:r w:rsidR="005B6FD4" w:rsidRPr="005B6FD4">
        <w:rPr>
          <w:rFonts w:eastAsia="Calibri" w:cs="Times New Roman"/>
          <w:szCs w:val="24"/>
          <w:lang w:val="en-US" w:eastAsia="en-US"/>
        </w:rPr>
        <w:t xml:space="preserve"> from migrant household members that is specifically allocated to reduce s</w:t>
      </w:r>
      <w:r w:rsidR="007C26D7">
        <w:rPr>
          <w:rFonts w:eastAsia="Calibri" w:cs="Times New Roman"/>
          <w:szCs w:val="24"/>
          <w:lang w:val="en-US" w:eastAsia="en-US"/>
        </w:rPr>
        <w:t>everity of the storm event, that is,</w:t>
      </w:r>
      <w:r w:rsidR="005B6FD4" w:rsidRPr="005B6FD4">
        <w:rPr>
          <w:rFonts w:eastAsia="Calibri" w:cs="Times New Roman"/>
          <w:szCs w:val="24"/>
          <w:lang w:val="en-US" w:eastAsia="en-US"/>
        </w:rPr>
        <w:t xml:space="preserve"> </w:t>
      </w:r>
      <w:r w:rsidR="005B6FD4" w:rsidRPr="005B6FD4">
        <w:rPr>
          <w:rFonts w:eastAsiaTheme="minorHAnsi" w:cs="Times New Roman"/>
          <w:position w:val="-24"/>
          <w:szCs w:val="24"/>
          <w:lang w:val="en-US" w:eastAsia="en-US"/>
        </w:rPr>
        <w:object w:dxaOrig="1980" w:dyaOrig="620">
          <v:shape id="_x0000_i1080" type="#_x0000_t75" style="width:86.55pt;height:26.55pt" o:ole="">
            <v:imagedata r:id="rId125" o:title=""/>
          </v:shape>
          <o:OLEObject Type="Embed" ProgID="Equation.DSMT4" ShapeID="_x0000_i1080" DrawAspect="Content" ObjectID="_1453300792" r:id="rId126"/>
        </w:object>
      </w:r>
      <w:r w:rsidR="005B6FD4" w:rsidRPr="005B6FD4">
        <w:rPr>
          <w:rFonts w:eastAsia="Calibri" w:cs="Times New Roman"/>
          <w:szCs w:val="24"/>
          <w:lang w:val="en-US" w:eastAsia="en-US"/>
        </w:rPr>
        <w:t>.</w:t>
      </w:r>
      <w:r w:rsidR="00BD0EBF">
        <w:rPr>
          <w:rFonts w:eastAsia="Calibri" w:cs="Times New Roman"/>
          <w:szCs w:val="24"/>
          <w:lang w:val="en-US" w:eastAsia="en-US"/>
        </w:rPr>
        <w:t xml:space="preserve"> Proof of Proposition 3 for a risk-neutral household depends on Conditions 3, 4, and 6. </w:t>
      </w:r>
      <w:r w:rsidR="005B6FD4" w:rsidRPr="005B6FD4">
        <w:rPr>
          <w:rFonts w:eastAsia="Calibri" w:cs="Times New Roman"/>
          <w:szCs w:val="24"/>
          <w:lang w:val="en-US" w:eastAsia="en-US"/>
        </w:rPr>
        <w:t xml:space="preserve">    </w:t>
      </w:r>
    </w:p>
    <w:p w:rsidR="009A6A10" w:rsidRPr="005B6FD4" w:rsidRDefault="009A6A10" w:rsidP="00F715F3">
      <w:pPr>
        <w:tabs>
          <w:tab w:val="left" w:pos="426"/>
        </w:tabs>
        <w:spacing w:after="0" w:line="288" w:lineRule="auto"/>
        <w:jc w:val="both"/>
        <w:rPr>
          <w:rFonts w:eastAsia="Calibri" w:cs="Times New Roman"/>
          <w:szCs w:val="24"/>
          <w:lang w:val="en-US" w:eastAsia="en-US"/>
        </w:rPr>
      </w:pPr>
    </w:p>
    <w:p w:rsidR="00BD0EBF" w:rsidRDefault="00BD0EBF" w:rsidP="00F715F3">
      <w:pPr>
        <w:tabs>
          <w:tab w:val="left" w:pos="426"/>
        </w:tabs>
        <w:spacing w:after="0" w:line="288" w:lineRule="auto"/>
        <w:jc w:val="both"/>
        <w:rPr>
          <w:rFonts w:eastAsia="Calibri" w:cs="Times New Roman"/>
          <w:szCs w:val="24"/>
          <w:lang w:val="en-US" w:eastAsia="en-US"/>
        </w:rPr>
      </w:pPr>
      <w:r w:rsidRPr="005B6FD4">
        <w:rPr>
          <w:rFonts w:eastAsia="Calibri" w:cs="Times New Roman"/>
          <w:b/>
          <w:szCs w:val="24"/>
          <w:lang w:val="en-US" w:eastAsia="en-US"/>
        </w:rPr>
        <w:t>Condition 6.</w:t>
      </w:r>
      <w:r w:rsidRPr="005B6FD4">
        <w:rPr>
          <w:rFonts w:eastAsia="Calibri" w:cs="Times New Roman"/>
          <w:szCs w:val="24"/>
          <w:lang w:val="en-US" w:eastAsia="en-US"/>
        </w:rPr>
        <w:t xml:space="preserve"> </w:t>
      </w:r>
      <w:r w:rsidRPr="005B6FD4">
        <w:rPr>
          <w:rFonts w:eastAsia="Calibri" w:cs="Times New Roman"/>
          <w:position w:val="-24"/>
          <w:szCs w:val="24"/>
          <w:lang w:val="en-US" w:eastAsia="en-US"/>
        </w:rPr>
        <w:object w:dxaOrig="1100" w:dyaOrig="660">
          <v:shape id="_x0000_i1081" type="#_x0000_t75" style="width:62.55pt;height:32.55pt" o:ole="">
            <v:imagedata r:id="rId127" o:title=""/>
          </v:shape>
          <o:OLEObject Type="Embed" ProgID="Equation.DSMT4" ShapeID="_x0000_i1081" DrawAspect="Content" ObjectID="_1453300793" r:id="rId128"/>
        </w:object>
      </w:r>
      <w:r w:rsidRPr="005B6FD4">
        <w:rPr>
          <w:rFonts w:eastAsia="Calibri" w:cs="Times New Roman"/>
          <w:szCs w:val="24"/>
          <w:lang w:val="en-US" w:eastAsia="en-US"/>
        </w:rPr>
        <w:t xml:space="preserve"> Condition </w:t>
      </w:r>
      <w:r>
        <w:rPr>
          <w:rFonts w:eastAsia="Calibri" w:cs="Times New Roman"/>
          <w:szCs w:val="24"/>
          <w:lang w:val="en-US" w:eastAsia="en-US"/>
        </w:rPr>
        <w:t>6</w:t>
      </w:r>
      <w:r w:rsidRPr="005B6FD4">
        <w:rPr>
          <w:rFonts w:eastAsia="Calibri" w:cs="Times New Roman"/>
          <w:szCs w:val="24"/>
          <w:lang w:val="en-US" w:eastAsia="en-US"/>
        </w:rPr>
        <w:t xml:space="preserve"> states that more ex-post private transfers through</w:t>
      </w:r>
      <w:r>
        <w:rPr>
          <w:rFonts w:eastAsia="Calibri" w:cs="Times New Roman"/>
          <w:szCs w:val="24"/>
          <w:lang w:val="en-US" w:eastAsia="en-US"/>
        </w:rPr>
        <w:t xml:space="preserve"> </w:t>
      </w:r>
      <w:r w:rsidRPr="005B6FD4">
        <w:rPr>
          <w:rFonts w:eastAsia="Calibri" w:cs="Times New Roman"/>
          <w:szCs w:val="24"/>
          <w:lang w:val="en-US" w:eastAsia="en-US"/>
        </w:rPr>
        <w:t>remittances,</w:t>
      </w:r>
      <w:r w:rsidRPr="005B6FD4">
        <w:rPr>
          <w:rFonts w:eastAsia="Calibri" w:cs="Times New Roman"/>
          <w:position w:val="-6"/>
          <w:szCs w:val="24"/>
          <w:lang w:val="en-US" w:eastAsia="en-US"/>
        </w:rPr>
        <w:object w:dxaOrig="279" w:dyaOrig="279">
          <v:shape id="_x0000_i1082" type="#_x0000_t75" style="width:11.15pt;height:12.85pt" o:ole="">
            <v:imagedata r:id="rId129" o:title=""/>
          </v:shape>
          <o:OLEObject Type="Embed" ProgID="Equation.DSMT4" ShapeID="_x0000_i1082" DrawAspect="Content" ObjectID="_1453300794" r:id="rId130"/>
        </w:object>
      </w:r>
      <w:r w:rsidRPr="005B6FD4">
        <w:rPr>
          <w:rFonts w:eastAsia="Calibri" w:cs="Times New Roman"/>
          <w:szCs w:val="24"/>
          <w:lang w:val="en-US" w:eastAsia="en-US"/>
        </w:rPr>
        <w:t xml:space="preserve">, from migrant family members accentuate the effect of self-insurance in reducing monetary loss or damages to property </w:t>
      </w:r>
      <w:r>
        <w:rPr>
          <w:rFonts w:eastAsia="Calibri" w:cs="Times New Roman"/>
          <w:szCs w:val="24"/>
          <w:lang w:val="en-US" w:eastAsia="en-US"/>
        </w:rPr>
        <w:t xml:space="preserve">from a major </w:t>
      </w:r>
      <w:r w:rsidRPr="005B6FD4">
        <w:rPr>
          <w:rFonts w:eastAsia="Calibri" w:cs="Times New Roman"/>
          <w:szCs w:val="24"/>
          <w:lang w:val="en-US" w:eastAsia="en-US"/>
        </w:rPr>
        <w:t xml:space="preserve">storm event.  </w:t>
      </w:r>
    </w:p>
    <w:p w:rsidR="009A6A10" w:rsidRDefault="009A6A10" w:rsidP="00F715F3">
      <w:pPr>
        <w:tabs>
          <w:tab w:val="left" w:pos="426"/>
        </w:tabs>
        <w:spacing w:after="0" w:line="288" w:lineRule="auto"/>
        <w:jc w:val="both"/>
        <w:rPr>
          <w:rFonts w:eastAsia="Calibri" w:cs="Times New Roman"/>
          <w:szCs w:val="24"/>
          <w:lang w:val="en-US" w:eastAsia="en-US"/>
        </w:rPr>
      </w:pPr>
    </w:p>
    <w:p w:rsidR="005B6FD4" w:rsidRPr="005B6FD4" w:rsidRDefault="009A6A10"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 xml:space="preserve">If Condition 6 is not met, the crowding in effect based on the sign of </w:t>
      </w:r>
      <w:r w:rsidR="005B6FD4" w:rsidRPr="005B6FD4">
        <w:rPr>
          <w:rFonts w:eastAsiaTheme="minorHAnsi" w:cs="Times New Roman"/>
          <w:position w:val="-24"/>
          <w:szCs w:val="24"/>
          <w:lang w:val="en-US" w:eastAsia="en-US"/>
        </w:rPr>
        <w:object w:dxaOrig="375" w:dyaOrig="615">
          <v:shape id="_x0000_i1083" type="#_x0000_t75" style="width:20.55pt;height:30pt" o:ole="">
            <v:imagedata r:id="rId131" o:title=""/>
          </v:shape>
          <o:OLEObject Type="Embed" ProgID="Equation.DSMT4" ShapeID="_x0000_i1083" DrawAspect="Content" ObjectID="_1453300795" r:id="rId132"/>
        </w:object>
      </w:r>
      <w:r w:rsidR="005B6FD4" w:rsidRPr="005B6FD4">
        <w:rPr>
          <w:rFonts w:eastAsia="Calibri" w:cs="Times New Roman"/>
          <w:szCs w:val="24"/>
          <w:lang w:val="en-US" w:eastAsia="en-US"/>
        </w:rPr>
        <w:t>, remain  ambiguous. Moreover, for a risk-averse household, it is not possible to determine the direction of the influence of expected increasing flow of private transfers through remittances from migrant family members specifically targeted to reduce severity from a major storm event. Empirical analysis might help to further understand the possible direction of the sign.</w:t>
      </w:r>
      <w:r w:rsidR="001731EA">
        <w:rPr>
          <w:rFonts w:eastAsia="Calibri" w:cs="Times New Roman"/>
          <w:szCs w:val="24"/>
          <w:lang w:val="en-US" w:eastAsia="en-US"/>
        </w:rPr>
        <w:t xml:space="preserve"> Some empirical studies do reveal the influence of private remittances on private coping strategies against natural disasters, which might be considered as complimentary in nature (Yang </w:t>
      </w:r>
      <w:r w:rsidR="00A1118D">
        <w:rPr>
          <w:rFonts w:eastAsia="Calibri" w:cs="Times New Roman"/>
          <w:szCs w:val="24"/>
          <w:lang w:val="en-US" w:eastAsia="en-US"/>
        </w:rPr>
        <w:t>and Choi 2007,</w:t>
      </w:r>
      <w:r w:rsidR="00F650C3">
        <w:rPr>
          <w:rFonts w:eastAsia="Calibri" w:cs="Times New Roman"/>
          <w:szCs w:val="24"/>
          <w:lang w:val="en-US" w:eastAsia="en-US"/>
        </w:rPr>
        <w:t xml:space="preserve"> Mozumder </w:t>
      </w:r>
      <w:r w:rsidR="00F650C3" w:rsidRPr="00A1118D">
        <w:rPr>
          <w:rFonts w:eastAsia="Calibri" w:cs="Times New Roman"/>
          <w:i/>
          <w:szCs w:val="24"/>
          <w:lang w:val="en-US" w:eastAsia="en-US"/>
        </w:rPr>
        <w:t>et al</w:t>
      </w:r>
      <w:r w:rsidR="00F650C3">
        <w:rPr>
          <w:rFonts w:eastAsia="Calibri" w:cs="Times New Roman"/>
          <w:szCs w:val="24"/>
          <w:lang w:val="en-US" w:eastAsia="en-US"/>
        </w:rPr>
        <w:t>.</w:t>
      </w:r>
      <w:r w:rsidR="001731EA">
        <w:rPr>
          <w:rFonts w:eastAsia="Calibri" w:cs="Times New Roman"/>
          <w:szCs w:val="24"/>
          <w:lang w:val="en-US" w:eastAsia="en-US"/>
        </w:rPr>
        <w:t xml:space="preserve"> 2009). However, these empirical studies do not focus on the effect of disaster-related private transfers in terms of remittances on private economic actions to reduce disaster risk.     </w:t>
      </w:r>
      <w:r w:rsidR="005B6FD4" w:rsidRPr="005B6FD4">
        <w:rPr>
          <w:rFonts w:eastAsia="Calibri" w:cs="Times New Roman"/>
          <w:szCs w:val="24"/>
          <w:lang w:val="en-US" w:eastAsia="en-US"/>
        </w:rPr>
        <w:t xml:space="preserve"> </w:t>
      </w:r>
    </w:p>
    <w:p w:rsidR="005B6FD4" w:rsidRDefault="005B6FD4" w:rsidP="00F715F3">
      <w:pPr>
        <w:tabs>
          <w:tab w:val="left" w:pos="426"/>
        </w:tabs>
        <w:spacing w:after="0" w:line="288" w:lineRule="auto"/>
        <w:jc w:val="both"/>
        <w:rPr>
          <w:rFonts w:eastAsia="Calibri" w:cs="Times New Roman"/>
          <w:szCs w:val="24"/>
          <w:lang w:val="en-US" w:eastAsia="en-US"/>
        </w:rPr>
      </w:pPr>
    </w:p>
    <w:p w:rsidR="0075612A" w:rsidRDefault="009A6A10"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 xml:space="preserve">Table 1 summarizes the comparative statics results with the accompanying conditions.  We observe that factors that are in place before a storm occurs, such as government protection programs, are complements to self-protection expenditures by the household, whereas these exogenous influences are substitutes for self-insurance by the household.  The latter effect implies that, if the household is receiving protection from government spending programs, then it is less likely to have to allocate expenditures for </w:t>
      </w:r>
      <w:r w:rsidR="005B6FD4" w:rsidRPr="005B6FD4">
        <w:rPr>
          <w:rFonts w:eastAsia="Calibri" w:cs="Times New Roman"/>
          <w:i/>
          <w:szCs w:val="24"/>
          <w:lang w:val="en-US" w:eastAsia="en-US"/>
        </w:rPr>
        <w:t>ex-post</w:t>
      </w:r>
      <w:r w:rsidR="005B6FD4" w:rsidRPr="005B6FD4">
        <w:rPr>
          <w:rFonts w:eastAsia="Calibri" w:cs="Times New Roman"/>
          <w:szCs w:val="24"/>
          <w:lang w:val="en-US" w:eastAsia="en-US"/>
        </w:rPr>
        <w:t xml:space="preserve"> reduction in losses incurred from a storm. Moreover, if the household is already protected by public programs, it can enhance its welfare by using complementary self-protection measures to reduce the risk of storm damage even further.  </w:t>
      </w:r>
    </w:p>
    <w:p w:rsidR="009A6A10" w:rsidRDefault="009A6A10">
      <w:pPr>
        <w:rPr>
          <w:rFonts w:eastAsia="Calibri" w:cs="Times New Roman"/>
          <w:szCs w:val="24"/>
          <w:lang w:val="en-US" w:eastAsia="en-US"/>
        </w:rPr>
      </w:pPr>
    </w:p>
    <w:p w:rsidR="00F6572A" w:rsidRDefault="00F6572A" w:rsidP="00F6572A">
      <w:pPr>
        <w:tabs>
          <w:tab w:val="left" w:pos="426"/>
        </w:tabs>
        <w:spacing w:after="0" w:line="288" w:lineRule="auto"/>
        <w:jc w:val="center"/>
        <w:rPr>
          <w:rFonts w:eastAsia="Calibri" w:cs="Times New Roman"/>
          <w:b/>
          <w:sz w:val="22"/>
          <w:lang w:val="en-US" w:eastAsia="en-US"/>
        </w:rPr>
      </w:pPr>
      <w:r w:rsidRPr="00F650C3">
        <w:rPr>
          <w:rFonts w:eastAsia="Calibri" w:cs="Times New Roman"/>
          <w:b/>
          <w:sz w:val="22"/>
          <w:lang w:val="en-US" w:eastAsia="en-US"/>
        </w:rPr>
        <w:lastRenderedPageBreak/>
        <w:t>Table 1: Comparative Static Results of the Household Model of Defensive Strategies</w:t>
      </w:r>
    </w:p>
    <w:p w:rsidR="007C26D7" w:rsidRPr="007C26D7" w:rsidRDefault="007C26D7" w:rsidP="00F6572A">
      <w:pPr>
        <w:tabs>
          <w:tab w:val="left" w:pos="426"/>
        </w:tabs>
        <w:spacing w:after="0" w:line="288" w:lineRule="auto"/>
        <w:jc w:val="center"/>
        <w:rPr>
          <w:rFonts w:eastAsia="Calibri" w:cs="Times New Roman"/>
          <w:b/>
          <w:sz w:val="10"/>
          <w:szCs w:val="10"/>
          <w:lang w:val="en-US" w:eastAsia="en-US"/>
        </w:rPr>
      </w:pPr>
    </w:p>
    <w:tbl>
      <w:tblPr>
        <w:tblW w:w="0" w:type="auto"/>
        <w:jc w:val="center"/>
        <w:tblInd w:w="-1445" w:type="dxa"/>
        <w:tblBorders>
          <w:top w:val="single" w:sz="4" w:space="0" w:color="000000"/>
          <w:bottom w:val="single" w:sz="4" w:space="0" w:color="000000"/>
          <w:insideV w:val="single" w:sz="4" w:space="0" w:color="000000"/>
        </w:tblBorders>
        <w:tblLook w:val="04A0" w:firstRow="1" w:lastRow="0" w:firstColumn="1" w:lastColumn="0" w:noHBand="0" w:noVBand="1"/>
      </w:tblPr>
      <w:tblGrid>
        <w:gridCol w:w="2942"/>
        <w:gridCol w:w="3516"/>
        <w:gridCol w:w="347"/>
        <w:gridCol w:w="2378"/>
      </w:tblGrid>
      <w:tr w:rsidR="00F6572A" w:rsidRPr="005B6FD4" w:rsidTr="007C26D7">
        <w:trPr>
          <w:jc w:val="center"/>
        </w:trPr>
        <w:tc>
          <w:tcPr>
            <w:tcW w:w="2942" w:type="dxa"/>
            <w:tcBorders>
              <w:top w:val="single" w:sz="4" w:space="0" w:color="auto"/>
              <w:bottom w:val="single" w:sz="4" w:space="0" w:color="auto"/>
              <w:right w:val="nil"/>
            </w:tcBorders>
            <w:shd w:val="clear" w:color="auto" w:fill="FFFFFF" w:themeFill="background1"/>
          </w:tcPr>
          <w:p w:rsidR="00F6572A" w:rsidRPr="007C26D7" w:rsidRDefault="00F6572A" w:rsidP="003B6634">
            <w:pPr>
              <w:tabs>
                <w:tab w:val="left" w:pos="426"/>
              </w:tabs>
              <w:spacing w:after="0" w:line="288" w:lineRule="auto"/>
              <w:jc w:val="center"/>
              <w:rPr>
                <w:rFonts w:eastAsia="Calibri" w:cs="Times New Roman"/>
                <w:i/>
                <w:sz w:val="20"/>
                <w:szCs w:val="20"/>
                <w:lang w:val="en-US" w:eastAsia="en-US"/>
              </w:rPr>
            </w:pPr>
          </w:p>
        </w:tc>
        <w:tc>
          <w:tcPr>
            <w:tcW w:w="3516" w:type="dxa"/>
            <w:tcBorders>
              <w:top w:val="single" w:sz="4" w:space="0" w:color="auto"/>
              <w:left w:val="nil"/>
              <w:bottom w:val="single" w:sz="4" w:space="0" w:color="auto"/>
              <w:right w:val="nil"/>
            </w:tcBorders>
            <w:shd w:val="clear" w:color="auto" w:fill="auto"/>
          </w:tcPr>
          <w:p w:rsidR="00F6572A" w:rsidRPr="005B6FD4" w:rsidRDefault="00F6572A" w:rsidP="007C26D7">
            <w:pPr>
              <w:tabs>
                <w:tab w:val="left" w:pos="426"/>
              </w:tabs>
              <w:spacing w:after="0" w:line="240" w:lineRule="auto"/>
              <w:jc w:val="center"/>
              <w:rPr>
                <w:rFonts w:eastAsia="Calibri" w:cs="Times New Roman"/>
                <w:b/>
                <w:sz w:val="20"/>
                <w:szCs w:val="20"/>
                <w:lang w:val="en-US" w:eastAsia="en-US"/>
              </w:rPr>
            </w:pPr>
            <w:r w:rsidRPr="005B6FD4">
              <w:rPr>
                <w:rFonts w:eastAsia="Calibri" w:cs="Times New Roman"/>
                <w:b/>
                <w:sz w:val="20"/>
                <w:szCs w:val="20"/>
                <w:lang w:val="en-US" w:eastAsia="en-US"/>
              </w:rPr>
              <w:t>Conditional  Result</w:t>
            </w:r>
          </w:p>
        </w:tc>
        <w:tc>
          <w:tcPr>
            <w:tcW w:w="2725" w:type="dxa"/>
            <w:gridSpan w:val="2"/>
            <w:tcBorders>
              <w:top w:val="single" w:sz="4" w:space="0" w:color="auto"/>
              <w:left w:val="nil"/>
              <w:bottom w:val="single" w:sz="4" w:space="0" w:color="auto"/>
            </w:tcBorders>
            <w:shd w:val="clear" w:color="auto" w:fill="auto"/>
          </w:tcPr>
          <w:p w:rsidR="00F6572A" w:rsidRPr="005B6FD4" w:rsidRDefault="00F6572A" w:rsidP="007C26D7">
            <w:pPr>
              <w:tabs>
                <w:tab w:val="left" w:pos="426"/>
              </w:tabs>
              <w:spacing w:after="0" w:line="240" w:lineRule="auto"/>
              <w:jc w:val="center"/>
              <w:rPr>
                <w:rFonts w:eastAsia="Calibri" w:cs="Times New Roman"/>
                <w:b/>
                <w:sz w:val="20"/>
                <w:szCs w:val="20"/>
                <w:lang w:val="en-US" w:eastAsia="en-US"/>
              </w:rPr>
            </w:pPr>
            <w:r w:rsidRPr="005B6FD4">
              <w:rPr>
                <w:rFonts w:eastAsia="Calibri" w:cs="Times New Roman"/>
                <w:b/>
                <w:sz w:val="20"/>
                <w:szCs w:val="20"/>
                <w:lang w:val="en-US" w:eastAsia="en-US"/>
              </w:rPr>
              <w:t>Requirements for Signing  Conditional Result</w:t>
            </w:r>
          </w:p>
        </w:tc>
      </w:tr>
      <w:tr w:rsidR="00F6572A" w:rsidRPr="005B6FD4" w:rsidTr="007C26D7">
        <w:trPr>
          <w:jc w:val="center"/>
        </w:trPr>
        <w:tc>
          <w:tcPr>
            <w:tcW w:w="2942" w:type="dxa"/>
            <w:tcBorders>
              <w:top w:val="single" w:sz="4" w:space="0" w:color="auto"/>
              <w:bottom w:val="nil"/>
              <w:right w:val="nil"/>
            </w:tcBorders>
            <w:shd w:val="clear" w:color="auto" w:fill="auto"/>
          </w:tcPr>
          <w:p w:rsidR="007C26D7" w:rsidRDefault="007C26D7" w:rsidP="003B6634">
            <w:pPr>
              <w:tabs>
                <w:tab w:val="left" w:pos="426"/>
              </w:tabs>
              <w:spacing w:after="0" w:line="288" w:lineRule="auto"/>
              <w:rPr>
                <w:rFonts w:eastAsia="Calibri" w:cs="Times New Roman"/>
                <w:sz w:val="20"/>
                <w:szCs w:val="20"/>
                <w:lang w:val="en-US" w:eastAsia="en-US"/>
              </w:rPr>
            </w:pPr>
            <w:r w:rsidRPr="007C26D7">
              <w:rPr>
                <w:rFonts w:eastAsia="Calibri" w:cs="Times New Roman"/>
                <w:i/>
                <w:sz w:val="20"/>
                <w:szCs w:val="20"/>
                <w:lang w:val="en-US" w:eastAsia="en-US"/>
              </w:rPr>
              <w:t xml:space="preserve">Household Self-protection </w:t>
            </w:r>
            <w:r w:rsidRPr="007C26D7">
              <w:rPr>
                <w:rFonts w:eastAsia="Calibri" w:cs="Times New Roman"/>
                <w:i/>
                <w:position w:val="-10"/>
                <w:sz w:val="20"/>
                <w:szCs w:val="20"/>
                <w:lang w:val="en-US" w:eastAsia="en-US"/>
              </w:rPr>
              <w:object w:dxaOrig="400" w:dyaOrig="320">
                <v:shape id="_x0000_i1084" type="#_x0000_t75" style="width:21.45pt;height:15.45pt" o:ole="">
                  <v:imagedata r:id="rId133" o:title=""/>
                </v:shape>
                <o:OLEObject Type="Embed" ProgID="Equation.DSMT4" ShapeID="_x0000_i1084" DrawAspect="Content" ObjectID="_1453300796" r:id="rId134"/>
              </w:object>
            </w:r>
          </w:p>
          <w:p w:rsidR="00F6572A" w:rsidRPr="005B6FD4" w:rsidRDefault="00F6572A" w:rsidP="003B6634">
            <w:pPr>
              <w:tabs>
                <w:tab w:val="left" w:pos="426"/>
              </w:tabs>
              <w:spacing w:after="0" w:line="288" w:lineRule="auto"/>
              <w:rPr>
                <w:rFonts w:eastAsia="Calibri" w:cs="Times New Roman"/>
                <w:sz w:val="20"/>
                <w:szCs w:val="20"/>
                <w:lang w:val="en-US" w:eastAsia="en-US"/>
              </w:rPr>
            </w:pPr>
            <w:r w:rsidRPr="005B6FD4">
              <w:rPr>
                <w:rFonts w:eastAsia="Calibri" w:cs="Times New Roman"/>
                <w:sz w:val="20"/>
                <w:szCs w:val="20"/>
                <w:lang w:val="en-US" w:eastAsia="en-US"/>
              </w:rPr>
              <w:t>Access to ex- ante public protection spending</w:t>
            </w:r>
          </w:p>
        </w:tc>
        <w:tc>
          <w:tcPr>
            <w:tcW w:w="3863" w:type="dxa"/>
            <w:gridSpan w:val="2"/>
            <w:tcBorders>
              <w:top w:val="single" w:sz="4" w:space="0" w:color="auto"/>
              <w:left w:val="nil"/>
              <w:bottom w:val="nil"/>
              <w:right w:val="nil"/>
            </w:tcBorders>
            <w:shd w:val="clear" w:color="auto" w:fill="auto"/>
          </w:tcPr>
          <w:p w:rsidR="00F6572A" w:rsidRPr="005B6FD4" w:rsidRDefault="00F6572A" w:rsidP="003B6634">
            <w:pPr>
              <w:tabs>
                <w:tab w:val="left" w:pos="426"/>
              </w:tabs>
              <w:spacing w:after="0" w:line="288" w:lineRule="auto"/>
              <w:jc w:val="center"/>
              <w:rPr>
                <w:rFonts w:eastAsia="Calibri" w:cs="Times New Roman"/>
                <w:sz w:val="20"/>
                <w:szCs w:val="20"/>
                <w:lang w:val="en-US" w:eastAsia="en-US"/>
              </w:rPr>
            </w:pPr>
            <w:r w:rsidRPr="005B6FD4">
              <w:rPr>
                <w:rFonts w:eastAsia="Calibri" w:cs="Times New Roman"/>
                <w:position w:val="-24"/>
                <w:sz w:val="20"/>
                <w:szCs w:val="20"/>
                <w:lang w:val="en-US" w:eastAsia="en-US"/>
              </w:rPr>
              <w:object w:dxaOrig="780" w:dyaOrig="620">
                <v:shape id="_x0000_i1085" type="#_x0000_t75" style="width:39.45pt;height:30pt" o:ole="">
                  <v:imagedata r:id="rId135" o:title=""/>
                </v:shape>
                <o:OLEObject Type="Embed" ProgID="Equation.DSMT4" ShapeID="_x0000_i1085" DrawAspect="Content" ObjectID="_1453300797" r:id="rId136"/>
              </w:object>
            </w:r>
          </w:p>
        </w:tc>
        <w:tc>
          <w:tcPr>
            <w:tcW w:w="2378" w:type="dxa"/>
            <w:tcBorders>
              <w:top w:val="single" w:sz="4" w:space="0" w:color="auto"/>
              <w:left w:val="nil"/>
            </w:tcBorders>
            <w:shd w:val="clear" w:color="auto" w:fill="auto"/>
          </w:tcPr>
          <w:p w:rsidR="00F6572A" w:rsidRPr="005B6FD4" w:rsidRDefault="00F6572A" w:rsidP="003B6634">
            <w:pPr>
              <w:tabs>
                <w:tab w:val="left" w:pos="426"/>
              </w:tabs>
              <w:spacing w:after="0" w:line="288" w:lineRule="auto"/>
              <w:rPr>
                <w:rFonts w:eastAsia="Calibri" w:cs="Times New Roman"/>
                <w:sz w:val="20"/>
                <w:szCs w:val="20"/>
                <w:lang w:val="en-US" w:eastAsia="en-US"/>
              </w:rPr>
            </w:pPr>
            <w:r w:rsidRPr="005B6FD4">
              <w:rPr>
                <w:rFonts w:eastAsia="Calibri" w:cs="Times New Roman"/>
                <w:position w:val="-46"/>
                <w:sz w:val="20"/>
                <w:szCs w:val="20"/>
                <w:lang w:val="en-US" w:eastAsia="en-US"/>
              </w:rPr>
              <w:object w:dxaOrig="1740" w:dyaOrig="1040">
                <v:shape id="_x0000_i1086" type="#_x0000_t75" style="width:74.55pt;height:44.55pt" o:ole="">
                  <v:imagedata r:id="rId137" o:title=""/>
                </v:shape>
                <o:OLEObject Type="Embed" ProgID="Equation.DSMT4" ShapeID="_x0000_i1086" DrawAspect="Content" ObjectID="_1453300798" r:id="rId138"/>
              </w:object>
            </w:r>
          </w:p>
        </w:tc>
      </w:tr>
      <w:tr w:rsidR="00F6572A" w:rsidRPr="005B6FD4" w:rsidTr="007C26D7">
        <w:trPr>
          <w:jc w:val="center"/>
        </w:trPr>
        <w:tc>
          <w:tcPr>
            <w:tcW w:w="2942" w:type="dxa"/>
            <w:tcBorders>
              <w:top w:val="nil"/>
              <w:bottom w:val="nil"/>
              <w:right w:val="nil"/>
            </w:tcBorders>
            <w:shd w:val="clear" w:color="auto" w:fill="auto"/>
          </w:tcPr>
          <w:p w:rsidR="00F6572A" w:rsidRPr="005B6FD4" w:rsidRDefault="00F6572A" w:rsidP="003B6634">
            <w:pPr>
              <w:tabs>
                <w:tab w:val="left" w:pos="426"/>
              </w:tabs>
              <w:spacing w:after="0" w:line="288" w:lineRule="auto"/>
              <w:rPr>
                <w:rFonts w:eastAsia="Calibri" w:cs="Times New Roman"/>
                <w:sz w:val="20"/>
                <w:szCs w:val="20"/>
                <w:lang w:val="en-US" w:eastAsia="en-US"/>
              </w:rPr>
            </w:pPr>
            <w:r w:rsidRPr="005B6FD4">
              <w:rPr>
                <w:rFonts w:eastAsia="Calibri" w:cs="Times New Roman"/>
                <w:sz w:val="20"/>
                <w:szCs w:val="20"/>
                <w:lang w:val="en-US" w:eastAsia="en-US"/>
              </w:rPr>
              <w:t xml:space="preserve">Expectation of receiving increased flow of remittances from migrant family members </w:t>
            </w:r>
          </w:p>
        </w:tc>
        <w:tc>
          <w:tcPr>
            <w:tcW w:w="3863" w:type="dxa"/>
            <w:gridSpan w:val="2"/>
            <w:tcBorders>
              <w:top w:val="nil"/>
              <w:left w:val="nil"/>
              <w:bottom w:val="nil"/>
              <w:right w:val="nil"/>
            </w:tcBorders>
            <w:shd w:val="clear" w:color="auto" w:fill="auto"/>
          </w:tcPr>
          <w:p w:rsidR="00F6572A" w:rsidRPr="005B6FD4" w:rsidRDefault="00F6572A" w:rsidP="003B6634">
            <w:pPr>
              <w:tabs>
                <w:tab w:val="left" w:pos="426"/>
              </w:tabs>
              <w:spacing w:after="0" w:line="288" w:lineRule="auto"/>
              <w:jc w:val="center"/>
              <w:rPr>
                <w:rFonts w:eastAsia="Calibri" w:cs="Times New Roman"/>
                <w:sz w:val="20"/>
                <w:szCs w:val="20"/>
                <w:lang w:val="en-US" w:eastAsia="en-US"/>
              </w:rPr>
            </w:pPr>
            <w:r w:rsidRPr="005B6FD4">
              <w:rPr>
                <w:rFonts w:eastAsia="Calibri" w:cs="Times New Roman"/>
                <w:position w:val="-44"/>
                <w:sz w:val="20"/>
                <w:szCs w:val="20"/>
                <w:lang w:val="en-US" w:eastAsia="en-US"/>
              </w:rPr>
              <w:object w:dxaOrig="3800" w:dyaOrig="999">
                <v:shape id="_x0000_i1087" type="#_x0000_t75" style="width:177.45pt;height:48pt" o:ole="">
                  <v:imagedata r:id="rId139" o:title=""/>
                </v:shape>
                <o:OLEObject Type="Embed" ProgID="Equation.DSMT4" ShapeID="_x0000_i1087" DrawAspect="Content" ObjectID="_1453300799" r:id="rId140"/>
              </w:object>
            </w:r>
          </w:p>
        </w:tc>
        <w:tc>
          <w:tcPr>
            <w:tcW w:w="2378" w:type="dxa"/>
            <w:tcBorders>
              <w:left w:val="nil"/>
            </w:tcBorders>
            <w:shd w:val="clear" w:color="auto" w:fill="auto"/>
          </w:tcPr>
          <w:p w:rsidR="00F6572A" w:rsidRPr="005B6FD4" w:rsidRDefault="00F6572A" w:rsidP="003B6634">
            <w:pPr>
              <w:tabs>
                <w:tab w:val="left" w:pos="426"/>
              </w:tabs>
              <w:spacing w:after="0" w:line="288" w:lineRule="auto"/>
              <w:rPr>
                <w:rFonts w:eastAsia="Calibri" w:cs="Times New Roman"/>
                <w:sz w:val="20"/>
                <w:szCs w:val="20"/>
                <w:lang w:val="en-US" w:eastAsia="en-US"/>
              </w:rPr>
            </w:pPr>
            <w:r w:rsidRPr="005B6FD4">
              <w:rPr>
                <w:rFonts w:eastAsia="Calibri" w:cs="Times New Roman"/>
                <w:position w:val="-24"/>
                <w:sz w:val="20"/>
                <w:szCs w:val="20"/>
                <w:lang w:val="en-US" w:eastAsia="en-US"/>
              </w:rPr>
              <w:object w:dxaOrig="1400" w:dyaOrig="660">
                <v:shape id="_x0000_i1088" type="#_x0000_t75" style="width:63.45pt;height:30pt" o:ole="">
                  <v:imagedata r:id="rId141" o:title=""/>
                </v:shape>
                <o:OLEObject Type="Embed" ProgID="Equation.DSMT4" ShapeID="_x0000_i1088" DrawAspect="Content" ObjectID="_1453300800" r:id="rId142"/>
              </w:object>
            </w:r>
          </w:p>
        </w:tc>
      </w:tr>
      <w:tr w:rsidR="00F6572A" w:rsidRPr="005B6FD4" w:rsidTr="007C26D7">
        <w:trPr>
          <w:trHeight w:val="1160"/>
          <w:jc w:val="center"/>
        </w:trPr>
        <w:tc>
          <w:tcPr>
            <w:tcW w:w="2942" w:type="dxa"/>
            <w:tcBorders>
              <w:top w:val="nil"/>
              <w:bottom w:val="nil"/>
              <w:right w:val="nil"/>
            </w:tcBorders>
            <w:shd w:val="clear" w:color="auto" w:fill="auto"/>
          </w:tcPr>
          <w:p w:rsidR="00F6572A" w:rsidRPr="005B6FD4" w:rsidRDefault="00F6572A" w:rsidP="003B6634">
            <w:pPr>
              <w:tabs>
                <w:tab w:val="left" w:pos="426"/>
              </w:tabs>
              <w:spacing w:after="0" w:line="288" w:lineRule="auto"/>
              <w:rPr>
                <w:rFonts w:eastAsia="Calibri" w:cs="Times New Roman"/>
                <w:sz w:val="20"/>
                <w:szCs w:val="20"/>
                <w:lang w:val="en-US" w:eastAsia="en-US"/>
              </w:rPr>
            </w:pPr>
            <w:r w:rsidRPr="005B6FD4">
              <w:rPr>
                <w:rFonts w:eastAsia="Calibri" w:cs="Times New Roman"/>
                <w:sz w:val="20"/>
                <w:szCs w:val="20"/>
                <w:lang w:val="en-US" w:eastAsia="en-US"/>
              </w:rPr>
              <w:t xml:space="preserve">Access to ex-post relief and rehabilitation programs </w:t>
            </w:r>
          </w:p>
        </w:tc>
        <w:tc>
          <w:tcPr>
            <w:tcW w:w="3863" w:type="dxa"/>
            <w:gridSpan w:val="2"/>
            <w:tcBorders>
              <w:top w:val="nil"/>
              <w:left w:val="nil"/>
              <w:bottom w:val="nil"/>
              <w:right w:val="nil"/>
            </w:tcBorders>
            <w:shd w:val="clear" w:color="auto" w:fill="auto"/>
          </w:tcPr>
          <w:p w:rsidR="00F6572A" w:rsidRPr="005B6FD4" w:rsidRDefault="00F6572A" w:rsidP="003B6634">
            <w:pPr>
              <w:tabs>
                <w:tab w:val="left" w:pos="426"/>
              </w:tabs>
              <w:spacing w:after="0" w:line="288" w:lineRule="auto"/>
              <w:jc w:val="center"/>
              <w:rPr>
                <w:rFonts w:eastAsia="Calibri" w:cs="Times New Roman"/>
                <w:sz w:val="20"/>
                <w:szCs w:val="20"/>
                <w:lang w:val="en-US" w:eastAsia="en-US"/>
              </w:rPr>
            </w:pPr>
            <w:r w:rsidRPr="005B6FD4">
              <w:rPr>
                <w:rFonts w:eastAsia="Calibri" w:cs="Times New Roman"/>
                <w:position w:val="-42"/>
                <w:sz w:val="20"/>
                <w:szCs w:val="20"/>
                <w:lang w:val="en-US" w:eastAsia="en-US"/>
              </w:rPr>
              <w:object w:dxaOrig="3580" w:dyaOrig="960">
                <v:shape id="_x0000_i1089" type="#_x0000_t75" style="width:174pt;height:48pt" o:ole="">
                  <v:imagedata r:id="rId143" o:title=""/>
                </v:shape>
                <o:OLEObject Type="Embed" ProgID="Equation.DSMT4" ShapeID="_x0000_i1089" DrawAspect="Content" ObjectID="_1453300801" r:id="rId144"/>
              </w:object>
            </w:r>
          </w:p>
        </w:tc>
        <w:tc>
          <w:tcPr>
            <w:tcW w:w="2378" w:type="dxa"/>
            <w:tcBorders>
              <w:left w:val="nil"/>
            </w:tcBorders>
            <w:shd w:val="clear" w:color="auto" w:fill="auto"/>
          </w:tcPr>
          <w:p w:rsidR="00F6572A" w:rsidRPr="005B6FD4" w:rsidRDefault="00F6572A" w:rsidP="003B6634">
            <w:pPr>
              <w:tabs>
                <w:tab w:val="left" w:pos="426"/>
              </w:tabs>
              <w:spacing w:after="0" w:line="288" w:lineRule="auto"/>
              <w:rPr>
                <w:rFonts w:eastAsia="Calibri" w:cs="Times New Roman"/>
                <w:sz w:val="20"/>
                <w:szCs w:val="20"/>
                <w:lang w:val="en-US" w:eastAsia="en-US"/>
              </w:rPr>
            </w:pPr>
            <w:r w:rsidRPr="005B6FD4">
              <w:rPr>
                <w:rFonts w:eastAsia="Calibri" w:cs="Times New Roman"/>
                <w:position w:val="-24"/>
                <w:sz w:val="20"/>
                <w:szCs w:val="20"/>
                <w:lang w:val="en-US" w:eastAsia="en-US"/>
              </w:rPr>
              <w:object w:dxaOrig="1400" w:dyaOrig="660">
                <v:shape id="_x0000_i1090" type="#_x0000_t75" style="width:63.45pt;height:30pt" o:ole="">
                  <v:imagedata r:id="rId145" o:title=""/>
                </v:shape>
                <o:OLEObject Type="Embed" ProgID="Equation.DSMT4" ShapeID="_x0000_i1090" DrawAspect="Content" ObjectID="_1453300802" r:id="rId146"/>
              </w:object>
            </w:r>
          </w:p>
        </w:tc>
      </w:tr>
      <w:tr w:rsidR="00F6572A" w:rsidRPr="005B6FD4" w:rsidTr="007C26D7">
        <w:trPr>
          <w:jc w:val="center"/>
        </w:trPr>
        <w:tc>
          <w:tcPr>
            <w:tcW w:w="9183" w:type="dxa"/>
            <w:gridSpan w:val="4"/>
            <w:tcBorders>
              <w:top w:val="nil"/>
              <w:bottom w:val="nil"/>
            </w:tcBorders>
            <w:shd w:val="clear" w:color="auto" w:fill="auto"/>
          </w:tcPr>
          <w:p w:rsidR="00F6572A" w:rsidRPr="005B6FD4" w:rsidRDefault="00F6572A" w:rsidP="003B6634">
            <w:pPr>
              <w:tabs>
                <w:tab w:val="left" w:pos="426"/>
              </w:tabs>
              <w:spacing w:after="0" w:line="288" w:lineRule="auto"/>
              <w:rPr>
                <w:rFonts w:eastAsia="Calibri" w:cs="Times New Roman"/>
                <w:sz w:val="20"/>
                <w:szCs w:val="20"/>
                <w:lang w:val="en-US" w:eastAsia="en-US"/>
              </w:rPr>
            </w:pPr>
            <w:r>
              <w:rPr>
                <w:rFonts w:eastAsia="Calibri" w:cs="Times New Roman"/>
                <w:i/>
                <w:sz w:val="20"/>
                <w:szCs w:val="20"/>
                <w:lang w:val="en-US" w:eastAsia="en-US"/>
              </w:rPr>
              <w:t>Household S</w:t>
            </w:r>
            <w:r w:rsidRPr="005B6FD4">
              <w:rPr>
                <w:rFonts w:eastAsia="Calibri" w:cs="Times New Roman"/>
                <w:i/>
                <w:sz w:val="20"/>
                <w:szCs w:val="20"/>
                <w:lang w:val="en-US" w:eastAsia="en-US"/>
              </w:rPr>
              <w:t>elf-insurance</w:t>
            </w:r>
            <w:r w:rsidRPr="005B6FD4">
              <w:rPr>
                <w:rFonts w:eastAsia="Calibri" w:cs="Times New Roman"/>
                <w:sz w:val="20"/>
                <w:szCs w:val="20"/>
                <w:lang w:val="en-US" w:eastAsia="en-US"/>
              </w:rPr>
              <w:t xml:space="preserve"> </w:t>
            </w:r>
            <w:r w:rsidRPr="005B6FD4">
              <w:rPr>
                <w:rFonts w:eastAsia="Calibri" w:cs="Times New Roman"/>
                <w:position w:val="-10"/>
                <w:sz w:val="20"/>
                <w:szCs w:val="20"/>
                <w:lang w:val="en-US" w:eastAsia="en-US"/>
              </w:rPr>
              <w:object w:dxaOrig="400" w:dyaOrig="320">
                <v:shape id="_x0000_i1091" type="#_x0000_t75" style="width:21.45pt;height:15.45pt" o:ole="">
                  <v:imagedata r:id="rId147" o:title=""/>
                </v:shape>
                <o:OLEObject Type="Embed" ProgID="Equation.DSMT4" ShapeID="_x0000_i1091" DrawAspect="Content" ObjectID="_1453300803" r:id="rId148"/>
              </w:object>
            </w:r>
          </w:p>
        </w:tc>
      </w:tr>
      <w:tr w:rsidR="00F6572A" w:rsidRPr="005B6FD4" w:rsidTr="007C26D7">
        <w:trPr>
          <w:jc w:val="center"/>
        </w:trPr>
        <w:tc>
          <w:tcPr>
            <w:tcW w:w="2942" w:type="dxa"/>
            <w:tcBorders>
              <w:top w:val="nil"/>
              <w:bottom w:val="nil"/>
              <w:right w:val="nil"/>
            </w:tcBorders>
            <w:shd w:val="clear" w:color="auto" w:fill="auto"/>
          </w:tcPr>
          <w:p w:rsidR="00F6572A" w:rsidRPr="005B6FD4" w:rsidRDefault="00F6572A" w:rsidP="003B6634">
            <w:pPr>
              <w:tabs>
                <w:tab w:val="left" w:pos="426"/>
              </w:tabs>
              <w:spacing w:after="0" w:line="288" w:lineRule="auto"/>
              <w:rPr>
                <w:rFonts w:eastAsia="Calibri" w:cs="Times New Roman"/>
                <w:sz w:val="20"/>
                <w:szCs w:val="20"/>
                <w:lang w:val="en-US" w:eastAsia="en-US"/>
              </w:rPr>
            </w:pPr>
            <w:r w:rsidRPr="005B6FD4">
              <w:rPr>
                <w:rFonts w:eastAsia="Calibri" w:cs="Times New Roman"/>
                <w:sz w:val="20"/>
                <w:szCs w:val="20"/>
                <w:lang w:val="en-US" w:eastAsia="en-US"/>
              </w:rPr>
              <w:t>Access to ex- ante public protection spending</w:t>
            </w:r>
          </w:p>
        </w:tc>
        <w:tc>
          <w:tcPr>
            <w:tcW w:w="3863" w:type="dxa"/>
            <w:gridSpan w:val="2"/>
            <w:tcBorders>
              <w:top w:val="nil"/>
              <w:left w:val="nil"/>
              <w:bottom w:val="nil"/>
              <w:right w:val="nil"/>
            </w:tcBorders>
            <w:shd w:val="clear" w:color="auto" w:fill="auto"/>
          </w:tcPr>
          <w:p w:rsidR="00F6572A" w:rsidRPr="005B6FD4" w:rsidRDefault="00F6572A" w:rsidP="003B6634">
            <w:pPr>
              <w:tabs>
                <w:tab w:val="left" w:pos="426"/>
              </w:tabs>
              <w:spacing w:after="0" w:line="288" w:lineRule="auto"/>
              <w:jc w:val="center"/>
              <w:rPr>
                <w:rFonts w:eastAsia="Calibri" w:cs="Times New Roman"/>
                <w:sz w:val="20"/>
                <w:szCs w:val="20"/>
                <w:lang w:val="en-US" w:eastAsia="en-US"/>
              </w:rPr>
            </w:pPr>
            <w:r w:rsidRPr="005B6FD4">
              <w:rPr>
                <w:rFonts w:eastAsia="Calibri" w:cs="Times New Roman"/>
                <w:position w:val="-24"/>
                <w:sz w:val="20"/>
                <w:szCs w:val="20"/>
                <w:lang w:val="en-US" w:eastAsia="en-US"/>
              </w:rPr>
              <w:object w:dxaOrig="780" w:dyaOrig="620">
                <v:shape id="_x0000_i1092" type="#_x0000_t75" style="width:39.45pt;height:30pt" o:ole="">
                  <v:imagedata r:id="rId149" o:title=""/>
                </v:shape>
                <o:OLEObject Type="Embed" ProgID="Equation.DSMT4" ShapeID="_x0000_i1092" DrawAspect="Content" ObjectID="_1453300804" r:id="rId150"/>
              </w:object>
            </w:r>
          </w:p>
        </w:tc>
        <w:tc>
          <w:tcPr>
            <w:tcW w:w="2378" w:type="dxa"/>
            <w:tcBorders>
              <w:left w:val="nil"/>
            </w:tcBorders>
            <w:shd w:val="clear" w:color="auto" w:fill="auto"/>
          </w:tcPr>
          <w:p w:rsidR="00F6572A" w:rsidRPr="005B6FD4" w:rsidRDefault="00F6572A" w:rsidP="003B6634">
            <w:pPr>
              <w:tabs>
                <w:tab w:val="left" w:pos="426"/>
              </w:tabs>
              <w:spacing w:after="0" w:line="288" w:lineRule="auto"/>
              <w:rPr>
                <w:rFonts w:eastAsia="Calibri" w:cs="Times New Roman"/>
                <w:sz w:val="20"/>
                <w:szCs w:val="20"/>
                <w:lang w:val="en-US" w:eastAsia="en-US"/>
              </w:rPr>
            </w:pPr>
            <w:r w:rsidRPr="005B6FD4">
              <w:rPr>
                <w:rFonts w:eastAsia="Calibri" w:cs="Times New Roman"/>
                <w:noProof/>
                <w:position w:val="-46"/>
                <w:sz w:val="20"/>
                <w:szCs w:val="20"/>
                <w:lang w:eastAsia="en-NZ"/>
              </w:rPr>
              <w:drawing>
                <wp:inline distT="0" distB="0" distL="0" distR="0" wp14:anchorId="6513D9E8" wp14:editId="459B760B">
                  <wp:extent cx="944880" cy="561975"/>
                  <wp:effectExtent l="0" t="0" r="762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944880" cy="561975"/>
                          </a:xfrm>
                          <a:prstGeom prst="rect">
                            <a:avLst/>
                          </a:prstGeom>
                          <a:noFill/>
                          <a:ln>
                            <a:noFill/>
                          </a:ln>
                        </pic:spPr>
                      </pic:pic>
                    </a:graphicData>
                  </a:graphic>
                </wp:inline>
              </w:drawing>
            </w:r>
          </w:p>
        </w:tc>
      </w:tr>
      <w:tr w:rsidR="00F6572A" w:rsidRPr="005B6FD4" w:rsidTr="007C26D7">
        <w:trPr>
          <w:jc w:val="center"/>
        </w:trPr>
        <w:tc>
          <w:tcPr>
            <w:tcW w:w="2942" w:type="dxa"/>
            <w:tcBorders>
              <w:top w:val="nil"/>
              <w:bottom w:val="nil"/>
              <w:right w:val="nil"/>
            </w:tcBorders>
            <w:shd w:val="clear" w:color="auto" w:fill="auto"/>
          </w:tcPr>
          <w:p w:rsidR="00F6572A" w:rsidRPr="005B6FD4" w:rsidRDefault="00F6572A" w:rsidP="003B6634">
            <w:pPr>
              <w:tabs>
                <w:tab w:val="left" w:pos="426"/>
              </w:tabs>
              <w:spacing w:after="0" w:line="288" w:lineRule="auto"/>
              <w:rPr>
                <w:rFonts w:eastAsia="Calibri" w:cs="Times New Roman"/>
                <w:sz w:val="20"/>
                <w:szCs w:val="20"/>
                <w:lang w:val="en-US" w:eastAsia="en-US"/>
              </w:rPr>
            </w:pPr>
            <w:r w:rsidRPr="005B6FD4">
              <w:rPr>
                <w:rFonts w:eastAsia="Calibri" w:cs="Times New Roman"/>
                <w:sz w:val="20"/>
                <w:szCs w:val="20"/>
                <w:lang w:val="en-US" w:eastAsia="en-US"/>
              </w:rPr>
              <w:t>Expectation of receiving increased flow of remittances from migrant family members</w:t>
            </w:r>
          </w:p>
        </w:tc>
        <w:tc>
          <w:tcPr>
            <w:tcW w:w="3863" w:type="dxa"/>
            <w:gridSpan w:val="2"/>
            <w:tcBorders>
              <w:top w:val="nil"/>
              <w:left w:val="nil"/>
              <w:bottom w:val="nil"/>
              <w:right w:val="nil"/>
            </w:tcBorders>
            <w:shd w:val="clear" w:color="auto" w:fill="auto"/>
          </w:tcPr>
          <w:p w:rsidR="00F6572A" w:rsidRPr="005B6FD4" w:rsidRDefault="00F6572A" w:rsidP="003B6634">
            <w:pPr>
              <w:tabs>
                <w:tab w:val="left" w:pos="426"/>
              </w:tabs>
              <w:spacing w:after="0" w:line="288" w:lineRule="auto"/>
              <w:jc w:val="center"/>
              <w:rPr>
                <w:rFonts w:eastAsia="Calibri" w:cs="Times New Roman"/>
                <w:sz w:val="20"/>
                <w:szCs w:val="20"/>
                <w:lang w:val="en-US" w:eastAsia="en-US"/>
              </w:rPr>
            </w:pPr>
            <w:r w:rsidRPr="005B6FD4">
              <w:rPr>
                <w:rFonts w:eastAsia="Calibri" w:cs="Times New Roman"/>
                <w:position w:val="-44"/>
                <w:sz w:val="20"/>
                <w:szCs w:val="20"/>
                <w:lang w:val="en-US" w:eastAsia="en-US"/>
              </w:rPr>
              <w:object w:dxaOrig="3900" w:dyaOrig="999">
                <v:shape id="_x0000_i1093" type="#_x0000_t75" style="width:182.55pt;height:42.85pt" o:ole="">
                  <v:imagedata r:id="rId152" o:title=""/>
                </v:shape>
                <o:OLEObject Type="Embed" ProgID="Equation.DSMT4" ShapeID="_x0000_i1093" DrawAspect="Content" ObjectID="_1453300805" r:id="rId153"/>
              </w:object>
            </w:r>
          </w:p>
        </w:tc>
        <w:tc>
          <w:tcPr>
            <w:tcW w:w="2378" w:type="dxa"/>
            <w:tcBorders>
              <w:left w:val="nil"/>
            </w:tcBorders>
            <w:shd w:val="clear" w:color="auto" w:fill="auto"/>
          </w:tcPr>
          <w:p w:rsidR="00F6572A" w:rsidRPr="005B6FD4" w:rsidRDefault="00F6572A" w:rsidP="003B6634">
            <w:pPr>
              <w:tabs>
                <w:tab w:val="left" w:pos="426"/>
              </w:tabs>
              <w:spacing w:after="0" w:line="288" w:lineRule="auto"/>
              <w:rPr>
                <w:rFonts w:eastAsia="Calibri" w:cs="Times New Roman"/>
                <w:sz w:val="20"/>
                <w:szCs w:val="20"/>
                <w:lang w:val="en-US" w:eastAsia="en-US"/>
              </w:rPr>
            </w:pPr>
            <w:r w:rsidRPr="005B6FD4">
              <w:rPr>
                <w:rFonts w:eastAsia="Calibri" w:cs="Times New Roman"/>
                <w:position w:val="-24"/>
                <w:sz w:val="20"/>
                <w:szCs w:val="20"/>
                <w:lang w:val="en-US" w:eastAsia="en-US"/>
              </w:rPr>
              <w:object w:dxaOrig="1400" w:dyaOrig="660">
                <v:shape id="_x0000_i1094" type="#_x0000_t75" style="width:63.45pt;height:30pt" o:ole="">
                  <v:imagedata r:id="rId154" o:title=""/>
                </v:shape>
                <o:OLEObject Type="Embed" ProgID="Equation.DSMT4" ShapeID="_x0000_i1094" DrawAspect="Content" ObjectID="_1453300806" r:id="rId155"/>
              </w:object>
            </w:r>
          </w:p>
        </w:tc>
      </w:tr>
      <w:tr w:rsidR="00F6572A" w:rsidRPr="005B6FD4" w:rsidTr="007C26D7">
        <w:trPr>
          <w:jc w:val="center"/>
        </w:trPr>
        <w:tc>
          <w:tcPr>
            <w:tcW w:w="2942" w:type="dxa"/>
            <w:tcBorders>
              <w:top w:val="nil"/>
              <w:bottom w:val="single" w:sz="4" w:space="0" w:color="000000"/>
              <w:right w:val="nil"/>
            </w:tcBorders>
            <w:shd w:val="clear" w:color="auto" w:fill="auto"/>
          </w:tcPr>
          <w:p w:rsidR="00F6572A" w:rsidRPr="005B6FD4" w:rsidRDefault="00F6572A" w:rsidP="003B6634">
            <w:pPr>
              <w:tabs>
                <w:tab w:val="left" w:pos="426"/>
              </w:tabs>
              <w:spacing w:after="0" w:line="288" w:lineRule="auto"/>
              <w:rPr>
                <w:rFonts w:eastAsia="Calibri" w:cs="Times New Roman"/>
                <w:sz w:val="20"/>
                <w:szCs w:val="20"/>
                <w:lang w:val="en-US" w:eastAsia="en-US"/>
              </w:rPr>
            </w:pPr>
            <w:r w:rsidRPr="005B6FD4">
              <w:rPr>
                <w:rFonts w:eastAsia="Calibri" w:cs="Times New Roman"/>
                <w:sz w:val="20"/>
                <w:szCs w:val="20"/>
                <w:lang w:val="en-US" w:eastAsia="en-US"/>
              </w:rPr>
              <w:t xml:space="preserve">Access to ex-post relief and rehabilitation programs </w:t>
            </w:r>
          </w:p>
        </w:tc>
        <w:tc>
          <w:tcPr>
            <w:tcW w:w="3863" w:type="dxa"/>
            <w:gridSpan w:val="2"/>
            <w:tcBorders>
              <w:top w:val="nil"/>
              <w:left w:val="nil"/>
              <w:bottom w:val="single" w:sz="4" w:space="0" w:color="000000"/>
              <w:right w:val="nil"/>
            </w:tcBorders>
            <w:shd w:val="clear" w:color="auto" w:fill="auto"/>
          </w:tcPr>
          <w:p w:rsidR="00F6572A" w:rsidRPr="005B6FD4" w:rsidRDefault="00F6572A" w:rsidP="003B6634">
            <w:pPr>
              <w:tabs>
                <w:tab w:val="left" w:pos="426"/>
              </w:tabs>
              <w:spacing w:after="0" w:line="288" w:lineRule="auto"/>
              <w:jc w:val="center"/>
              <w:rPr>
                <w:rFonts w:eastAsia="Calibri" w:cs="Times New Roman"/>
                <w:sz w:val="20"/>
                <w:szCs w:val="20"/>
                <w:lang w:val="en-US" w:eastAsia="en-US"/>
              </w:rPr>
            </w:pPr>
            <w:r w:rsidRPr="005B6FD4">
              <w:rPr>
                <w:rFonts w:eastAsia="Calibri" w:cs="Times New Roman"/>
                <w:position w:val="-44"/>
                <w:sz w:val="20"/>
                <w:szCs w:val="20"/>
                <w:lang w:val="en-US" w:eastAsia="en-US"/>
              </w:rPr>
              <w:object w:dxaOrig="3900" w:dyaOrig="999">
                <v:shape id="_x0000_i1095" type="#_x0000_t75" style="width:182.55pt;height:42.85pt" o:ole="">
                  <v:imagedata r:id="rId156" o:title=""/>
                </v:shape>
                <o:OLEObject Type="Embed" ProgID="Equation.DSMT4" ShapeID="_x0000_i1095" DrawAspect="Content" ObjectID="_1453300807" r:id="rId157"/>
              </w:object>
            </w:r>
          </w:p>
        </w:tc>
        <w:tc>
          <w:tcPr>
            <w:tcW w:w="2378" w:type="dxa"/>
            <w:tcBorders>
              <w:left w:val="nil"/>
            </w:tcBorders>
            <w:shd w:val="clear" w:color="auto" w:fill="auto"/>
          </w:tcPr>
          <w:p w:rsidR="00F6572A" w:rsidRPr="005B6FD4" w:rsidRDefault="00F6572A" w:rsidP="003B6634">
            <w:pPr>
              <w:tabs>
                <w:tab w:val="left" w:pos="426"/>
              </w:tabs>
              <w:spacing w:after="0" w:line="288" w:lineRule="auto"/>
              <w:rPr>
                <w:rFonts w:eastAsia="Calibri" w:cs="Times New Roman"/>
                <w:sz w:val="20"/>
                <w:szCs w:val="20"/>
                <w:lang w:val="en-US" w:eastAsia="en-US"/>
              </w:rPr>
            </w:pPr>
            <w:r w:rsidRPr="005B6FD4">
              <w:rPr>
                <w:rFonts w:eastAsia="Calibri" w:cs="Times New Roman"/>
                <w:position w:val="-24"/>
                <w:sz w:val="20"/>
                <w:szCs w:val="20"/>
                <w:lang w:val="en-US" w:eastAsia="en-US"/>
              </w:rPr>
              <w:object w:dxaOrig="1400" w:dyaOrig="660">
                <v:shape id="_x0000_i1096" type="#_x0000_t75" style="width:59.15pt;height:26.55pt" o:ole="">
                  <v:imagedata r:id="rId158" o:title=""/>
                </v:shape>
                <o:OLEObject Type="Embed" ProgID="Equation.DSMT4" ShapeID="_x0000_i1096" DrawAspect="Content" ObjectID="_1453300808" r:id="rId159"/>
              </w:object>
            </w:r>
          </w:p>
        </w:tc>
      </w:tr>
    </w:tbl>
    <w:p w:rsidR="00F6572A" w:rsidRPr="00560DC4" w:rsidRDefault="00F6572A" w:rsidP="00F6572A">
      <w:pPr>
        <w:tabs>
          <w:tab w:val="left" w:pos="426"/>
        </w:tabs>
        <w:spacing w:after="0" w:line="288" w:lineRule="auto"/>
        <w:jc w:val="both"/>
        <w:rPr>
          <w:rFonts w:eastAsia="Calibri" w:cs="Times New Roman"/>
          <w:b/>
          <w:sz w:val="16"/>
          <w:szCs w:val="16"/>
          <w:lang w:val="en-US" w:eastAsia="en-US"/>
        </w:rPr>
      </w:pPr>
    </w:p>
    <w:p w:rsidR="00F6572A" w:rsidRPr="00560DC4" w:rsidRDefault="00F6572A" w:rsidP="00F6572A">
      <w:pPr>
        <w:tabs>
          <w:tab w:val="left" w:pos="426"/>
        </w:tabs>
        <w:spacing w:after="0" w:line="288" w:lineRule="auto"/>
        <w:jc w:val="both"/>
        <w:rPr>
          <w:rFonts w:eastAsia="Calibri" w:cs="Times New Roman"/>
          <w:sz w:val="16"/>
          <w:szCs w:val="16"/>
          <w:lang w:val="en-US" w:eastAsia="en-US"/>
        </w:rPr>
      </w:pPr>
    </w:p>
    <w:p w:rsidR="004E25BC" w:rsidRDefault="009A6A10"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 xml:space="preserve">Conversely, factors that are in place after a storm occurs, such as the increased availability of private transfers through remittances from migrant family members and public disaster relief and rehabilitation programs reduces self-protection by the household but increases its self-insurance. If the household expects more post-disaster government programs to be implemented and more private transfers, it is less likely to take </w:t>
      </w:r>
      <w:r w:rsidR="005B6FD4" w:rsidRPr="005B6FD4">
        <w:rPr>
          <w:rFonts w:eastAsia="Calibri" w:cs="Times New Roman"/>
          <w:i/>
          <w:szCs w:val="24"/>
          <w:lang w:val="en-US" w:eastAsia="en-US"/>
        </w:rPr>
        <w:t>ex-ante</w:t>
      </w:r>
      <w:r w:rsidR="005B6FD4" w:rsidRPr="005B6FD4">
        <w:rPr>
          <w:rFonts w:eastAsia="Calibri" w:cs="Times New Roman"/>
          <w:szCs w:val="24"/>
          <w:lang w:val="en-US" w:eastAsia="en-US"/>
        </w:rPr>
        <w:t xml:space="preserve"> actions to </w:t>
      </w:r>
      <w:r w:rsidR="00A7705D" w:rsidRPr="005B6FD4">
        <w:rPr>
          <w:rFonts w:eastAsia="Calibri" w:cs="Times New Roman"/>
          <w:szCs w:val="24"/>
          <w:lang w:val="en-US" w:eastAsia="en-US"/>
        </w:rPr>
        <w:t xml:space="preserve">reduce the probability of storm damage to its property.  On the other hand, if more </w:t>
      </w:r>
      <w:r w:rsidR="00A7705D" w:rsidRPr="005B6FD4">
        <w:rPr>
          <w:rFonts w:eastAsia="Calibri" w:cs="Times New Roman"/>
          <w:i/>
          <w:szCs w:val="24"/>
          <w:lang w:val="en-US" w:eastAsia="en-US"/>
        </w:rPr>
        <w:t>ex-post</w:t>
      </w:r>
      <w:r w:rsidR="00A7705D" w:rsidRPr="005B6FD4">
        <w:rPr>
          <w:rFonts w:eastAsia="Calibri" w:cs="Times New Roman"/>
          <w:szCs w:val="24"/>
          <w:lang w:val="en-US" w:eastAsia="en-US"/>
        </w:rPr>
        <w:t xml:space="preserve"> relief and rehabilitation and </w:t>
      </w:r>
      <w:r w:rsidR="00A7705D" w:rsidRPr="005B6FD4">
        <w:rPr>
          <w:rFonts w:eastAsia="Calibri" w:cs="Times New Roman"/>
          <w:i/>
          <w:szCs w:val="24"/>
          <w:lang w:val="en-US" w:eastAsia="en-US"/>
        </w:rPr>
        <w:t>ex-post</w:t>
      </w:r>
      <w:r w:rsidR="00A7705D" w:rsidRPr="005B6FD4">
        <w:rPr>
          <w:rFonts w:eastAsia="Calibri" w:cs="Times New Roman"/>
          <w:szCs w:val="24"/>
          <w:lang w:val="en-US" w:eastAsia="en-US"/>
        </w:rPr>
        <w:t xml:space="preserve"> private transfers through remittances are available, the household may allocate more expenditure to self-insure against damages. </w:t>
      </w:r>
    </w:p>
    <w:p w:rsidR="004E25BC" w:rsidRPr="00560DC4" w:rsidRDefault="004E25BC" w:rsidP="00F715F3">
      <w:pPr>
        <w:tabs>
          <w:tab w:val="left" w:pos="426"/>
        </w:tabs>
        <w:spacing w:after="0" w:line="288" w:lineRule="auto"/>
        <w:jc w:val="both"/>
        <w:rPr>
          <w:rFonts w:eastAsia="Calibri" w:cs="Times New Roman"/>
          <w:sz w:val="16"/>
          <w:szCs w:val="16"/>
          <w:lang w:val="en-US" w:eastAsia="en-US"/>
        </w:rPr>
      </w:pPr>
      <w:r>
        <w:rPr>
          <w:rFonts w:eastAsia="Calibri" w:cs="Times New Roman"/>
          <w:szCs w:val="24"/>
          <w:lang w:val="en-US" w:eastAsia="en-US"/>
        </w:rPr>
        <w:tab/>
      </w:r>
    </w:p>
    <w:p w:rsidR="00A7705D" w:rsidRDefault="004E25BC"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A7705D" w:rsidRPr="005B6FD4">
        <w:rPr>
          <w:rFonts w:eastAsia="Calibri" w:cs="Times New Roman"/>
          <w:szCs w:val="24"/>
          <w:lang w:val="en-US" w:eastAsia="en-US"/>
        </w:rPr>
        <w:t xml:space="preserve">Considering the disaster relief and rehabilitation programs are normally driven by community-wide or district-level efforts, such public programs might also spur individual households to adopt their own measures to safeguard their income and property after the storm. Likewise, for private transfers, households might be encouraged to pursue more self-insurance actions after the storm if they are confident that they </w:t>
      </w:r>
      <w:r w:rsidR="0075612A">
        <w:rPr>
          <w:rFonts w:eastAsia="Calibri" w:cs="Times New Roman"/>
          <w:szCs w:val="24"/>
          <w:lang w:val="en-US" w:eastAsia="en-US"/>
        </w:rPr>
        <w:t xml:space="preserve">gather </w:t>
      </w:r>
      <w:r w:rsidR="00A7705D" w:rsidRPr="005B6FD4">
        <w:rPr>
          <w:rFonts w:eastAsia="Calibri" w:cs="Times New Roman"/>
          <w:szCs w:val="24"/>
          <w:lang w:val="en-US" w:eastAsia="en-US"/>
        </w:rPr>
        <w:t xml:space="preserve">sufficient funds to recover their storm-inflicted losses to property. However, these outcomes assume that the household is risk neutral. Comparative results from our endogenous risk framework model show that the behavioral response of risk-averse households is much more difficult to establish. </w:t>
      </w:r>
    </w:p>
    <w:p w:rsidR="007C26D7" w:rsidRDefault="007C26D7" w:rsidP="00F715F3">
      <w:pPr>
        <w:tabs>
          <w:tab w:val="left" w:pos="426"/>
        </w:tabs>
        <w:spacing w:after="0" w:line="288" w:lineRule="auto"/>
        <w:jc w:val="both"/>
        <w:rPr>
          <w:rFonts w:eastAsia="Calibri" w:cs="Times New Roman"/>
          <w:szCs w:val="24"/>
          <w:lang w:val="en-US" w:eastAsia="en-US"/>
        </w:rPr>
      </w:pPr>
    </w:p>
    <w:p w:rsidR="00A7705D" w:rsidRDefault="00316B80" w:rsidP="00F715F3">
      <w:pPr>
        <w:tabs>
          <w:tab w:val="left" w:pos="426"/>
        </w:tabs>
        <w:spacing w:after="0" w:line="288" w:lineRule="auto"/>
        <w:jc w:val="both"/>
        <w:rPr>
          <w:b/>
          <w:bCs/>
          <w:szCs w:val="24"/>
        </w:rPr>
      </w:pPr>
      <w:r>
        <w:rPr>
          <w:b/>
          <w:bCs/>
          <w:szCs w:val="24"/>
        </w:rPr>
        <w:t xml:space="preserve">5. </w:t>
      </w:r>
      <w:r w:rsidR="00A7705D" w:rsidRPr="009A6A10">
        <w:rPr>
          <w:b/>
          <w:bCs/>
          <w:szCs w:val="24"/>
        </w:rPr>
        <w:t>Concluding Remarks</w:t>
      </w:r>
    </w:p>
    <w:p w:rsidR="009A6A10" w:rsidRPr="009A6A10" w:rsidRDefault="009A6A10" w:rsidP="00F715F3">
      <w:pPr>
        <w:tabs>
          <w:tab w:val="left" w:pos="426"/>
        </w:tabs>
        <w:spacing w:after="0" w:line="288" w:lineRule="auto"/>
        <w:jc w:val="both"/>
        <w:rPr>
          <w:b/>
          <w:bCs/>
          <w:sz w:val="12"/>
          <w:szCs w:val="12"/>
        </w:rPr>
      </w:pPr>
    </w:p>
    <w:p w:rsidR="00E710C1" w:rsidRDefault="0075612A"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 xml:space="preserve">How does bailing out victims of </w:t>
      </w:r>
      <w:r w:rsidR="00E710C1">
        <w:rPr>
          <w:rFonts w:eastAsia="Calibri" w:cs="Times New Roman"/>
          <w:szCs w:val="24"/>
          <w:lang w:val="en-US" w:eastAsia="en-US"/>
        </w:rPr>
        <w:t xml:space="preserve">major storm events, such as cyclones and tsunamis, influence the economic behavior of households living in disaster prone areas? Are private protective investments of households living in the coastal areas along the flood plains reduced in anticipation of public-sponsored programs and private transfers? Our paper endeavors to fill in the knowledge gap by proposing a theoretical model of household private investment in storm-protection given public </w:t>
      </w:r>
      <w:r w:rsidR="00E94476">
        <w:rPr>
          <w:rFonts w:eastAsia="Calibri" w:cs="Times New Roman"/>
          <w:szCs w:val="24"/>
          <w:lang w:val="en-US" w:eastAsia="en-US"/>
        </w:rPr>
        <w:t xml:space="preserve">programs </w:t>
      </w:r>
      <w:r w:rsidR="00E710C1">
        <w:rPr>
          <w:rFonts w:eastAsia="Calibri" w:cs="Times New Roman"/>
          <w:szCs w:val="24"/>
          <w:lang w:val="en-US" w:eastAsia="en-US"/>
        </w:rPr>
        <w:t xml:space="preserve">and </w:t>
      </w:r>
      <w:r w:rsidR="00E94476">
        <w:rPr>
          <w:rFonts w:eastAsia="Calibri" w:cs="Times New Roman"/>
          <w:szCs w:val="24"/>
          <w:lang w:val="en-US" w:eastAsia="en-US"/>
        </w:rPr>
        <w:t xml:space="preserve">private inward </w:t>
      </w:r>
      <w:r w:rsidR="00E710C1">
        <w:rPr>
          <w:rFonts w:eastAsia="Calibri" w:cs="Times New Roman"/>
          <w:szCs w:val="24"/>
          <w:lang w:val="en-US" w:eastAsia="en-US"/>
        </w:rPr>
        <w:t xml:space="preserve">remittances. </w:t>
      </w:r>
    </w:p>
    <w:p w:rsidR="00404E6C" w:rsidRDefault="00404E6C" w:rsidP="00F715F3">
      <w:pPr>
        <w:tabs>
          <w:tab w:val="left" w:pos="426"/>
        </w:tabs>
        <w:spacing w:after="0" w:line="288" w:lineRule="auto"/>
        <w:rPr>
          <w:rFonts w:eastAsia="Calibri" w:cs="Times New Roman"/>
          <w:szCs w:val="24"/>
          <w:lang w:val="en-US" w:eastAsia="en-US"/>
        </w:rPr>
      </w:pPr>
    </w:p>
    <w:p w:rsidR="00A1118D" w:rsidRDefault="009A6A10" w:rsidP="007C26D7">
      <w:pPr>
        <w:tabs>
          <w:tab w:val="left" w:pos="426"/>
        </w:tabs>
        <w:spacing w:after="0" w:line="288" w:lineRule="auto"/>
        <w:jc w:val="both"/>
        <w:rPr>
          <w:rFonts w:cs="Times New Roman"/>
          <w:szCs w:val="24"/>
        </w:rPr>
      </w:pPr>
      <w:r>
        <w:rPr>
          <w:rFonts w:eastAsia="Calibri" w:cs="Times New Roman"/>
          <w:szCs w:val="24"/>
          <w:lang w:val="en-US" w:eastAsia="en-US"/>
        </w:rPr>
        <w:tab/>
      </w:r>
      <w:r w:rsidR="00404E6C">
        <w:rPr>
          <w:rFonts w:eastAsia="Calibri" w:cs="Times New Roman"/>
          <w:szCs w:val="24"/>
          <w:lang w:val="en-US" w:eastAsia="en-US"/>
        </w:rPr>
        <w:t xml:space="preserve">To examine the issues, we classified a household’ investment in storm </w:t>
      </w:r>
      <w:r w:rsidR="007C26D7">
        <w:rPr>
          <w:rFonts w:eastAsia="Calibri" w:cs="Times New Roman"/>
          <w:szCs w:val="24"/>
          <w:lang w:val="en-US" w:eastAsia="en-US"/>
        </w:rPr>
        <w:t>protection into two categories: first,</w:t>
      </w:r>
      <w:r w:rsidR="00404E6C">
        <w:rPr>
          <w:rFonts w:eastAsia="Calibri" w:cs="Times New Roman"/>
          <w:szCs w:val="24"/>
          <w:lang w:val="en-US" w:eastAsia="en-US"/>
        </w:rPr>
        <w:t xml:space="preserve"> </w:t>
      </w:r>
      <w:r w:rsidR="00404E6C" w:rsidRPr="00ED3CA6">
        <w:rPr>
          <w:rFonts w:cs="Times New Roman"/>
          <w:i/>
          <w:szCs w:val="24"/>
        </w:rPr>
        <w:t>self-protection expenditures</w:t>
      </w:r>
      <w:r w:rsidR="00404E6C">
        <w:rPr>
          <w:rFonts w:cs="Times New Roman"/>
          <w:szCs w:val="24"/>
        </w:rPr>
        <w:t xml:space="preserve">, a form of ex-ante prevention, are private investments that </w:t>
      </w:r>
      <w:r w:rsidR="00404E6C" w:rsidRPr="00C9789F">
        <w:rPr>
          <w:rFonts w:cs="Times New Roman"/>
          <w:szCs w:val="24"/>
        </w:rPr>
        <w:t xml:space="preserve">reduce </w:t>
      </w:r>
      <w:r w:rsidR="00404E6C">
        <w:rPr>
          <w:rFonts w:cs="Times New Roman"/>
          <w:szCs w:val="24"/>
        </w:rPr>
        <w:t>expected storm-inflicted damages from occurring; and</w:t>
      </w:r>
      <w:r w:rsidR="007C26D7">
        <w:rPr>
          <w:rFonts w:cs="Times New Roman"/>
          <w:szCs w:val="24"/>
        </w:rPr>
        <w:t>, secondly,</w:t>
      </w:r>
      <w:r w:rsidR="00404E6C" w:rsidRPr="00ED3CA6">
        <w:rPr>
          <w:rFonts w:cs="Times New Roman"/>
          <w:i/>
          <w:szCs w:val="24"/>
        </w:rPr>
        <w:t xml:space="preserve"> self-insurance expenditures</w:t>
      </w:r>
      <w:r w:rsidR="00404E6C">
        <w:rPr>
          <w:rFonts w:cs="Times New Roman"/>
          <w:szCs w:val="24"/>
        </w:rPr>
        <w:t xml:space="preserve">, a form of ex-post adaptation, are private investments in human, physical, and social capital by the households to </w:t>
      </w:r>
      <w:r w:rsidR="00404E6C" w:rsidRPr="00C9789F">
        <w:rPr>
          <w:rFonts w:cs="Times New Roman"/>
          <w:szCs w:val="24"/>
        </w:rPr>
        <w:t xml:space="preserve">reduce their losses in the event of </w:t>
      </w:r>
      <w:r w:rsidR="00404E6C">
        <w:rPr>
          <w:rFonts w:cs="Times New Roman"/>
          <w:szCs w:val="24"/>
        </w:rPr>
        <w:t xml:space="preserve">storm-inflicted </w:t>
      </w:r>
      <w:r w:rsidR="00404E6C" w:rsidRPr="00C9789F">
        <w:rPr>
          <w:rFonts w:cs="Times New Roman"/>
          <w:szCs w:val="24"/>
        </w:rPr>
        <w:t>damages.</w:t>
      </w:r>
      <w:r w:rsidR="00404E6C">
        <w:rPr>
          <w:rFonts w:cs="Times New Roman"/>
          <w:szCs w:val="24"/>
        </w:rPr>
        <w:t xml:space="preserve"> Our household model of private investment in storm protection in terms of self-protection and self-insurance are based on an endogenous risk framework where our goal is to determine possible influence of government </w:t>
      </w:r>
      <w:r w:rsidR="00A715FA">
        <w:rPr>
          <w:rFonts w:cs="Times New Roman"/>
          <w:szCs w:val="24"/>
        </w:rPr>
        <w:t xml:space="preserve">programs and private inward remittances on a household’s decision to invest in self-protection and self-insurance. </w:t>
      </w:r>
    </w:p>
    <w:p w:rsidR="00A1118D" w:rsidRDefault="00A1118D" w:rsidP="00F715F3">
      <w:pPr>
        <w:tabs>
          <w:tab w:val="left" w:pos="426"/>
        </w:tabs>
        <w:spacing w:after="0" w:line="288" w:lineRule="auto"/>
        <w:jc w:val="both"/>
        <w:rPr>
          <w:rFonts w:cs="Times New Roman"/>
          <w:szCs w:val="24"/>
        </w:rPr>
      </w:pPr>
    </w:p>
    <w:p w:rsidR="00A715FA" w:rsidRDefault="00A1118D" w:rsidP="00F715F3">
      <w:pPr>
        <w:tabs>
          <w:tab w:val="left" w:pos="426"/>
        </w:tabs>
        <w:spacing w:after="0" w:line="288" w:lineRule="auto"/>
        <w:jc w:val="both"/>
        <w:rPr>
          <w:rFonts w:cs="Times New Roman"/>
          <w:szCs w:val="24"/>
        </w:rPr>
      </w:pPr>
      <w:r>
        <w:rPr>
          <w:rFonts w:cs="Times New Roman"/>
          <w:szCs w:val="24"/>
        </w:rPr>
        <w:tab/>
      </w:r>
      <w:r w:rsidR="00A715FA">
        <w:rPr>
          <w:rFonts w:cs="Times New Roman"/>
          <w:szCs w:val="24"/>
        </w:rPr>
        <w:t xml:space="preserve">By imposing additional restrictions on the model, our results show that ex-ante public programs, such as publicly constructed protective barriers, embankments, or dams that can reduce the probability of flooding as a result of the storm, are complements to self-protection investments by a risk-averse household. However, these same factors are substitutes to household self-insurance expenditures. But possible directions of the influence of ex-post public disaster relief and rehabilitation programs and private inward remittances on private storm protection behaviour cannot be determined for risk-averse household. By assuming the household to be risk-neutral and introducing further restrictions, we are able to show that ex-post public programs and private inward remittances reduce self-protection by the household but increase its self-insurance. </w:t>
      </w:r>
    </w:p>
    <w:p w:rsidR="00A715FA" w:rsidRDefault="00A715FA" w:rsidP="00F715F3">
      <w:pPr>
        <w:tabs>
          <w:tab w:val="left" w:pos="426"/>
        </w:tabs>
        <w:spacing w:after="0" w:line="288" w:lineRule="auto"/>
        <w:jc w:val="both"/>
        <w:rPr>
          <w:rFonts w:cs="Times New Roman"/>
          <w:szCs w:val="24"/>
        </w:rPr>
      </w:pPr>
    </w:p>
    <w:p w:rsidR="00117B09" w:rsidRDefault="009A6A10"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C26C5">
        <w:rPr>
          <w:rFonts w:eastAsia="Calibri" w:cs="Times New Roman"/>
          <w:szCs w:val="24"/>
          <w:lang w:val="en-US" w:eastAsia="en-US"/>
        </w:rPr>
        <w:t xml:space="preserve">We identified there is evidence abound on some of the important conditions applied in our theoretical model. </w:t>
      </w:r>
      <w:r w:rsidR="00117B09">
        <w:rPr>
          <w:rFonts w:eastAsia="Calibri" w:cs="Times New Roman"/>
          <w:szCs w:val="24"/>
          <w:lang w:val="en-US" w:eastAsia="en-US"/>
        </w:rPr>
        <w:t xml:space="preserve">But we also acknowledge that the direction of the sign of relationships between public programs and private storm protection behavior is an empirical question to provide credence to our theoretical underpinnings. Same also applies in determining the sign of the relationships between private inward remittances received from a migrant family member and its possible influence on private storm protection behavior. It will be interesting to see whether access to either public programs or private inward remittances is enough to deter or encourage private investments to reduce risks from storm-inflicted damages to property by averting the likelihood as well as reducing the severity or magnitude of such risk event. </w:t>
      </w:r>
    </w:p>
    <w:p w:rsidR="00117B09" w:rsidRDefault="00117B09" w:rsidP="00F715F3">
      <w:pPr>
        <w:tabs>
          <w:tab w:val="left" w:pos="426"/>
        </w:tabs>
        <w:spacing w:after="0" w:line="288" w:lineRule="auto"/>
        <w:jc w:val="both"/>
        <w:rPr>
          <w:rFonts w:eastAsia="Calibri" w:cs="Times New Roman"/>
          <w:szCs w:val="24"/>
          <w:lang w:val="en-US" w:eastAsia="en-US"/>
        </w:rPr>
      </w:pPr>
    </w:p>
    <w:p w:rsidR="00A1118D" w:rsidRDefault="009A6A10" w:rsidP="00F6572A">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lastRenderedPageBreak/>
        <w:tab/>
      </w:r>
      <w:r w:rsidR="002A2085">
        <w:rPr>
          <w:rFonts w:eastAsia="Calibri" w:cs="Times New Roman"/>
          <w:szCs w:val="24"/>
          <w:lang w:val="en-US" w:eastAsia="en-US"/>
        </w:rPr>
        <w:t xml:space="preserve">We think that theory of household private investment in storm protection that we have developed could be generalized to all coastal communities which are affected by climate change. Hypotheses based on the research questions and the Propositions derived from the theoretical model could be tested empirically. Findings from such studies could recommend the steps that the governments might take to develop an institutional setup under joint public-private partnerships by encouraging more collective and individual participation in storm-protection activities among the vulnerable communities from major storm events. We believe by identifying and nurturing such form of institutions, governments representing the low-and middle-income countries would </w:t>
      </w:r>
      <w:r w:rsidR="003F4DD1">
        <w:rPr>
          <w:rFonts w:eastAsia="Calibri" w:cs="Times New Roman"/>
          <w:szCs w:val="24"/>
          <w:lang w:val="en-US" w:eastAsia="en-US"/>
        </w:rPr>
        <w:t xml:space="preserve">be able to mitigate the impacts of market failures due to moral hazard and adverse selection problems that arise from public-sponsored programs. </w:t>
      </w:r>
    </w:p>
    <w:p w:rsidR="00A1118D" w:rsidRDefault="00A1118D" w:rsidP="00F6572A">
      <w:pPr>
        <w:tabs>
          <w:tab w:val="left" w:pos="426"/>
        </w:tabs>
        <w:spacing w:after="0" w:line="288" w:lineRule="auto"/>
        <w:jc w:val="both"/>
        <w:rPr>
          <w:rFonts w:eastAsia="Calibri" w:cs="Times New Roman"/>
          <w:szCs w:val="24"/>
          <w:lang w:val="en-US" w:eastAsia="en-US"/>
        </w:rPr>
      </w:pPr>
    </w:p>
    <w:p w:rsidR="005B6FD4" w:rsidRDefault="00A1118D" w:rsidP="00F6572A">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3F4DD1">
        <w:rPr>
          <w:rFonts w:eastAsia="Calibri" w:cs="Times New Roman"/>
          <w:szCs w:val="24"/>
          <w:lang w:val="en-US" w:eastAsia="en-US"/>
        </w:rPr>
        <w:t xml:space="preserve">In addition, we consider that identifying the channels through which private inward remittances directly and indirectly influence private storm protection behavior or attitudes towards reducing the likelihood as well as severity from storm-inflicted damages to property has some serious policy implications in the future. Lastly, outcomes from our research will be particularly relevant for developing countries, especially from </w:t>
      </w:r>
      <w:r w:rsidR="001731EA">
        <w:rPr>
          <w:rFonts w:eastAsia="Calibri" w:cs="Times New Roman"/>
          <w:szCs w:val="24"/>
          <w:lang w:val="en-US" w:eastAsia="en-US"/>
        </w:rPr>
        <w:t>s</w:t>
      </w:r>
      <w:r w:rsidR="003F4DD1">
        <w:rPr>
          <w:rFonts w:eastAsia="Calibri" w:cs="Times New Roman"/>
          <w:szCs w:val="24"/>
          <w:lang w:val="en-US" w:eastAsia="en-US"/>
        </w:rPr>
        <w:t>outh-</w:t>
      </w:r>
      <w:r w:rsidR="001731EA">
        <w:rPr>
          <w:rFonts w:eastAsia="Calibri" w:cs="Times New Roman"/>
          <w:szCs w:val="24"/>
          <w:lang w:val="en-US" w:eastAsia="en-US"/>
        </w:rPr>
        <w:t>e</w:t>
      </w:r>
      <w:r w:rsidR="003F4DD1">
        <w:rPr>
          <w:rFonts w:eastAsia="Calibri" w:cs="Times New Roman"/>
          <w:szCs w:val="24"/>
          <w:lang w:val="en-US" w:eastAsia="en-US"/>
        </w:rPr>
        <w:t xml:space="preserve">ast Asia and small island </w:t>
      </w:r>
      <w:r w:rsidR="001731EA">
        <w:rPr>
          <w:rFonts w:eastAsia="Calibri" w:cs="Times New Roman"/>
          <w:szCs w:val="24"/>
          <w:lang w:val="en-US" w:eastAsia="en-US"/>
        </w:rPr>
        <w:t>s</w:t>
      </w:r>
      <w:r w:rsidR="003F4DD1">
        <w:rPr>
          <w:rFonts w:eastAsia="Calibri" w:cs="Times New Roman"/>
          <w:szCs w:val="24"/>
          <w:lang w:val="en-US" w:eastAsia="en-US"/>
        </w:rPr>
        <w:t xml:space="preserve">tates of the Pacific, intention to promote and support sustainable development </w:t>
      </w:r>
      <w:r w:rsidR="001731EA">
        <w:rPr>
          <w:rFonts w:eastAsia="Calibri" w:cs="Times New Roman"/>
          <w:szCs w:val="24"/>
          <w:lang w:val="en-US" w:eastAsia="en-US"/>
        </w:rPr>
        <w:t xml:space="preserve">projects by improving their resilience and response capacity to cope against natural disaster events as a result of global climate change. </w:t>
      </w:r>
      <w:r w:rsidR="003F4DD1">
        <w:rPr>
          <w:rFonts w:eastAsia="Calibri" w:cs="Times New Roman"/>
          <w:szCs w:val="24"/>
          <w:lang w:val="en-US" w:eastAsia="en-US"/>
        </w:rPr>
        <w:t xml:space="preserve">    </w:t>
      </w:r>
      <w:r w:rsidR="002A2085">
        <w:rPr>
          <w:rFonts w:eastAsia="Calibri" w:cs="Times New Roman"/>
          <w:szCs w:val="24"/>
          <w:lang w:val="en-US" w:eastAsia="en-US"/>
        </w:rPr>
        <w:t xml:space="preserve">   </w:t>
      </w:r>
    </w:p>
    <w:p w:rsidR="00F6572A" w:rsidRDefault="00F6572A" w:rsidP="00F6572A">
      <w:pPr>
        <w:tabs>
          <w:tab w:val="left" w:pos="426"/>
        </w:tabs>
        <w:spacing w:after="0" w:line="288" w:lineRule="auto"/>
        <w:jc w:val="both"/>
        <w:rPr>
          <w:rFonts w:eastAsia="Calibri" w:cs="Times New Roman"/>
          <w:szCs w:val="24"/>
          <w:lang w:val="en-US" w:eastAsia="en-US"/>
        </w:rPr>
      </w:pPr>
    </w:p>
    <w:p w:rsidR="005B6FD4" w:rsidRDefault="005B6FD4" w:rsidP="00F715F3">
      <w:pPr>
        <w:tabs>
          <w:tab w:val="left" w:pos="426"/>
        </w:tabs>
        <w:spacing w:after="0" w:line="288" w:lineRule="auto"/>
        <w:rPr>
          <w:rFonts w:eastAsia="Calibri" w:cs="Times New Roman"/>
          <w:b/>
          <w:szCs w:val="24"/>
          <w:lang w:val="en-US" w:eastAsia="en-US"/>
        </w:rPr>
      </w:pPr>
      <w:r w:rsidRPr="005B6FD4">
        <w:rPr>
          <w:rFonts w:eastAsia="Calibri" w:cs="Times New Roman"/>
          <w:b/>
          <w:szCs w:val="24"/>
          <w:lang w:val="en-US" w:eastAsia="en-US"/>
        </w:rPr>
        <w:t>Appendix A</w:t>
      </w:r>
    </w:p>
    <w:p w:rsidR="007C26D7" w:rsidRPr="007C26D7" w:rsidRDefault="007C26D7" w:rsidP="00F715F3">
      <w:pPr>
        <w:tabs>
          <w:tab w:val="left" w:pos="426"/>
        </w:tabs>
        <w:spacing w:after="0" w:line="288" w:lineRule="auto"/>
        <w:rPr>
          <w:rFonts w:eastAsia="Calibri" w:cs="Times New Roman"/>
          <w:i/>
          <w:sz w:val="12"/>
          <w:szCs w:val="12"/>
          <w:lang w:val="en-US" w:eastAsia="en-US"/>
        </w:rPr>
      </w:pP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9A6A10">
        <w:rPr>
          <w:rFonts w:eastAsia="Calibri" w:cs="Times New Roman"/>
          <w:b/>
          <w:szCs w:val="24"/>
          <w:lang w:val="en-US" w:eastAsia="en-US"/>
        </w:rPr>
        <w:t xml:space="preserve">Proof of </w:t>
      </w:r>
      <w:r w:rsidR="009A6A10" w:rsidRPr="005B6FD4">
        <w:rPr>
          <w:rFonts w:eastAsia="Calibri" w:cs="Times New Roman"/>
          <w:b/>
          <w:szCs w:val="24"/>
          <w:lang w:val="en-US" w:eastAsia="en-US"/>
        </w:rPr>
        <w:t>P</w:t>
      </w:r>
      <w:r w:rsidR="009A6A10">
        <w:rPr>
          <w:rFonts w:eastAsia="Calibri" w:cs="Times New Roman"/>
          <w:b/>
          <w:szCs w:val="24"/>
          <w:lang w:val="en-US" w:eastAsia="en-US"/>
        </w:rPr>
        <w:t xml:space="preserve">roposition </w:t>
      </w:r>
      <w:r w:rsidRPr="009A6A10">
        <w:rPr>
          <w:rFonts w:eastAsia="Calibri" w:cs="Times New Roman"/>
          <w:b/>
          <w:szCs w:val="24"/>
          <w:lang w:val="en-US" w:eastAsia="en-US"/>
        </w:rPr>
        <w:t>1</w:t>
      </w:r>
      <w:r w:rsidRPr="005B6FD4">
        <w:rPr>
          <w:rFonts w:eastAsia="Calibri" w:cs="Times New Roman"/>
          <w:szCs w:val="24"/>
          <w:lang w:val="en-US" w:eastAsia="en-US"/>
        </w:rPr>
        <w:t xml:space="preserve">. Comparative analyses results show that we cannot determine the direction of the relationship between a household’s averting behavior and ex-ante public protection spending unless we impose additional restrictions. </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Default="00942812"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 xml:space="preserve">Using the first order conditions (5) and (6) of the main paper and the implicit function theorem, the comparative static effects of a decrease in </w:t>
      </w:r>
      <w:r w:rsidR="005B6FD4" w:rsidRPr="005B6FD4">
        <w:rPr>
          <w:rFonts w:eastAsia="Calibri" w:cs="Times New Roman"/>
          <w:position w:val="-6"/>
          <w:szCs w:val="24"/>
          <w:lang w:val="en-US" w:eastAsia="en-US"/>
        </w:rPr>
        <w:object w:dxaOrig="240" w:dyaOrig="260">
          <v:shape id="_x0000_i1097" type="#_x0000_t75" style="width:12.85pt;height:12pt" o:ole="">
            <v:imagedata r:id="rId160" o:title=""/>
          </v:shape>
          <o:OLEObject Type="Embed" ProgID="Equation.DSMT4" ShapeID="_x0000_i1097" DrawAspect="Content" ObjectID="_1453300809" r:id="rId161"/>
        </w:object>
      </w:r>
      <w:r w:rsidR="005B6FD4" w:rsidRPr="005B6FD4">
        <w:rPr>
          <w:rFonts w:eastAsia="Calibri" w:cs="Times New Roman"/>
          <w:szCs w:val="24"/>
          <w:lang w:val="en-US" w:eastAsia="en-US"/>
        </w:rPr>
        <w:t xml:space="preserve">on the optimal levels of self-protection </w:t>
      </w:r>
      <w:r w:rsidR="005B6FD4" w:rsidRPr="005B6FD4">
        <w:rPr>
          <w:rFonts w:eastAsia="Calibri" w:cs="Times New Roman"/>
          <w:position w:val="-4"/>
          <w:szCs w:val="24"/>
          <w:lang w:val="en-US" w:eastAsia="en-US"/>
        </w:rPr>
        <w:object w:dxaOrig="220" w:dyaOrig="240">
          <v:shape id="_x0000_i1098" type="#_x0000_t75" style="width:11.15pt;height:12.85pt" o:ole="">
            <v:imagedata r:id="rId162" o:title=""/>
          </v:shape>
          <o:OLEObject Type="Embed" ProgID="Equation.DSMT4" ShapeID="_x0000_i1098" DrawAspect="Content" ObjectID="_1453300810" r:id="rId163"/>
        </w:object>
      </w:r>
      <w:r>
        <w:rPr>
          <w:rFonts w:eastAsia="Calibri" w:cs="Times New Roman"/>
          <w:szCs w:val="24"/>
          <w:lang w:val="en-US" w:eastAsia="en-US"/>
        </w:rPr>
        <w:t xml:space="preserve">  yields:</w:t>
      </w:r>
    </w:p>
    <w:p w:rsidR="00942812" w:rsidRPr="005B6FD4" w:rsidRDefault="00942812" w:rsidP="00F715F3">
      <w:pPr>
        <w:tabs>
          <w:tab w:val="left" w:pos="426"/>
        </w:tabs>
        <w:spacing w:after="0" w:line="288" w:lineRule="auto"/>
        <w:jc w:val="both"/>
        <w:rPr>
          <w:rFonts w:eastAsia="Calibri" w:cs="Times New Roman"/>
          <w:szCs w:val="24"/>
          <w:lang w:val="en-US" w:eastAsia="en-US"/>
        </w:rPr>
      </w:pPr>
    </w:p>
    <w:p w:rsidR="005B6FD4" w:rsidRPr="00942812" w:rsidRDefault="005B6FD4" w:rsidP="00F715F3">
      <w:pPr>
        <w:tabs>
          <w:tab w:val="left" w:pos="426"/>
        </w:tabs>
        <w:spacing w:after="0" w:line="288" w:lineRule="auto"/>
        <w:jc w:val="both"/>
        <w:rPr>
          <w:rFonts w:eastAsia="Calibri" w:cs="Times New Roman"/>
          <w:sz w:val="22"/>
          <w:lang w:val="en-US" w:eastAsia="en-US"/>
        </w:rPr>
      </w:pPr>
      <w:r w:rsidRPr="005B6FD4">
        <w:rPr>
          <w:rFonts w:eastAsia="Calibri" w:cs="Times New Roman"/>
          <w:position w:val="-32"/>
          <w:szCs w:val="24"/>
          <w:lang w:val="en-US" w:eastAsia="en-US"/>
        </w:rPr>
        <w:object w:dxaOrig="7500" w:dyaOrig="1719">
          <v:shape id="_x0000_i1099" type="#_x0000_t75" style="width:326.55pt;height:78pt" o:ole="">
            <v:imagedata r:id="rId164" o:title=""/>
          </v:shape>
          <o:OLEObject Type="Embed" ProgID="Equation.DSMT4" ShapeID="_x0000_i1099" DrawAspect="Content" ObjectID="_1453300811" r:id="rId165"/>
        </w:object>
      </w:r>
      <w:r w:rsidRPr="005B6FD4">
        <w:rPr>
          <w:rFonts w:eastAsia="Calibri" w:cs="Times New Roman"/>
          <w:szCs w:val="24"/>
          <w:lang w:val="en-US" w:eastAsia="en-US"/>
        </w:rPr>
        <w:tab/>
      </w:r>
      <w:r w:rsidR="008271F2">
        <w:rPr>
          <w:rFonts w:eastAsia="Calibri" w:cs="Times New Roman"/>
          <w:szCs w:val="24"/>
          <w:lang w:val="en-US" w:eastAsia="en-US"/>
        </w:rPr>
        <w:t xml:space="preserve">                      </w:t>
      </w:r>
      <w:r w:rsidRPr="00942812">
        <w:rPr>
          <w:rFonts w:eastAsia="Calibri" w:cs="Times New Roman"/>
          <w:sz w:val="22"/>
          <w:lang w:val="en-US" w:eastAsia="en-US"/>
        </w:rPr>
        <w:t>(A.1)</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4E25BC"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 xml:space="preserve">where, </w:t>
      </w:r>
      <w:r w:rsidRPr="005B6FD4">
        <w:rPr>
          <w:rFonts w:eastAsia="Calibri" w:cs="Times New Roman"/>
          <w:position w:val="-12"/>
          <w:szCs w:val="24"/>
          <w:lang w:val="en-US" w:eastAsia="en-US"/>
        </w:rPr>
        <w:object w:dxaOrig="1080" w:dyaOrig="380">
          <v:shape id="_x0000_i1100" type="#_x0000_t75" style="width:48.85pt;height:18.85pt" o:ole="">
            <v:imagedata r:id="rId166" o:title=""/>
          </v:shape>
          <o:OLEObject Type="Embed" ProgID="Equation.DSMT4" ShapeID="_x0000_i1100" DrawAspect="Content" ObjectID="_1453300812" r:id="rId167"/>
        </w:object>
      </w:r>
      <w:r w:rsidRPr="005B6FD4">
        <w:rPr>
          <w:rFonts w:eastAsia="Calibri" w:cs="Times New Roman"/>
          <w:szCs w:val="24"/>
          <w:lang w:val="en-US" w:eastAsia="en-US"/>
        </w:rPr>
        <w:t xml:space="preserve">is the first order condition with respect to self-protection, i.e. the expected marginal benefits of self-protection based on expression (5); </w:t>
      </w:r>
      <w:r w:rsidRPr="005B6FD4">
        <w:rPr>
          <w:rFonts w:eastAsia="Calibri" w:cs="Times New Roman"/>
          <w:position w:val="-12"/>
          <w:szCs w:val="24"/>
          <w:lang w:val="en-US" w:eastAsia="en-US"/>
        </w:rPr>
        <w:object w:dxaOrig="1260" w:dyaOrig="380">
          <v:shape id="_x0000_i1101" type="#_x0000_t75" style="width:51.45pt;height:14.55pt" o:ole="">
            <v:imagedata r:id="rId168" o:title=""/>
          </v:shape>
          <o:OLEObject Type="Embed" ProgID="Equation.DSMT4" ShapeID="_x0000_i1101" DrawAspect="Content" ObjectID="_1453300813" r:id="rId169"/>
        </w:object>
      </w:r>
      <w:r w:rsidRPr="005B6FD4">
        <w:rPr>
          <w:rFonts w:eastAsia="Calibri" w:cs="Times New Roman"/>
          <w:szCs w:val="24"/>
          <w:lang w:val="en-US" w:eastAsia="en-US"/>
        </w:rPr>
        <w:t xml:space="preserve"> is the first order condition with respect to self-insurance, i.e. the expected marginal benefits of self-insurance based on expression (6); </w:t>
      </w:r>
      <w:r w:rsidRPr="005B6FD4">
        <w:rPr>
          <w:rFonts w:eastAsia="Calibri" w:cs="Times New Roman"/>
          <w:position w:val="-12"/>
          <w:szCs w:val="24"/>
          <w:lang w:val="en-US" w:eastAsia="en-US"/>
        </w:rPr>
        <w:object w:dxaOrig="499" w:dyaOrig="360">
          <v:shape id="_x0000_i1102" type="#_x0000_t75" style="width:21.45pt;height:18pt" o:ole="">
            <v:imagedata r:id="rId170" o:title=""/>
          </v:shape>
          <o:OLEObject Type="Embed" ProgID="Equation.DSMT4" ShapeID="_x0000_i1102" DrawAspect="Content" ObjectID="_1453300814" r:id="rId171"/>
        </w:object>
      </w:r>
      <w:r w:rsidRPr="005B6FD4">
        <w:rPr>
          <w:rFonts w:eastAsia="Calibri" w:cs="Times New Roman"/>
          <w:szCs w:val="24"/>
          <w:lang w:val="en-US" w:eastAsia="en-US"/>
        </w:rPr>
        <w:t xml:space="preserve"> is the own-partial of self-insurance; and </w:t>
      </w:r>
      <w:r w:rsidRPr="005B6FD4">
        <w:rPr>
          <w:rFonts w:eastAsia="Calibri" w:cs="Times New Roman"/>
          <w:position w:val="-12"/>
          <w:szCs w:val="24"/>
          <w:lang w:val="en-US" w:eastAsia="en-US"/>
        </w:rPr>
        <w:object w:dxaOrig="480" w:dyaOrig="360">
          <v:shape id="_x0000_i1103" type="#_x0000_t75" style="width:20.55pt;height:18pt" o:ole="">
            <v:imagedata r:id="rId172" o:title=""/>
          </v:shape>
          <o:OLEObject Type="Embed" ProgID="Equation.DSMT4" ShapeID="_x0000_i1103" DrawAspect="Content" ObjectID="_1453300815" r:id="rId173"/>
        </w:object>
      </w:r>
      <w:r w:rsidRPr="005B6FD4">
        <w:rPr>
          <w:rFonts w:eastAsia="Calibri" w:cs="Times New Roman"/>
          <w:szCs w:val="24"/>
          <w:lang w:val="en-US" w:eastAsia="en-US"/>
        </w:rPr>
        <w:t xml:space="preserve"> is the cross-partial of self-protection and self-insurance. Both partials are based on the Hessian matrix</w:t>
      </w:r>
      <w:r w:rsidR="004E25BC">
        <w:rPr>
          <w:rFonts w:eastAsia="Calibri" w:cs="Times New Roman"/>
          <w:szCs w:val="24"/>
          <w:lang w:val="en-US" w:eastAsia="en-US"/>
        </w:rPr>
        <w:t>:</w:t>
      </w:r>
    </w:p>
    <w:p w:rsidR="00942812"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 xml:space="preserve"> </w:t>
      </w: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position w:val="-32"/>
          <w:szCs w:val="24"/>
          <w:lang w:val="en-US" w:eastAsia="en-US"/>
        </w:rPr>
        <w:object w:dxaOrig="1719" w:dyaOrig="760">
          <v:shape id="_x0000_i1104" type="#_x0000_t75" style="width:71.15pt;height:35.15pt" o:ole="">
            <v:imagedata r:id="rId174" o:title=""/>
          </v:shape>
          <o:OLEObject Type="Embed" ProgID="Equation.DSMT4" ShapeID="_x0000_i1104" DrawAspect="Content" ObjectID="_1453300816" r:id="rId175"/>
        </w:object>
      </w:r>
      <w:r w:rsidRPr="005B6FD4">
        <w:rPr>
          <w:rFonts w:eastAsia="Calibri" w:cs="Times New Roman"/>
          <w:szCs w:val="24"/>
          <w:lang w:val="en-US" w:eastAsia="en-US"/>
        </w:rPr>
        <w:t xml:space="preserve">. </w:t>
      </w:r>
    </w:p>
    <w:p w:rsidR="005B6FD4" w:rsidRPr="005B6FD4" w:rsidRDefault="005B6FD4" w:rsidP="00F715F3">
      <w:pPr>
        <w:tabs>
          <w:tab w:val="left" w:pos="426"/>
          <w:tab w:val="left" w:pos="7200"/>
        </w:tabs>
        <w:spacing w:after="0" w:line="288" w:lineRule="auto"/>
        <w:jc w:val="both"/>
        <w:rPr>
          <w:rFonts w:eastAsia="Calibri" w:cs="Times New Roman"/>
          <w:szCs w:val="24"/>
          <w:lang w:val="en-US" w:eastAsia="en-US"/>
        </w:rPr>
      </w:pPr>
      <w:r w:rsidRPr="005B6FD4">
        <w:rPr>
          <w:rFonts w:eastAsia="Calibri" w:cs="Times New Roman"/>
          <w:szCs w:val="24"/>
          <w:lang w:val="en-US" w:eastAsia="en-US"/>
        </w:rPr>
        <w:tab/>
      </w: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 xml:space="preserve">In expression (A.1), the first term in the numerator on the right hand side is the direct effect of the ex-ante public spending on self-insurance while the second term is the indirect effect. </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Default="008271F2"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 xml:space="preserve">Likewise, the comparative static effects of a decrease in </w:t>
      </w:r>
      <w:r w:rsidR="005B6FD4" w:rsidRPr="005B6FD4">
        <w:rPr>
          <w:rFonts w:eastAsia="Calibri" w:cs="Times New Roman"/>
          <w:position w:val="-6"/>
          <w:szCs w:val="24"/>
          <w:lang w:val="en-US" w:eastAsia="en-US"/>
        </w:rPr>
        <w:object w:dxaOrig="260" w:dyaOrig="279">
          <v:shape id="_x0000_i1105" type="#_x0000_t75" style="width:12pt;height:12pt" o:ole="">
            <v:imagedata r:id="rId176" o:title=""/>
          </v:shape>
          <o:OLEObject Type="Embed" ProgID="Equation.DSMT4" ShapeID="_x0000_i1105" DrawAspect="Content" ObjectID="_1453300817" r:id="rId177"/>
        </w:object>
      </w:r>
      <w:r w:rsidR="005B6FD4" w:rsidRPr="005B6FD4">
        <w:rPr>
          <w:rFonts w:eastAsia="Calibri" w:cs="Times New Roman"/>
          <w:position w:val="-6"/>
          <w:szCs w:val="24"/>
          <w:lang w:val="en-US" w:eastAsia="en-US"/>
        </w:rPr>
        <w:t xml:space="preserve"> </w:t>
      </w:r>
      <w:r w:rsidR="005B6FD4" w:rsidRPr="005B6FD4">
        <w:rPr>
          <w:rFonts w:eastAsia="Calibri" w:cs="Times New Roman"/>
          <w:szCs w:val="24"/>
          <w:lang w:val="en-US" w:eastAsia="en-US"/>
        </w:rPr>
        <w:t xml:space="preserve">on the optimal level of self-insurance </w:t>
      </w:r>
      <w:r w:rsidR="005B6FD4" w:rsidRPr="005B6FD4">
        <w:rPr>
          <w:rFonts w:eastAsia="Calibri" w:cs="Times New Roman"/>
          <w:position w:val="-4"/>
          <w:szCs w:val="24"/>
          <w:lang w:val="en-US" w:eastAsia="en-US"/>
        </w:rPr>
        <w:object w:dxaOrig="240" w:dyaOrig="260">
          <v:shape id="_x0000_i1106" type="#_x0000_t75" style="width:12pt;height:12pt" o:ole="">
            <v:imagedata r:id="rId178" o:title=""/>
          </v:shape>
          <o:OLEObject Type="Embed" ProgID="Equation.DSMT4" ShapeID="_x0000_i1106" DrawAspect="Content" ObjectID="_1453300818" r:id="rId179"/>
        </w:object>
      </w:r>
      <w:r w:rsidR="005B6FD4" w:rsidRPr="005B6FD4">
        <w:rPr>
          <w:rFonts w:eastAsia="Calibri" w:cs="Times New Roman"/>
          <w:position w:val="-4"/>
          <w:szCs w:val="24"/>
          <w:lang w:val="en-US" w:eastAsia="en-US"/>
        </w:rPr>
        <w:t xml:space="preserve"> </w:t>
      </w:r>
      <w:r w:rsidR="00942812">
        <w:rPr>
          <w:rFonts w:eastAsia="Calibri" w:cs="Times New Roman"/>
          <w:szCs w:val="24"/>
          <w:lang w:val="en-US" w:eastAsia="en-US"/>
        </w:rPr>
        <w:t>yields:</w:t>
      </w:r>
    </w:p>
    <w:p w:rsidR="00942812" w:rsidRPr="005B6FD4" w:rsidRDefault="00942812" w:rsidP="00F715F3">
      <w:pPr>
        <w:tabs>
          <w:tab w:val="left" w:pos="426"/>
        </w:tabs>
        <w:spacing w:after="0" w:line="288" w:lineRule="auto"/>
        <w:jc w:val="both"/>
        <w:rPr>
          <w:rFonts w:eastAsia="Calibri" w:cs="Times New Roman"/>
          <w:szCs w:val="24"/>
          <w:lang w:val="en-US" w:eastAsia="en-US"/>
        </w:rPr>
      </w:pP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position w:val="-32"/>
          <w:szCs w:val="24"/>
          <w:lang w:val="en-US" w:eastAsia="en-US"/>
        </w:rPr>
        <w:object w:dxaOrig="7500" w:dyaOrig="1719">
          <v:shape id="_x0000_i1107" type="#_x0000_t75" style="width:330.85pt;height:81.45pt" o:ole="">
            <v:imagedata r:id="rId180" o:title=""/>
          </v:shape>
          <o:OLEObject Type="Embed" ProgID="Equation.DSMT4" ShapeID="_x0000_i1107" DrawAspect="Content" ObjectID="_1453300819" r:id="rId181"/>
        </w:object>
      </w:r>
      <w:r w:rsidRPr="005B6FD4">
        <w:rPr>
          <w:rFonts w:eastAsia="Calibri" w:cs="Times New Roman"/>
          <w:szCs w:val="24"/>
          <w:lang w:val="en-US" w:eastAsia="en-US"/>
        </w:rPr>
        <w:tab/>
      </w:r>
      <w:r w:rsidR="008271F2">
        <w:rPr>
          <w:rFonts w:eastAsia="Calibri" w:cs="Times New Roman"/>
          <w:szCs w:val="24"/>
          <w:lang w:val="en-US" w:eastAsia="en-US"/>
        </w:rPr>
        <w:t xml:space="preserve">                      </w:t>
      </w:r>
      <w:r w:rsidRPr="00942812">
        <w:rPr>
          <w:rFonts w:eastAsia="Calibri" w:cs="Times New Roman"/>
          <w:sz w:val="22"/>
          <w:lang w:val="en-US" w:eastAsia="en-US"/>
        </w:rPr>
        <w:t>(A.2)</w:t>
      </w:r>
      <w:r w:rsidRPr="005B6FD4">
        <w:rPr>
          <w:rFonts w:eastAsia="Calibri" w:cs="Times New Roman"/>
          <w:b/>
          <w:szCs w:val="24"/>
          <w:lang w:val="en-US" w:eastAsia="en-US"/>
        </w:rPr>
        <w:tab/>
      </w:r>
    </w:p>
    <w:p w:rsidR="00942812"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 xml:space="preserve">where, </w:t>
      </w:r>
      <w:r w:rsidRPr="005B6FD4">
        <w:rPr>
          <w:rFonts w:eastAsia="Calibri" w:cs="Times New Roman"/>
          <w:position w:val="-12"/>
          <w:szCs w:val="24"/>
          <w:lang w:val="en-US" w:eastAsia="en-US"/>
        </w:rPr>
        <w:object w:dxaOrig="1160" w:dyaOrig="380">
          <v:shape id="_x0000_i1108" type="#_x0000_t75" style="width:62.55pt;height:20.55pt" o:ole="">
            <v:imagedata r:id="rId182" o:title=""/>
          </v:shape>
          <o:OLEObject Type="Embed" ProgID="Equation.DSMT4" ShapeID="_x0000_i1108" DrawAspect="Content" ObjectID="_1453300820" r:id="rId183"/>
        </w:object>
      </w:r>
      <w:r w:rsidRPr="005B6FD4">
        <w:rPr>
          <w:rFonts w:eastAsia="Calibri" w:cs="Times New Roman"/>
          <w:szCs w:val="24"/>
          <w:lang w:val="en-US" w:eastAsia="en-US"/>
        </w:rPr>
        <w:t xml:space="preserve">is the first order condition with respect to self-protection, i.e. the expected marginal benefits of self-protection based on expression (5); </w:t>
      </w:r>
      <w:r w:rsidRPr="005B6FD4">
        <w:rPr>
          <w:rFonts w:eastAsia="Calibri" w:cs="Times New Roman"/>
          <w:position w:val="-12"/>
          <w:szCs w:val="24"/>
          <w:lang w:val="en-US" w:eastAsia="en-US"/>
        </w:rPr>
        <w:object w:dxaOrig="1180" w:dyaOrig="380">
          <v:shape id="_x0000_i1109" type="#_x0000_t75" style="width:57.45pt;height:18.85pt" o:ole="">
            <v:imagedata r:id="rId184" o:title=""/>
          </v:shape>
          <o:OLEObject Type="Embed" ProgID="Equation.DSMT4" ShapeID="_x0000_i1109" DrawAspect="Content" ObjectID="_1453300821" r:id="rId185"/>
        </w:object>
      </w:r>
      <w:r w:rsidRPr="005B6FD4">
        <w:rPr>
          <w:rFonts w:eastAsia="Calibri" w:cs="Times New Roman"/>
          <w:szCs w:val="24"/>
          <w:lang w:val="en-US" w:eastAsia="en-US"/>
        </w:rPr>
        <w:t xml:space="preserve"> is the first order condition with respect to self-insurance, i.e. the expected marginal benefits of self-insurance based on expression (6); </w:t>
      </w:r>
      <w:r w:rsidRPr="005B6FD4">
        <w:rPr>
          <w:rFonts w:eastAsia="Calibri" w:cs="Times New Roman"/>
          <w:position w:val="-12"/>
          <w:szCs w:val="24"/>
          <w:lang w:val="en-US" w:eastAsia="en-US"/>
        </w:rPr>
        <w:object w:dxaOrig="460" w:dyaOrig="360">
          <v:shape id="_x0000_i1110" type="#_x0000_t75" style="width:18pt;height:18.85pt" o:ole="">
            <v:imagedata r:id="rId186" o:title=""/>
          </v:shape>
          <o:OLEObject Type="Embed" ProgID="Equation.DSMT4" ShapeID="_x0000_i1110" DrawAspect="Content" ObjectID="_1453300822" r:id="rId187"/>
        </w:object>
      </w:r>
      <w:r w:rsidRPr="005B6FD4">
        <w:rPr>
          <w:rFonts w:eastAsia="Calibri" w:cs="Times New Roman"/>
          <w:szCs w:val="24"/>
          <w:lang w:val="en-US" w:eastAsia="en-US"/>
        </w:rPr>
        <w:t xml:space="preserve"> is the own-partial of self-insurance; and </w:t>
      </w:r>
      <w:r w:rsidRPr="005B6FD4">
        <w:rPr>
          <w:rFonts w:eastAsia="Calibri" w:cs="Times New Roman"/>
          <w:position w:val="-12"/>
          <w:szCs w:val="24"/>
          <w:lang w:val="en-US" w:eastAsia="en-US"/>
        </w:rPr>
        <w:object w:dxaOrig="440" w:dyaOrig="360">
          <v:shape id="_x0000_i1111" type="#_x0000_t75" style="width:17.15pt;height:18.85pt" o:ole="">
            <v:imagedata r:id="rId188" o:title=""/>
          </v:shape>
          <o:OLEObject Type="Embed" ProgID="Equation.DSMT4" ShapeID="_x0000_i1111" DrawAspect="Content" ObjectID="_1453300823" r:id="rId189"/>
        </w:object>
      </w:r>
      <w:r w:rsidRPr="005B6FD4">
        <w:rPr>
          <w:rFonts w:eastAsia="Calibri" w:cs="Times New Roman"/>
          <w:szCs w:val="24"/>
          <w:lang w:val="en-US" w:eastAsia="en-US"/>
        </w:rPr>
        <w:t xml:space="preserve"> is the cross-partial of self-protection and self-insurance. Both partials are based on the Hessian</w:t>
      </w:r>
    </w:p>
    <w:p w:rsidR="00942812" w:rsidRDefault="00942812" w:rsidP="00F715F3">
      <w:pPr>
        <w:tabs>
          <w:tab w:val="left" w:pos="426"/>
        </w:tabs>
        <w:spacing w:after="0" w:line="288" w:lineRule="auto"/>
        <w:jc w:val="both"/>
        <w:rPr>
          <w:rFonts w:eastAsia="Calibri" w:cs="Times New Roman"/>
          <w:szCs w:val="24"/>
          <w:lang w:val="en-US" w:eastAsia="en-US"/>
        </w:rPr>
      </w:pP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 xml:space="preserve"> matrix </w:t>
      </w:r>
      <w:r w:rsidRPr="005B6FD4">
        <w:rPr>
          <w:rFonts w:eastAsia="Calibri" w:cs="Times New Roman"/>
          <w:position w:val="-32"/>
          <w:szCs w:val="24"/>
          <w:lang w:val="en-US" w:eastAsia="en-US"/>
        </w:rPr>
        <w:object w:dxaOrig="1719" w:dyaOrig="760">
          <v:shape id="_x0000_i1112" type="#_x0000_t75" style="width:63.45pt;height:35.15pt" o:ole="">
            <v:imagedata r:id="rId174" o:title=""/>
          </v:shape>
          <o:OLEObject Type="Embed" ProgID="Equation.DSMT4" ShapeID="_x0000_i1112" DrawAspect="Content" ObjectID="_1453300824" r:id="rId190"/>
        </w:object>
      </w:r>
      <w:r w:rsidRPr="005B6FD4">
        <w:rPr>
          <w:rFonts w:eastAsia="Calibri" w:cs="Times New Roman"/>
          <w:szCs w:val="24"/>
          <w:lang w:val="en-US" w:eastAsia="en-US"/>
        </w:rPr>
        <w:t xml:space="preserve">. </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In expression (A.2), the first term in the numerator on the right hand side is the direct effect of the ex-ante public spending on self-protection while the second term is the indirect effect.</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Pr="005B6FD4" w:rsidRDefault="007B34B0"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 xml:space="preserve">Expression (A.1) and (A.2) show that the sign and magnitude of the direct effect depends on how a change in ex-ante public spending affects the expected marginal benefits of self-protection </w:t>
      </w:r>
      <w:r w:rsidR="005B6FD4" w:rsidRPr="005B6FD4">
        <w:rPr>
          <w:rFonts w:eastAsia="Calibri" w:cs="Times New Roman"/>
          <w:position w:val="-28"/>
          <w:szCs w:val="24"/>
          <w:lang w:val="en-US" w:eastAsia="en-US"/>
        </w:rPr>
        <w:object w:dxaOrig="999" w:dyaOrig="680">
          <v:shape id="_x0000_i1113" type="#_x0000_t75" style="width:50.55pt;height:33.45pt" o:ole="">
            <v:imagedata r:id="rId191" o:title=""/>
          </v:shape>
          <o:OLEObject Type="Embed" ProgID="Equation.DSMT4" ShapeID="_x0000_i1113" DrawAspect="Content" ObjectID="_1453300825" r:id="rId192"/>
        </w:object>
      </w:r>
      <w:r w:rsidR="005B6FD4" w:rsidRPr="005B6FD4">
        <w:rPr>
          <w:rFonts w:eastAsia="Calibri" w:cs="Times New Roman"/>
          <w:szCs w:val="24"/>
          <w:lang w:val="en-US" w:eastAsia="en-US"/>
        </w:rPr>
        <w:t xml:space="preserve"> and the expected marginal benefits of self-insurance </w:t>
      </w:r>
      <w:r w:rsidR="005B6FD4" w:rsidRPr="005B6FD4">
        <w:rPr>
          <w:rFonts w:eastAsia="Calibri" w:cs="Times New Roman"/>
          <w:position w:val="-28"/>
          <w:szCs w:val="24"/>
          <w:lang w:val="en-US" w:eastAsia="en-US"/>
        </w:rPr>
        <w:object w:dxaOrig="999" w:dyaOrig="680">
          <v:shape id="_x0000_i1114" type="#_x0000_t75" style="width:45.45pt;height:33.45pt" o:ole="">
            <v:imagedata r:id="rId193" o:title=""/>
          </v:shape>
          <o:OLEObject Type="Embed" ProgID="Equation.DSMT4" ShapeID="_x0000_i1114" DrawAspect="Content" ObjectID="_1453300826" r:id="rId194"/>
        </w:object>
      </w:r>
      <w:r w:rsidR="005B6FD4" w:rsidRPr="005B6FD4">
        <w:rPr>
          <w:rFonts w:eastAsia="Calibri" w:cs="Times New Roman"/>
          <w:szCs w:val="24"/>
          <w:lang w:val="en-US" w:eastAsia="en-US"/>
        </w:rPr>
        <w:t xml:space="preserve">.  In addition, it depends on the signs of </w:t>
      </w:r>
      <w:r w:rsidR="005B6FD4" w:rsidRPr="005B6FD4">
        <w:rPr>
          <w:rFonts w:eastAsia="Calibri" w:cs="Times New Roman"/>
          <w:position w:val="-12"/>
          <w:szCs w:val="24"/>
          <w:lang w:val="en-US" w:eastAsia="en-US"/>
        </w:rPr>
        <w:object w:dxaOrig="420" w:dyaOrig="360">
          <v:shape id="_x0000_i1115" type="#_x0000_t75" style="width:21.45pt;height:18pt" o:ole="">
            <v:imagedata r:id="rId195" o:title=""/>
          </v:shape>
          <o:OLEObject Type="Embed" ProgID="Equation.DSMT4" ShapeID="_x0000_i1115" DrawAspect="Content" ObjectID="_1453300827" r:id="rId196"/>
        </w:object>
      </w:r>
      <w:r w:rsidR="005B6FD4" w:rsidRPr="005B6FD4">
        <w:rPr>
          <w:rFonts w:eastAsia="Calibri" w:cs="Times New Roman"/>
          <w:szCs w:val="24"/>
          <w:lang w:val="en-US" w:eastAsia="en-US"/>
        </w:rPr>
        <w:t xml:space="preserve">and </w:t>
      </w:r>
      <w:r w:rsidR="005B6FD4" w:rsidRPr="005B6FD4">
        <w:rPr>
          <w:rFonts w:eastAsia="Calibri" w:cs="Times New Roman"/>
          <w:position w:val="-12"/>
          <w:szCs w:val="24"/>
          <w:lang w:val="en-US" w:eastAsia="en-US"/>
        </w:rPr>
        <w:object w:dxaOrig="420" w:dyaOrig="360">
          <v:shape id="_x0000_i1116" type="#_x0000_t75" style="width:21.45pt;height:18pt" o:ole="">
            <v:imagedata r:id="rId197" o:title=""/>
          </v:shape>
          <o:OLEObject Type="Embed" ProgID="Equation.DSMT4" ShapeID="_x0000_i1116" DrawAspect="Content" ObjectID="_1453300828" r:id="rId198"/>
        </w:object>
      </w:r>
      <w:r w:rsidR="005B6FD4" w:rsidRPr="005B6FD4">
        <w:rPr>
          <w:rFonts w:eastAsia="Calibri" w:cs="Times New Roman"/>
          <w:szCs w:val="24"/>
          <w:lang w:val="en-US" w:eastAsia="en-US"/>
        </w:rPr>
        <w:t xml:space="preserve"> which are both negative by the second-order conditions.  Like the direct effect, the indirect depends on the influence of ex-ante public spending on the expected marginal benefits of self-protection and self-insurance.  However, it also depends on the signs of the cross partials of self-protection and self-insurance </w:t>
      </w:r>
      <w:r w:rsidR="005B6FD4" w:rsidRPr="005B6FD4">
        <w:rPr>
          <w:rFonts w:eastAsia="Calibri" w:cs="Times New Roman"/>
          <w:position w:val="-12"/>
          <w:szCs w:val="24"/>
          <w:lang w:val="en-US" w:eastAsia="en-US"/>
        </w:rPr>
        <w:object w:dxaOrig="1180" w:dyaOrig="360">
          <v:shape id="_x0000_i1117" type="#_x0000_t75" style="width:59.15pt;height:18pt" o:ole="">
            <v:imagedata r:id="rId199" o:title=""/>
          </v:shape>
          <o:OLEObject Type="Embed" ProgID="Equation.DSMT4" ShapeID="_x0000_i1117" DrawAspect="Content" ObjectID="_1453300829" r:id="rId200"/>
        </w:object>
      </w:r>
      <w:r w:rsidR="005B6FD4" w:rsidRPr="005B6FD4">
        <w:rPr>
          <w:rFonts w:eastAsia="Calibri" w:cs="Times New Roman"/>
          <w:szCs w:val="24"/>
          <w:lang w:val="en-US" w:eastAsia="en-US"/>
        </w:rPr>
        <w:t>which cannot be determined.</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Pr="005B6FD4" w:rsidRDefault="007B34B0"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lastRenderedPageBreak/>
        <w:tab/>
      </w:r>
      <w:r w:rsidR="005B6FD4" w:rsidRPr="005B6FD4">
        <w:rPr>
          <w:rFonts w:eastAsia="Calibri" w:cs="Times New Roman"/>
          <w:szCs w:val="24"/>
          <w:lang w:val="en-US" w:eastAsia="en-US"/>
        </w:rPr>
        <w:t xml:space="preserve">Substituting the influence of ex-ante public programs, </w:t>
      </w:r>
      <w:r w:rsidR="005B6FD4" w:rsidRPr="005B6FD4">
        <w:rPr>
          <w:rFonts w:eastAsia="Calibri" w:cs="Times New Roman"/>
          <w:position w:val="-6"/>
          <w:szCs w:val="24"/>
          <w:lang w:val="en-US" w:eastAsia="en-US"/>
        </w:rPr>
        <w:object w:dxaOrig="260" w:dyaOrig="279">
          <v:shape id="_x0000_i1118" type="#_x0000_t75" style="width:12pt;height:12.85pt" o:ole="">
            <v:imagedata r:id="rId201" o:title=""/>
          </v:shape>
          <o:OLEObject Type="Embed" ProgID="Equation.DSMT4" ShapeID="_x0000_i1118" DrawAspect="Content" ObjectID="_1453300830" r:id="rId202"/>
        </w:object>
      </w:r>
      <w:r w:rsidR="005B6FD4" w:rsidRPr="005B6FD4">
        <w:rPr>
          <w:rFonts w:eastAsia="Calibri" w:cs="Times New Roman"/>
          <w:szCs w:val="24"/>
          <w:lang w:val="en-US" w:eastAsia="en-US"/>
        </w:rPr>
        <w:t xml:space="preserve">, on the expected marginal benefits of self-protection, </w:t>
      </w:r>
      <w:r w:rsidR="005B6FD4" w:rsidRPr="005B6FD4">
        <w:rPr>
          <w:rFonts w:eastAsia="Calibri" w:cs="Times New Roman"/>
          <w:position w:val="-24"/>
          <w:szCs w:val="24"/>
          <w:lang w:val="en-US" w:eastAsia="en-US"/>
        </w:rPr>
        <w:object w:dxaOrig="840" w:dyaOrig="620">
          <v:shape id="_x0000_i1119" type="#_x0000_t75" style="width:33.45pt;height:24.85pt" o:ole="">
            <v:imagedata r:id="rId203" o:title=""/>
          </v:shape>
          <o:OLEObject Type="Embed" ProgID="Equation.DSMT4" ShapeID="_x0000_i1119" DrawAspect="Content" ObjectID="_1453300831" r:id="rId204"/>
        </w:object>
      </w:r>
      <w:r w:rsidR="005B6FD4" w:rsidRPr="005B6FD4">
        <w:rPr>
          <w:rFonts w:eastAsia="Calibri" w:cs="Times New Roman"/>
          <w:szCs w:val="24"/>
          <w:lang w:val="en-US" w:eastAsia="en-US"/>
        </w:rPr>
        <w:t xml:space="preserve">, and the expected marginal benefits of self-insurance, </w:t>
      </w:r>
      <w:r w:rsidR="005B6FD4" w:rsidRPr="005B6FD4">
        <w:rPr>
          <w:rFonts w:eastAsia="Calibri" w:cs="Times New Roman"/>
          <w:position w:val="-24"/>
          <w:szCs w:val="24"/>
          <w:lang w:val="en-US" w:eastAsia="en-US"/>
        </w:rPr>
        <w:object w:dxaOrig="820" w:dyaOrig="620">
          <v:shape id="_x0000_i1120" type="#_x0000_t75" style="width:33.45pt;height:24pt" o:ole="">
            <v:imagedata r:id="rId205" o:title=""/>
          </v:shape>
          <o:OLEObject Type="Embed" ProgID="Equation.DSMT4" ShapeID="_x0000_i1120" DrawAspect="Content" ObjectID="_1453300832" r:id="rId206"/>
        </w:object>
      </w:r>
      <w:r w:rsidR="005B6FD4" w:rsidRPr="005B6FD4">
        <w:rPr>
          <w:rFonts w:eastAsia="Calibri" w:cs="Times New Roman"/>
          <w:szCs w:val="24"/>
          <w:lang w:val="en-US" w:eastAsia="en-US"/>
        </w:rPr>
        <w:t xml:space="preserve">, in expression (A.1) leads to </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Pr="005B6FD4" w:rsidRDefault="005B6FD4" w:rsidP="008271F2">
      <w:pPr>
        <w:tabs>
          <w:tab w:val="left" w:pos="426"/>
        </w:tabs>
        <w:spacing w:after="0" w:line="288" w:lineRule="auto"/>
        <w:rPr>
          <w:rFonts w:eastAsia="Calibri" w:cs="Times New Roman"/>
          <w:szCs w:val="24"/>
          <w:lang w:val="en-US" w:eastAsia="en-US"/>
        </w:rPr>
      </w:pPr>
      <w:r w:rsidRPr="005B6FD4">
        <w:rPr>
          <w:rFonts w:eastAsia="Calibri" w:cs="Times New Roman"/>
          <w:position w:val="-214"/>
          <w:szCs w:val="24"/>
          <w:lang w:val="en-US" w:eastAsia="en-US"/>
        </w:rPr>
        <w:t xml:space="preserve">         </w:t>
      </w:r>
      <w:r w:rsidRPr="005B6FD4">
        <w:rPr>
          <w:rFonts w:eastAsia="Calibri" w:cs="Times New Roman"/>
          <w:position w:val="-32"/>
          <w:szCs w:val="24"/>
          <w:lang w:val="en-US" w:eastAsia="en-US"/>
        </w:rPr>
        <w:object w:dxaOrig="7200" w:dyaOrig="2200">
          <v:shape id="_x0000_i1121" type="#_x0000_t75" style="width:332.55pt;height:96.85pt" o:ole="">
            <v:imagedata r:id="rId207" o:title=""/>
          </v:shape>
          <o:OLEObject Type="Embed" ProgID="Equation.DSMT4" ShapeID="_x0000_i1121" DrawAspect="Content" ObjectID="_1453300833" r:id="rId208"/>
        </w:object>
      </w:r>
      <w:r w:rsidRPr="005B6FD4">
        <w:rPr>
          <w:rFonts w:eastAsia="Calibri" w:cs="Times New Roman"/>
          <w:szCs w:val="24"/>
          <w:lang w:val="en-US" w:eastAsia="en-US"/>
        </w:rPr>
        <w:tab/>
        <w:t xml:space="preserve">      </w:t>
      </w:r>
      <w:r w:rsidRPr="005B6FD4">
        <w:rPr>
          <w:rFonts w:eastAsia="Calibri" w:cs="Times New Roman"/>
          <w:szCs w:val="24"/>
          <w:lang w:val="en-US" w:eastAsia="en-US"/>
        </w:rPr>
        <w:tab/>
      </w:r>
      <w:r w:rsidR="008271F2">
        <w:rPr>
          <w:rFonts w:eastAsia="Calibri" w:cs="Times New Roman"/>
          <w:szCs w:val="24"/>
          <w:lang w:val="en-US" w:eastAsia="en-US"/>
        </w:rPr>
        <w:t xml:space="preserve">          </w:t>
      </w:r>
      <w:r w:rsidRPr="007B34B0">
        <w:rPr>
          <w:rFonts w:eastAsia="Calibri" w:cs="Times New Roman"/>
          <w:sz w:val="22"/>
          <w:lang w:val="en-US" w:eastAsia="en-US"/>
        </w:rPr>
        <w:t>(A.3)</w:t>
      </w:r>
      <w:r w:rsidRPr="005B6FD4">
        <w:rPr>
          <w:rFonts w:eastAsia="Calibri" w:cs="Times New Roman"/>
          <w:b/>
          <w:szCs w:val="24"/>
          <w:lang w:val="en-US" w:eastAsia="en-US"/>
        </w:rPr>
        <w:tab/>
      </w:r>
    </w:p>
    <w:p w:rsidR="005B6FD4" w:rsidRDefault="008271F2"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 xml:space="preserve">Similarly, Substituting the influence of ex-ante public programs, </w:t>
      </w:r>
      <w:r w:rsidR="005B6FD4" w:rsidRPr="005B6FD4">
        <w:rPr>
          <w:rFonts w:eastAsia="Calibri" w:cs="Times New Roman"/>
          <w:position w:val="-6"/>
          <w:szCs w:val="24"/>
          <w:lang w:val="en-US" w:eastAsia="en-US"/>
        </w:rPr>
        <w:object w:dxaOrig="260" w:dyaOrig="279">
          <v:shape id="_x0000_i1122" type="#_x0000_t75" style="width:9.45pt;height:11.15pt" o:ole="">
            <v:imagedata r:id="rId201" o:title=""/>
          </v:shape>
          <o:OLEObject Type="Embed" ProgID="Equation.DSMT4" ShapeID="_x0000_i1122" DrawAspect="Content" ObjectID="_1453300834" r:id="rId209"/>
        </w:object>
      </w:r>
      <w:r w:rsidR="005B6FD4" w:rsidRPr="005B6FD4">
        <w:rPr>
          <w:rFonts w:eastAsia="Calibri" w:cs="Times New Roman"/>
          <w:szCs w:val="24"/>
          <w:lang w:val="en-US" w:eastAsia="en-US"/>
        </w:rPr>
        <w:t xml:space="preserve">, on the expected marginal benefits of self-protection, </w:t>
      </w:r>
      <w:r w:rsidR="005B6FD4" w:rsidRPr="005B6FD4">
        <w:rPr>
          <w:rFonts w:eastAsia="Calibri" w:cs="Times New Roman"/>
          <w:position w:val="-24"/>
          <w:szCs w:val="24"/>
          <w:lang w:val="en-US" w:eastAsia="en-US"/>
        </w:rPr>
        <w:object w:dxaOrig="840" w:dyaOrig="620">
          <v:shape id="_x0000_i1123" type="#_x0000_t75" style="width:33.45pt;height:24.85pt" o:ole="">
            <v:imagedata r:id="rId203" o:title=""/>
          </v:shape>
          <o:OLEObject Type="Embed" ProgID="Equation.DSMT4" ShapeID="_x0000_i1123" DrawAspect="Content" ObjectID="_1453300835" r:id="rId210"/>
        </w:object>
      </w:r>
      <w:r w:rsidR="005B6FD4" w:rsidRPr="005B6FD4">
        <w:rPr>
          <w:rFonts w:eastAsia="Calibri" w:cs="Times New Roman"/>
          <w:szCs w:val="24"/>
          <w:lang w:val="en-US" w:eastAsia="en-US"/>
        </w:rPr>
        <w:t xml:space="preserve">, and the expected marginal benefits of self-insurance, </w:t>
      </w:r>
      <w:r w:rsidR="005B6FD4" w:rsidRPr="005B6FD4">
        <w:rPr>
          <w:rFonts w:eastAsia="Calibri" w:cs="Times New Roman"/>
          <w:position w:val="-24"/>
          <w:szCs w:val="24"/>
          <w:lang w:val="en-US" w:eastAsia="en-US"/>
        </w:rPr>
        <w:object w:dxaOrig="820" w:dyaOrig="620">
          <v:shape id="_x0000_i1124" type="#_x0000_t75" style="width:33.45pt;height:24.85pt" o:ole="">
            <v:imagedata r:id="rId205" o:title=""/>
          </v:shape>
          <o:OLEObject Type="Embed" ProgID="Equation.DSMT4" ShapeID="_x0000_i1124" DrawAspect="Content" ObjectID="_1453300836" r:id="rId211"/>
        </w:object>
      </w:r>
      <w:r w:rsidR="005B6FD4" w:rsidRPr="005B6FD4">
        <w:rPr>
          <w:rFonts w:eastAsia="Calibri" w:cs="Times New Roman"/>
          <w:szCs w:val="24"/>
          <w:lang w:val="en-US" w:eastAsia="en-US"/>
        </w:rPr>
        <w:t>, in expression (A.2) yields</w:t>
      </w:r>
      <w:r w:rsidR="007B34B0">
        <w:rPr>
          <w:rFonts w:eastAsia="Calibri" w:cs="Times New Roman"/>
          <w:szCs w:val="24"/>
          <w:lang w:val="en-US" w:eastAsia="en-US"/>
        </w:rPr>
        <w:t>:</w:t>
      </w:r>
    </w:p>
    <w:p w:rsidR="007B34B0" w:rsidRPr="005B6FD4" w:rsidRDefault="007B34B0" w:rsidP="00F715F3">
      <w:pPr>
        <w:tabs>
          <w:tab w:val="left" w:pos="426"/>
        </w:tabs>
        <w:spacing w:after="0" w:line="288" w:lineRule="auto"/>
        <w:jc w:val="both"/>
        <w:rPr>
          <w:rFonts w:eastAsia="Calibri" w:cs="Times New Roman"/>
          <w:szCs w:val="24"/>
          <w:lang w:val="en-US" w:eastAsia="en-US"/>
        </w:rPr>
      </w:pPr>
    </w:p>
    <w:p w:rsidR="005B6FD4" w:rsidRPr="005B6FD4" w:rsidRDefault="005B6FD4" w:rsidP="00F715F3">
      <w:pPr>
        <w:tabs>
          <w:tab w:val="left" w:pos="426"/>
        </w:tabs>
        <w:spacing w:after="0" w:line="288" w:lineRule="auto"/>
        <w:rPr>
          <w:rFonts w:eastAsia="Calibri" w:cs="Times New Roman"/>
          <w:szCs w:val="24"/>
          <w:lang w:val="en-US" w:eastAsia="en-US"/>
        </w:rPr>
      </w:pPr>
      <w:r w:rsidRPr="005B6FD4">
        <w:rPr>
          <w:rFonts w:eastAsia="Calibri" w:cs="Times New Roman"/>
          <w:position w:val="-214"/>
          <w:szCs w:val="24"/>
          <w:lang w:val="en-US" w:eastAsia="en-US"/>
        </w:rPr>
        <w:t xml:space="preserve">          </w:t>
      </w:r>
      <w:r w:rsidRPr="005B6FD4">
        <w:rPr>
          <w:rFonts w:eastAsia="Calibri" w:cs="Times New Roman"/>
          <w:position w:val="-32"/>
          <w:szCs w:val="24"/>
          <w:lang w:val="en-US" w:eastAsia="en-US"/>
        </w:rPr>
        <w:object w:dxaOrig="6900" w:dyaOrig="2200">
          <v:shape id="_x0000_i1125" type="#_x0000_t75" style="width:341.15pt;height:95.15pt" o:ole="">
            <v:imagedata r:id="rId212" o:title=""/>
          </v:shape>
          <o:OLEObject Type="Embed" ProgID="Equation.DSMT4" ShapeID="_x0000_i1125" DrawAspect="Content" ObjectID="_1453300837" r:id="rId213"/>
        </w:object>
      </w:r>
      <w:r w:rsidRPr="005B6FD4">
        <w:rPr>
          <w:rFonts w:eastAsia="Calibri" w:cs="Times New Roman"/>
          <w:szCs w:val="24"/>
          <w:lang w:val="en-US" w:eastAsia="en-US"/>
        </w:rPr>
        <w:tab/>
      </w:r>
      <w:r w:rsidR="008271F2">
        <w:rPr>
          <w:rFonts w:eastAsia="Calibri" w:cs="Times New Roman"/>
          <w:szCs w:val="24"/>
          <w:lang w:val="en-US" w:eastAsia="en-US"/>
        </w:rPr>
        <w:t xml:space="preserve">          </w:t>
      </w:r>
      <w:r w:rsidRPr="007B34B0">
        <w:rPr>
          <w:rFonts w:eastAsia="Calibri" w:cs="Times New Roman"/>
          <w:sz w:val="22"/>
          <w:lang w:val="en-US" w:eastAsia="en-US"/>
        </w:rPr>
        <w:t>(A.4)</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It is not possible to sign expression (A.3) and (A.4) unambiguously.  They can only be signed i</w:t>
      </w:r>
      <w:r w:rsidR="00A1118D">
        <w:rPr>
          <w:rFonts w:eastAsia="Calibri" w:cs="Times New Roman"/>
          <w:szCs w:val="24"/>
          <w:lang w:val="en-US" w:eastAsia="en-US"/>
        </w:rPr>
        <w:t>f the following conditions hold:</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b/>
          <w:szCs w:val="24"/>
          <w:lang w:val="en-US" w:eastAsia="en-US"/>
        </w:rPr>
        <w:t>Condition 1.</w:t>
      </w:r>
      <w:r w:rsidRPr="005B6FD4">
        <w:rPr>
          <w:rFonts w:eastAsia="Calibri" w:cs="Times New Roman"/>
          <w:szCs w:val="24"/>
          <w:lang w:val="en-US" w:eastAsia="en-US"/>
        </w:rPr>
        <w:t xml:space="preserve"> </w:t>
      </w:r>
      <w:r w:rsidRPr="005B6FD4">
        <w:rPr>
          <w:rFonts w:eastAsia="Calibri" w:cs="Times New Roman"/>
          <w:position w:val="-12"/>
          <w:szCs w:val="24"/>
          <w:lang w:val="en-US" w:eastAsia="en-US"/>
        </w:rPr>
        <w:object w:dxaOrig="1480" w:dyaOrig="360">
          <v:shape id="_x0000_i1126" type="#_x0000_t75" style="width:59.15pt;height:18pt" o:ole="">
            <v:imagedata r:id="rId85" o:title=""/>
          </v:shape>
          <o:OLEObject Type="Embed" ProgID="Equation.DSMT4" ShapeID="_x0000_i1126" DrawAspect="Content" ObjectID="_1453300838" r:id="rId214"/>
        </w:object>
      </w:r>
      <w:r w:rsidRPr="005B6FD4">
        <w:rPr>
          <w:rFonts w:eastAsia="Calibri" w:cs="Times New Roman"/>
          <w:szCs w:val="24"/>
          <w:lang w:val="en-US" w:eastAsia="en-US"/>
        </w:rPr>
        <w:t>. That is, assuming self-protection and self-insurance to be stochastic substitutes.</w:t>
      </w:r>
      <w:r w:rsidRPr="005B6FD4">
        <w:rPr>
          <w:rFonts w:eastAsia="Calibri" w:cs="Times New Roman"/>
          <w:szCs w:val="24"/>
          <w:vertAlign w:val="superscript"/>
          <w:lang w:val="en-US" w:eastAsia="en-US"/>
        </w:rPr>
        <w:footnoteReference w:id="5"/>
      </w:r>
      <w:r w:rsidRPr="005B6FD4">
        <w:rPr>
          <w:rFonts w:eastAsia="Calibri" w:cs="Times New Roman"/>
          <w:szCs w:val="24"/>
          <w:lang w:val="en-US" w:eastAsia="en-US"/>
        </w:rPr>
        <w:t xml:space="preserve"> This implies that the marginal utility of self-protection,</w:t>
      </w:r>
      <w:r w:rsidRPr="005B6FD4">
        <w:rPr>
          <w:rFonts w:eastAsia="Calibri" w:cs="Times New Roman"/>
          <w:position w:val="-4"/>
          <w:szCs w:val="24"/>
          <w:lang w:val="en-US" w:eastAsia="en-US"/>
        </w:rPr>
        <w:object w:dxaOrig="220" w:dyaOrig="240">
          <v:shape id="_x0000_i1127" type="#_x0000_t75" style="width:11.15pt;height:12.85pt" o:ole="">
            <v:imagedata r:id="rId87" o:title=""/>
          </v:shape>
          <o:OLEObject Type="Embed" ProgID="Equation.DSMT4" ShapeID="_x0000_i1127" DrawAspect="Content" ObjectID="_1453300839" r:id="rId215"/>
        </w:object>
      </w:r>
      <w:r w:rsidRPr="005B6FD4">
        <w:rPr>
          <w:rFonts w:eastAsia="Calibri" w:cs="Times New Roman"/>
          <w:szCs w:val="24"/>
          <w:lang w:val="en-US" w:eastAsia="en-US"/>
        </w:rPr>
        <w:t>, decreases if more self-insurance,</w:t>
      </w:r>
      <w:r w:rsidRPr="005B6FD4">
        <w:rPr>
          <w:rFonts w:eastAsia="Calibri" w:cs="Times New Roman"/>
          <w:position w:val="-4"/>
          <w:szCs w:val="24"/>
          <w:lang w:val="en-US" w:eastAsia="en-US"/>
        </w:rPr>
        <w:object w:dxaOrig="220" w:dyaOrig="240">
          <v:shape id="_x0000_i1128" type="#_x0000_t75" style="width:11.15pt;height:12.85pt" o:ole="">
            <v:imagedata r:id="rId89" o:title=""/>
          </v:shape>
          <o:OLEObject Type="Embed" ProgID="Equation.DSMT4" ShapeID="_x0000_i1128" DrawAspect="Content" ObjectID="_1453300840" r:id="rId216"/>
        </w:object>
      </w:r>
      <w:r w:rsidRPr="005B6FD4">
        <w:rPr>
          <w:rFonts w:eastAsia="Calibri" w:cs="Times New Roman"/>
          <w:szCs w:val="24"/>
          <w:lang w:val="en-US" w:eastAsia="en-US"/>
        </w:rPr>
        <w:t xml:space="preserve">, activities are taken by the household and vice-versa.  </w:t>
      </w:r>
    </w:p>
    <w:p w:rsidR="009A6A10" w:rsidRPr="005B6FD4" w:rsidRDefault="009A6A10" w:rsidP="00F715F3">
      <w:pPr>
        <w:tabs>
          <w:tab w:val="left" w:pos="426"/>
        </w:tabs>
        <w:spacing w:after="0" w:line="288" w:lineRule="auto"/>
        <w:jc w:val="both"/>
        <w:rPr>
          <w:rFonts w:eastAsia="Calibri" w:cs="Times New Roman"/>
          <w:szCs w:val="24"/>
          <w:lang w:val="en-US" w:eastAsia="en-US"/>
        </w:rPr>
      </w:pP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b/>
          <w:szCs w:val="24"/>
          <w:lang w:val="en-US" w:eastAsia="en-US"/>
        </w:rPr>
        <w:t>Condition 2.</w:t>
      </w:r>
      <w:r w:rsidRPr="005B6FD4">
        <w:rPr>
          <w:rFonts w:eastAsia="Calibri" w:cs="Times New Roman"/>
          <w:szCs w:val="24"/>
          <w:lang w:val="en-US" w:eastAsia="en-US"/>
        </w:rPr>
        <w:t xml:space="preserve"> </w:t>
      </w:r>
      <w:r w:rsidRPr="005B6FD4">
        <w:rPr>
          <w:rFonts w:eastAsia="Calibri" w:cs="Times New Roman"/>
          <w:position w:val="-24"/>
          <w:szCs w:val="24"/>
          <w:lang w:val="en-US" w:eastAsia="en-US"/>
        </w:rPr>
        <w:object w:dxaOrig="980" w:dyaOrig="660">
          <v:shape id="_x0000_i1129" type="#_x0000_t75" style="width:56.55pt;height:33.45pt" o:ole="">
            <v:imagedata r:id="rId91" o:title=""/>
          </v:shape>
          <o:OLEObject Type="Embed" ProgID="Equation.DSMT4" ShapeID="_x0000_i1129" DrawAspect="Content" ObjectID="_1453300841" r:id="rId217"/>
        </w:object>
      </w:r>
      <w:r w:rsidRPr="005B6FD4">
        <w:rPr>
          <w:rFonts w:eastAsia="Calibri" w:cs="Times New Roman"/>
          <w:szCs w:val="24"/>
          <w:lang w:val="en-US" w:eastAsia="en-US"/>
        </w:rPr>
        <w:t xml:space="preserve">. This suggests that more ex-ante government protection activities </w:t>
      </w:r>
      <w:r w:rsidRPr="005B6FD4">
        <w:rPr>
          <w:rFonts w:eastAsia="Calibri" w:cs="Times New Roman"/>
          <w:position w:val="-6"/>
          <w:szCs w:val="24"/>
          <w:lang w:val="en-US" w:eastAsia="en-US"/>
        </w:rPr>
        <w:object w:dxaOrig="240" w:dyaOrig="260">
          <v:shape id="_x0000_i1130" type="#_x0000_t75" style="width:12.85pt;height:12pt" o:ole="">
            <v:imagedata r:id="rId93" o:title=""/>
          </v:shape>
          <o:OLEObject Type="Embed" ProgID="Equation.DSMT4" ShapeID="_x0000_i1130" DrawAspect="Content" ObjectID="_1453300842" r:id="rId218"/>
        </w:object>
      </w:r>
      <w:r w:rsidRPr="005B6FD4">
        <w:rPr>
          <w:rFonts w:eastAsia="Calibri" w:cs="Times New Roman"/>
          <w:szCs w:val="24"/>
          <w:lang w:val="en-US" w:eastAsia="en-US"/>
        </w:rPr>
        <w:t>can accentuate the influence of self-protection,</w:t>
      </w:r>
      <w:r w:rsidRPr="005B6FD4">
        <w:rPr>
          <w:rFonts w:eastAsia="Calibri" w:cs="Times New Roman"/>
          <w:position w:val="-4"/>
          <w:szCs w:val="24"/>
          <w:lang w:val="en-US" w:eastAsia="en-US"/>
        </w:rPr>
        <w:object w:dxaOrig="220" w:dyaOrig="240">
          <v:shape id="_x0000_i1131" type="#_x0000_t75" style="width:11.15pt;height:12.85pt" o:ole="">
            <v:imagedata r:id="rId95" o:title=""/>
          </v:shape>
          <o:OLEObject Type="Embed" ProgID="Equation.DSMT4" ShapeID="_x0000_i1131" DrawAspect="Content" ObjectID="_1453300843" r:id="rId219"/>
        </w:object>
      </w:r>
      <w:r w:rsidRPr="005B6FD4">
        <w:rPr>
          <w:rFonts w:eastAsia="Calibri" w:cs="Times New Roman"/>
          <w:szCs w:val="24"/>
          <w:lang w:val="en-US" w:eastAsia="en-US"/>
        </w:rPr>
        <w:t xml:space="preserve">, in reducing the probability of facing storm-inflicted damages to property. </w:t>
      </w: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 xml:space="preserve">   </w:t>
      </w:r>
    </w:p>
    <w:p w:rsidR="005B6FD4" w:rsidRDefault="005B6FD4" w:rsidP="00F715F3">
      <w:pPr>
        <w:tabs>
          <w:tab w:val="left" w:pos="426"/>
        </w:tabs>
        <w:spacing w:after="0" w:line="288" w:lineRule="auto"/>
        <w:rPr>
          <w:rFonts w:eastAsia="Calibri" w:cs="Times New Roman"/>
          <w:szCs w:val="24"/>
          <w:lang w:val="en-US" w:eastAsia="en-US"/>
        </w:rPr>
      </w:pPr>
      <w:r w:rsidRPr="005B6FD4">
        <w:rPr>
          <w:rFonts w:eastAsia="Calibri" w:cs="Times New Roman"/>
          <w:szCs w:val="24"/>
          <w:lang w:val="en-US" w:eastAsia="en-US"/>
        </w:rPr>
        <w:lastRenderedPageBreak/>
        <w:t>Assuming conditions (1) and (2) are met, it is possible to sign - expressions (A.1) and (A.2) accordingly.</w:t>
      </w:r>
    </w:p>
    <w:p w:rsidR="00560DC4" w:rsidRPr="005B6FD4" w:rsidRDefault="00560DC4" w:rsidP="00F715F3">
      <w:pPr>
        <w:tabs>
          <w:tab w:val="left" w:pos="426"/>
        </w:tabs>
        <w:spacing w:after="0" w:line="288" w:lineRule="auto"/>
        <w:rPr>
          <w:rFonts w:eastAsia="Calibri" w:cs="Times New Roman"/>
          <w:szCs w:val="24"/>
          <w:lang w:val="en-US" w:eastAsia="en-US"/>
        </w:rPr>
      </w:pPr>
    </w:p>
    <w:p w:rsidR="005B6FD4" w:rsidRPr="005B6FD4" w:rsidRDefault="005B6FD4" w:rsidP="00F715F3">
      <w:pPr>
        <w:tabs>
          <w:tab w:val="left" w:pos="426"/>
        </w:tabs>
        <w:spacing w:after="0" w:line="288" w:lineRule="auto"/>
        <w:rPr>
          <w:rFonts w:eastAsia="Calibri" w:cs="Times New Roman"/>
          <w:szCs w:val="24"/>
          <w:lang w:val="en-US" w:eastAsia="en-US"/>
        </w:rPr>
      </w:pPr>
      <w:r w:rsidRPr="005B6FD4">
        <w:rPr>
          <w:rFonts w:eastAsia="Calibri" w:cs="Times New Roman"/>
          <w:szCs w:val="24"/>
          <w:lang w:val="en-US" w:eastAsia="en-US"/>
        </w:rPr>
        <w:t xml:space="preserve"> </w:t>
      </w:r>
      <w:r w:rsidRPr="005B6FD4">
        <w:rPr>
          <w:rFonts w:eastAsia="Calibri" w:cs="Times New Roman"/>
          <w:szCs w:val="24"/>
          <w:lang w:val="en-US" w:eastAsia="en-US"/>
        </w:rPr>
        <w:tab/>
      </w:r>
      <w:r w:rsidRPr="005B6FD4">
        <w:rPr>
          <w:rFonts w:eastAsia="Calibri" w:cs="Times New Roman"/>
          <w:position w:val="-32"/>
          <w:szCs w:val="24"/>
          <w:lang w:val="en-US" w:eastAsia="en-US"/>
        </w:rPr>
        <w:object w:dxaOrig="7180" w:dyaOrig="960">
          <v:shape id="_x0000_i1132" type="#_x0000_t75" style="width:320.55pt;height:42.85pt" o:ole="">
            <v:imagedata r:id="rId220" o:title=""/>
          </v:shape>
          <o:OLEObject Type="Embed" ProgID="Equation.DSMT4" ShapeID="_x0000_i1132" DrawAspect="Content" ObjectID="_1453300844" r:id="rId221"/>
        </w:object>
      </w:r>
    </w:p>
    <w:p w:rsidR="005B6FD4" w:rsidRPr="005B6FD4" w:rsidRDefault="005B6FD4" w:rsidP="00F715F3">
      <w:pPr>
        <w:tabs>
          <w:tab w:val="left" w:pos="426"/>
        </w:tabs>
        <w:spacing w:after="0" w:line="288" w:lineRule="auto"/>
        <w:rPr>
          <w:rFonts w:eastAsia="Calibri" w:cs="Times New Roman"/>
          <w:szCs w:val="24"/>
          <w:lang w:val="en-US" w:eastAsia="en-US"/>
        </w:rPr>
      </w:pPr>
      <w:r w:rsidRPr="005B6FD4">
        <w:rPr>
          <w:rFonts w:eastAsia="Calibri" w:cs="Times New Roman"/>
          <w:position w:val="-32"/>
          <w:szCs w:val="24"/>
          <w:lang w:val="en-US" w:eastAsia="en-US"/>
        </w:rPr>
        <w:t xml:space="preserve"> </w:t>
      </w:r>
      <w:r w:rsidRPr="005B6FD4">
        <w:rPr>
          <w:rFonts w:eastAsia="Calibri" w:cs="Times New Roman"/>
          <w:position w:val="-32"/>
          <w:szCs w:val="24"/>
          <w:lang w:val="en-US" w:eastAsia="en-US"/>
        </w:rPr>
        <w:tab/>
      </w:r>
      <w:r w:rsidRPr="005B6FD4">
        <w:rPr>
          <w:rFonts w:eastAsia="Calibri" w:cs="Times New Roman"/>
          <w:position w:val="-32"/>
          <w:szCs w:val="24"/>
          <w:lang w:val="en-US" w:eastAsia="en-US"/>
        </w:rPr>
        <w:object w:dxaOrig="7140" w:dyaOrig="960">
          <v:shape id="_x0000_i1133" type="#_x0000_t75" style="width:320.55pt;height:48.85pt" o:ole="">
            <v:imagedata r:id="rId222" o:title=""/>
          </v:shape>
          <o:OLEObject Type="Embed" ProgID="Equation.DSMT4" ShapeID="_x0000_i1133" DrawAspect="Content" ObjectID="_1453300845" r:id="rId223"/>
        </w:object>
      </w:r>
      <w:r w:rsidRPr="005B6FD4">
        <w:rPr>
          <w:rFonts w:eastAsia="Calibri" w:cs="Times New Roman"/>
          <w:szCs w:val="24"/>
          <w:lang w:val="en-US" w:eastAsia="en-US"/>
        </w:rPr>
        <w:tab/>
      </w:r>
      <w:r w:rsidRPr="005B6FD4">
        <w:rPr>
          <w:rFonts w:eastAsia="Calibri" w:cs="Times New Roman"/>
          <w:szCs w:val="24"/>
          <w:lang w:val="en-US" w:eastAsia="en-US"/>
        </w:rPr>
        <w:tab/>
      </w:r>
      <w:r w:rsidR="00560DC4">
        <w:rPr>
          <w:rFonts w:eastAsia="Calibri" w:cs="Times New Roman"/>
          <w:szCs w:val="24"/>
          <w:lang w:val="en-US" w:eastAsia="en-US"/>
        </w:rPr>
        <w:t xml:space="preserve">          </w:t>
      </w:r>
      <w:r w:rsidRPr="00A1118D">
        <w:rPr>
          <w:rFonts w:eastAsia="Calibri" w:cs="Times New Roman"/>
          <w:sz w:val="22"/>
          <w:lang w:val="en-US" w:eastAsia="en-US"/>
        </w:rPr>
        <w:t>(A.5)</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 xml:space="preserve">Therefore, under additional restrictions, comparative statics result show that ex-ante government protection spending, </w:t>
      </w:r>
      <w:r w:rsidRPr="005B6FD4">
        <w:rPr>
          <w:rFonts w:eastAsia="Calibri" w:cs="Times New Roman"/>
          <w:position w:val="-6"/>
          <w:szCs w:val="24"/>
          <w:lang w:val="en-US" w:eastAsia="en-US"/>
        </w:rPr>
        <w:object w:dxaOrig="260" w:dyaOrig="279">
          <v:shape id="_x0000_i1134" type="#_x0000_t75" style="width:12pt;height:14.55pt" o:ole="">
            <v:imagedata r:id="rId224" o:title=""/>
          </v:shape>
          <o:OLEObject Type="Embed" ProgID="Equation.DSMT4" ShapeID="_x0000_i1134" DrawAspect="Content" ObjectID="_1453300846" r:id="rId225"/>
        </w:object>
      </w:r>
      <w:r w:rsidRPr="005B6FD4">
        <w:rPr>
          <w:rFonts w:eastAsia="Calibri" w:cs="Times New Roman"/>
          <w:szCs w:val="24"/>
          <w:lang w:val="en-US" w:eastAsia="en-US"/>
        </w:rPr>
        <w:t xml:space="preserve">, is a complement to self-protection, </w:t>
      </w:r>
      <w:r w:rsidRPr="005B6FD4">
        <w:rPr>
          <w:rFonts w:eastAsia="Calibri" w:cs="Times New Roman"/>
          <w:position w:val="-4"/>
          <w:szCs w:val="24"/>
          <w:lang w:val="en-US" w:eastAsia="en-US"/>
        </w:rPr>
        <w:object w:dxaOrig="240" w:dyaOrig="260">
          <v:shape id="_x0000_i1135" type="#_x0000_t75" style="width:9.45pt;height:12.85pt" o:ole="">
            <v:imagedata r:id="rId226" o:title=""/>
          </v:shape>
          <o:OLEObject Type="Embed" ProgID="Equation.DSMT4" ShapeID="_x0000_i1135" DrawAspect="Content" ObjectID="_1453300847" r:id="rId227"/>
        </w:object>
      </w:r>
      <w:r w:rsidRPr="005B6FD4">
        <w:rPr>
          <w:rFonts w:eastAsia="Calibri" w:cs="Times New Roman"/>
          <w:szCs w:val="24"/>
          <w:lang w:val="en-US" w:eastAsia="en-US"/>
        </w:rPr>
        <w:t xml:space="preserve">, but is a substitute to self- insurance, </w:t>
      </w:r>
      <w:r w:rsidRPr="005B6FD4">
        <w:rPr>
          <w:rFonts w:eastAsia="Calibri" w:cs="Times New Roman"/>
          <w:position w:val="-4"/>
          <w:szCs w:val="24"/>
          <w:lang w:val="en-US" w:eastAsia="en-US"/>
        </w:rPr>
        <w:object w:dxaOrig="240" w:dyaOrig="260">
          <v:shape id="_x0000_i1136" type="#_x0000_t75" style="width:12.85pt;height:12.85pt" o:ole="">
            <v:imagedata r:id="rId228" o:title=""/>
          </v:shape>
          <o:OLEObject Type="Embed" ProgID="Equation.DSMT4" ShapeID="_x0000_i1136" DrawAspect="Content" ObjectID="_1453300848" r:id="rId229"/>
        </w:object>
      </w:r>
      <w:r w:rsidRPr="005B6FD4">
        <w:rPr>
          <w:rFonts w:eastAsia="Calibri" w:cs="Times New Roman"/>
          <w:szCs w:val="24"/>
          <w:lang w:val="en-US" w:eastAsia="en-US"/>
        </w:rPr>
        <w:t xml:space="preserve">. </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Default="009A6A10" w:rsidP="00F715F3">
      <w:pPr>
        <w:tabs>
          <w:tab w:val="left" w:pos="426"/>
        </w:tabs>
        <w:spacing w:after="0" w:line="288" w:lineRule="auto"/>
        <w:jc w:val="both"/>
        <w:rPr>
          <w:rFonts w:eastAsia="Calibri" w:cs="Times New Roman"/>
          <w:szCs w:val="24"/>
          <w:lang w:val="en-US" w:eastAsia="en-US"/>
        </w:rPr>
      </w:pPr>
      <w:r w:rsidRPr="009A6A10">
        <w:rPr>
          <w:rFonts w:eastAsia="Calibri" w:cs="Times New Roman"/>
          <w:b/>
          <w:szCs w:val="24"/>
          <w:lang w:val="en-US" w:eastAsia="en-US"/>
        </w:rPr>
        <w:t xml:space="preserve">Proof of </w:t>
      </w:r>
      <w:r w:rsidRPr="005B6FD4">
        <w:rPr>
          <w:rFonts w:eastAsia="Calibri" w:cs="Times New Roman"/>
          <w:b/>
          <w:szCs w:val="24"/>
          <w:lang w:val="en-US" w:eastAsia="en-US"/>
        </w:rPr>
        <w:t>P</w:t>
      </w:r>
      <w:r>
        <w:rPr>
          <w:rFonts w:eastAsia="Calibri" w:cs="Times New Roman"/>
          <w:b/>
          <w:szCs w:val="24"/>
          <w:lang w:val="en-US" w:eastAsia="en-US"/>
        </w:rPr>
        <w:t>roposition 2</w:t>
      </w:r>
      <w:r w:rsidRPr="005B6FD4">
        <w:rPr>
          <w:rFonts w:eastAsia="Calibri" w:cs="Times New Roman"/>
          <w:szCs w:val="24"/>
          <w:lang w:val="en-US" w:eastAsia="en-US"/>
        </w:rPr>
        <w:t xml:space="preserve">. </w:t>
      </w:r>
      <w:r w:rsidR="005B6FD4" w:rsidRPr="005B6FD4">
        <w:rPr>
          <w:rFonts w:eastAsia="Calibri" w:cs="Times New Roman"/>
          <w:szCs w:val="24"/>
          <w:lang w:val="en-US" w:eastAsia="en-US"/>
        </w:rPr>
        <w:t xml:space="preserve">Starting with the risk-averse case, comparative results on the influence of ex-post government risk-reducing programs like disaster relief and rehabilitation activities on household </w:t>
      </w:r>
      <w:r w:rsidR="006734E6">
        <w:rPr>
          <w:rFonts w:eastAsia="Calibri" w:cs="Times New Roman"/>
          <w:szCs w:val="24"/>
          <w:lang w:val="en-US" w:eastAsia="en-US"/>
        </w:rPr>
        <w:t xml:space="preserve">private defensive strategies </w:t>
      </w:r>
      <w:r w:rsidR="005B6FD4" w:rsidRPr="005B6FD4">
        <w:rPr>
          <w:rFonts w:eastAsia="Calibri" w:cs="Times New Roman"/>
          <w:szCs w:val="24"/>
          <w:lang w:val="en-US" w:eastAsia="en-US"/>
        </w:rPr>
        <w:t>show that the direction of the relationship can be determined only under certain restrictions. C</w:t>
      </w:r>
      <w:r w:rsidR="00A1118D">
        <w:rPr>
          <w:rFonts w:eastAsia="Calibri" w:cs="Times New Roman"/>
          <w:szCs w:val="24"/>
          <w:lang w:val="en-US" w:eastAsia="en-US"/>
        </w:rPr>
        <w:t>omparative static results show:</w:t>
      </w:r>
    </w:p>
    <w:p w:rsidR="00A1118D" w:rsidRPr="005B6FD4" w:rsidRDefault="00A1118D" w:rsidP="00F715F3">
      <w:pPr>
        <w:tabs>
          <w:tab w:val="left" w:pos="426"/>
        </w:tabs>
        <w:spacing w:after="0" w:line="288" w:lineRule="auto"/>
        <w:jc w:val="both"/>
        <w:rPr>
          <w:rFonts w:eastAsia="Calibri" w:cs="Times New Roman"/>
          <w:iCs/>
          <w:szCs w:val="24"/>
          <w:lang w:val="en-US" w:eastAsia="en-US"/>
        </w:rPr>
      </w:pPr>
    </w:p>
    <w:p w:rsidR="005B6FD4" w:rsidRPr="00A1118D" w:rsidRDefault="005B6FD4" w:rsidP="00F715F3">
      <w:pPr>
        <w:tabs>
          <w:tab w:val="left" w:pos="426"/>
        </w:tabs>
        <w:spacing w:after="0" w:line="288" w:lineRule="auto"/>
        <w:jc w:val="both"/>
        <w:rPr>
          <w:rFonts w:eastAsia="Calibri" w:cs="Times New Roman"/>
          <w:sz w:val="22"/>
          <w:lang w:val="en-US" w:eastAsia="en-US"/>
        </w:rPr>
      </w:pPr>
      <w:r w:rsidRPr="005B6FD4">
        <w:rPr>
          <w:rFonts w:eastAsia="Calibri" w:cs="Times New Roman"/>
          <w:position w:val="-32"/>
          <w:szCs w:val="24"/>
          <w:lang w:val="en-US" w:eastAsia="en-US"/>
        </w:rPr>
        <w:object w:dxaOrig="7500" w:dyaOrig="1719">
          <v:shape id="_x0000_i1137" type="#_x0000_t75" style="width:338.55pt;height:84.85pt" o:ole="">
            <v:imagedata r:id="rId230" o:title=""/>
          </v:shape>
          <o:OLEObject Type="Embed" ProgID="Equation.DSMT4" ShapeID="_x0000_i1137" DrawAspect="Content" ObjectID="_1453300849" r:id="rId231"/>
        </w:object>
      </w:r>
      <w:r w:rsidRPr="005B6FD4">
        <w:rPr>
          <w:rFonts w:eastAsia="Calibri" w:cs="Times New Roman"/>
          <w:szCs w:val="24"/>
          <w:lang w:val="en-US" w:eastAsia="en-US"/>
        </w:rPr>
        <w:tab/>
        <w:t xml:space="preserve">  </w:t>
      </w:r>
      <w:r w:rsidRPr="005B6FD4">
        <w:rPr>
          <w:rFonts w:eastAsia="Calibri" w:cs="Times New Roman"/>
          <w:szCs w:val="24"/>
          <w:lang w:val="en-US" w:eastAsia="en-US"/>
        </w:rPr>
        <w:tab/>
      </w:r>
      <w:r w:rsidR="00560DC4">
        <w:rPr>
          <w:rFonts w:eastAsia="Calibri" w:cs="Times New Roman"/>
          <w:szCs w:val="24"/>
          <w:lang w:val="en-US" w:eastAsia="en-US"/>
        </w:rPr>
        <w:t xml:space="preserve">          </w:t>
      </w:r>
      <w:r w:rsidRPr="00A1118D">
        <w:rPr>
          <w:rFonts w:eastAsia="Calibri" w:cs="Times New Roman"/>
          <w:sz w:val="22"/>
          <w:lang w:val="en-US" w:eastAsia="en-US"/>
        </w:rPr>
        <w:t>(A.6)</w:t>
      </w:r>
    </w:p>
    <w:p w:rsidR="005B6FD4" w:rsidRPr="005B6FD4" w:rsidRDefault="005B6FD4" w:rsidP="00F715F3">
      <w:pPr>
        <w:tabs>
          <w:tab w:val="left" w:pos="426"/>
        </w:tabs>
        <w:spacing w:after="0" w:line="288" w:lineRule="auto"/>
        <w:jc w:val="both"/>
        <w:rPr>
          <w:rFonts w:eastAsia="Calibri" w:cs="Times New Roman"/>
          <w:position w:val="-30"/>
          <w:szCs w:val="24"/>
          <w:lang w:val="en-US" w:eastAsia="en-US"/>
        </w:rPr>
      </w:pPr>
      <w:r w:rsidRPr="005B6FD4">
        <w:rPr>
          <w:rFonts w:eastAsia="Calibri" w:cs="Times New Roman"/>
          <w:position w:val="-30"/>
          <w:szCs w:val="24"/>
          <w:lang w:val="en-US" w:eastAsia="en-US"/>
        </w:rPr>
        <w:t xml:space="preserve"> </w:t>
      </w: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position w:val="-32"/>
          <w:szCs w:val="24"/>
          <w:lang w:val="en-US" w:eastAsia="en-US"/>
        </w:rPr>
        <w:object w:dxaOrig="7500" w:dyaOrig="1719">
          <v:shape id="_x0000_i1138" type="#_x0000_t75" style="width:344.55pt;height:84.85pt" o:ole="">
            <v:imagedata r:id="rId232" o:title=""/>
          </v:shape>
          <o:OLEObject Type="Embed" ProgID="Equation.DSMT4" ShapeID="_x0000_i1138" DrawAspect="Content" ObjectID="_1453300850" r:id="rId233"/>
        </w:object>
      </w:r>
      <w:r w:rsidRPr="005B6FD4">
        <w:rPr>
          <w:rFonts w:eastAsia="Calibri" w:cs="Times New Roman"/>
          <w:szCs w:val="24"/>
          <w:lang w:val="en-US" w:eastAsia="en-US"/>
        </w:rPr>
        <w:tab/>
      </w:r>
      <w:r w:rsidRPr="005B6FD4">
        <w:rPr>
          <w:rFonts w:eastAsia="Calibri" w:cs="Times New Roman"/>
          <w:szCs w:val="24"/>
          <w:lang w:val="en-US" w:eastAsia="en-US"/>
        </w:rPr>
        <w:tab/>
      </w:r>
      <w:r w:rsidR="00560DC4">
        <w:rPr>
          <w:rFonts w:eastAsia="Calibri" w:cs="Times New Roman"/>
          <w:szCs w:val="24"/>
          <w:lang w:val="en-US" w:eastAsia="en-US"/>
        </w:rPr>
        <w:t xml:space="preserve">          </w:t>
      </w:r>
      <w:r w:rsidRPr="00A1118D">
        <w:rPr>
          <w:rFonts w:eastAsia="Calibri" w:cs="Times New Roman"/>
          <w:sz w:val="22"/>
          <w:lang w:val="en-US" w:eastAsia="en-US"/>
        </w:rPr>
        <w:t>(A.7)</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Pr="005B6FD4" w:rsidRDefault="00A1118D" w:rsidP="007C26D7">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 xml:space="preserve">Expressions (A.6)-(A.7) reveal that the sign and magnitude of the direct effects depend on the own partials, </w:t>
      </w:r>
      <w:r w:rsidR="005B6FD4" w:rsidRPr="005B6FD4">
        <w:rPr>
          <w:rFonts w:eastAsia="Calibri" w:cs="Times New Roman"/>
          <w:position w:val="-12"/>
          <w:szCs w:val="24"/>
          <w:lang w:val="en-US" w:eastAsia="en-US"/>
        </w:rPr>
        <w:object w:dxaOrig="1320" w:dyaOrig="360">
          <v:shape id="_x0000_i1139" type="#_x0000_t75" style="width:60pt;height:17.15pt" o:ole="">
            <v:imagedata r:id="rId234" o:title=""/>
          </v:shape>
          <o:OLEObject Type="Embed" ProgID="Equation.DSMT4" ShapeID="_x0000_i1139" DrawAspect="Content" ObjectID="_1453300851" r:id="rId235"/>
        </w:object>
      </w:r>
      <w:r w:rsidR="005B6FD4" w:rsidRPr="005B6FD4">
        <w:rPr>
          <w:rFonts w:eastAsia="Calibri" w:cs="Times New Roman"/>
          <w:szCs w:val="24"/>
          <w:lang w:val="en-US" w:eastAsia="en-US"/>
        </w:rPr>
        <w:t xml:space="preserve">, as well as how a change in the ex-post public-assisted disaster relief and rehabilitation programs influences expected marginal benefits of self-protection, </w:t>
      </w:r>
      <w:r w:rsidR="005B6FD4" w:rsidRPr="005B6FD4">
        <w:rPr>
          <w:rFonts w:eastAsia="Calibri" w:cs="Times New Roman"/>
          <w:position w:val="-24"/>
          <w:szCs w:val="24"/>
          <w:lang w:val="en-US" w:eastAsia="en-US"/>
        </w:rPr>
        <w:object w:dxaOrig="840" w:dyaOrig="620">
          <v:shape id="_x0000_i1140" type="#_x0000_t75" style="width:39.45pt;height:29.15pt" o:ole="">
            <v:imagedata r:id="rId236" o:title=""/>
          </v:shape>
          <o:OLEObject Type="Embed" ProgID="Equation.DSMT4" ShapeID="_x0000_i1140" DrawAspect="Content" ObjectID="_1453300852" r:id="rId237"/>
        </w:object>
      </w:r>
      <w:r w:rsidR="005B6FD4" w:rsidRPr="005B6FD4">
        <w:rPr>
          <w:rFonts w:eastAsia="Calibri" w:cs="Times New Roman"/>
          <w:szCs w:val="24"/>
          <w:lang w:val="en-US" w:eastAsia="en-US"/>
        </w:rPr>
        <w:t xml:space="preserve">, and self-insurance, </w:t>
      </w:r>
      <w:r w:rsidR="005B6FD4" w:rsidRPr="005B6FD4">
        <w:rPr>
          <w:rFonts w:eastAsia="Calibri" w:cs="Times New Roman"/>
          <w:position w:val="-24"/>
          <w:szCs w:val="24"/>
          <w:lang w:val="en-US" w:eastAsia="en-US"/>
        </w:rPr>
        <w:object w:dxaOrig="820" w:dyaOrig="620">
          <v:shape id="_x0000_i1141" type="#_x0000_t75" style="width:41.15pt;height:29.15pt" o:ole="">
            <v:imagedata r:id="rId238" o:title=""/>
          </v:shape>
          <o:OLEObject Type="Embed" ProgID="Equation.DSMT4" ShapeID="_x0000_i1141" DrawAspect="Content" ObjectID="_1453300853" r:id="rId239"/>
        </w:object>
      </w:r>
      <w:r w:rsidR="005B6FD4" w:rsidRPr="005B6FD4">
        <w:rPr>
          <w:rFonts w:eastAsia="Calibri" w:cs="Times New Roman"/>
          <w:szCs w:val="24"/>
          <w:lang w:val="en-US" w:eastAsia="en-US"/>
        </w:rPr>
        <w:t>. Conversely, the indirect effects depend on the cross partials,</w:t>
      </w:r>
      <w:r w:rsidR="005B6FD4" w:rsidRPr="005B6FD4">
        <w:rPr>
          <w:rFonts w:eastAsia="Calibri" w:cs="Times New Roman"/>
          <w:position w:val="-12"/>
          <w:szCs w:val="24"/>
          <w:lang w:val="en-US" w:eastAsia="en-US"/>
        </w:rPr>
        <w:object w:dxaOrig="1280" w:dyaOrig="360">
          <v:shape id="_x0000_i1142" type="#_x0000_t75" style="width:60.85pt;height:17.15pt" o:ole="">
            <v:imagedata r:id="rId240" o:title=""/>
          </v:shape>
          <o:OLEObject Type="Embed" ProgID="Equation.DSMT4" ShapeID="_x0000_i1142" DrawAspect="Content" ObjectID="_1453300854" r:id="rId241"/>
        </w:object>
      </w:r>
      <w:r w:rsidR="005B6FD4" w:rsidRPr="005B6FD4">
        <w:rPr>
          <w:rFonts w:eastAsia="Calibri" w:cs="Times New Roman"/>
          <w:szCs w:val="24"/>
          <w:lang w:val="en-US" w:eastAsia="en-US"/>
        </w:rPr>
        <w:t xml:space="preserve">, and the influence of ex-post public-assisted disaster relief and rehabilitation programs on the expected marginal benefit of self-protection and self-insurance. </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Pr="005B6FD4" w:rsidRDefault="00A1118D"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lastRenderedPageBreak/>
        <w:tab/>
      </w:r>
      <w:r w:rsidR="005B6FD4" w:rsidRPr="005B6FD4">
        <w:rPr>
          <w:rFonts w:eastAsia="Calibri" w:cs="Times New Roman"/>
          <w:szCs w:val="24"/>
          <w:lang w:val="en-US" w:eastAsia="en-US"/>
        </w:rPr>
        <w:t xml:space="preserve">Under the risk-averse assumption, results reveal that the direction of the relationship between ex-post public programs and the private averting strategies remain ambiguous because it is not possible to determine the direction of influence of ex-post public programs, </w:t>
      </w:r>
      <w:r w:rsidR="005B6FD4" w:rsidRPr="005B6FD4">
        <w:rPr>
          <w:rFonts w:eastAsia="Calibri" w:cs="Times New Roman"/>
          <w:position w:val="-4"/>
          <w:szCs w:val="24"/>
          <w:lang w:val="en-US" w:eastAsia="en-US"/>
        </w:rPr>
        <w:object w:dxaOrig="240" w:dyaOrig="260">
          <v:shape id="_x0000_i1143" type="#_x0000_t75" style="width:9.45pt;height:12pt" o:ole="">
            <v:imagedata r:id="rId242" o:title=""/>
          </v:shape>
          <o:OLEObject Type="Embed" ProgID="Equation.DSMT4" ShapeID="_x0000_i1143" DrawAspect="Content" ObjectID="_1453300855" r:id="rId243"/>
        </w:object>
      </w:r>
      <w:r w:rsidR="005B6FD4" w:rsidRPr="005B6FD4">
        <w:rPr>
          <w:rFonts w:eastAsia="Calibri" w:cs="Times New Roman"/>
          <w:szCs w:val="24"/>
          <w:lang w:val="en-US" w:eastAsia="en-US"/>
        </w:rPr>
        <w:t xml:space="preserve">, on the expected marginal benefits of self-protection </w:t>
      </w:r>
      <w:r w:rsidR="005B6FD4" w:rsidRPr="005B6FD4">
        <w:rPr>
          <w:rFonts w:eastAsia="Calibri" w:cs="Times New Roman"/>
          <w:position w:val="-34"/>
          <w:szCs w:val="24"/>
          <w:lang w:val="en-US" w:eastAsia="en-US"/>
        </w:rPr>
        <w:object w:dxaOrig="1560" w:dyaOrig="800">
          <v:shape id="_x0000_i1144" type="#_x0000_t75" style="width:1in;height:38.55pt" o:ole="">
            <v:imagedata r:id="rId244" o:title=""/>
          </v:shape>
          <o:OLEObject Type="Embed" ProgID="Equation.DSMT4" ShapeID="_x0000_i1144" DrawAspect="Content" ObjectID="_1453300856" r:id="rId245"/>
        </w:object>
      </w:r>
      <w:r w:rsidR="005B6FD4" w:rsidRPr="005B6FD4">
        <w:rPr>
          <w:rFonts w:eastAsia="Calibri" w:cs="Times New Roman"/>
          <w:szCs w:val="24"/>
          <w:lang w:val="en-US" w:eastAsia="en-US"/>
        </w:rPr>
        <w:t xml:space="preserve">.  However, if the households are assumed to be risk neutral, then it is possible to establish the direction of the relationships by imposing the additional restriction. </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Default="00A1118D" w:rsidP="007C26D7">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Substituting the influence of ex-post public programs,</w:t>
      </w:r>
      <w:r w:rsidR="005B6FD4" w:rsidRPr="005B6FD4">
        <w:rPr>
          <w:rFonts w:eastAsia="Calibri" w:cs="Times New Roman"/>
          <w:position w:val="-4"/>
          <w:szCs w:val="24"/>
          <w:lang w:val="en-US" w:eastAsia="en-US"/>
        </w:rPr>
        <w:object w:dxaOrig="240" w:dyaOrig="260">
          <v:shape id="_x0000_i1145" type="#_x0000_t75" style="width:9.45pt;height:12pt" o:ole="">
            <v:imagedata r:id="rId246" o:title=""/>
          </v:shape>
          <o:OLEObject Type="Embed" ProgID="Equation.DSMT4" ShapeID="_x0000_i1145" DrawAspect="Content" ObjectID="_1453300857" r:id="rId247"/>
        </w:object>
      </w:r>
      <w:r w:rsidR="005B6FD4" w:rsidRPr="005B6FD4">
        <w:rPr>
          <w:rFonts w:eastAsia="Calibri" w:cs="Times New Roman"/>
          <w:szCs w:val="24"/>
          <w:lang w:val="en-US" w:eastAsia="en-US"/>
        </w:rPr>
        <w:t xml:space="preserve">, on the expected marginal benefits of self-protection, </w:t>
      </w:r>
      <w:r w:rsidR="005B6FD4" w:rsidRPr="005B6FD4">
        <w:rPr>
          <w:rFonts w:eastAsia="Calibri" w:cs="Times New Roman"/>
          <w:position w:val="-12"/>
          <w:szCs w:val="24"/>
          <w:lang w:val="en-US" w:eastAsia="en-US"/>
        </w:rPr>
        <w:object w:dxaOrig="660" w:dyaOrig="360">
          <v:shape id="_x0000_i1146" type="#_x0000_t75" style="width:27.45pt;height:14.55pt" o:ole="">
            <v:imagedata r:id="rId248" o:title=""/>
          </v:shape>
          <o:OLEObject Type="Embed" ProgID="Equation.DSMT4" ShapeID="_x0000_i1146" DrawAspect="Content" ObjectID="_1453300858" r:id="rId249"/>
        </w:object>
      </w:r>
      <w:r w:rsidR="005B6FD4" w:rsidRPr="005B6FD4">
        <w:rPr>
          <w:rFonts w:eastAsia="Calibri" w:cs="Times New Roman"/>
          <w:szCs w:val="24"/>
          <w:lang w:val="en-US" w:eastAsia="en-US"/>
        </w:rPr>
        <w:t xml:space="preserve">, and the expected marginal benefits of self-insurance, </w:t>
      </w:r>
      <w:r w:rsidR="005B6FD4" w:rsidRPr="005B6FD4">
        <w:rPr>
          <w:rFonts w:eastAsia="Calibri" w:cs="Times New Roman"/>
          <w:position w:val="-12"/>
          <w:szCs w:val="24"/>
          <w:lang w:val="en-US" w:eastAsia="en-US"/>
        </w:rPr>
        <w:object w:dxaOrig="660" w:dyaOrig="360">
          <v:shape id="_x0000_i1147" type="#_x0000_t75" style="width:24pt;height:14.55pt" o:ole="">
            <v:imagedata r:id="rId250" o:title=""/>
          </v:shape>
          <o:OLEObject Type="Embed" ProgID="Equation.DSMT4" ShapeID="_x0000_i1147" DrawAspect="Content" ObjectID="_1453300859" r:id="rId251"/>
        </w:object>
      </w:r>
      <w:r w:rsidR="005B6FD4" w:rsidRPr="005B6FD4">
        <w:rPr>
          <w:rFonts w:eastAsia="Calibri" w:cs="Times New Roman"/>
          <w:szCs w:val="24"/>
          <w:lang w:val="en-US" w:eastAsia="en-US"/>
        </w:rPr>
        <w:t>, in expre</w:t>
      </w:r>
      <w:r w:rsidR="007B34B0">
        <w:rPr>
          <w:rFonts w:eastAsia="Calibri" w:cs="Times New Roman"/>
          <w:szCs w:val="24"/>
          <w:lang w:val="en-US" w:eastAsia="en-US"/>
        </w:rPr>
        <w:t>ssions (A.6) and (A.7) lead to:</w:t>
      </w:r>
    </w:p>
    <w:p w:rsidR="007B34B0" w:rsidRPr="005B6FD4" w:rsidRDefault="007B34B0" w:rsidP="00F715F3">
      <w:pPr>
        <w:tabs>
          <w:tab w:val="left" w:pos="426"/>
        </w:tabs>
        <w:spacing w:after="0" w:line="288" w:lineRule="auto"/>
        <w:jc w:val="both"/>
        <w:rPr>
          <w:rFonts w:eastAsia="Calibri" w:cs="Times New Roman"/>
          <w:szCs w:val="24"/>
          <w:lang w:val="en-US" w:eastAsia="en-US"/>
        </w:rPr>
      </w:pPr>
    </w:p>
    <w:p w:rsidR="005B6FD4" w:rsidRPr="00A1118D" w:rsidRDefault="005B6FD4" w:rsidP="00F715F3">
      <w:pPr>
        <w:tabs>
          <w:tab w:val="left" w:pos="426"/>
        </w:tabs>
        <w:spacing w:after="0" w:line="288" w:lineRule="auto"/>
        <w:jc w:val="both"/>
        <w:rPr>
          <w:rFonts w:eastAsia="Calibri" w:cs="Times New Roman"/>
          <w:sz w:val="22"/>
          <w:lang w:val="en-US" w:eastAsia="en-US"/>
        </w:rPr>
      </w:pPr>
      <w:r w:rsidRPr="005B6FD4">
        <w:rPr>
          <w:rFonts w:eastAsia="Calibri" w:cs="Times New Roman"/>
          <w:position w:val="-32"/>
          <w:szCs w:val="24"/>
          <w:lang w:val="en-US" w:eastAsia="en-US"/>
        </w:rPr>
        <w:object w:dxaOrig="8640" w:dyaOrig="2260">
          <v:shape id="_x0000_i1148" type="#_x0000_t75" style="width:375.45pt;height:101.15pt" o:ole="">
            <v:imagedata r:id="rId252" o:title=""/>
          </v:shape>
          <o:OLEObject Type="Embed" ProgID="Equation.DSMT4" ShapeID="_x0000_i1148" DrawAspect="Content" ObjectID="_1453300860" r:id="rId253"/>
        </w:object>
      </w:r>
      <w:r w:rsidRPr="005B6FD4">
        <w:rPr>
          <w:rFonts w:eastAsia="Calibri" w:cs="Times New Roman"/>
          <w:szCs w:val="24"/>
          <w:lang w:val="en-US" w:eastAsia="en-US"/>
        </w:rPr>
        <w:t xml:space="preserve">  </w:t>
      </w:r>
      <w:r w:rsidRPr="005B6FD4">
        <w:rPr>
          <w:rFonts w:eastAsia="Calibri" w:cs="Times New Roman"/>
          <w:szCs w:val="24"/>
          <w:lang w:val="en-US" w:eastAsia="en-US"/>
        </w:rPr>
        <w:tab/>
      </w:r>
      <w:r w:rsidR="00404BE2" w:rsidRPr="00A1118D">
        <w:rPr>
          <w:rFonts w:eastAsia="Calibri" w:cs="Times New Roman"/>
          <w:sz w:val="22"/>
          <w:lang w:val="en-US" w:eastAsia="en-US"/>
        </w:rPr>
        <w:t xml:space="preserve">        </w:t>
      </w:r>
      <w:r w:rsidR="008271F2">
        <w:rPr>
          <w:rFonts w:eastAsia="Calibri" w:cs="Times New Roman"/>
          <w:sz w:val="22"/>
          <w:lang w:val="en-US" w:eastAsia="en-US"/>
        </w:rPr>
        <w:t xml:space="preserve">   (</w:t>
      </w:r>
      <w:r w:rsidRPr="00A1118D">
        <w:rPr>
          <w:rFonts w:eastAsia="Calibri" w:cs="Times New Roman"/>
          <w:sz w:val="22"/>
          <w:lang w:val="en-US" w:eastAsia="en-US"/>
        </w:rPr>
        <w:t>A.8)</w:t>
      </w: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 xml:space="preserve">Under the first term of the numerator, the bracketed portion representing </w:t>
      </w:r>
      <w:r w:rsidRPr="005B6FD4">
        <w:rPr>
          <w:rFonts w:eastAsia="Calibri" w:cs="Times New Roman"/>
          <w:position w:val="-24"/>
          <w:szCs w:val="24"/>
          <w:lang w:val="en-US" w:eastAsia="en-US"/>
        </w:rPr>
        <w:object w:dxaOrig="1280" w:dyaOrig="660">
          <v:shape id="_x0000_i1149" type="#_x0000_t75" style="width:60.85pt;height:36pt" o:ole="">
            <v:imagedata r:id="rId254" o:title=""/>
          </v:shape>
          <o:OLEObject Type="Embed" ProgID="Equation.DSMT4" ShapeID="_x0000_i1149" DrawAspect="Content" ObjectID="_1453300861" r:id="rId255"/>
        </w:object>
      </w:r>
      <w:r w:rsidRPr="005B6FD4">
        <w:rPr>
          <w:rFonts w:eastAsia="Calibri" w:cs="Times New Roman"/>
          <w:szCs w:val="24"/>
          <w:lang w:val="en-US" w:eastAsia="en-US"/>
        </w:rPr>
        <w:t xml:space="preserve"> cannot be signed. Therefore, the sign of </w:t>
      </w:r>
      <w:r w:rsidRPr="005B6FD4">
        <w:rPr>
          <w:rFonts w:eastAsia="Calibri" w:cs="Times New Roman"/>
          <w:position w:val="-24"/>
          <w:szCs w:val="24"/>
          <w:lang w:val="en-US" w:eastAsia="en-US"/>
        </w:rPr>
        <w:object w:dxaOrig="340" w:dyaOrig="620">
          <v:shape id="_x0000_i1150" type="#_x0000_t75" style="width:23.15pt;height:33.45pt" o:ole="">
            <v:imagedata r:id="rId256" o:title=""/>
          </v:shape>
          <o:OLEObject Type="Embed" ProgID="Equation.DSMT4" ShapeID="_x0000_i1150" DrawAspect="Content" ObjectID="_1453300862" r:id="rId257"/>
        </w:object>
      </w:r>
      <w:r w:rsidRPr="005B6FD4">
        <w:rPr>
          <w:rFonts w:eastAsia="Calibri" w:cs="Times New Roman"/>
          <w:szCs w:val="24"/>
          <w:lang w:val="en-US" w:eastAsia="en-US"/>
        </w:rPr>
        <w:t xml:space="preserve"> remains ambiguous.  </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 xml:space="preserve">On self-insurance, </w:t>
      </w:r>
      <w:r w:rsidRPr="005B6FD4">
        <w:rPr>
          <w:rFonts w:eastAsia="Calibri" w:cs="Times New Roman"/>
          <w:position w:val="-4"/>
          <w:szCs w:val="24"/>
          <w:lang w:val="en-US" w:eastAsia="en-US"/>
        </w:rPr>
        <w:object w:dxaOrig="240" w:dyaOrig="260">
          <v:shape id="_x0000_i1151" type="#_x0000_t75" style="width:9.45pt;height:15.45pt" o:ole="">
            <v:imagedata r:id="rId258" o:title=""/>
          </v:shape>
          <o:OLEObject Type="Embed" ProgID="Equation.DSMT4" ShapeID="_x0000_i1151" DrawAspect="Content" ObjectID="_1453300863" r:id="rId259"/>
        </w:object>
      </w:r>
      <w:r w:rsidR="007B34B0">
        <w:rPr>
          <w:rFonts w:eastAsia="Calibri" w:cs="Times New Roman"/>
          <w:szCs w:val="24"/>
          <w:lang w:val="en-US" w:eastAsia="en-US"/>
        </w:rPr>
        <w:t>:</w:t>
      </w:r>
    </w:p>
    <w:p w:rsidR="007B34B0" w:rsidRPr="005B6FD4" w:rsidRDefault="007B34B0" w:rsidP="00F715F3">
      <w:pPr>
        <w:tabs>
          <w:tab w:val="left" w:pos="426"/>
        </w:tabs>
        <w:spacing w:after="0" w:line="288" w:lineRule="auto"/>
        <w:jc w:val="both"/>
        <w:rPr>
          <w:rFonts w:eastAsia="Calibri" w:cs="Times New Roman"/>
          <w:szCs w:val="24"/>
          <w:lang w:val="en-US" w:eastAsia="en-US"/>
        </w:rPr>
      </w:pPr>
    </w:p>
    <w:p w:rsidR="005B6FD4" w:rsidRPr="005B6FD4" w:rsidRDefault="005B6FD4" w:rsidP="00F715F3">
      <w:pPr>
        <w:tabs>
          <w:tab w:val="left" w:pos="426"/>
        </w:tabs>
        <w:spacing w:after="0" w:line="288" w:lineRule="auto"/>
        <w:rPr>
          <w:rFonts w:eastAsia="Calibri" w:cs="Times New Roman"/>
          <w:szCs w:val="24"/>
          <w:lang w:val="en-US" w:eastAsia="en-US"/>
        </w:rPr>
      </w:pPr>
      <w:r w:rsidRPr="005B6FD4">
        <w:rPr>
          <w:rFonts w:eastAsia="Calibri" w:cs="Times New Roman"/>
          <w:position w:val="-32"/>
          <w:szCs w:val="24"/>
          <w:lang w:val="en-US" w:eastAsia="en-US"/>
        </w:rPr>
        <w:object w:dxaOrig="9139" w:dyaOrig="2260">
          <v:shape id="_x0000_i1152" type="#_x0000_t75" style="width:381.45pt;height:104.55pt" o:ole="">
            <v:imagedata r:id="rId260" o:title=""/>
          </v:shape>
          <o:OLEObject Type="Embed" ProgID="Equation.DSMT4" ShapeID="_x0000_i1152" DrawAspect="Content" ObjectID="_1453300864" r:id="rId261"/>
        </w:object>
      </w:r>
      <w:r w:rsidRPr="005B6FD4">
        <w:rPr>
          <w:rFonts w:eastAsia="Calibri" w:cs="Times New Roman"/>
          <w:szCs w:val="24"/>
          <w:lang w:val="en-US" w:eastAsia="en-US"/>
        </w:rPr>
        <w:t xml:space="preserve"> </w:t>
      </w:r>
      <w:r w:rsidRPr="005B6FD4">
        <w:rPr>
          <w:rFonts w:eastAsia="Calibri" w:cs="Times New Roman"/>
          <w:szCs w:val="24"/>
          <w:lang w:val="en-US" w:eastAsia="en-US"/>
        </w:rPr>
        <w:tab/>
      </w:r>
      <w:r w:rsidR="00404BE2" w:rsidRPr="00A1118D">
        <w:rPr>
          <w:rFonts w:eastAsia="Calibri" w:cs="Times New Roman"/>
          <w:sz w:val="22"/>
          <w:lang w:val="en-US" w:eastAsia="en-US"/>
        </w:rPr>
        <w:t xml:space="preserve">         </w:t>
      </w:r>
      <w:r w:rsidR="008271F2">
        <w:rPr>
          <w:rFonts w:eastAsia="Calibri" w:cs="Times New Roman"/>
          <w:sz w:val="22"/>
          <w:lang w:val="en-US" w:eastAsia="en-US"/>
        </w:rPr>
        <w:t xml:space="preserve">  </w:t>
      </w:r>
      <w:r w:rsidRPr="00A1118D">
        <w:rPr>
          <w:rFonts w:eastAsia="Calibri" w:cs="Times New Roman"/>
          <w:sz w:val="22"/>
          <w:lang w:val="en-US" w:eastAsia="en-US"/>
        </w:rPr>
        <w:t>(A.9)</w:t>
      </w:r>
    </w:p>
    <w:p w:rsidR="00A1118D" w:rsidRDefault="00A1118D" w:rsidP="00F715F3">
      <w:pPr>
        <w:tabs>
          <w:tab w:val="left" w:pos="426"/>
        </w:tabs>
        <w:spacing w:after="0" w:line="288" w:lineRule="auto"/>
        <w:jc w:val="both"/>
        <w:rPr>
          <w:rFonts w:eastAsia="Calibri" w:cs="Times New Roman"/>
          <w:szCs w:val="24"/>
          <w:lang w:val="en-US" w:eastAsia="en-US"/>
        </w:rPr>
      </w:pPr>
    </w:p>
    <w:p w:rsidR="005B6FD4" w:rsidRPr="005B6FD4" w:rsidRDefault="00A1118D"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 xml:space="preserve">It is not possible to sign expression (A.9) unambiguously because we cannot determine the directions of the influence of ex-post public assisted relief and rehabilitation program on the expected marginal benefit of self-protection </w:t>
      </w:r>
      <w:r w:rsidR="005B6FD4" w:rsidRPr="005B6FD4">
        <w:rPr>
          <w:rFonts w:eastAsia="Calibri" w:cs="Times New Roman"/>
          <w:position w:val="-30"/>
          <w:szCs w:val="24"/>
          <w:lang w:val="en-US" w:eastAsia="en-US"/>
        </w:rPr>
        <w:object w:dxaOrig="1600" w:dyaOrig="720">
          <v:shape id="_x0000_i1153" type="#_x0000_t75" style="width:74.55pt;height:36pt" o:ole="">
            <v:imagedata r:id="rId262" o:title=""/>
          </v:shape>
          <o:OLEObject Type="Embed" ProgID="Equation.DSMT4" ShapeID="_x0000_i1153" DrawAspect="Content" ObjectID="_1453300865" r:id="rId263"/>
        </w:object>
      </w:r>
      <w:r w:rsidR="005B6FD4" w:rsidRPr="005B6FD4">
        <w:rPr>
          <w:rFonts w:eastAsia="Calibri" w:cs="Times New Roman"/>
          <w:szCs w:val="24"/>
          <w:lang w:val="en-US" w:eastAsia="en-US"/>
        </w:rPr>
        <w:t>under the indirect effect.  Moreover, additional r</w:t>
      </w:r>
      <w:r w:rsidR="007B34B0">
        <w:rPr>
          <w:rFonts w:eastAsia="Calibri" w:cs="Times New Roman"/>
          <w:szCs w:val="24"/>
          <w:lang w:val="en-US" w:eastAsia="en-US"/>
        </w:rPr>
        <w:t xml:space="preserve">estrictions need to be imposed </w:t>
      </w:r>
      <w:r w:rsidR="005B6FD4" w:rsidRPr="005B6FD4">
        <w:rPr>
          <w:rFonts w:eastAsia="Calibri" w:cs="Times New Roman"/>
          <w:szCs w:val="24"/>
          <w:lang w:val="en-US" w:eastAsia="en-US"/>
        </w:rPr>
        <w:t xml:space="preserve">to sign the term </w:t>
      </w:r>
      <w:r w:rsidR="005B6FD4" w:rsidRPr="005B6FD4">
        <w:rPr>
          <w:rFonts w:eastAsia="Calibri" w:cs="Times New Roman"/>
          <w:position w:val="-24"/>
          <w:szCs w:val="24"/>
          <w:lang w:val="en-US" w:eastAsia="en-US"/>
        </w:rPr>
        <w:object w:dxaOrig="580" w:dyaOrig="660">
          <v:shape id="_x0000_i1154" type="#_x0000_t75" style="width:35.15pt;height:36pt" o:ole="">
            <v:imagedata r:id="rId264" o:title=""/>
          </v:shape>
          <o:OLEObject Type="Embed" ProgID="Equation.DSMT4" ShapeID="_x0000_i1154" DrawAspect="Content" ObjectID="_1453300866" r:id="rId265"/>
        </w:object>
      </w:r>
      <w:r w:rsidR="005B6FD4" w:rsidRPr="005B6FD4">
        <w:rPr>
          <w:rFonts w:eastAsia="Calibri" w:cs="Times New Roman"/>
          <w:szCs w:val="24"/>
          <w:lang w:val="en-US" w:eastAsia="en-US"/>
        </w:rPr>
        <w:t xml:space="preserve">and the cross partial </w:t>
      </w:r>
      <w:r w:rsidR="005B6FD4" w:rsidRPr="005B6FD4">
        <w:rPr>
          <w:rFonts w:eastAsia="Calibri" w:cs="Times New Roman"/>
          <w:position w:val="-12"/>
          <w:szCs w:val="24"/>
          <w:lang w:val="en-US" w:eastAsia="en-US"/>
        </w:rPr>
        <w:object w:dxaOrig="440" w:dyaOrig="360">
          <v:shape id="_x0000_i1155" type="#_x0000_t75" style="width:17.15pt;height:18.85pt" o:ole="">
            <v:imagedata r:id="rId266" o:title=""/>
          </v:shape>
          <o:OLEObject Type="Embed" ProgID="Equation.DSMT4" ShapeID="_x0000_i1155" DrawAspect="Content" ObjectID="_1453300867" r:id="rId267"/>
        </w:object>
      </w:r>
      <w:r w:rsidR="005B6FD4" w:rsidRPr="005B6FD4">
        <w:rPr>
          <w:rFonts w:eastAsia="Calibri" w:cs="Times New Roman"/>
          <w:szCs w:val="24"/>
          <w:lang w:val="en-US" w:eastAsia="en-US"/>
        </w:rPr>
        <w:t xml:space="preserve">.  </w:t>
      </w:r>
    </w:p>
    <w:p w:rsidR="005B6FD4" w:rsidRDefault="007B34B0"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lastRenderedPageBreak/>
        <w:tab/>
      </w:r>
      <w:r w:rsidR="005B6FD4" w:rsidRPr="005B6FD4">
        <w:rPr>
          <w:rFonts w:eastAsia="Calibri" w:cs="Times New Roman"/>
          <w:szCs w:val="24"/>
          <w:lang w:val="en-US" w:eastAsia="en-US"/>
        </w:rPr>
        <w:t>Assuming household to be risk neutral, comparative static results show</w:t>
      </w:r>
      <w:r>
        <w:rPr>
          <w:rFonts w:eastAsia="Calibri" w:cs="Times New Roman"/>
          <w:szCs w:val="24"/>
          <w:lang w:val="en-US" w:eastAsia="en-US"/>
        </w:rPr>
        <w:t>:</w:t>
      </w:r>
    </w:p>
    <w:p w:rsidR="007B34B0" w:rsidRPr="005B6FD4" w:rsidRDefault="007B34B0" w:rsidP="00F715F3">
      <w:pPr>
        <w:tabs>
          <w:tab w:val="left" w:pos="426"/>
        </w:tabs>
        <w:spacing w:after="0" w:line="288" w:lineRule="auto"/>
        <w:jc w:val="both"/>
        <w:rPr>
          <w:rFonts w:eastAsia="Calibri" w:cs="Times New Roman"/>
          <w:szCs w:val="24"/>
          <w:lang w:val="en-US" w:eastAsia="en-US"/>
        </w:rPr>
      </w:pPr>
    </w:p>
    <w:p w:rsidR="005B6FD4" w:rsidRPr="005B6FD4" w:rsidRDefault="0005383B" w:rsidP="00F715F3">
      <w:pPr>
        <w:tabs>
          <w:tab w:val="left" w:pos="426"/>
        </w:tabs>
        <w:spacing w:after="0" w:line="288" w:lineRule="auto"/>
        <w:rPr>
          <w:rFonts w:eastAsia="Calibri" w:cs="Times New Roman"/>
          <w:szCs w:val="24"/>
          <w:lang w:val="en-US" w:eastAsia="en-US"/>
        </w:rPr>
      </w:pPr>
      <w:r w:rsidRPr="005B6FD4">
        <w:rPr>
          <w:rFonts w:eastAsia="Calibri" w:cs="Times New Roman"/>
          <w:position w:val="-32"/>
          <w:szCs w:val="24"/>
          <w:lang w:val="en-US" w:eastAsia="en-US"/>
        </w:rPr>
        <w:object w:dxaOrig="4900" w:dyaOrig="1340">
          <v:shape id="_x0000_i1156" type="#_x0000_t75" style="width:308.55pt;height:69.45pt" o:ole="">
            <v:imagedata r:id="rId268" o:title=""/>
          </v:shape>
          <o:OLEObject Type="Embed" ProgID="Equation.DSMT4" ShapeID="_x0000_i1156" DrawAspect="Content" ObjectID="_1453300868" r:id="rId269"/>
        </w:object>
      </w:r>
      <w:r w:rsidR="005B6FD4" w:rsidRPr="005B6FD4">
        <w:rPr>
          <w:rFonts w:eastAsia="Calibri" w:cs="Times New Roman"/>
          <w:szCs w:val="24"/>
          <w:lang w:val="en-US" w:eastAsia="en-US"/>
        </w:rPr>
        <w:t xml:space="preserve"> </w:t>
      </w:r>
      <w:r w:rsidR="005B6FD4" w:rsidRPr="005B6FD4">
        <w:rPr>
          <w:rFonts w:eastAsia="Calibri" w:cs="Times New Roman"/>
          <w:szCs w:val="24"/>
          <w:lang w:val="en-US" w:eastAsia="en-US"/>
        </w:rPr>
        <w:tab/>
      </w:r>
      <w:r w:rsidR="005B6FD4" w:rsidRPr="005B6FD4">
        <w:rPr>
          <w:rFonts w:eastAsia="Calibri" w:cs="Times New Roman"/>
          <w:szCs w:val="24"/>
          <w:lang w:val="en-US" w:eastAsia="en-US"/>
        </w:rPr>
        <w:tab/>
      </w:r>
      <w:r w:rsidR="005B6FD4" w:rsidRPr="005B6FD4">
        <w:rPr>
          <w:rFonts w:eastAsia="Calibri" w:cs="Times New Roman"/>
          <w:szCs w:val="24"/>
          <w:lang w:val="en-US" w:eastAsia="en-US"/>
        </w:rPr>
        <w:tab/>
      </w:r>
      <w:r w:rsidR="00560DC4">
        <w:rPr>
          <w:rFonts w:eastAsia="Calibri" w:cs="Times New Roman"/>
          <w:szCs w:val="24"/>
          <w:lang w:val="en-US" w:eastAsia="en-US"/>
        </w:rPr>
        <w:t xml:space="preserve">        </w:t>
      </w:r>
      <w:r w:rsidR="005B6FD4" w:rsidRPr="00A1118D">
        <w:rPr>
          <w:rFonts w:eastAsia="Calibri" w:cs="Times New Roman"/>
          <w:sz w:val="22"/>
          <w:lang w:val="en-US" w:eastAsia="en-US"/>
        </w:rPr>
        <w:t>(A.10)</w:t>
      </w:r>
    </w:p>
    <w:p w:rsidR="005B6FD4" w:rsidRPr="005B6FD4" w:rsidRDefault="00404BE2" w:rsidP="00F715F3">
      <w:pPr>
        <w:tabs>
          <w:tab w:val="left" w:pos="426"/>
        </w:tabs>
        <w:spacing w:after="0" w:line="288" w:lineRule="auto"/>
        <w:jc w:val="both"/>
        <w:rPr>
          <w:rFonts w:eastAsia="Calibri" w:cs="Times New Roman"/>
          <w:szCs w:val="24"/>
          <w:lang w:val="en-US" w:eastAsia="en-US"/>
        </w:rPr>
      </w:pPr>
      <w:r w:rsidRPr="005B6FD4">
        <w:rPr>
          <w:rFonts w:eastAsia="Calibri" w:cs="Times New Roman"/>
          <w:position w:val="-32"/>
          <w:szCs w:val="24"/>
          <w:lang w:val="en-US" w:eastAsia="en-US"/>
        </w:rPr>
        <w:object w:dxaOrig="4920" w:dyaOrig="1300">
          <v:shape id="_x0000_i1157" type="#_x0000_t75" style="width:284.55pt;height:68.55pt" o:ole="">
            <v:imagedata r:id="rId270" o:title=""/>
          </v:shape>
          <o:OLEObject Type="Embed" ProgID="Equation.DSMT4" ShapeID="_x0000_i1157" DrawAspect="Content" ObjectID="_1453300869" r:id="rId271"/>
        </w:object>
      </w:r>
      <w:r w:rsidR="005B6FD4" w:rsidRPr="005B6FD4">
        <w:rPr>
          <w:rFonts w:eastAsia="Calibri" w:cs="Times New Roman"/>
          <w:szCs w:val="24"/>
          <w:lang w:val="en-US" w:eastAsia="en-US"/>
        </w:rPr>
        <w:t xml:space="preserve"> </w:t>
      </w:r>
      <w:r w:rsidR="005B6FD4" w:rsidRPr="005B6FD4">
        <w:rPr>
          <w:rFonts w:eastAsia="Calibri" w:cs="Times New Roman"/>
          <w:szCs w:val="24"/>
          <w:lang w:val="en-US" w:eastAsia="en-US"/>
        </w:rPr>
        <w:tab/>
      </w:r>
      <w:r w:rsidR="005B6FD4" w:rsidRPr="005B6FD4">
        <w:rPr>
          <w:rFonts w:eastAsia="Calibri" w:cs="Times New Roman"/>
          <w:szCs w:val="24"/>
          <w:lang w:val="en-US" w:eastAsia="en-US"/>
        </w:rPr>
        <w:tab/>
      </w:r>
      <w:r w:rsidR="005B6FD4" w:rsidRPr="005B6FD4">
        <w:rPr>
          <w:rFonts w:eastAsia="Calibri" w:cs="Times New Roman"/>
          <w:szCs w:val="24"/>
          <w:lang w:val="en-US" w:eastAsia="en-US"/>
        </w:rPr>
        <w:tab/>
      </w:r>
      <w:r w:rsidR="005B6FD4" w:rsidRPr="005B6FD4">
        <w:rPr>
          <w:rFonts w:eastAsia="Calibri" w:cs="Times New Roman"/>
          <w:szCs w:val="24"/>
          <w:lang w:val="en-US" w:eastAsia="en-US"/>
        </w:rPr>
        <w:tab/>
      </w:r>
      <w:r w:rsidR="00560DC4">
        <w:rPr>
          <w:rFonts w:eastAsia="Calibri" w:cs="Times New Roman"/>
          <w:szCs w:val="24"/>
          <w:lang w:val="en-US" w:eastAsia="en-US"/>
        </w:rPr>
        <w:t xml:space="preserve">        </w:t>
      </w:r>
      <w:r w:rsidR="005B6FD4" w:rsidRPr="00A1118D">
        <w:rPr>
          <w:rFonts w:eastAsia="Calibri" w:cs="Times New Roman"/>
          <w:sz w:val="22"/>
          <w:lang w:val="en-US" w:eastAsia="en-US"/>
        </w:rPr>
        <w:t>(A.11)</w:t>
      </w:r>
    </w:p>
    <w:p w:rsidR="00A1118D" w:rsidRDefault="00A1118D" w:rsidP="00F715F3">
      <w:pPr>
        <w:tabs>
          <w:tab w:val="left" w:pos="426"/>
        </w:tabs>
        <w:spacing w:after="0" w:line="288" w:lineRule="auto"/>
        <w:jc w:val="both"/>
        <w:rPr>
          <w:rFonts w:eastAsia="Calibri" w:cs="Times New Roman"/>
          <w:szCs w:val="24"/>
          <w:lang w:val="en-US" w:eastAsia="en-US"/>
        </w:rPr>
      </w:pP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 xml:space="preserve">Under the risk neutral case, it is possible to sign both (A.10) and (A.11) if the following condition holds: </w:t>
      </w:r>
    </w:p>
    <w:p w:rsidR="005B6FD4" w:rsidRPr="005B6FD4" w:rsidRDefault="005B6FD4" w:rsidP="00F715F3">
      <w:pPr>
        <w:tabs>
          <w:tab w:val="left" w:pos="426"/>
        </w:tabs>
        <w:spacing w:after="0" w:line="288" w:lineRule="auto"/>
        <w:jc w:val="both"/>
        <w:rPr>
          <w:rFonts w:eastAsia="Calibri" w:cs="Times New Roman"/>
          <w:b/>
          <w:szCs w:val="24"/>
          <w:lang w:val="en-US" w:eastAsia="en-US"/>
        </w:rPr>
      </w:pP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b/>
          <w:szCs w:val="24"/>
          <w:lang w:val="en-US" w:eastAsia="en-US"/>
        </w:rPr>
        <w:t>Condition 3.</w:t>
      </w:r>
      <w:r w:rsidRPr="005B6FD4">
        <w:rPr>
          <w:rFonts w:eastAsia="Calibri" w:cs="Times New Roman"/>
          <w:szCs w:val="24"/>
          <w:lang w:val="en-US" w:eastAsia="en-US"/>
        </w:rPr>
        <w:t xml:space="preserve">   The probability of facing ex-post storm inflicted property damages, </w:t>
      </w:r>
      <w:r w:rsidRPr="005B6FD4">
        <w:rPr>
          <w:rFonts w:eastAsia="Calibri" w:cs="Times New Roman"/>
          <w:position w:val="-10"/>
          <w:szCs w:val="24"/>
          <w:lang w:val="en-US" w:eastAsia="en-US"/>
        </w:rPr>
        <w:object w:dxaOrig="440" w:dyaOrig="320">
          <v:shape id="_x0000_i1158" type="#_x0000_t75" style="width:23.15pt;height:18pt" o:ole="">
            <v:imagedata r:id="rId109" o:title=""/>
          </v:shape>
          <o:OLEObject Type="Embed" ProgID="Equation.DSMT4" ShapeID="_x0000_i1158" DrawAspect="Content" ObjectID="_1453300870" r:id="rId272"/>
        </w:object>
      </w:r>
      <w:r w:rsidRPr="005B6FD4">
        <w:rPr>
          <w:rFonts w:eastAsia="Calibri" w:cs="Times New Roman"/>
          <w:szCs w:val="24"/>
          <w:lang w:val="en-US" w:eastAsia="en-US"/>
        </w:rPr>
        <w:t xml:space="preserve">, is strictly quasi-convex with respect to self-protection expenditure, </w:t>
      </w:r>
      <w:r w:rsidRPr="005B6FD4">
        <w:rPr>
          <w:rFonts w:eastAsia="Calibri" w:cs="Times New Roman"/>
          <w:position w:val="-4"/>
          <w:szCs w:val="24"/>
          <w:lang w:val="en-US" w:eastAsia="en-US"/>
        </w:rPr>
        <w:object w:dxaOrig="240" w:dyaOrig="260">
          <v:shape id="_x0000_i1159" type="#_x0000_t75" style="width:12pt;height:15.45pt" o:ole="">
            <v:imagedata r:id="rId111" o:title=""/>
          </v:shape>
          <o:OLEObject Type="Embed" ProgID="Equation.DSMT4" ShapeID="_x0000_i1159" DrawAspect="Content" ObjectID="_1453300871" r:id="rId273"/>
        </w:object>
      </w:r>
      <w:r w:rsidRPr="005B6FD4">
        <w:rPr>
          <w:rFonts w:eastAsia="Calibri" w:cs="Times New Roman"/>
          <w:szCs w:val="24"/>
          <w:lang w:val="en-US" w:eastAsia="en-US"/>
        </w:rPr>
        <w:t xml:space="preserve">: </w:t>
      </w:r>
      <w:r w:rsidRPr="005B6FD4">
        <w:rPr>
          <w:rFonts w:eastAsia="Calibri" w:cs="Times New Roman"/>
          <w:position w:val="-24"/>
          <w:szCs w:val="24"/>
          <w:lang w:val="en-US" w:eastAsia="en-US"/>
        </w:rPr>
        <w:object w:dxaOrig="2079" w:dyaOrig="660">
          <v:shape id="_x0000_i1160" type="#_x0000_t75" style="width:98.55pt;height:32.55pt" o:ole="">
            <v:imagedata r:id="rId113" o:title=""/>
          </v:shape>
          <o:OLEObject Type="Embed" ProgID="Equation.DSMT4" ShapeID="_x0000_i1160" DrawAspect="Content" ObjectID="_1453300872" r:id="rId274"/>
        </w:object>
      </w:r>
      <w:r w:rsidRPr="005B6FD4">
        <w:rPr>
          <w:rFonts w:eastAsia="Calibri" w:cs="Times New Roman"/>
          <w:szCs w:val="24"/>
          <w:lang w:val="en-US" w:eastAsia="en-US"/>
        </w:rPr>
        <w:t xml:space="preserve"> This implies that the probability of facing monetary losses to property as a result of a cyclone induced storm surge decreases as household self-protection expenditure increases. </w:t>
      </w:r>
    </w:p>
    <w:p w:rsidR="005B6FD4" w:rsidRPr="005B6FD4" w:rsidRDefault="005B6FD4" w:rsidP="00F715F3">
      <w:pPr>
        <w:tabs>
          <w:tab w:val="left" w:pos="426"/>
        </w:tabs>
        <w:spacing w:after="0" w:line="288" w:lineRule="auto"/>
        <w:jc w:val="both"/>
        <w:rPr>
          <w:rFonts w:eastAsia="Calibri" w:cs="Times New Roman"/>
          <w:b/>
          <w:szCs w:val="24"/>
          <w:lang w:val="en-US" w:eastAsia="en-US"/>
        </w:rPr>
      </w:pPr>
    </w:p>
    <w:p w:rsid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b/>
          <w:szCs w:val="24"/>
          <w:lang w:val="en-US" w:eastAsia="en-US"/>
        </w:rPr>
        <w:t>Condition 4.</w:t>
      </w:r>
      <w:r w:rsidRPr="005B6FD4">
        <w:rPr>
          <w:rFonts w:eastAsia="Calibri" w:cs="Times New Roman"/>
          <w:szCs w:val="24"/>
          <w:lang w:val="en-US" w:eastAsia="en-US"/>
        </w:rPr>
        <w:t xml:space="preserve"> A strict quasi-convex relationship exists between storm-inflicted monetary losses to property and self-insurance expenditures,</w:t>
      </w:r>
      <w:r w:rsidRPr="005B6FD4">
        <w:rPr>
          <w:rFonts w:eastAsia="Calibri" w:cs="Times New Roman"/>
          <w:position w:val="-24"/>
          <w:szCs w:val="24"/>
          <w:lang w:val="en-US" w:eastAsia="en-US"/>
        </w:rPr>
        <w:object w:dxaOrig="1660" w:dyaOrig="660">
          <v:shape id="_x0000_i1161" type="#_x0000_t75" style="width:71.15pt;height:36pt" o:ole="">
            <v:imagedata r:id="rId115" o:title=""/>
          </v:shape>
          <o:OLEObject Type="Embed" ProgID="Equation.DSMT4" ShapeID="_x0000_i1161" DrawAspect="Content" ObjectID="_1453300873" r:id="rId275"/>
        </w:object>
      </w:r>
      <w:r w:rsidRPr="005B6FD4">
        <w:rPr>
          <w:rFonts w:eastAsia="Calibri" w:cs="Times New Roman"/>
          <w:szCs w:val="24"/>
          <w:lang w:val="en-US" w:eastAsia="en-US"/>
        </w:rPr>
        <w:t>. This means that monetary losses to property decrease as a household commits more self-insurance expenditure.</w:t>
      </w:r>
    </w:p>
    <w:p w:rsidR="007B34B0" w:rsidRPr="005B6FD4" w:rsidRDefault="007B34B0" w:rsidP="00F715F3">
      <w:pPr>
        <w:tabs>
          <w:tab w:val="left" w:pos="426"/>
        </w:tabs>
        <w:spacing w:after="0" w:line="288" w:lineRule="auto"/>
        <w:jc w:val="both"/>
        <w:rPr>
          <w:rFonts w:eastAsia="Calibri" w:cs="Times New Roman"/>
          <w:szCs w:val="24"/>
          <w:lang w:val="en-US" w:eastAsia="en-US"/>
        </w:rPr>
      </w:pP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b/>
          <w:szCs w:val="24"/>
          <w:lang w:val="en-US" w:eastAsia="en-US"/>
        </w:rPr>
        <w:t>Condition 5.</w:t>
      </w:r>
      <w:r w:rsidRPr="005B6FD4">
        <w:rPr>
          <w:rFonts w:eastAsia="Calibri" w:cs="Times New Roman"/>
          <w:szCs w:val="24"/>
          <w:lang w:val="en-US" w:eastAsia="en-US"/>
        </w:rPr>
        <w:t xml:space="preserve"> </w:t>
      </w:r>
      <w:r w:rsidRPr="005B6FD4">
        <w:rPr>
          <w:rFonts w:eastAsia="Calibri" w:cs="Times New Roman"/>
          <w:position w:val="-24"/>
          <w:szCs w:val="24"/>
          <w:lang w:val="en-US" w:eastAsia="en-US"/>
        </w:rPr>
        <w:object w:dxaOrig="1100" w:dyaOrig="660">
          <v:shape id="_x0000_i1162" type="#_x0000_t75" style="width:62.55pt;height:32.55pt" o:ole="">
            <v:imagedata r:id="rId117" o:title=""/>
          </v:shape>
          <o:OLEObject Type="Embed" ProgID="Equation.DSMT4" ShapeID="_x0000_i1162" DrawAspect="Content" ObjectID="_1453300874" r:id="rId276"/>
        </w:object>
      </w:r>
      <w:r w:rsidRPr="005B6FD4">
        <w:rPr>
          <w:rFonts w:eastAsia="Calibri" w:cs="Times New Roman"/>
          <w:szCs w:val="24"/>
          <w:lang w:val="en-US" w:eastAsia="en-US"/>
        </w:rPr>
        <w:t xml:space="preserve"> Condition 5 states that more ex-post public-assisted disaster relief and rehabilitation programs,</w:t>
      </w:r>
      <w:r w:rsidRPr="005B6FD4">
        <w:rPr>
          <w:rFonts w:eastAsia="Calibri" w:cs="Times New Roman"/>
          <w:position w:val="-4"/>
          <w:szCs w:val="24"/>
          <w:lang w:val="en-US" w:eastAsia="en-US"/>
        </w:rPr>
        <w:object w:dxaOrig="240" w:dyaOrig="260">
          <v:shape id="_x0000_i1163" type="#_x0000_t75" style="width:9.45pt;height:12pt" o:ole="">
            <v:imagedata r:id="rId119" o:title=""/>
          </v:shape>
          <o:OLEObject Type="Embed" ProgID="Equation.DSMT4" ShapeID="_x0000_i1163" DrawAspect="Content" ObjectID="_1453300875" r:id="rId277"/>
        </w:object>
      </w:r>
      <w:r w:rsidRPr="005B6FD4">
        <w:rPr>
          <w:rFonts w:eastAsia="Calibri" w:cs="Times New Roman"/>
          <w:szCs w:val="24"/>
          <w:lang w:val="en-US" w:eastAsia="en-US"/>
        </w:rPr>
        <w:t>, accentuate the effect of self-insurance in reducing monetary loss or damages to property as a result of a severe storm event.  If Conditions (5) along with the other conditions hold, then it is possible to sign expression (A.10) and (A.11) indicating the following relationship</w:t>
      </w:r>
      <w:r w:rsidR="007B34B0">
        <w:rPr>
          <w:rFonts w:eastAsia="Calibri" w:cs="Times New Roman"/>
          <w:szCs w:val="24"/>
          <w:lang w:val="en-US" w:eastAsia="en-US"/>
        </w:rPr>
        <w:t>:</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Pr="005B6FD4" w:rsidRDefault="0005383B" w:rsidP="00F715F3">
      <w:pPr>
        <w:tabs>
          <w:tab w:val="left" w:pos="426"/>
        </w:tabs>
        <w:spacing w:after="0" w:line="288" w:lineRule="auto"/>
        <w:rPr>
          <w:rFonts w:eastAsia="Calibri" w:cs="Times New Roman"/>
          <w:szCs w:val="24"/>
          <w:lang w:val="en-US" w:eastAsia="en-US"/>
        </w:rPr>
      </w:pPr>
      <w:r w:rsidRPr="005B6FD4">
        <w:rPr>
          <w:rFonts w:eastAsia="Calibri" w:cs="Times New Roman"/>
          <w:position w:val="-32"/>
          <w:szCs w:val="24"/>
          <w:lang w:val="en-US" w:eastAsia="en-US"/>
        </w:rPr>
        <w:object w:dxaOrig="7160" w:dyaOrig="960">
          <v:shape id="_x0000_i1164" type="#_x0000_t75" style="width:330pt;height:48pt" o:ole="">
            <v:imagedata r:id="rId278" o:title=""/>
          </v:shape>
          <o:OLEObject Type="Embed" ProgID="Equation.DSMT4" ShapeID="_x0000_i1164" DrawAspect="Content" ObjectID="_1453300876" r:id="rId279"/>
        </w:object>
      </w:r>
    </w:p>
    <w:p w:rsidR="005B6FD4" w:rsidRPr="005B6FD4" w:rsidRDefault="0005383B" w:rsidP="00F715F3">
      <w:pPr>
        <w:tabs>
          <w:tab w:val="left" w:pos="426"/>
        </w:tabs>
        <w:spacing w:after="0" w:line="288" w:lineRule="auto"/>
        <w:rPr>
          <w:rFonts w:eastAsia="Calibri" w:cs="Times New Roman"/>
          <w:szCs w:val="24"/>
          <w:lang w:val="en-US" w:eastAsia="en-US"/>
        </w:rPr>
      </w:pPr>
      <w:r w:rsidRPr="005B6FD4">
        <w:rPr>
          <w:rFonts w:eastAsia="Calibri" w:cs="Times New Roman"/>
          <w:position w:val="-32"/>
          <w:szCs w:val="24"/>
          <w:lang w:val="en-US" w:eastAsia="en-US"/>
        </w:rPr>
        <w:object w:dxaOrig="7180" w:dyaOrig="960">
          <v:shape id="_x0000_i1165" type="#_x0000_t75" style="width:336.85pt;height:48.85pt" o:ole="">
            <v:imagedata r:id="rId280" o:title=""/>
          </v:shape>
          <o:OLEObject Type="Embed" ProgID="Equation.DSMT4" ShapeID="_x0000_i1165" DrawAspect="Content" ObjectID="_1453300877" r:id="rId281"/>
        </w:object>
      </w:r>
      <w:r w:rsidR="005B6FD4" w:rsidRPr="005B6FD4">
        <w:rPr>
          <w:rFonts w:eastAsia="Calibri" w:cs="Times New Roman"/>
          <w:szCs w:val="24"/>
          <w:lang w:val="en-US" w:eastAsia="en-US"/>
        </w:rPr>
        <w:tab/>
      </w:r>
      <w:r w:rsidR="005B6FD4" w:rsidRPr="005B6FD4">
        <w:rPr>
          <w:rFonts w:eastAsia="Calibri" w:cs="Times New Roman"/>
          <w:szCs w:val="24"/>
          <w:lang w:val="en-US" w:eastAsia="en-US"/>
        </w:rPr>
        <w:tab/>
      </w:r>
      <w:r w:rsidR="00560DC4">
        <w:rPr>
          <w:rFonts w:eastAsia="Calibri" w:cs="Times New Roman"/>
          <w:szCs w:val="24"/>
          <w:lang w:val="en-US" w:eastAsia="en-US"/>
        </w:rPr>
        <w:t xml:space="preserve">        </w:t>
      </w:r>
      <w:r w:rsidR="005B6FD4" w:rsidRPr="0083477C">
        <w:rPr>
          <w:rFonts w:eastAsia="Calibri" w:cs="Times New Roman"/>
          <w:sz w:val="22"/>
          <w:lang w:val="en-US" w:eastAsia="en-US"/>
        </w:rPr>
        <w:t>(A.12)</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Pr="005B6FD4" w:rsidRDefault="0083477C"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lastRenderedPageBreak/>
        <w:tab/>
      </w:r>
      <w:r w:rsidR="005B6FD4" w:rsidRPr="005B6FD4">
        <w:rPr>
          <w:rFonts w:eastAsia="Calibri" w:cs="Times New Roman"/>
          <w:szCs w:val="24"/>
          <w:lang w:val="en-US" w:eastAsia="en-US"/>
        </w:rPr>
        <w:t>Expression (A.12) shows that self-protection,</w:t>
      </w:r>
      <w:r w:rsidR="005B6FD4" w:rsidRPr="005B6FD4">
        <w:rPr>
          <w:rFonts w:eastAsia="Calibri" w:cs="Times New Roman"/>
          <w:position w:val="-4"/>
          <w:szCs w:val="24"/>
          <w:lang w:val="en-US" w:eastAsia="en-US"/>
        </w:rPr>
        <w:object w:dxaOrig="240" w:dyaOrig="260">
          <v:shape id="_x0000_i1166" type="#_x0000_t75" style="width:12pt;height:15.45pt" o:ole="">
            <v:imagedata r:id="rId282" o:title=""/>
          </v:shape>
          <o:OLEObject Type="Embed" ProgID="Equation.DSMT4" ShapeID="_x0000_i1166" DrawAspect="Content" ObjectID="_1453300878" r:id="rId283"/>
        </w:object>
      </w:r>
      <w:r w:rsidR="005B6FD4" w:rsidRPr="005B6FD4">
        <w:rPr>
          <w:rFonts w:eastAsia="Calibri" w:cs="Times New Roman"/>
          <w:szCs w:val="24"/>
          <w:lang w:val="en-US" w:eastAsia="en-US"/>
        </w:rPr>
        <w:t>, is expected to go down but self-insurance,</w:t>
      </w:r>
      <w:r w:rsidR="005B6FD4" w:rsidRPr="005B6FD4">
        <w:rPr>
          <w:rFonts w:eastAsia="Calibri" w:cs="Times New Roman"/>
          <w:position w:val="-4"/>
          <w:szCs w:val="24"/>
          <w:lang w:val="en-US" w:eastAsia="en-US"/>
        </w:rPr>
        <w:object w:dxaOrig="240" w:dyaOrig="260">
          <v:shape id="_x0000_i1167" type="#_x0000_t75" style="width:12.85pt;height:15.45pt" o:ole="">
            <v:imagedata r:id="rId284" o:title=""/>
          </v:shape>
          <o:OLEObject Type="Embed" ProgID="Equation.DSMT4" ShapeID="_x0000_i1167" DrawAspect="Content" ObjectID="_1453300879" r:id="rId285"/>
        </w:object>
      </w:r>
      <w:r w:rsidR="005B6FD4" w:rsidRPr="005B6FD4">
        <w:rPr>
          <w:rFonts w:eastAsia="Calibri" w:cs="Times New Roman"/>
          <w:szCs w:val="24"/>
          <w:lang w:val="en-US" w:eastAsia="en-US"/>
        </w:rPr>
        <w:t>, is expected to go up if households have more access to ex-post government-assisted disaster relief and rehabilitation programs,</w:t>
      </w:r>
      <w:r w:rsidR="005B6FD4" w:rsidRPr="005B6FD4">
        <w:rPr>
          <w:rFonts w:eastAsia="Calibri" w:cs="Times New Roman"/>
          <w:position w:val="-4"/>
          <w:szCs w:val="24"/>
          <w:lang w:val="en-US" w:eastAsia="en-US"/>
        </w:rPr>
        <w:object w:dxaOrig="240" w:dyaOrig="260">
          <v:shape id="_x0000_i1168" type="#_x0000_t75" style="width:12.85pt;height:15.45pt" o:ole="">
            <v:imagedata r:id="rId286" o:title=""/>
          </v:shape>
          <o:OLEObject Type="Embed" ProgID="Equation.DSMT4" ShapeID="_x0000_i1168" DrawAspect="Content" ObjectID="_1453300880" r:id="rId287"/>
        </w:object>
      </w:r>
      <w:r w:rsidR="005B6FD4" w:rsidRPr="005B6FD4">
        <w:rPr>
          <w:rFonts w:eastAsia="Calibri" w:cs="Times New Roman"/>
          <w:szCs w:val="24"/>
          <w:lang w:val="en-US" w:eastAsia="en-US"/>
        </w:rPr>
        <w:t>. Consequently, one might observe a ‘crowding out effect’ on households’ self-protection but a ‘crowding in effect’ of self-insurance as a result of an increase in</w:t>
      </w:r>
      <w:r w:rsidR="005B6FD4" w:rsidRPr="005B6FD4">
        <w:rPr>
          <w:rFonts w:eastAsia="Calibri" w:cs="Times New Roman"/>
          <w:position w:val="-4"/>
          <w:szCs w:val="24"/>
          <w:lang w:val="en-US" w:eastAsia="en-US"/>
        </w:rPr>
        <w:object w:dxaOrig="240" w:dyaOrig="260">
          <v:shape id="_x0000_i1169" type="#_x0000_t75" style="width:9.45pt;height:12pt" o:ole="">
            <v:imagedata r:id="rId288" o:title=""/>
          </v:shape>
          <o:OLEObject Type="Embed" ProgID="Equation.DSMT4" ShapeID="_x0000_i1169" DrawAspect="Content" ObjectID="_1453300881" r:id="rId289"/>
        </w:object>
      </w:r>
      <w:r w:rsidR="005B6FD4" w:rsidRPr="005B6FD4">
        <w:rPr>
          <w:rFonts w:eastAsia="Calibri" w:cs="Times New Roman"/>
          <w:szCs w:val="24"/>
          <w:lang w:val="en-US" w:eastAsia="en-US"/>
        </w:rPr>
        <w:t xml:space="preserve">, assuming the household to be risk neutral.  However, it is not possible to come to a conclusion if the household is risk averse.   </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Pr="005B6FD4" w:rsidRDefault="009A6A10" w:rsidP="00F715F3">
      <w:pPr>
        <w:tabs>
          <w:tab w:val="left" w:pos="426"/>
        </w:tabs>
        <w:spacing w:after="0" w:line="288" w:lineRule="auto"/>
        <w:jc w:val="both"/>
        <w:rPr>
          <w:rFonts w:eastAsia="Calibri" w:cs="Times New Roman"/>
          <w:szCs w:val="24"/>
          <w:lang w:val="en-US" w:eastAsia="en-US"/>
        </w:rPr>
      </w:pPr>
      <w:r w:rsidRPr="009A6A10">
        <w:rPr>
          <w:rFonts w:eastAsia="Calibri" w:cs="Times New Roman"/>
          <w:b/>
          <w:szCs w:val="24"/>
          <w:lang w:val="en-US" w:eastAsia="en-US"/>
        </w:rPr>
        <w:t xml:space="preserve">Proof of </w:t>
      </w:r>
      <w:r w:rsidRPr="005B6FD4">
        <w:rPr>
          <w:rFonts w:eastAsia="Calibri" w:cs="Times New Roman"/>
          <w:b/>
          <w:szCs w:val="24"/>
          <w:lang w:val="en-US" w:eastAsia="en-US"/>
        </w:rPr>
        <w:t>P</w:t>
      </w:r>
      <w:r>
        <w:rPr>
          <w:rFonts w:eastAsia="Calibri" w:cs="Times New Roman"/>
          <w:b/>
          <w:szCs w:val="24"/>
          <w:lang w:val="en-US" w:eastAsia="en-US"/>
        </w:rPr>
        <w:t>roposition 3.</w:t>
      </w:r>
      <w:r w:rsidRPr="005B6FD4">
        <w:rPr>
          <w:rFonts w:eastAsia="Calibri" w:cs="Times New Roman"/>
          <w:szCs w:val="24"/>
          <w:lang w:val="en-US" w:eastAsia="en-US"/>
        </w:rPr>
        <w:t xml:space="preserve"> </w:t>
      </w:r>
      <w:r w:rsidR="00EF6426">
        <w:rPr>
          <w:rFonts w:eastAsia="Calibri" w:cs="Times New Roman"/>
          <w:szCs w:val="24"/>
          <w:lang w:val="en-US" w:eastAsia="en-US"/>
        </w:rPr>
        <w:t xml:space="preserve"> C</w:t>
      </w:r>
      <w:r w:rsidR="005B6FD4" w:rsidRPr="005B6FD4">
        <w:rPr>
          <w:rFonts w:eastAsia="Calibri" w:cs="Times New Roman"/>
          <w:szCs w:val="24"/>
          <w:lang w:val="en-US" w:eastAsia="en-US"/>
        </w:rPr>
        <w:t>omparative static results reveal that we require additional restrictions to establish any relationship between the</w:t>
      </w:r>
      <w:r w:rsidR="00EF6426">
        <w:rPr>
          <w:rFonts w:eastAsia="Calibri" w:cs="Times New Roman"/>
          <w:szCs w:val="24"/>
          <w:lang w:val="en-US" w:eastAsia="en-US"/>
        </w:rPr>
        <w:t xml:space="preserve"> increase in private inward remittances to the household from its migrant family member(s) and the household’s private defensive strategies in terms of self-protection and self-insurance. </w:t>
      </w:r>
      <w:r w:rsidR="005B6FD4" w:rsidRPr="005B6FD4">
        <w:rPr>
          <w:rFonts w:eastAsia="Calibri" w:cs="Times New Roman"/>
          <w:szCs w:val="24"/>
          <w:lang w:val="en-US" w:eastAsia="en-US"/>
        </w:rPr>
        <w:t xml:space="preserve">  </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Default="0083477C"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 xml:space="preserve">Substituting the influence of private remittances, </w:t>
      </w:r>
      <w:r w:rsidR="005B6FD4" w:rsidRPr="005B6FD4">
        <w:rPr>
          <w:rFonts w:eastAsia="Calibri" w:cs="Times New Roman"/>
          <w:position w:val="-6"/>
          <w:szCs w:val="24"/>
          <w:lang w:val="en-US" w:eastAsia="en-US"/>
        </w:rPr>
        <w:object w:dxaOrig="279" w:dyaOrig="279">
          <v:shape id="_x0000_i1170" type="#_x0000_t75" style="width:14.55pt;height:14.55pt" o:ole="">
            <v:imagedata r:id="rId290" o:title=""/>
          </v:shape>
          <o:OLEObject Type="Embed" ProgID="Equation.DSMT4" ShapeID="_x0000_i1170" DrawAspect="Content" ObjectID="_1453300882" r:id="rId291"/>
        </w:object>
      </w:r>
      <w:r w:rsidR="005B6FD4" w:rsidRPr="005B6FD4">
        <w:rPr>
          <w:rFonts w:eastAsia="Calibri" w:cs="Times New Roman"/>
          <w:szCs w:val="24"/>
          <w:lang w:val="en-US" w:eastAsia="en-US"/>
        </w:rPr>
        <w:t xml:space="preserve">, on the expected marginal benefits of self-protection, </w:t>
      </w:r>
      <w:r w:rsidR="005B6FD4" w:rsidRPr="005B6FD4">
        <w:rPr>
          <w:rFonts w:eastAsia="Calibri" w:cs="Times New Roman"/>
          <w:position w:val="-12"/>
          <w:szCs w:val="24"/>
          <w:lang w:val="en-US" w:eastAsia="en-US"/>
        </w:rPr>
        <w:object w:dxaOrig="660" w:dyaOrig="360">
          <v:shape id="_x0000_i1171" type="#_x0000_t75" style="width:27.45pt;height:14.55pt" o:ole="">
            <v:imagedata r:id="rId248" o:title=""/>
          </v:shape>
          <o:OLEObject Type="Embed" ProgID="Equation.DSMT4" ShapeID="_x0000_i1171" DrawAspect="Content" ObjectID="_1453300883" r:id="rId292"/>
        </w:object>
      </w:r>
      <w:r w:rsidR="005B6FD4" w:rsidRPr="005B6FD4">
        <w:rPr>
          <w:rFonts w:eastAsia="Calibri" w:cs="Times New Roman"/>
          <w:szCs w:val="24"/>
          <w:lang w:val="en-US" w:eastAsia="en-US"/>
        </w:rPr>
        <w:t xml:space="preserve">, and the expected marginal benefits of self-insurance, </w:t>
      </w:r>
      <w:r w:rsidR="005B6FD4" w:rsidRPr="005B6FD4">
        <w:rPr>
          <w:rFonts w:eastAsia="Calibri" w:cs="Times New Roman"/>
          <w:position w:val="-12"/>
          <w:szCs w:val="24"/>
          <w:lang w:val="en-US" w:eastAsia="en-US"/>
        </w:rPr>
        <w:object w:dxaOrig="660" w:dyaOrig="360">
          <v:shape id="_x0000_i1172" type="#_x0000_t75" style="width:24pt;height:14.55pt" o:ole="">
            <v:imagedata r:id="rId250" o:title=""/>
          </v:shape>
          <o:OLEObject Type="Embed" ProgID="Equation.DSMT4" ShapeID="_x0000_i1172" DrawAspect="Content" ObjectID="_1453300884" r:id="rId293"/>
        </w:object>
      </w:r>
      <w:r w:rsidR="005B6FD4" w:rsidRPr="005B6FD4">
        <w:rPr>
          <w:rFonts w:eastAsia="Calibri" w:cs="Times New Roman"/>
          <w:szCs w:val="24"/>
          <w:lang w:val="en-US" w:eastAsia="en-US"/>
        </w:rPr>
        <w:t>, in expre</w:t>
      </w:r>
      <w:r>
        <w:rPr>
          <w:rFonts w:eastAsia="Calibri" w:cs="Times New Roman"/>
          <w:szCs w:val="24"/>
          <w:lang w:val="en-US" w:eastAsia="en-US"/>
        </w:rPr>
        <w:t>ssions (A.6) and (A.7) lead to:</w:t>
      </w:r>
    </w:p>
    <w:p w:rsidR="0083477C" w:rsidRPr="005B6FD4" w:rsidRDefault="0083477C" w:rsidP="00F715F3">
      <w:pPr>
        <w:tabs>
          <w:tab w:val="left" w:pos="426"/>
        </w:tabs>
        <w:spacing w:after="0" w:line="288" w:lineRule="auto"/>
        <w:jc w:val="both"/>
        <w:rPr>
          <w:rFonts w:eastAsia="Calibri" w:cs="Times New Roman"/>
          <w:szCs w:val="24"/>
          <w:lang w:val="en-US" w:eastAsia="en-US"/>
        </w:rPr>
      </w:pPr>
    </w:p>
    <w:p w:rsidR="005B6FD4" w:rsidRPr="00A1118D" w:rsidRDefault="00582B7D" w:rsidP="00F715F3">
      <w:pPr>
        <w:tabs>
          <w:tab w:val="left" w:pos="426"/>
        </w:tabs>
        <w:spacing w:after="0" w:line="288" w:lineRule="auto"/>
        <w:rPr>
          <w:rFonts w:eastAsia="Calibri" w:cs="Times New Roman"/>
          <w:sz w:val="22"/>
          <w:lang w:val="en-US" w:eastAsia="en-US"/>
        </w:rPr>
      </w:pPr>
      <w:r w:rsidRPr="005B6FD4">
        <w:rPr>
          <w:rFonts w:eastAsia="Calibri" w:cs="Times New Roman"/>
          <w:position w:val="-32"/>
          <w:szCs w:val="24"/>
          <w:lang w:val="en-US" w:eastAsia="en-US"/>
        </w:rPr>
        <w:object w:dxaOrig="8740" w:dyaOrig="2260">
          <v:shape id="_x0000_i1173" type="#_x0000_t75" style="width:372pt;height:114pt" o:ole="">
            <v:imagedata r:id="rId294" o:title=""/>
          </v:shape>
          <o:OLEObject Type="Embed" ProgID="Equation.DSMT4" ShapeID="_x0000_i1173" DrawAspect="Content" ObjectID="_1453300885" r:id="rId295"/>
        </w:object>
      </w:r>
      <w:r w:rsidR="005B6FD4" w:rsidRPr="005B6FD4">
        <w:rPr>
          <w:rFonts w:eastAsia="Calibri" w:cs="Times New Roman"/>
          <w:szCs w:val="24"/>
          <w:lang w:val="en-US" w:eastAsia="en-US"/>
        </w:rPr>
        <w:t xml:space="preserve">  </w:t>
      </w:r>
      <w:r>
        <w:rPr>
          <w:rFonts w:eastAsia="Calibri" w:cs="Times New Roman"/>
          <w:szCs w:val="24"/>
          <w:lang w:val="en-US" w:eastAsia="en-US"/>
        </w:rPr>
        <w:t xml:space="preserve">             </w:t>
      </w:r>
      <w:r w:rsidR="005B6FD4" w:rsidRPr="00A1118D">
        <w:rPr>
          <w:rFonts w:eastAsia="Calibri" w:cs="Times New Roman"/>
          <w:sz w:val="22"/>
          <w:lang w:val="en-US" w:eastAsia="en-US"/>
        </w:rPr>
        <w:t>(A.13)</w:t>
      </w: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 xml:space="preserve">Under the first term of the numerator, the bracketed portion representing </w:t>
      </w:r>
      <w:r w:rsidRPr="005B6FD4">
        <w:rPr>
          <w:rFonts w:eastAsia="Calibri" w:cs="Times New Roman"/>
          <w:position w:val="-24"/>
          <w:szCs w:val="24"/>
          <w:lang w:val="en-US" w:eastAsia="en-US"/>
        </w:rPr>
        <w:object w:dxaOrig="1280" w:dyaOrig="660">
          <v:shape id="_x0000_i1174" type="#_x0000_t75" style="width:60.85pt;height:36pt" o:ole="">
            <v:imagedata r:id="rId296" o:title=""/>
          </v:shape>
          <o:OLEObject Type="Embed" ProgID="Equation.DSMT4" ShapeID="_x0000_i1174" DrawAspect="Content" ObjectID="_1453300886" r:id="rId297"/>
        </w:object>
      </w:r>
      <w:r w:rsidRPr="005B6FD4">
        <w:rPr>
          <w:rFonts w:eastAsia="Calibri" w:cs="Times New Roman"/>
          <w:szCs w:val="24"/>
          <w:lang w:val="en-US" w:eastAsia="en-US"/>
        </w:rPr>
        <w:t xml:space="preserve"> cannot be signed. Therefore, the sign of </w:t>
      </w:r>
      <w:r w:rsidRPr="005B6FD4">
        <w:rPr>
          <w:rFonts w:eastAsia="Calibri" w:cs="Times New Roman"/>
          <w:position w:val="-24"/>
          <w:szCs w:val="24"/>
          <w:lang w:val="en-US" w:eastAsia="en-US"/>
        </w:rPr>
        <w:object w:dxaOrig="360" w:dyaOrig="620">
          <v:shape id="_x0000_i1175" type="#_x0000_t75" style="width:24pt;height:33.45pt" o:ole="">
            <v:imagedata r:id="rId298" o:title=""/>
          </v:shape>
          <o:OLEObject Type="Embed" ProgID="Equation.DSMT4" ShapeID="_x0000_i1175" DrawAspect="Content" ObjectID="_1453300887" r:id="rId299"/>
        </w:object>
      </w:r>
      <w:r w:rsidRPr="005B6FD4">
        <w:rPr>
          <w:rFonts w:eastAsia="Calibri" w:cs="Times New Roman"/>
          <w:szCs w:val="24"/>
          <w:lang w:val="en-US" w:eastAsia="en-US"/>
        </w:rPr>
        <w:t xml:space="preserve"> remains ambiguous.  </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 xml:space="preserve">On self-insurance, </w:t>
      </w:r>
      <w:r w:rsidRPr="005B6FD4">
        <w:rPr>
          <w:rFonts w:eastAsia="Calibri" w:cs="Times New Roman"/>
          <w:position w:val="-4"/>
          <w:szCs w:val="24"/>
          <w:lang w:val="en-US" w:eastAsia="en-US"/>
        </w:rPr>
        <w:object w:dxaOrig="240" w:dyaOrig="260">
          <v:shape id="_x0000_i1176" type="#_x0000_t75" style="width:9.45pt;height:15.45pt" o:ole="">
            <v:imagedata r:id="rId258" o:title=""/>
          </v:shape>
          <o:OLEObject Type="Embed" ProgID="Equation.DSMT4" ShapeID="_x0000_i1176" DrawAspect="Content" ObjectID="_1453300888" r:id="rId300"/>
        </w:object>
      </w:r>
      <w:r w:rsidR="0083477C">
        <w:rPr>
          <w:rFonts w:eastAsia="Calibri" w:cs="Times New Roman"/>
          <w:szCs w:val="24"/>
          <w:lang w:val="en-US" w:eastAsia="en-US"/>
        </w:rPr>
        <w:t>:</w:t>
      </w:r>
    </w:p>
    <w:p w:rsidR="0083477C" w:rsidRPr="005B6FD4" w:rsidRDefault="0083477C" w:rsidP="00F715F3">
      <w:pPr>
        <w:tabs>
          <w:tab w:val="left" w:pos="426"/>
        </w:tabs>
        <w:spacing w:after="0" w:line="288" w:lineRule="auto"/>
        <w:jc w:val="both"/>
        <w:rPr>
          <w:rFonts w:eastAsia="Calibri" w:cs="Times New Roman"/>
          <w:szCs w:val="24"/>
          <w:lang w:val="en-US" w:eastAsia="en-US"/>
        </w:rPr>
      </w:pPr>
    </w:p>
    <w:p w:rsidR="005B6FD4" w:rsidRPr="005B6FD4" w:rsidRDefault="00582B7D" w:rsidP="00F715F3">
      <w:pPr>
        <w:tabs>
          <w:tab w:val="left" w:pos="426"/>
        </w:tabs>
        <w:spacing w:after="0" w:line="288" w:lineRule="auto"/>
        <w:rPr>
          <w:rFonts w:eastAsia="Calibri" w:cs="Times New Roman"/>
          <w:szCs w:val="24"/>
          <w:lang w:val="en-US" w:eastAsia="en-US"/>
        </w:rPr>
      </w:pPr>
      <w:r w:rsidRPr="005B6FD4">
        <w:rPr>
          <w:rFonts w:eastAsia="Calibri" w:cs="Times New Roman"/>
          <w:position w:val="-32"/>
          <w:szCs w:val="24"/>
          <w:lang w:val="en-US" w:eastAsia="en-US"/>
        </w:rPr>
        <w:object w:dxaOrig="9200" w:dyaOrig="2260">
          <v:shape id="_x0000_i1177" type="#_x0000_t75" style="width:392.55pt;height:104.55pt" o:ole="">
            <v:imagedata r:id="rId301" o:title=""/>
          </v:shape>
          <o:OLEObject Type="Embed" ProgID="Equation.DSMT4" ShapeID="_x0000_i1177" DrawAspect="Content" ObjectID="_1453300889" r:id="rId302"/>
        </w:object>
      </w:r>
      <w:r w:rsidR="005B6FD4" w:rsidRPr="005B6FD4">
        <w:rPr>
          <w:rFonts w:eastAsia="Calibri" w:cs="Times New Roman"/>
          <w:szCs w:val="24"/>
          <w:lang w:val="en-US" w:eastAsia="en-US"/>
        </w:rPr>
        <w:t xml:space="preserve"> </w:t>
      </w:r>
      <w:r>
        <w:rPr>
          <w:rFonts w:eastAsia="Calibri" w:cs="Times New Roman"/>
          <w:szCs w:val="24"/>
          <w:lang w:val="en-US" w:eastAsia="en-US"/>
        </w:rPr>
        <w:tab/>
        <w:t xml:space="preserve">       </w:t>
      </w:r>
      <w:r w:rsidR="005B6FD4" w:rsidRPr="00A1118D">
        <w:rPr>
          <w:rFonts w:eastAsia="Calibri" w:cs="Times New Roman"/>
          <w:sz w:val="22"/>
          <w:lang w:val="en-US" w:eastAsia="en-US"/>
        </w:rPr>
        <w:t>(A.14)</w:t>
      </w:r>
    </w:p>
    <w:p w:rsidR="00582B7D" w:rsidRDefault="00582B7D" w:rsidP="00F715F3">
      <w:pPr>
        <w:tabs>
          <w:tab w:val="left" w:pos="426"/>
        </w:tabs>
        <w:spacing w:after="0" w:line="288" w:lineRule="auto"/>
        <w:jc w:val="both"/>
        <w:rPr>
          <w:rFonts w:eastAsia="Calibri" w:cs="Times New Roman"/>
          <w:szCs w:val="24"/>
          <w:lang w:val="en-US" w:eastAsia="en-US"/>
        </w:rPr>
      </w:pPr>
    </w:p>
    <w:p w:rsidR="00560DC4" w:rsidRDefault="00560DC4"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br/>
      </w:r>
    </w:p>
    <w:p w:rsidR="00560DC4" w:rsidRDefault="00560DC4" w:rsidP="00560DC4">
      <w:pPr>
        <w:rPr>
          <w:lang w:val="en-US" w:eastAsia="en-US"/>
        </w:rPr>
      </w:pPr>
      <w:r>
        <w:rPr>
          <w:lang w:val="en-US" w:eastAsia="en-US"/>
        </w:rPr>
        <w:br w:type="page"/>
      </w:r>
    </w:p>
    <w:p w:rsidR="005B6FD4" w:rsidRPr="005B6FD4" w:rsidRDefault="00560DC4" w:rsidP="00F715F3">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lastRenderedPageBreak/>
        <w:tab/>
      </w:r>
      <w:r w:rsidR="005B6FD4" w:rsidRPr="005B6FD4">
        <w:rPr>
          <w:rFonts w:eastAsia="Calibri" w:cs="Times New Roman"/>
          <w:szCs w:val="24"/>
          <w:lang w:val="en-US" w:eastAsia="en-US"/>
        </w:rPr>
        <w:t xml:space="preserve">It is not possible to sign expression (A.13) unambiguously because we cannot determine the directions of the influence of </w:t>
      </w:r>
      <w:r w:rsidR="00EF6426">
        <w:rPr>
          <w:rFonts w:eastAsia="Calibri" w:cs="Times New Roman"/>
          <w:szCs w:val="24"/>
          <w:lang w:val="en-US" w:eastAsia="en-US"/>
        </w:rPr>
        <w:t xml:space="preserve">private inward remittances </w:t>
      </w:r>
      <w:r w:rsidR="005B6FD4" w:rsidRPr="005B6FD4">
        <w:rPr>
          <w:rFonts w:eastAsia="Calibri" w:cs="Times New Roman"/>
          <w:szCs w:val="24"/>
          <w:lang w:val="en-US" w:eastAsia="en-US"/>
        </w:rPr>
        <w:t xml:space="preserve">on the expected marginal benefit of self-protection </w:t>
      </w:r>
      <w:r w:rsidR="005B6FD4" w:rsidRPr="005B6FD4">
        <w:rPr>
          <w:rFonts w:eastAsia="Calibri" w:cs="Times New Roman"/>
          <w:position w:val="-30"/>
          <w:szCs w:val="24"/>
          <w:lang w:val="en-US" w:eastAsia="en-US"/>
        </w:rPr>
        <w:object w:dxaOrig="1600" w:dyaOrig="720">
          <v:shape id="_x0000_i1178" type="#_x0000_t75" style="width:74.55pt;height:36pt" o:ole="">
            <v:imagedata r:id="rId303" o:title=""/>
          </v:shape>
          <o:OLEObject Type="Embed" ProgID="Equation.DSMT4" ShapeID="_x0000_i1178" DrawAspect="Content" ObjectID="_1453300890" r:id="rId304"/>
        </w:object>
      </w:r>
      <w:r w:rsidR="005B6FD4" w:rsidRPr="005B6FD4">
        <w:rPr>
          <w:rFonts w:eastAsia="Calibri" w:cs="Times New Roman"/>
          <w:szCs w:val="24"/>
          <w:lang w:val="en-US" w:eastAsia="en-US"/>
        </w:rPr>
        <w:t>under the indirect effect.  Moreover, additional r</w:t>
      </w:r>
      <w:r w:rsidR="001A1AC6">
        <w:rPr>
          <w:rFonts w:eastAsia="Calibri" w:cs="Times New Roman"/>
          <w:szCs w:val="24"/>
          <w:lang w:val="en-US" w:eastAsia="en-US"/>
        </w:rPr>
        <w:t xml:space="preserve">estrictions need to be imposed </w:t>
      </w:r>
      <w:r w:rsidR="005B6FD4" w:rsidRPr="005B6FD4">
        <w:rPr>
          <w:rFonts w:eastAsia="Calibri" w:cs="Times New Roman"/>
          <w:szCs w:val="24"/>
          <w:lang w:val="en-US" w:eastAsia="en-US"/>
        </w:rPr>
        <w:t xml:space="preserve">to sign the term </w:t>
      </w:r>
      <w:r w:rsidR="005B6FD4" w:rsidRPr="005B6FD4">
        <w:rPr>
          <w:rFonts w:eastAsia="Calibri" w:cs="Times New Roman"/>
          <w:position w:val="-24"/>
          <w:szCs w:val="24"/>
          <w:lang w:val="en-US" w:eastAsia="en-US"/>
        </w:rPr>
        <w:object w:dxaOrig="620" w:dyaOrig="660">
          <v:shape id="_x0000_i1179" type="#_x0000_t75" style="width:36.85pt;height:36pt" o:ole="">
            <v:imagedata r:id="rId305" o:title=""/>
          </v:shape>
          <o:OLEObject Type="Embed" ProgID="Equation.DSMT4" ShapeID="_x0000_i1179" DrawAspect="Content" ObjectID="_1453300891" r:id="rId306"/>
        </w:object>
      </w:r>
      <w:r w:rsidR="005B6FD4" w:rsidRPr="005B6FD4">
        <w:rPr>
          <w:rFonts w:eastAsia="Calibri" w:cs="Times New Roman"/>
          <w:szCs w:val="24"/>
          <w:lang w:val="en-US" w:eastAsia="en-US"/>
        </w:rPr>
        <w:t xml:space="preserve">and the cross partial </w:t>
      </w:r>
      <w:r w:rsidR="005B6FD4" w:rsidRPr="005B6FD4">
        <w:rPr>
          <w:rFonts w:eastAsia="Calibri" w:cs="Times New Roman"/>
          <w:position w:val="-12"/>
          <w:szCs w:val="24"/>
          <w:lang w:val="en-US" w:eastAsia="en-US"/>
        </w:rPr>
        <w:object w:dxaOrig="440" w:dyaOrig="360">
          <v:shape id="_x0000_i1180" type="#_x0000_t75" style="width:17.15pt;height:18.85pt" o:ole="">
            <v:imagedata r:id="rId266" o:title=""/>
          </v:shape>
          <o:OLEObject Type="Embed" ProgID="Equation.DSMT4" ShapeID="_x0000_i1180" DrawAspect="Content" ObjectID="_1453300892" r:id="rId307"/>
        </w:object>
      </w:r>
      <w:r w:rsidR="005B6FD4" w:rsidRPr="005B6FD4">
        <w:rPr>
          <w:rFonts w:eastAsia="Calibri" w:cs="Times New Roman"/>
          <w:szCs w:val="24"/>
          <w:lang w:val="en-US" w:eastAsia="en-US"/>
        </w:rPr>
        <w:t xml:space="preserve">.  </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Assuming household to be risk neutral, comparative static results show</w:t>
      </w:r>
      <w:r w:rsidR="0083477C">
        <w:rPr>
          <w:rFonts w:eastAsia="Calibri" w:cs="Times New Roman"/>
          <w:szCs w:val="24"/>
          <w:lang w:val="en-US" w:eastAsia="en-US"/>
        </w:rPr>
        <w:t>:</w:t>
      </w:r>
    </w:p>
    <w:p w:rsidR="0083477C" w:rsidRPr="005B6FD4" w:rsidRDefault="0083477C" w:rsidP="00F715F3">
      <w:pPr>
        <w:tabs>
          <w:tab w:val="left" w:pos="426"/>
        </w:tabs>
        <w:spacing w:after="0" w:line="288" w:lineRule="auto"/>
        <w:jc w:val="both"/>
        <w:rPr>
          <w:rFonts w:eastAsia="Calibri" w:cs="Times New Roman"/>
          <w:szCs w:val="24"/>
          <w:lang w:val="en-US" w:eastAsia="en-US"/>
        </w:rPr>
      </w:pPr>
    </w:p>
    <w:p w:rsidR="005B6FD4" w:rsidRPr="005B6FD4" w:rsidRDefault="00EF6426" w:rsidP="00F715F3">
      <w:pPr>
        <w:tabs>
          <w:tab w:val="left" w:pos="426"/>
        </w:tabs>
        <w:spacing w:after="0" w:line="288" w:lineRule="auto"/>
        <w:rPr>
          <w:rFonts w:eastAsia="Calibri" w:cs="Times New Roman"/>
          <w:szCs w:val="24"/>
          <w:lang w:val="en-US" w:eastAsia="en-US"/>
        </w:rPr>
      </w:pPr>
      <w:r w:rsidRPr="005B6FD4">
        <w:rPr>
          <w:rFonts w:eastAsia="Calibri" w:cs="Times New Roman"/>
          <w:position w:val="-32"/>
          <w:szCs w:val="24"/>
          <w:lang w:val="en-US" w:eastAsia="en-US"/>
        </w:rPr>
        <w:object w:dxaOrig="5140" w:dyaOrig="1340">
          <v:shape id="_x0000_i1181" type="#_x0000_t75" style="width:302.55pt;height:65.15pt" o:ole="">
            <v:imagedata r:id="rId308" o:title=""/>
          </v:shape>
          <o:OLEObject Type="Embed" ProgID="Equation.DSMT4" ShapeID="_x0000_i1181" DrawAspect="Content" ObjectID="_1453300893" r:id="rId309"/>
        </w:object>
      </w:r>
      <w:r w:rsidR="005B6FD4" w:rsidRPr="005B6FD4">
        <w:rPr>
          <w:rFonts w:eastAsia="Calibri" w:cs="Times New Roman"/>
          <w:szCs w:val="24"/>
          <w:lang w:val="en-US" w:eastAsia="en-US"/>
        </w:rPr>
        <w:t xml:space="preserve"> </w:t>
      </w:r>
      <w:r w:rsidR="005B6FD4" w:rsidRPr="005B6FD4">
        <w:rPr>
          <w:rFonts w:eastAsia="Calibri" w:cs="Times New Roman"/>
          <w:szCs w:val="24"/>
          <w:lang w:val="en-US" w:eastAsia="en-US"/>
        </w:rPr>
        <w:tab/>
      </w:r>
      <w:r w:rsidR="005B6FD4" w:rsidRPr="005B6FD4">
        <w:rPr>
          <w:rFonts w:eastAsia="Calibri" w:cs="Times New Roman"/>
          <w:szCs w:val="24"/>
          <w:lang w:val="en-US" w:eastAsia="en-US"/>
        </w:rPr>
        <w:tab/>
      </w:r>
      <w:r w:rsidR="00582B7D">
        <w:rPr>
          <w:rFonts w:eastAsia="Calibri" w:cs="Times New Roman"/>
          <w:szCs w:val="24"/>
          <w:lang w:val="en-US" w:eastAsia="en-US"/>
        </w:rPr>
        <w:t xml:space="preserve">    </w:t>
      </w:r>
      <w:r w:rsidR="005B6FD4" w:rsidRPr="005B6FD4">
        <w:rPr>
          <w:rFonts w:eastAsia="Calibri" w:cs="Times New Roman"/>
          <w:szCs w:val="24"/>
          <w:lang w:val="en-US" w:eastAsia="en-US"/>
        </w:rPr>
        <w:tab/>
      </w:r>
      <w:r w:rsidR="00582B7D">
        <w:rPr>
          <w:rFonts w:eastAsia="Calibri" w:cs="Times New Roman"/>
          <w:szCs w:val="24"/>
          <w:lang w:val="en-US" w:eastAsia="en-US"/>
        </w:rPr>
        <w:t xml:space="preserve">   </w:t>
      </w:r>
      <w:r w:rsidR="00560DC4">
        <w:rPr>
          <w:rFonts w:eastAsia="Calibri" w:cs="Times New Roman"/>
          <w:szCs w:val="24"/>
          <w:lang w:val="en-US" w:eastAsia="en-US"/>
        </w:rPr>
        <w:t xml:space="preserve">    </w:t>
      </w:r>
      <w:r w:rsidR="00582B7D">
        <w:rPr>
          <w:rFonts w:eastAsia="Calibri" w:cs="Times New Roman"/>
          <w:szCs w:val="24"/>
          <w:lang w:val="en-US" w:eastAsia="en-US"/>
        </w:rPr>
        <w:t xml:space="preserve"> </w:t>
      </w:r>
      <w:r w:rsidR="005B6FD4" w:rsidRPr="00A1118D">
        <w:rPr>
          <w:rFonts w:eastAsia="Calibri" w:cs="Times New Roman"/>
          <w:sz w:val="22"/>
          <w:lang w:val="en-US" w:eastAsia="en-US"/>
        </w:rPr>
        <w:t>(A.15)</w:t>
      </w:r>
    </w:p>
    <w:p w:rsidR="005B6FD4" w:rsidRPr="005B6FD4" w:rsidRDefault="00EF6426" w:rsidP="00F715F3">
      <w:pPr>
        <w:tabs>
          <w:tab w:val="left" w:pos="426"/>
        </w:tabs>
        <w:spacing w:after="0" w:line="288" w:lineRule="auto"/>
        <w:jc w:val="both"/>
        <w:rPr>
          <w:rFonts w:eastAsia="Calibri" w:cs="Times New Roman"/>
          <w:szCs w:val="24"/>
          <w:lang w:val="en-US" w:eastAsia="en-US"/>
        </w:rPr>
      </w:pPr>
      <w:r w:rsidRPr="005B6FD4">
        <w:rPr>
          <w:rFonts w:eastAsia="Calibri" w:cs="Times New Roman"/>
          <w:position w:val="-32"/>
          <w:szCs w:val="24"/>
          <w:lang w:val="en-US" w:eastAsia="en-US"/>
        </w:rPr>
        <w:object w:dxaOrig="5020" w:dyaOrig="1300">
          <v:shape id="_x0000_i1182" type="#_x0000_t75" style="width:266.55pt;height:62.55pt" o:ole="">
            <v:imagedata r:id="rId310" o:title=""/>
          </v:shape>
          <o:OLEObject Type="Embed" ProgID="Equation.DSMT4" ShapeID="_x0000_i1182" DrawAspect="Content" ObjectID="_1453300894" r:id="rId311"/>
        </w:object>
      </w:r>
      <w:r w:rsidR="005B6FD4" w:rsidRPr="005B6FD4">
        <w:rPr>
          <w:rFonts w:eastAsia="Calibri" w:cs="Times New Roman"/>
          <w:szCs w:val="24"/>
          <w:lang w:val="en-US" w:eastAsia="en-US"/>
        </w:rPr>
        <w:t xml:space="preserve"> </w:t>
      </w:r>
      <w:r w:rsidR="005B6FD4" w:rsidRPr="005B6FD4">
        <w:rPr>
          <w:rFonts w:eastAsia="Calibri" w:cs="Times New Roman"/>
          <w:szCs w:val="24"/>
          <w:lang w:val="en-US" w:eastAsia="en-US"/>
        </w:rPr>
        <w:tab/>
      </w:r>
      <w:r w:rsidR="005B6FD4" w:rsidRPr="005B6FD4">
        <w:rPr>
          <w:rFonts w:eastAsia="Calibri" w:cs="Times New Roman"/>
          <w:szCs w:val="24"/>
          <w:lang w:val="en-US" w:eastAsia="en-US"/>
        </w:rPr>
        <w:tab/>
      </w:r>
      <w:r w:rsidR="005B6FD4" w:rsidRPr="005B6FD4">
        <w:rPr>
          <w:rFonts w:eastAsia="Calibri" w:cs="Times New Roman"/>
          <w:szCs w:val="24"/>
          <w:lang w:val="en-US" w:eastAsia="en-US"/>
        </w:rPr>
        <w:tab/>
      </w:r>
      <w:r w:rsidR="005B6FD4" w:rsidRPr="005B6FD4">
        <w:rPr>
          <w:rFonts w:eastAsia="Calibri" w:cs="Times New Roman"/>
          <w:szCs w:val="24"/>
          <w:lang w:val="en-US" w:eastAsia="en-US"/>
        </w:rPr>
        <w:tab/>
      </w:r>
      <w:r w:rsidR="00582B7D" w:rsidRPr="00A1118D">
        <w:rPr>
          <w:rFonts w:eastAsia="Calibri" w:cs="Times New Roman"/>
          <w:sz w:val="22"/>
          <w:lang w:val="en-US" w:eastAsia="en-US"/>
        </w:rPr>
        <w:t xml:space="preserve">   </w:t>
      </w:r>
      <w:r w:rsidR="00560DC4">
        <w:rPr>
          <w:rFonts w:eastAsia="Calibri" w:cs="Times New Roman"/>
          <w:sz w:val="22"/>
          <w:lang w:val="en-US" w:eastAsia="en-US"/>
        </w:rPr>
        <w:t xml:space="preserve">    </w:t>
      </w:r>
      <w:r w:rsidR="00582B7D" w:rsidRPr="00A1118D">
        <w:rPr>
          <w:rFonts w:eastAsia="Calibri" w:cs="Times New Roman"/>
          <w:sz w:val="22"/>
          <w:lang w:val="en-US" w:eastAsia="en-US"/>
        </w:rPr>
        <w:t xml:space="preserve">  </w:t>
      </w:r>
      <w:r w:rsidR="005B6FD4" w:rsidRPr="00A1118D">
        <w:rPr>
          <w:rFonts w:eastAsia="Calibri" w:cs="Times New Roman"/>
          <w:sz w:val="22"/>
          <w:lang w:val="en-US" w:eastAsia="en-US"/>
        </w:rPr>
        <w:t>(A.16)</w:t>
      </w: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szCs w:val="24"/>
          <w:lang w:val="en-US" w:eastAsia="en-US"/>
        </w:rPr>
        <w:t xml:space="preserve">Under the risk neutral case, it is possible to sign both (A.15) and (A.16) if the following condition holds: </w:t>
      </w:r>
    </w:p>
    <w:p w:rsidR="005B6FD4" w:rsidRPr="005B6FD4" w:rsidRDefault="005B6FD4" w:rsidP="00F715F3">
      <w:pPr>
        <w:tabs>
          <w:tab w:val="left" w:pos="426"/>
        </w:tabs>
        <w:spacing w:after="0" w:line="288" w:lineRule="auto"/>
        <w:jc w:val="both"/>
        <w:rPr>
          <w:rFonts w:eastAsia="Calibri" w:cs="Times New Roman"/>
          <w:b/>
          <w:szCs w:val="24"/>
          <w:lang w:val="en-US" w:eastAsia="en-US"/>
        </w:rPr>
      </w:pPr>
    </w:p>
    <w:p w:rsidR="005B6FD4" w:rsidRPr="005B6FD4" w:rsidRDefault="005B6FD4" w:rsidP="00F715F3">
      <w:pPr>
        <w:tabs>
          <w:tab w:val="left" w:pos="426"/>
        </w:tabs>
        <w:spacing w:after="0" w:line="288" w:lineRule="auto"/>
        <w:jc w:val="both"/>
        <w:rPr>
          <w:rFonts w:eastAsia="Calibri" w:cs="Times New Roman"/>
          <w:szCs w:val="24"/>
          <w:lang w:val="en-US" w:eastAsia="en-US"/>
        </w:rPr>
      </w:pPr>
      <w:r w:rsidRPr="005B6FD4">
        <w:rPr>
          <w:rFonts w:eastAsia="Calibri" w:cs="Times New Roman"/>
          <w:b/>
          <w:szCs w:val="24"/>
          <w:lang w:val="en-US" w:eastAsia="en-US"/>
        </w:rPr>
        <w:t>Condition 6.</w:t>
      </w:r>
      <w:r w:rsidRPr="005B6FD4">
        <w:rPr>
          <w:rFonts w:eastAsia="Calibri" w:cs="Times New Roman"/>
          <w:szCs w:val="24"/>
          <w:lang w:val="en-US" w:eastAsia="en-US"/>
        </w:rPr>
        <w:t xml:space="preserve"> </w:t>
      </w:r>
      <w:r w:rsidRPr="005B6FD4">
        <w:rPr>
          <w:rFonts w:eastAsia="Calibri" w:cs="Times New Roman"/>
          <w:position w:val="-24"/>
          <w:szCs w:val="24"/>
          <w:lang w:val="en-US" w:eastAsia="en-US"/>
        </w:rPr>
        <w:object w:dxaOrig="1100" w:dyaOrig="660">
          <v:shape id="_x0000_i1183" type="#_x0000_t75" style="width:62.55pt;height:32.55pt" o:ole="">
            <v:imagedata r:id="rId127" o:title=""/>
          </v:shape>
          <o:OLEObject Type="Embed" ProgID="Equation.DSMT4" ShapeID="_x0000_i1183" DrawAspect="Content" ObjectID="_1453300895" r:id="rId312"/>
        </w:object>
      </w:r>
      <w:r w:rsidRPr="005B6FD4">
        <w:rPr>
          <w:rFonts w:eastAsia="Calibri" w:cs="Times New Roman"/>
          <w:szCs w:val="24"/>
          <w:lang w:val="en-US" w:eastAsia="en-US"/>
        </w:rPr>
        <w:t xml:space="preserve"> Condition </w:t>
      </w:r>
      <w:r w:rsidR="007358FB">
        <w:rPr>
          <w:rFonts w:eastAsia="Calibri" w:cs="Times New Roman"/>
          <w:szCs w:val="24"/>
          <w:lang w:val="en-US" w:eastAsia="en-US"/>
        </w:rPr>
        <w:t>6</w:t>
      </w:r>
      <w:r w:rsidRPr="005B6FD4">
        <w:rPr>
          <w:rFonts w:eastAsia="Calibri" w:cs="Times New Roman"/>
          <w:szCs w:val="24"/>
          <w:lang w:val="en-US" w:eastAsia="en-US"/>
        </w:rPr>
        <w:t xml:space="preserve"> states that more ex-post private transfers through</w:t>
      </w:r>
      <w:r w:rsidR="007358FB">
        <w:rPr>
          <w:rFonts w:eastAsia="Calibri" w:cs="Times New Roman"/>
          <w:szCs w:val="24"/>
          <w:lang w:val="en-US" w:eastAsia="en-US"/>
        </w:rPr>
        <w:t xml:space="preserve"> </w:t>
      </w:r>
      <w:r w:rsidRPr="005B6FD4">
        <w:rPr>
          <w:rFonts w:eastAsia="Calibri" w:cs="Times New Roman"/>
          <w:szCs w:val="24"/>
          <w:lang w:val="en-US" w:eastAsia="en-US"/>
        </w:rPr>
        <w:t>remittances,</w:t>
      </w:r>
      <w:r w:rsidRPr="005B6FD4">
        <w:rPr>
          <w:rFonts w:eastAsia="Calibri" w:cs="Times New Roman"/>
          <w:position w:val="-6"/>
          <w:szCs w:val="24"/>
          <w:lang w:val="en-US" w:eastAsia="en-US"/>
        </w:rPr>
        <w:object w:dxaOrig="279" w:dyaOrig="279">
          <v:shape id="_x0000_i1184" type="#_x0000_t75" style="width:11.15pt;height:12.85pt" o:ole="">
            <v:imagedata r:id="rId129" o:title=""/>
          </v:shape>
          <o:OLEObject Type="Embed" ProgID="Equation.DSMT4" ShapeID="_x0000_i1184" DrawAspect="Content" ObjectID="_1453300896" r:id="rId313"/>
        </w:object>
      </w:r>
      <w:r w:rsidRPr="005B6FD4">
        <w:rPr>
          <w:rFonts w:eastAsia="Calibri" w:cs="Times New Roman"/>
          <w:szCs w:val="24"/>
          <w:lang w:val="en-US" w:eastAsia="en-US"/>
        </w:rPr>
        <w:t xml:space="preserve">, from migrant family members accentuate the effect of self-insurance in reducing monetary loss or damages to property </w:t>
      </w:r>
      <w:r w:rsidR="007358FB">
        <w:rPr>
          <w:rFonts w:eastAsia="Calibri" w:cs="Times New Roman"/>
          <w:szCs w:val="24"/>
          <w:lang w:val="en-US" w:eastAsia="en-US"/>
        </w:rPr>
        <w:t xml:space="preserve">from a major </w:t>
      </w:r>
      <w:r w:rsidRPr="005B6FD4">
        <w:rPr>
          <w:rFonts w:eastAsia="Calibri" w:cs="Times New Roman"/>
          <w:szCs w:val="24"/>
          <w:lang w:val="en-US" w:eastAsia="en-US"/>
        </w:rPr>
        <w:t>storm event.  If Condition (6) along with the other conditions hold, then it is possible to sign expression (A.15) and (A.16) indicating the following relationship</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5B6FD4" w:rsidRPr="005B6FD4" w:rsidRDefault="00EF6426" w:rsidP="00F715F3">
      <w:pPr>
        <w:tabs>
          <w:tab w:val="left" w:pos="426"/>
        </w:tabs>
        <w:spacing w:after="0" w:line="288" w:lineRule="auto"/>
        <w:rPr>
          <w:rFonts w:eastAsia="Calibri" w:cs="Times New Roman"/>
          <w:szCs w:val="24"/>
          <w:lang w:val="en-US" w:eastAsia="en-US"/>
        </w:rPr>
      </w:pPr>
      <w:r w:rsidRPr="005B6FD4">
        <w:rPr>
          <w:rFonts w:eastAsia="Calibri" w:cs="Times New Roman"/>
          <w:position w:val="-32"/>
          <w:szCs w:val="24"/>
          <w:lang w:val="en-US" w:eastAsia="en-US"/>
        </w:rPr>
        <w:object w:dxaOrig="7180" w:dyaOrig="960">
          <v:shape id="_x0000_i1185" type="#_x0000_t75" style="width:331.7pt;height:48pt" o:ole="">
            <v:imagedata r:id="rId314" o:title=""/>
          </v:shape>
          <o:OLEObject Type="Embed" ProgID="Equation.DSMT4" ShapeID="_x0000_i1185" DrawAspect="Content" ObjectID="_1453300897" r:id="rId315"/>
        </w:object>
      </w:r>
    </w:p>
    <w:p w:rsidR="005B6FD4" w:rsidRPr="005B6FD4" w:rsidRDefault="00EF6426" w:rsidP="00F715F3">
      <w:pPr>
        <w:tabs>
          <w:tab w:val="left" w:pos="426"/>
        </w:tabs>
        <w:spacing w:after="0" w:line="288" w:lineRule="auto"/>
        <w:rPr>
          <w:rFonts w:eastAsia="Calibri" w:cs="Times New Roman"/>
          <w:szCs w:val="24"/>
          <w:lang w:val="en-US" w:eastAsia="en-US"/>
        </w:rPr>
      </w:pPr>
      <w:r w:rsidRPr="005B6FD4">
        <w:rPr>
          <w:rFonts w:eastAsia="Calibri" w:cs="Times New Roman"/>
          <w:position w:val="-32"/>
          <w:szCs w:val="24"/>
          <w:lang w:val="en-US" w:eastAsia="en-US"/>
        </w:rPr>
        <w:object w:dxaOrig="7220" w:dyaOrig="960">
          <v:shape id="_x0000_i1186" type="#_x0000_t75" style="width:338.55pt;height:48.85pt" o:ole="">
            <v:imagedata r:id="rId316" o:title=""/>
          </v:shape>
          <o:OLEObject Type="Embed" ProgID="Equation.DSMT4" ShapeID="_x0000_i1186" DrawAspect="Content" ObjectID="_1453300898" r:id="rId317"/>
        </w:object>
      </w:r>
      <w:r w:rsidR="005B6FD4" w:rsidRPr="005B6FD4">
        <w:rPr>
          <w:rFonts w:eastAsia="Calibri" w:cs="Times New Roman"/>
          <w:szCs w:val="24"/>
          <w:lang w:val="en-US" w:eastAsia="en-US"/>
        </w:rPr>
        <w:tab/>
      </w:r>
      <w:r w:rsidR="005B6FD4" w:rsidRPr="005B6FD4">
        <w:rPr>
          <w:rFonts w:eastAsia="Calibri" w:cs="Times New Roman"/>
          <w:szCs w:val="24"/>
          <w:lang w:val="en-US" w:eastAsia="en-US"/>
        </w:rPr>
        <w:tab/>
      </w:r>
      <w:r w:rsidR="00560DC4">
        <w:rPr>
          <w:rFonts w:eastAsia="Calibri" w:cs="Times New Roman"/>
          <w:szCs w:val="24"/>
          <w:lang w:val="en-US" w:eastAsia="en-US"/>
        </w:rPr>
        <w:t xml:space="preserve">        </w:t>
      </w:r>
      <w:r w:rsidR="005B6FD4" w:rsidRPr="009A6A10">
        <w:rPr>
          <w:rFonts w:eastAsia="Calibri" w:cs="Times New Roman"/>
          <w:sz w:val="22"/>
          <w:lang w:val="en-US" w:eastAsia="en-US"/>
        </w:rPr>
        <w:t>(A.17)</w:t>
      </w:r>
    </w:p>
    <w:p w:rsidR="005B6FD4" w:rsidRPr="005B6FD4" w:rsidRDefault="005B6FD4" w:rsidP="00F715F3">
      <w:pPr>
        <w:tabs>
          <w:tab w:val="left" w:pos="426"/>
        </w:tabs>
        <w:spacing w:after="0" w:line="288" w:lineRule="auto"/>
        <w:jc w:val="both"/>
        <w:rPr>
          <w:rFonts w:eastAsia="Calibri" w:cs="Times New Roman"/>
          <w:szCs w:val="24"/>
          <w:lang w:val="en-US" w:eastAsia="en-US"/>
        </w:rPr>
      </w:pPr>
    </w:p>
    <w:p w:rsidR="00F715F3" w:rsidRDefault="00A1118D" w:rsidP="001A1AC6">
      <w:pPr>
        <w:tabs>
          <w:tab w:val="left" w:pos="426"/>
        </w:tabs>
        <w:spacing w:after="0" w:line="288" w:lineRule="auto"/>
        <w:jc w:val="both"/>
        <w:rPr>
          <w:rFonts w:eastAsia="Calibri" w:cs="Times New Roman"/>
          <w:szCs w:val="24"/>
          <w:lang w:val="en-US" w:eastAsia="en-US"/>
        </w:rPr>
      </w:pPr>
      <w:r>
        <w:rPr>
          <w:rFonts w:eastAsia="Calibri" w:cs="Times New Roman"/>
          <w:szCs w:val="24"/>
          <w:lang w:val="en-US" w:eastAsia="en-US"/>
        </w:rPr>
        <w:tab/>
      </w:r>
      <w:r w:rsidR="005B6FD4" w:rsidRPr="005B6FD4">
        <w:rPr>
          <w:rFonts w:eastAsia="Calibri" w:cs="Times New Roman"/>
          <w:szCs w:val="24"/>
          <w:lang w:val="en-US" w:eastAsia="en-US"/>
        </w:rPr>
        <w:t>Expression (A.17) shows that self-protection,</w:t>
      </w:r>
      <w:r w:rsidR="005B6FD4" w:rsidRPr="005B6FD4">
        <w:rPr>
          <w:rFonts w:eastAsia="Calibri" w:cs="Times New Roman"/>
          <w:position w:val="-4"/>
          <w:szCs w:val="24"/>
          <w:lang w:val="en-US" w:eastAsia="en-US"/>
        </w:rPr>
        <w:object w:dxaOrig="240" w:dyaOrig="260">
          <v:shape id="_x0000_i1187" type="#_x0000_t75" style="width:12pt;height:15.45pt" o:ole="">
            <v:imagedata r:id="rId282" o:title=""/>
          </v:shape>
          <o:OLEObject Type="Embed" ProgID="Equation.DSMT4" ShapeID="_x0000_i1187" DrawAspect="Content" ObjectID="_1453300899" r:id="rId318"/>
        </w:object>
      </w:r>
      <w:r w:rsidR="005B6FD4" w:rsidRPr="005B6FD4">
        <w:rPr>
          <w:rFonts w:eastAsia="Calibri" w:cs="Times New Roman"/>
          <w:szCs w:val="24"/>
          <w:lang w:val="en-US" w:eastAsia="en-US"/>
        </w:rPr>
        <w:t>, is expected to go down but self-insurance,</w:t>
      </w:r>
      <w:r w:rsidR="005B6FD4" w:rsidRPr="005B6FD4">
        <w:rPr>
          <w:rFonts w:eastAsia="Calibri" w:cs="Times New Roman"/>
          <w:position w:val="-4"/>
          <w:szCs w:val="24"/>
          <w:lang w:val="en-US" w:eastAsia="en-US"/>
        </w:rPr>
        <w:object w:dxaOrig="240" w:dyaOrig="260">
          <v:shape id="_x0000_i1188" type="#_x0000_t75" style="width:12.85pt;height:15.45pt" o:ole="">
            <v:imagedata r:id="rId284" o:title=""/>
          </v:shape>
          <o:OLEObject Type="Embed" ProgID="Equation.DSMT4" ShapeID="_x0000_i1188" DrawAspect="Content" ObjectID="_1453300900" r:id="rId319"/>
        </w:object>
      </w:r>
      <w:r w:rsidR="005B6FD4" w:rsidRPr="005B6FD4">
        <w:rPr>
          <w:rFonts w:eastAsia="Calibri" w:cs="Times New Roman"/>
          <w:szCs w:val="24"/>
          <w:lang w:val="en-US" w:eastAsia="en-US"/>
        </w:rPr>
        <w:t xml:space="preserve">, is expected to go up if households expect to receive more private remittances, </w:t>
      </w:r>
      <w:r w:rsidR="005B6FD4" w:rsidRPr="005B6FD4">
        <w:rPr>
          <w:rFonts w:eastAsia="Calibri" w:cs="Times New Roman"/>
          <w:position w:val="-6"/>
          <w:szCs w:val="24"/>
          <w:lang w:val="en-US" w:eastAsia="en-US"/>
        </w:rPr>
        <w:object w:dxaOrig="279" w:dyaOrig="279">
          <v:shape id="_x0000_i1189" type="#_x0000_t75" style="width:14.55pt;height:14.55pt" o:ole="">
            <v:imagedata r:id="rId320" o:title=""/>
          </v:shape>
          <o:OLEObject Type="Embed" ProgID="Equation.DSMT4" ShapeID="_x0000_i1189" DrawAspect="Content" ObjectID="_1453300901" r:id="rId321"/>
        </w:object>
      </w:r>
      <w:r w:rsidR="005B6FD4" w:rsidRPr="005B6FD4">
        <w:rPr>
          <w:rFonts w:eastAsia="Calibri" w:cs="Times New Roman"/>
          <w:szCs w:val="24"/>
          <w:lang w:val="en-US" w:eastAsia="en-US"/>
        </w:rPr>
        <w:t>, from migrant family members. Assuming a household to be risk-neutral, we might observe a ‘crowding out effect’ on households’ self-protection but a ‘crowding in effect’ of self-insurance for an increase in</w:t>
      </w:r>
      <w:r w:rsidR="005B6FD4" w:rsidRPr="005B6FD4">
        <w:rPr>
          <w:rFonts w:eastAsia="Calibri" w:cs="Times New Roman"/>
          <w:position w:val="-6"/>
          <w:szCs w:val="24"/>
          <w:lang w:val="en-US" w:eastAsia="en-US"/>
        </w:rPr>
        <w:object w:dxaOrig="279" w:dyaOrig="279">
          <v:shape id="_x0000_i1190" type="#_x0000_t75" style="width:14.55pt;height:14.55pt" o:ole="">
            <v:imagedata r:id="rId322" o:title=""/>
          </v:shape>
          <o:OLEObject Type="Embed" ProgID="Equation.DSMT4" ShapeID="_x0000_i1190" DrawAspect="Content" ObjectID="_1453300902" r:id="rId323"/>
        </w:object>
      </w:r>
      <w:r w:rsidR="005B6FD4" w:rsidRPr="005B6FD4">
        <w:rPr>
          <w:rFonts w:eastAsia="Calibri" w:cs="Times New Roman"/>
          <w:szCs w:val="24"/>
          <w:lang w:val="en-US" w:eastAsia="en-US"/>
        </w:rPr>
        <w:t xml:space="preserve">.  It is not possible to come to a conclusion if the household is risk averse.   </w:t>
      </w:r>
    </w:p>
    <w:p w:rsidR="005B6FD4" w:rsidRPr="005B6FD4" w:rsidRDefault="005B6FD4" w:rsidP="00F715F3">
      <w:pPr>
        <w:tabs>
          <w:tab w:val="left" w:pos="426"/>
        </w:tabs>
        <w:spacing w:after="0" w:line="288" w:lineRule="auto"/>
        <w:jc w:val="both"/>
        <w:rPr>
          <w:rFonts w:eastAsia="Times New Roman" w:cs="Times New Roman"/>
          <w:b/>
          <w:szCs w:val="24"/>
          <w:lang w:val="en-GB" w:eastAsia="en-NZ"/>
        </w:rPr>
      </w:pPr>
      <w:r w:rsidRPr="005B6FD4">
        <w:rPr>
          <w:rFonts w:eastAsia="Times New Roman" w:cs="Times New Roman"/>
          <w:b/>
          <w:szCs w:val="24"/>
          <w:lang w:val="en-GB" w:eastAsia="en-NZ"/>
        </w:rPr>
        <w:lastRenderedPageBreak/>
        <w:t>R</w:t>
      </w:r>
      <w:r w:rsidR="00F715F3">
        <w:rPr>
          <w:rFonts w:eastAsia="Times New Roman" w:cs="Times New Roman"/>
          <w:b/>
          <w:szCs w:val="24"/>
          <w:lang w:val="en-GB" w:eastAsia="en-NZ"/>
        </w:rPr>
        <w:t>eferences</w:t>
      </w:r>
    </w:p>
    <w:p w:rsidR="005B6FD4" w:rsidRPr="00C07721" w:rsidRDefault="005B6FD4"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A</w:t>
      </w:r>
      <w:r w:rsidR="00486172" w:rsidRPr="00C07721">
        <w:rPr>
          <w:rFonts w:asciiTheme="majorBidi" w:hAnsiTheme="majorBidi" w:cstheme="majorBidi"/>
          <w:sz w:val="22"/>
        </w:rPr>
        <w:t xml:space="preserve">gee, M. D. and </w:t>
      </w:r>
      <w:r w:rsidR="0025560F" w:rsidRPr="00C07721">
        <w:rPr>
          <w:rFonts w:asciiTheme="majorBidi" w:hAnsiTheme="majorBidi" w:cstheme="majorBidi"/>
          <w:sz w:val="22"/>
        </w:rPr>
        <w:t>Crocker</w:t>
      </w:r>
      <w:r w:rsidR="00486172" w:rsidRPr="00C07721">
        <w:rPr>
          <w:rFonts w:asciiTheme="majorBidi" w:hAnsiTheme="majorBidi" w:cstheme="majorBidi"/>
          <w:sz w:val="22"/>
        </w:rPr>
        <w:t>, T.D.</w:t>
      </w:r>
      <w:r w:rsidR="0025560F" w:rsidRPr="00C07721">
        <w:rPr>
          <w:rFonts w:asciiTheme="majorBidi" w:hAnsiTheme="majorBidi" w:cstheme="majorBidi"/>
          <w:sz w:val="22"/>
        </w:rPr>
        <w:t xml:space="preserve"> (</w:t>
      </w:r>
      <w:r w:rsidRPr="00C07721">
        <w:rPr>
          <w:rFonts w:asciiTheme="majorBidi" w:hAnsiTheme="majorBidi" w:cstheme="majorBidi"/>
          <w:sz w:val="22"/>
        </w:rPr>
        <w:t>1996</w:t>
      </w:r>
      <w:r w:rsidR="0025560F" w:rsidRPr="00C07721">
        <w:rPr>
          <w:rFonts w:asciiTheme="majorBidi" w:hAnsiTheme="majorBidi" w:cstheme="majorBidi"/>
          <w:sz w:val="22"/>
        </w:rPr>
        <w:t>)</w:t>
      </w:r>
      <w:r w:rsidRPr="00C07721">
        <w:rPr>
          <w:rFonts w:asciiTheme="majorBidi" w:hAnsiTheme="majorBidi" w:cstheme="majorBidi"/>
          <w:sz w:val="22"/>
        </w:rPr>
        <w:t xml:space="preserve"> Parental altruism and child lead exposure: Inferences from the demand for chelation therapy, </w:t>
      </w:r>
      <w:r w:rsidRPr="00C07721">
        <w:rPr>
          <w:rFonts w:asciiTheme="majorBidi" w:hAnsiTheme="majorBidi" w:cstheme="majorBidi"/>
          <w:i/>
          <w:iCs/>
          <w:sz w:val="22"/>
        </w:rPr>
        <w:t xml:space="preserve">The Journal of Human Resources </w:t>
      </w:r>
      <w:r w:rsidRPr="00C07721">
        <w:rPr>
          <w:rFonts w:asciiTheme="majorBidi" w:hAnsiTheme="majorBidi" w:cstheme="majorBidi"/>
          <w:sz w:val="22"/>
        </w:rPr>
        <w:t>31, 677-691.</w:t>
      </w:r>
    </w:p>
    <w:p w:rsidR="005B6FD4" w:rsidRPr="00C07721" w:rsidRDefault="00486172"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Archer, D.W., </w:t>
      </w:r>
      <w:r w:rsidR="005B6FD4" w:rsidRPr="00C07721">
        <w:rPr>
          <w:rFonts w:asciiTheme="majorBidi" w:hAnsiTheme="majorBidi" w:cstheme="majorBidi"/>
          <w:sz w:val="22"/>
        </w:rPr>
        <w:t xml:space="preserve">Crocker, </w:t>
      </w:r>
      <w:r w:rsidRPr="00C07721">
        <w:rPr>
          <w:rFonts w:asciiTheme="majorBidi" w:hAnsiTheme="majorBidi" w:cstheme="majorBidi"/>
          <w:sz w:val="22"/>
        </w:rPr>
        <w:t xml:space="preserve">T.D. </w:t>
      </w:r>
      <w:r w:rsidR="001A1AC6">
        <w:rPr>
          <w:rFonts w:asciiTheme="majorBidi" w:hAnsiTheme="majorBidi" w:cstheme="majorBidi"/>
          <w:sz w:val="22"/>
        </w:rPr>
        <w:t>and J.</w:t>
      </w:r>
      <w:r w:rsidR="005B6FD4" w:rsidRPr="00C07721">
        <w:rPr>
          <w:rFonts w:asciiTheme="majorBidi" w:hAnsiTheme="majorBidi" w:cstheme="majorBidi"/>
          <w:sz w:val="22"/>
        </w:rPr>
        <w:t>F. Shogren</w:t>
      </w:r>
      <w:r w:rsidR="0025560F" w:rsidRPr="00C07721">
        <w:rPr>
          <w:rFonts w:asciiTheme="majorBidi" w:hAnsiTheme="majorBidi" w:cstheme="majorBidi"/>
          <w:sz w:val="22"/>
        </w:rPr>
        <w:t xml:space="preserve"> (</w:t>
      </w:r>
      <w:r w:rsidR="005B6FD4" w:rsidRPr="00C07721">
        <w:rPr>
          <w:rFonts w:asciiTheme="majorBidi" w:hAnsiTheme="majorBidi" w:cstheme="majorBidi"/>
          <w:sz w:val="22"/>
        </w:rPr>
        <w:t>2006</w:t>
      </w:r>
      <w:r w:rsidR="0025560F" w:rsidRPr="00C07721">
        <w:rPr>
          <w:rFonts w:asciiTheme="majorBidi" w:hAnsiTheme="majorBidi" w:cstheme="majorBidi"/>
          <w:sz w:val="22"/>
        </w:rPr>
        <w:t>)</w:t>
      </w:r>
      <w:r w:rsidR="005B6FD4" w:rsidRPr="00C07721">
        <w:rPr>
          <w:rFonts w:asciiTheme="majorBidi" w:hAnsiTheme="majorBidi" w:cstheme="majorBidi"/>
          <w:sz w:val="22"/>
        </w:rPr>
        <w:t xml:space="preserve"> Choosing children’s environmental risk, </w:t>
      </w:r>
      <w:r w:rsidR="005B6FD4" w:rsidRPr="00C07721">
        <w:rPr>
          <w:rFonts w:asciiTheme="majorBidi" w:hAnsiTheme="majorBidi" w:cstheme="majorBidi"/>
          <w:i/>
          <w:iCs/>
          <w:sz w:val="22"/>
        </w:rPr>
        <w:t xml:space="preserve">Environmental and Resource Economics </w:t>
      </w:r>
      <w:r w:rsidR="005B6FD4" w:rsidRPr="00C07721">
        <w:rPr>
          <w:rFonts w:asciiTheme="majorBidi" w:hAnsiTheme="majorBidi" w:cstheme="majorBidi"/>
          <w:sz w:val="22"/>
        </w:rPr>
        <w:t>33, 347-369.</w:t>
      </w:r>
    </w:p>
    <w:p w:rsidR="00C33017" w:rsidRPr="00C07721" w:rsidRDefault="00486172" w:rsidP="00C07721">
      <w:pPr>
        <w:tabs>
          <w:tab w:val="left" w:pos="426"/>
        </w:tabs>
        <w:spacing w:afterLines="40" w:after="96" w:line="240" w:lineRule="auto"/>
        <w:ind w:left="426" w:hanging="426"/>
        <w:jc w:val="both"/>
        <w:rPr>
          <w:rFonts w:asciiTheme="majorBidi" w:eastAsia="Times New Roman" w:hAnsiTheme="majorBidi" w:cstheme="majorBidi"/>
          <w:sz w:val="22"/>
        </w:rPr>
      </w:pPr>
      <w:r w:rsidRPr="00C07721">
        <w:rPr>
          <w:rFonts w:asciiTheme="majorBidi" w:eastAsia="Times New Roman" w:hAnsiTheme="majorBidi" w:cstheme="majorBidi"/>
          <w:sz w:val="22"/>
        </w:rPr>
        <w:t xml:space="preserve">Baez, J. </w:t>
      </w:r>
      <w:r w:rsidR="00054E28" w:rsidRPr="00C07721">
        <w:rPr>
          <w:rFonts w:asciiTheme="majorBidi" w:eastAsia="Times New Roman" w:hAnsiTheme="majorBidi" w:cstheme="majorBidi"/>
          <w:sz w:val="22"/>
        </w:rPr>
        <w:t>and</w:t>
      </w:r>
      <w:r w:rsidR="001A1AC6">
        <w:rPr>
          <w:rFonts w:asciiTheme="majorBidi" w:eastAsia="Times New Roman" w:hAnsiTheme="majorBidi" w:cstheme="majorBidi"/>
          <w:sz w:val="22"/>
        </w:rPr>
        <w:t xml:space="preserve"> Mason, A. (2008)</w:t>
      </w:r>
      <w:r w:rsidR="00C33017" w:rsidRPr="00C07721">
        <w:rPr>
          <w:rFonts w:asciiTheme="majorBidi" w:eastAsia="Times New Roman" w:hAnsiTheme="majorBidi" w:cstheme="majorBidi"/>
          <w:sz w:val="22"/>
        </w:rPr>
        <w:t xml:space="preserve"> Dealing with Climate Change: Household Risk Management and Adaptation in Latin America</w:t>
      </w:r>
      <w:r w:rsidR="00C33017" w:rsidRPr="002721EE">
        <w:rPr>
          <w:rFonts w:asciiTheme="majorBidi" w:eastAsia="Times New Roman" w:hAnsiTheme="majorBidi" w:cstheme="majorBidi"/>
          <w:i/>
          <w:iCs/>
          <w:sz w:val="22"/>
        </w:rPr>
        <w:t xml:space="preserve">. </w:t>
      </w:r>
      <w:r w:rsidR="002721EE">
        <w:rPr>
          <w:rFonts w:asciiTheme="majorBidi" w:eastAsia="Times New Roman" w:hAnsiTheme="majorBidi" w:cstheme="majorBidi"/>
          <w:sz w:val="22"/>
        </w:rPr>
        <w:t xml:space="preserve">Available at: </w:t>
      </w:r>
      <w:r w:rsidR="00C33017" w:rsidRPr="00C07721">
        <w:rPr>
          <w:rFonts w:asciiTheme="majorBidi" w:eastAsia="Times New Roman" w:hAnsiTheme="majorBidi" w:cstheme="majorBidi"/>
          <w:i/>
          <w:iCs/>
          <w:sz w:val="22"/>
        </w:rPr>
        <w:t xml:space="preserve"> SSRN 1320666</w:t>
      </w:r>
      <w:r w:rsidR="00C33017" w:rsidRPr="00C07721">
        <w:rPr>
          <w:rFonts w:asciiTheme="majorBidi" w:eastAsia="Times New Roman" w:hAnsiTheme="majorBidi" w:cstheme="majorBidi"/>
          <w:sz w:val="22"/>
        </w:rPr>
        <w:t>.</w:t>
      </w:r>
    </w:p>
    <w:p w:rsidR="005B6FD4" w:rsidRPr="00C07721" w:rsidRDefault="001A1AC6"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F17A14">
        <w:rPr>
          <w:rFonts w:asciiTheme="majorBidi" w:hAnsiTheme="majorBidi" w:cstheme="majorBidi"/>
          <w:sz w:val="22"/>
        </w:rPr>
        <w:t>Berger, M.</w:t>
      </w:r>
      <w:r w:rsidR="005B6FD4" w:rsidRPr="00F17A14">
        <w:rPr>
          <w:rFonts w:asciiTheme="majorBidi" w:hAnsiTheme="majorBidi" w:cstheme="majorBidi"/>
          <w:sz w:val="22"/>
        </w:rPr>
        <w:t>C</w:t>
      </w:r>
      <w:r w:rsidRPr="00F17A14">
        <w:rPr>
          <w:rFonts w:asciiTheme="majorBidi" w:hAnsiTheme="majorBidi" w:cstheme="majorBidi"/>
          <w:sz w:val="22"/>
        </w:rPr>
        <w:t>., G.</w:t>
      </w:r>
      <w:r w:rsidR="00301288" w:rsidRPr="00F17A14">
        <w:rPr>
          <w:rFonts w:asciiTheme="majorBidi" w:hAnsiTheme="majorBidi" w:cstheme="majorBidi"/>
          <w:sz w:val="22"/>
        </w:rPr>
        <w:t xml:space="preserve">C.  </w:t>
      </w:r>
      <w:r w:rsidR="00301288" w:rsidRPr="00C07721">
        <w:rPr>
          <w:rFonts w:asciiTheme="majorBidi" w:hAnsiTheme="majorBidi" w:cstheme="majorBidi"/>
          <w:sz w:val="22"/>
        </w:rPr>
        <w:t xml:space="preserve">Blomquist, D. Kenkel </w:t>
      </w:r>
      <w:r>
        <w:rPr>
          <w:rFonts w:asciiTheme="majorBidi" w:hAnsiTheme="majorBidi" w:cstheme="majorBidi"/>
          <w:sz w:val="22"/>
        </w:rPr>
        <w:t>and G.</w:t>
      </w:r>
      <w:r w:rsidR="005B6FD4" w:rsidRPr="00C07721">
        <w:rPr>
          <w:rFonts w:asciiTheme="majorBidi" w:hAnsiTheme="majorBidi" w:cstheme="majorBidi"/>
          <w:sz w:val="22"/>
        </w:rPr>
        <w:t>S. Tolley</w:t>
      </w:r>
      <w:r w:rsidR="0025560F" w:rsidRPr="00C07721">
        <w:rPr>
          <w:rFonts w:asciiTheme="majorBidi" w:hAnsiTheme="majorBidi" w:cstheme="majorBidi"/>
          <w:sz w:val="22"/>
        </w:rPr>
        <w:t xml:space="preserve"> (</w:t>
      </w:r>
      <w:r w:rsidR="005B6FD4" w:rsidRPr="00C07721">
        <w:rPr>
          <w:rFonts w:asciiTheme="majorBidi" w:hAnsiTheme="majorBidi" w:cstheme="majorBidi"/>
          <w:sz w:val="22"/>
        </w:rPr>
        <w:t>1987</w:t>
      </w:r>
      <w:r w:rsidR="0025560F" w:rsidRPr="00C07721">
        <w:rPr>
          <w:rFonts w:asciiTheme="majorBidi" w:hAnsiTheme="majorBidi" w:cstheme="majorBidi"/>
          <w:sz w:val="22"/>
        </w:rPr>
        <w:t>)</w:t>
      </w:r>
      <w:r w:rsidR="005B6FD4" w:rsidRPr="00C07721">
        <w:rPr>
          <w:rFonts w:asciiTheme="majorBidi" w:hAnsiTheme="majorBidi" w:cstheme="majorBidi"/>
          <w:sz w:val="22"/>
        </w:rPr>
        <w:t xml:space="preserve"> Valuing changes in health risks: A comparison of alternative measures, </w:t>
      </w:r>
      <w:r w:rsidR="005B6FD4" w:rsidRPr="00C07721">
        <w:rPr>
          <w:rFonts w:asciiTheme="majorBidi" w:hAnsiTheme="majorBidi" w:cstheme="majorBidi"/>
          <w:i/>
          <w:iCs/>
          <w:sz w:val="22"/>
        </w:rPr>
        <w:t xml:space="preserve">Southern Economic Journal </w:t>
      </w:r>
      <w:r w:rsidR="005B6FD4" w:rsidRPr="00C07721">
        <w:rPr>
          <w:rFonts w:asciiTheme="majorBidi" w:hAnsiTheme="majorBidi" w:cstheme="majorBidi"/>
          <w:sz w:val="22"/>
        </w:rPr>
        <w:t>April, 967-84.</w:t>
      </w:r>
    </w:p>
    <w:p w:rsidR="00A902E3" w:rsidRPr="00C07721" w:rsidRDefault="00301288" w:rsidP="002721EE">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2721EE">
        <w:rPr>
          <w:rFonts w:asciiTheme="majorBidi" w:hAnsiTheme="majorBidi" w:cstheme="majorBidi"/>
          <w:sz w:val="22"/>
        </w:rPr>
        <w:t xml:space="preserve">Blejer, M.I. </w:t>
      </w:r>
      <w:r w:rsidR="00054E28" w:rsidRPr="002721EE">
        <w:rPr>
          <w:rFonts w:asciiTheme="majorBidi" w:hAnsiTheme="majorBidi" w:cstheme="majorBidi"/>
          <w:sz w:val="22"/>
        </w:rPr>
        <w:t>and</w:t>
      </w:r>
      <w:r w:rsidRPr="002721EE">
        <w:rPr>
          <w:rFonts w:asciiTheme="majorBidi" w:hAnsiTheme="majorBidi" w:cstheme="majorBidi"/>
          <w:sz w:val="22"/>
        </w:rPr>
        <w:t xml:space="preserve"> Khan, M.S. (1984)</w:t>
      </w:r>
      <w:r w:rsidR="00A902E3" w:rsidRPr="002721EE">
        <w:rPr>
          <w:rFonts w:asciiTheme="majorBidi" w:hAnsiTheme="majorBidi" w:cstheme="majorBidi"/>
          <w:sz w:val="22"/>
        </w:rPr>
        <w:t xml:space="preserve"> Government Policy and Private Investment in Developing Countries </w:t>
      </w:r>
      <w:r w:rsidR="002721EE">
        <w:rPr>
          <w:rFonts w:asciiTheme="majorBidi" w:hAnsiTheme="majorBidi" w:cstheme="majorBidi"/>
          <w:sz w:val="22"/>
        </w:rPr>
        <w:t xml:space="preserve">, </w:t>
      </w:r>
      <w:r w:rsidR="00A902E3" w:rsidRPr="00C07721">
        <w:rPr>
          <w:rFonts w:asciiTheme="majorBidi" w:hAnsiTheme="majorBidi" w:cstheme="majorBidi"/>
          <w:i/>
          <w:iCs/>
          <w:sz w:val="22"/>
        </w:rPr>
        <w:t>International Monetary Fund</w:t>
      </w:r>
      <w:r w:rsidR="001A1AC6">
        <w:rPr>
          <w:rFonts w:asciiTheme="majorBidi" w:hAnsiTheme="majorBidi" w:cstheme="majorBidi"/>
          <w:i/>
          <w:iCs/>
          <w:sz w:val="22"/>
        </w:rPr>
        <w:t xml:space="preserve"> Staff Papers</w:t>
      </w:r>
      <w:r w:rsidR="00A902E3" w:rsidRPr="00C07721">
        <w:rPr>
          <w:rFonts w:asciiTheme="majorBidi" w:hAnsiTheme="majorBidi" w:cstheme="majorBidi"/>
          <w:sz w:val="22"/>
        </w:rPr>
        <w:t>, 379-403.</w:t>
      </w:r>
    </w:p>
    <w:p w:rsidR="005B6FD4" w:rsidRPr="00C07721" w:rsidRDefault="005B6FD4"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Brechin, S. </w:t>
      </w:r>
      <w:r w:rsidR="0025560F" w:rsidRPr="00C07721">
        <w:rPr>
          <w:rFonts w:asciiTheme="majorBidi" w:hAnsiTheme="majorBidi" w:cstheme="majorBidi"/>
          <w:sz w:val="22"/>
        </w:rPr>
        <w:t xml:space="preserve"> (</w:t>
      </w:r>
      <w:r w:rsidRPr="00C07721">
        <w:rPr>
          <w:rFonts w:asciiTheme="majorBidi" w:hAnsiTheme="majorBidi" w:cstheme="majorBidi"/>
          <w:sz w:val="22"/>
        </w:rPr>
        <w:t>2003</w:t>
      </w:r>
      <w:r w:rsidR="0025560F" w:rsidRPr="00C07721">
        <w:rPr>
          <w:rFonts w:asciiTheme="majorBidi" w:hAnsiTheme="majorBidi" w:cstheme="majorBidi"/>
          <w:sz w:val="22"/>
        </w:rPr>
        <w:t>)</w:t>
      </w:r>
      <w:r w:rsidRPr="00C07721">
        <w:rPr>
          <w:rFonts w:asciiTheme="majorBidi" w:hAnsiTheme="majorBidi" w:cstheme="majorBidi"/>
          <w:sz w:val="22"/>
        </w:rPr>
        <w:t xml:space="preserve"> Comparative public opinion and knowledge on global climatic change and the kyoto protocol: The U.S. Versus the world, </w:t>
      </w:r>
      <w:r w:rsidRPr="00C07721">
        <w:rPr>
          <w:rFonts w:asciiTheme="majorBidi" w:hAnsiTheme="majorBidi" w:cstheme="majorBidi"/>
          <w:i/>
          <w:iCs/>
          <w:sz w:val="22"/>
        </w:rPr>
        <w:t xml:space="preserve">International Journal of Sociology and Social Policy </w:t>
      </w:r>
      <w:r w:rsidRPr="00C07721">
        <w:rPr>
          <w:rFonts w:asciiTheme="majorBidi" w:hAnsiTheme="majorBidi" w:cstheme="majorBidi"/>
          <w:sz w:val="22"/>
        </w:rPr>
        <w:t>23, 106-134.</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Browne, M.J. </w:t>
      </w:r>
      <w:r w:rsidR="005B6FD4" w:rsidRPr="00C07721">
        <w:rPr>
          <w:rFonts w:asciiTheme="majorBidi" w:hAnsiTheme="majorBidi" w:cstheme="majorBidi"/>
          <w:sz w:val="22"/>
        </w:rPr>
        <w:t>and Hoyt</w:t>
      </w:r>
      <w:r w:rsidR="0025560F" w:rsidRPr="00C07721">
        <w:rPr>
          <w:rFonts w:asciiTheme="majorBidi" w:hAnsiTheme="majorBidi" w:cstheme="majorBidi"/>
          <w:sz w:val="22"/>
        </w:rPr>
        <w:t>, R.E. (</w:t>
      </w:r>
      <w:r w:rsidR="005B6FD4" w:rsidRPr="00C07721">
        <w:rPr>
          <w:rFonts w:asciiTheme="majorBidi" w:hAnsiTheme="majorBidi" w:cstheme="majorBidi"/>
          <w:sz w:val="22"/>
        </w:rPr>
        <w:t>2000</w:t>
      </w:r>
      <w:r w:rsidR="0025560F" w:rsidRPr="00C07721">
        <w:rPr>
          <w:rFonts w:asciiTheme="majorBidi" w:hAnsiTheme="majorBidi" w:cstheme="majorBidi"/>
          <w:sz w:val="22"/>
        </w:rPr>
        <w:t>)</w:t>
      </w:r>
      <w:r w:rsidR="005523AB" w:rsidRPr="00C07721">
        <w:rPr>
          <w:rFonts w:asciiTheme="majorBidi" w:hAnsiTheme="majorBidi" w:cstheme="majorBidi"/>
          <w:sz w:val="22"/>
        </w:rPr>
        <w:t xml:space="preserve"> </w:t>
      </w:r>
      <w:r w:rsidR="005B6FD4" w:rsidRPr="00C07721">
        <w:rPr>
          <w:rFonts w:asciiTheme="majorBidi" w:hAnsiTheme="majorBidi" w:cstheme="majorBidi"/>
          <w:sz w:val="22"/>
        </w:rPr>
        <w:t xml:space="preserve">The demand for flood insurance: Empirical evidence, </w:t>
      </w:r>
      <w:r w:rsidR="005B6FD4" w:rsidRPr="00C07721">
        <w:rPr>
          <w:rFonts w:asciiTheme="majorBidi" w:hAnsiTheme="majorBidi" w:cstheme="majorBidi"/>
          <w:i/>
          <w:iCs/>
          <w:sz w:val="22"/>
        </w:rPr>
        <w:t xml:space="preserve">Journal of Risk and Uncertainty </w:t>
      </w:r>
      <w:r w:rsidR="001A1AC6">
        <w:rPr>
          <w:rFonts w:asciiTheme="majorBidi" w:hAnsiTheme="majorBidi" w:cstheme="majorBidi"/>
          <w:sz w:val="22"/>
        </w:rPr>
        <w:t>20, 291-</w:t>
      </w:r>
      <w:r w:rsidR="005B6FD4" w:rsidRPr="00C07721">
        <w:rPr>
          <w:rFonts w:asciiTheme="majorBidi" w:hAnsiTheme="majorBidi" w:cstheme="majorBidi"/>
          <w:sz w:val="22"/>
        </w:rPr>
        <w:t>306.</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Camerer, C. </w:t>
      </w:r>
      <w:r w:rsidR="005B6FD4" w:rsidRPr="00C07721">
        <w:rPr>
          <w:rFonts w:asciiTheme="majorBidi" w:hAnsiTheme="majorBidi" w:cstheme="majorBidi"/>
          <w:sz w:val="22"/>
        </w:rPr>
        <w:t>and Kunreuther,</w:t>
      </w:r>
      <w:r w:rsidR="0025560F" w:rsidRPr="00C07721">
        <w:rPr>
          <w:rFonts w:asciiTheme="majorBidi" w:hAnsiTheme="majorBidi" w:cstheme="majorBidi"/>
          <w:sz w:val="22"/>
        </w:rPr>
        <w:t xml:space="preserve"> H. (</w:t>
      </w:r>
      <w:r w:rsidR="005B6FD4" w:rsidRPr="00C07721">
        <w:rPr>
          <w:rFonts w:asciiTheme="majorBidi" w:hAnsiTheme="majorBidi" w:cstheme="majorBidi"/>
          <w:sz w:val="22"/>
        </w:rPr>
        <w:t>1989</w:t>
      </w:r>
      <w:r w:rsidR="0025560F" w:rsidRPr="00C07721">
        <w:rPr>
          <w:rFonts w:asciiTheme="majorBidi" w:hAnsiTheme="majorBidi" w:cstheme="majorBidi"/>
          <w:sz w:val="22"/>
        </w:rPr>
        <w:t>)</w:t>
      </w:r>
      <w:r w:rsidR="005B6FD4" w:rsidRPr="00C07721">
        <w:rPr>
          <w:rFonts w:asciiTheme="majorBidi" w:hAnsiTheme="majorBidi" w:cstheme="majorBidi"/>
          <w:sz w:val="22"/>
        </w:rPr>
        <w:t xml:space="preserve"> Decision processes for low probability events: Policy implications, </w:t>
      </w:r>
      <w:r w:rsidR="005B6FD4" w:rsidRPr="00C07721">
        <w:rPr>
          <w:rFonts w:asciiTheme="majorBidi" w:hAnsiTheme="majorBidi" w:cstheme="majorBidi"/>
          <w:i/>
          <w:iCs/>
          <w:sz w:val="22"/>
        </w:rPr>
        <w:t>Journal of</w:t>
      </w:r>
      <w:r w:rsidR="001A1AC6">
        <w:rPr>
          <w:rFonts w:asciiTheme="majorBidi" w:hAnsiTheme="majorBidi" w:cstheme="majorBidi"/>
          <w:i/>
          <w:iCs/>
          <w:sz w:val="22"/>
        </w:rPr>
        <w:t xml:space="preserve"> Policy Analysis and Management </w:t>
      </w:r>
      <w:r w:rsidR="005B6FD4" w:rsidRPr="00C07721">
        <w:rPr>
          <w:rFonts w:asciiTheme="majorBidi" w:hAnsiTheme="majorBidi" w:cstheme="majorBidi"/>
          <w:sz w:val="22"/>
        </w:rPr>
        <w:t>8, 565–592.</w:t>
      </w:r>
    </w:p>
    <w:p w:rsidR="005B6FD4" w:rsidRPr="00C07721" w:rsidRDefault="00A93303"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Chami, R., </w:t>
      </w:r>
      <w:r w:rsidR="00301288" w:rsidRPr="00C07721">
        <w:rPr>
          <w:rFonts w:asciiTheme="majorBidi" w:hAnsiTheme="majorBidi" w:cstheme="majorBidi"/>
          <w:sz w:val="22"/>
        </w:rPr>
        <w:t>A.</w:t>
      </w:r>
      <w:r w:rsidRPr="00C07721">
        <w:rPr>
          <w:rFonts w:asciiTheme="majorBidi" w:hAnsiTheme="majorBidi" w:cstheme="majorBidi"/>
          <w:sz w:val="22"/>
        </w:rPr>
        <w:t xml:space="preserve"> </w:t>
      </w:r>
      <w:r w:rsidR="00301288" w:rsidRPr="00C07721">
        <w:rPr>
          <w:rFonts w:asciiTheme="majorBidi" w:hAnsiTheme="majorBidi" w:cstheme="majorBidi"/>
          <w:sz w:val="22"/>
        </w:rPr>
        <w:t xml:space="preserve">Barajas, T. Cosimano, C. Fullenkamp, M. </w:t>
      </w:r>
      <w:r w:rsidR="004E25BC" w:rsidRPr="00C07721">
        <w:rPr>
          <w:rFonts w:asciiTheme="majorBidi" w:hAnsiTheme="majorBidi" w:cstheme="majorBidi"/>
          <w:sz w:val="22"/>
        </w:rPr>
        <w:t xml:space="preserve">Gapen </w:t>
      </w:r>
      <w:r w:rsidR="00301288" w:rsidRPr="00C07721">
        <w:rPr>
          <w:rFonts w:asciiTheme="majorBidi" w:hAnsiTheme="majorBidi" w:cstheme="majorBidi"/>
          <w:sz w:val="22"/>
        </w:rPr>
        <w:t>and P.</w:t>
      </w:r>
      <w:r w:rsidR="004E25BC" w:rsidRPr="00C07721">
        <w:rPr>
          <w:rFonts w:asciiTheme="majorBidi" w:hAnsiTheme="majorBidi" w:cstheme="majorBidi"/>
          <w:sz w:val="22"/>
        </w:rPr>
        <w:t xml:space="preserve"> </w:t>
      </w:r>
      <w:r w:rsidR="005B6FD4" w:rsidRPr="00C07721">
        <w:rPr>
          <w:rFonts w:asciiTheme="majorBidi" w:hAnsiTheme="majorBidi" w:cstheme="majorBidi"/>
          <w:sz w:val="22"/>
        </w:rPr>
        <w:t>Montiel</w:t>
      </w:r>
      <w:r w:rsidR="0025560F" w:rsidRPr="00C07721">
        <w:rPr>
          <w:rFonts w:asciiTheme="majorBidi" w:hAnsiTheme="majorBidi" w:cstheme="majorBidi"/>
          <w:sz w:val="22"/>
        </w:rPr>
        <w:t xml:space="preserve"> (</w:t>
      </w:r>
      <w:r w:rsidR="005B6FD4" w:rsidRPr="00C07721">
        <w:rPr>
          <w:rFonts w:asciiTheme="majorBidi" w:hAnsiTheme="majorBidi" w:cstheme="majorBidi"/>
          <w:sz w:val="22"/>
        </w:rPr>
        <w:t>2008</w:t>
      </w:r>
      <w:r w:rsidR="0025560F" w:rsidRPr="00C07721">
        <w:rPr>
          <w:rFonts w:asciiTheme="majorBidi" w:hAnsiTheme="majorBidi" w:cstheme="majorBidi"/>
          <w:sz w:val="22"/>
        </w:rPr>
        <w:t>)</w:t>
      </w:r>
      <w:r w:rsidR="005B6FD4" w:rsidRPr="00C07721">
        <w:rPr>
          <w:rFonts w:asciiTheme="majorBidi" w:hAnsiTheme="majorBidi" w:cstheme="majorBidi"/>
          <w:sz w:val="22"/>
        </w:rPr>
        <w:t xml:space="preserve"> Macro</w:t>
      </w:r>
      <w:r w:rsidRPr="00C07721">
        <w:rPr>
          <w:rFonts w:asciiTheme="majorBidi" w:hAnsiTheme="majorBidi" w:cstheme="majorBidi"/>
          <w:sz w:val="22"/>
        </w:rPr>
        <w:t>-</w:t>
      </w:r>
      <w:r w:rsidR="005B6FD4" w:rsidRPr="00C07721">
        <w:rPr>
          <w:rFonts w:asciiTheme="majorBidi" w:hAnsiTheme="majorBidi" w:cstheme="majorBidi"/>
          <w:sz w:val="22"/>
        </w:rPr>
        <w:t>economic consequences of remittances,</w:t>
      </w:r>
      <w:r w:rsidR="0025560F" w:rsidRPr="00C07721">
        <w:rPr>
          <w:rFonts w:asciiTheme="majorBidi" w:hAnsiTheme="majorBidi" w:cstheme="majorBidi"/>
          <w:sz w:val="22"/>
        </w:rPr>
        <w:t xml:space="preserve"> </w:t>
      </w:r>
      <w:r w:rsidR="005B6FD4" w:rsidRPr="00C07721">
        <w:rPr>
          <w:rFonts w:asciiTheme="majorBidi" w:hAnsiTheme="majorBidi" w:cstheme="majorBidi"/>
          <w:sz w:val="22"/>
        </w:rPr>
        <w:t xml:space="preserve">International Monetary Fund, </w:t>
      </w:r>
      <w:r w:rsidR="005B6FD4" w:rsidRPr="001A1AC6">
        <w:rPr>
          <w:rFonts w:asciiTheme="majorBidi" w:hAnsiTheme="majorBidi" w:cstheme="majorBidi"/>
          <w:i/>
          <w:iCs/>
          <w:sz w:val="22"/>
        </w:rPr>
        <w:t>Occasional P</w:t>
      </w:r>
      <w:r w:rsidR="00A733B1" w:rsidRPr="001A1AC6">
        <w:rPr>
          <w:rFonts w:asciiTheme="majorBidi" w:hAnsiTheme="majorBidi" w:cstheme="majorBidi"/>
          <w:i/>
          <w:iCs/>
          <w:sz w:val="22"/>
        </w:rPr>
        <w:t>aper</w:t>
      </w:r>
      <w:r w:rsidR="001A1AC6">
        <w:rPr>
          <w:rFonts w:asciiTheme="majorBidi" w:hAnsiTheme="majorBidi" w:cstheme="majorBidi"/>
          <w:sz w:val="22"/>
        </w:rPr>
        <w:t xml:space="preserve"> No. 259, Washington, D.C</w:t>
      </w:r>
      <w:r w:rsidR="005B6FD4" w:rsidRPr="00C07721">
        <w:rPr>
          <w:rFonts w:asciiTheme="majorBidi" w:hAnsiTheme="majorBidi" w:cstheme="majorBidi"/>
          <w:sz w:val="22"/>
        </w:rPr>
        <w:t>.</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Clarke, G.R.G. </w:t>
      </w:r>
      <w:r w:rsidR="005B6FD4" w:rsidRPr="00C07721">
        <w:rPr>
          <w:rFonts w:asciiTheme="majorBidi" w:hAnsiTheme="majorBidi" w:cstheme="majorBidi"/>
          <w:sz w:val="22"/>
        </w:rPr>
        <w:t xml:space="preserve">and Wallsten, </w:t>
      </w:r>
      <w:r w:rsidRPr="00C07721">
        <w:rPr>
          <w:rFonts w:asciiTheme="majorBidi" w:hAnsiTheme="majorBidi" w:cstheme="majorBidi"/>
          <w:sz w:val="22"/>
        </w:rPr>
        <w:t>S.</w:t>
      </w:r>
      <w:r w:rsidR="0025560F" w:rsidRPr="00C07721">
        <w:rPr>
          <w:rFonts w:asciiTheme="majorBidi" w:hAnsiTheme="majorBidi" w:cstheme="majorBidi"/>
          <w:sz w:val="22"/>
        </w:rPr>
        <w:t xml:space="preserve">J. </w:t>
      </w:r>
      <w:r w:rsidR="008B0CE0" w:rsidRPr="00C07721">
        <w:rPr>
          <w:rFonts w:asciiTheme="majorBidi" w:hAnsiTheme="majorBidi" w:cstheme="majorBidi"/>
          <w:sz w:val="22"/>
        </w:rPr>
        <w:t>(</w:t>
      </w:r>
      <w:r w:rsidR="005B6FD4" w:rsidRPr="00C07721">
        <w:rPr>
          <w:rFonts w:asciiTheme="majorBidi" w:hAnsiTheme="majorBidi" w:cstheme="majorBidi"/>
          <w:sz w:val="22"/>
        </w:rPr>
        <w:t>2003</w:t>
      </w:r>
      <w:r w:rsidR="005523AB" w:rsidRPr="00C07721">
        <w:rPr>
          <w:rFonts w:asciiTheme="majorBidi" w:hAnsiTheme="majorBidi" w:cstheme="majorBidi"/>
          <w:sz w:val="22"/>
        </w:rPr>
        <w:t>)</w:t>
      </w:r>
      <w:r w:rsidR="008B0CE0" w:rsidRPr="00C07721">
        <w:rPr>
          <w:rFonts w:asciiTheme="majorBidi" w:hAnsiTheme="majorBidi" w:cstheme="majorBidi"/>
          <w:sz w:val="22"/>
        </w:rPr>
        <w:t xml:space="preserve"> </w:t>
      </w:r>
      <w:r w:rsidR="005B6FD4" w:rsidRPr="00C07721">
        <w:rPr>
          <w:rFonts w:asciiTheme="majorBidi" w:hAnsiTheme="majorBidi" w:cstheme="majorBidi"/>
          <w:sz w:val="22"/>
        </w:rPr>
        <w:t xml:space="preserve">Do remittances act like insurance? Evidence from a natural disaster in </w:t>
      </w:r>
      <w:r w:rsidR="0025560F" w:rsidRPr="00C07721">
        <w:rPr>
          <w:rFonts w:asciiTheme="majorBidi" w:hAnsiTheme="majorBidi" w:cstheme="majorBidi"/>
          <w:sz w:val="22"/>
        </w:rPr>
        <w:t>J</w:t>
      </w:r>
      <w:r w:rsidR="00A733B1" w:rsidRPr="00C07721">
        <w:rPr>
          <w:rFonts w:asciiTheme="majorBidi" w:hAnsiTheme="majorBidi" w:cstheme="majorBidi"/>
          <w:sz w:val="22"/>
        </w:rPr>
        <w:t xml:space="preserve">amaica, </w:t>
      </w:r>
      <w:r w:rsidR="001A1AC6">
        <w:rPr>
          <w:rFonts w:asciiTheme="majorBidi" w:hAnsiTheme="majorBidi" w:cstheme="majorBidi"/>
          <w:sz w:val="22"/>
        </w:rPr>
        <w:t xml:space="preserve">Development Research Group, </w:t>
      </w:r>
      <w:r w:rsidR="002721EE">
        <w:rPr>
          <w:rFonts w:asciiTheme="majorBidi" w:hAnsiTheme="majorBidi" w:cstheme="majorBidi"/>
          <w:sz w:val="22"/>
        </w:rPr>
        <w:t xml:space="preserve">World Bank </w:t>
      </w:r>
      <w:r w:rsidR="001A1AC6">
        <w:rPr>
          <w:rFonts w:asciiTheme="majorBidi" w:hAnsiTheme="majorBidi" w:cstheme="majorBidi"/>
          <w:i/>
          <w:iCs/>
          <w:sz w:val="22"/>
        </w:rPr>
        <w:t>Working P</w:t>
      </w:r>
      <w:r w:rsidR="005B6FD4" w:rsidRPr="001A1AC6">
        <w:rPr>
          <w:rFonts w:asciiTheme="majorBidi" w:hAnsiTheme="majorBidi" w:cstheme="majorBidi"/>
          <w:i/>
          <w:iCs/>
          <w:sz w:val="22"/>
        </w:rPr>
        <w:t>aper</w:t>
      </w:r>
      <w:r w:rsidR="002721EE">
        <w:rPr>
          <w:rFonts w:asciiTheme="majorBidi" w:hAnsiTheme="majorBidi" w:cstheme="majorBidi"/>
          <w:sz w:val="22"/>
        </w:rPr>
        <w:t>, Washington, D.C.</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Cragg, J.G. </w:t>
      </w:r>
      <w:r w:rsidR="005523AB" w:rsidRPr="00C07721">
        <w:rPr>
          <w:rFonts w:asciiTheme="majorBidi" w:hAnsiTheme="majorBidi" w:cstheme="majorBidi"/>
          <w:sz w:val="22"/>
        </w:rPr>
        <w:t>(1971)</w:t>
      </w:r>
      <w:r w:rsidR="005B6FD4" w:rsidRPr="00C07721">
        <w:rPr>
          <w:rFonts w:asciiTheme="majorBidi" w:hAnsiTheme="majorBidi" w:cstheme="majorBidi"/>
          <w:sz w:val="22"/>
        </w:rPr>
        <w:t xml:space="preserve"> Some statistical models for limited dependent variables with application to the demand for durable goods, </w:t>
      </w:r>
      <w:r w:rsidR="005B6FD4" w:rsidRPr="00C07721">
        <w:rPr>
          <w:rFonts w:asciiTheme="majorBidi" w:hAnsiTheme="majorBidi" w:cstheme="majorBidi"/>
          <w:i/>
          <w:iCs/>
          <w:sz w:val="22"/>
        </w:rPr>
        <w:t xml:space="preserve">Econometrica </w:t>
      </w:r>
      <w:r w:rsidR="005B6FD4" w:rsidRPr="00C07721">
        <w:rPr>
          <w:rFonts w:asciiTheme="majorBidi" w:hAnsiTheme="majorBidi" w:cstheme="majorBidi"/>
          <w:sz w:val="22"/>
        </w:rPr>
        <w:t>39, 829–844.</w:t>
      </w:r>
    </w:p>
    <w:p w:rsidR="008B0CE0"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eastAsia="Times New Roman" w:hAnsiTheme="majorBidi" w:cstheme="majorBidi"/>
          <w:sz w:val="22"/>
          <w:lang w:val="en-US" w:eastAsia="en-US"/>
        </w:rPr>
      </w:pPr>
      <w:r w:rsidRPr="00C07721">
        <w:rPr>
          <w:rFonts w:asciiTheme="majorBidi" w:hAnsiTheme="majorBidi" w:cstheme="majorBidi"/>
          <w:sz w:val="22"/>
          <w:lang w:val="en-US"/>
        </w:rPr>
        <w:t xml:space="preserve">Crocker, T.D. </w:t>
      </w:r>
      <w:r w:rsidR="005523AB" w:rsidRPr="00C07721">
        <w:rPr>
          <w:rFonts w:asciiTheme="majorBidi" w:hAnsiTheme="majorBidi" w:cstheme="majorBidi"/>
          <w:sz w:val="22"/>
          <w:lang w:val="en-US"/>
        </w:rPr>
        <w:t>and Shogren, J.F. (1999)</w:t>
      </w:r>
      <w:r w:rsidR="008B0CE0" w:rsidRPr="00C07721">
        <w:rPr>
          <w:rFonts w:asciiTheme="majorBidi" w:hAnsiTheme="majorBidi" w:cstheme="majorBidi"/>
          <w:sz w:val="22"/>
          <w:lang w:val="en-US"/>
        </w:rPr>
        <w:t xml:space="preserve"> Endogenous environmental risk. In</w:t>
      </w:r>
      <w:r w:rsidR="002721EE">
        <w:rPr>
          <w:rFonts w:asciiTheme="majorBidi" w:hAnsiTheme="majorBidi" w:cstheme="majorBidi"/>
          <w:sz w:val="22"/>
          <w:lang w:val="en-US"/>
        </w:rPr>
        <w:t>: van den Bergh, J.C.J.M. (Ed.)</w:t>
      </w:r>
      <w:r w:rsidR="008B0CE0" w:rsidRPr="00C07721">
        <w:rPr>
          <w:rFonts w:asciiTheme="majorBidi" w:hAnsiTheme="majorBidi" w:cstheme="majorBidi"/>
          <w:sz w:val="22"/>
          <w:lang w:val="en-US"/>
        </w:rPr>
        <w:t xml:space="preserve"> </w:t>
      </w:r>
      <w:r w:rsidR="008B0CE0" w:rsidRPr="00C07721">
        <w:rPr>
          <w:rFonts w:asciiTheme="majorBidi" w:hAnsiTheme="majorBidi" w:cstheme="majorBidi"/>
          <w:i/>
          <w:sz w:val="22"/>
          <w:lang w:val="en-US"/>
        </w:rPr>
        <w:t>Handbook of Environmental and Resource Economics</w:t>
      </w:r>
      <w:r w:rsidR="002721EE">
        <w:rPr>
          <w:rFonts w:asciiTheme="majorBidi" w:hAnsiTheme="majorBidi" w:cstheme="majorBidi"/>
          <w:sz w:val="22"/>
          <w:lang w:val="en-US"/>
        </w:rPr>
        <w:t>. Edward Elgar, Cheltenham,</w:t>
      </w:r>
      <w:r w:rsidR="008B0CE0" w:rsidRPr="00C07721">
        <w:rPr>
          <w:rFonts w:asciiTheme="majorBidi" w:hAnsiTheme="majorBidi" w:cstheme="majorBidi"/>
          <w:sz w:val="22"/>
          <w:lang w:val="en-US"/>
        </w:rPr>
        <w:t xml:space="preserve"> 215–222.</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Crocker, T.</w:t>
      </w:r>
      <w:r w:rsidR="008B0CE0" w:rsidRPr="00C07721">
        <w:rPr>
          <w:rFonts w:asciiTheme="majorBidi" w:hAnsiTheme="majorBidi" w:cstheme="majorBidi"/>
          <w:sz w:val="22"/>
        </w:rPr>
        <w:t>D.</w:t>
      </w:r>
      <w:r w:rsidRPr="00C07721">
        <w:rPr>
          <w:rFonts w:asciiTheme="majorBidi" w:hAnsiTheme="majorBidi" w:cstheme="majorBidi"/>
          <w:sz w:val="22"/>
        </w:rPr>
        <w:t xml:space="preserve"> </w:t>
      </w:r>
      <w:r w:rsidR="005B6FD4" w:rsidRPr="00C07721">
        <w:rPr>
          <w:rFonts w:asciiTheme="majorBidi" w:hAnsiTheme="majorBidi" w:cstheme="majorBidi"/>
          <w:sz w:val="22"/>
        </w:rPr>
        <w:t>and J.</w:t>
      </w:r>
      <w:r w:rsidR="008B0CE0" w:rsidRPr="00C07721">
        <w:rPr>
          <w:rFonts w:asciiTheme="majorBidi" w:hAnsiTheme="majorBidi" w:cstheme="majorBidi"/>
          <w:sz w:val="22"/>
        </w:rPr>
        <w:t xml:space="preserve">F. </w:t>
      </w:r>
      <w:r w:rsidRPr="00C07721">
        <w:rPr>
          <w:rFonts w:asciiTheme="majorBidi" w:hAnsiTheme="majorBidi" w:cstheme="majorBidi"/>
          <w:sz w:val="22"/>
        </w:rPr>
        <w:t>Shogren</w:t>
      </w:r>
      <w:r w:rsidR="005B6FD4" w:rsidRPr="00C07721">
        <w:rPr>
          <w:rFonts w:asciiTheme="majorBidi" w:hAnsiTheme="majorBidi" w:cstheme="majorBidi"/>
          <w:sz w:val="22"/>
        </w:rPr>
        <w:t xml:space="preserve"> </w:t>
      </w:r>
      <w:r w:rsidR="008B0CE0" w:rsidRPr="00C07721">
        <w:rPr>
          <w:rFonts w:asciiTheme="majorBidi" w:hAnsiTheme="majorBidi" w:cstheme="majorBidi"/>
          <w:sz w:val="22"/>
        </w:rPr>
        <w:t>(</w:t>
      </w:r>
      <w:r w:rsidR="005B6FD4" w:rsidRPr="00C07721">
        <w:rPr>
          <w:rFonts w:asciiTheme="majorBidi" w:hAnsiTheme="majorBidi" w:cstheme="majorBidi"/>
          <w:sz w:val="22"/>
        </w:rPr>
        <w:t>2003</w:t>
      </w:r>
      <w:r w:rsidR="005523AB" w:rsidRPr="00C07721">
        <w:rPr>
          <w:rFonts w:asciiTheme="majorBidi" w:hAnsiTheme="majorBidi" w:cstheme="majorBidi"/>
          <w:sz w:val="22"/>
        </w:rPr>
        <w:t>)</w:t>
      </w:r>
      <w:r w:rsidR="008B0CE0" w:rsidRPr="00C07721">
        <w:rPr>
          <w:rFonts w:asciiTheme="majorBidi" w:hAnsiTheme="majorBidi" w:cstheme="majorBidi"/>
          <w:sz w:val="22"/>
        </w:rPr>
        <w:t xml:space="preserve"> </w:t>
      </w:r>
      <w:r w:rsidR="005B6FD4" w:rsidRPr="00C07721">
        <w:rPr>
          <w:rFonts w:asciiTheme="majorBidi" w:hAnsiTheme="majorBidi" w:cstheme="majorBidi"/>
          <w:sz w:val="22"/>
        </w:rPr>
        <w:t>Choos</w:t>
      </w:r>
      <w:r w:rsidRPr="00C07721">
        <w:rPr>
          <w:rFonts w:asciiTheme="majorBidi" w:hAnsiTheme="majorBidi" w:cstheme="majorBidi"/>
          <w:sz w:val="22"/>
        </w:rPr>
        <w:t xml:space="preserve">ing environmental risks, in H. Folmer, and T. </w:t>
      </w:r>
      <w:r w:rsidR="005B6FD4" w:rsidRPr="00C07721">
        <w:rPr>
          <w:rFonts w:asciiTheme="majorBidi" w:hAnsiTheme="majorBidi" w:cstheme="majorBidi"/>
          <w:sz w:val="22"/>
        </w:rPr>
        <w:t xml:space="preserve">Tietenberg, </w:t>
      </w:r>
      <w:r w:rsidR="001A1AC6">
        <w:rPr>
          <w:rFonts w:asciiTheme="majorBidi" w:hAnsiTheme="majorBidi" w:cstheme="majorBidi"/>
          <w:sz w:val="22"/>
        </w:rPr>
        <w:t>(eds.)</w:t>
      </w:r>
      <w:r w:rsidR="005B6FD4" w:rsidRPr="00C07721">
        <w:rPr>
          <w:rFonts w:asciiTheme="majorBidi" w:hAnsiTheme="majorBidi" w:cstheme="majorBidi"/>
          <w:sz w:val="22"/>
        </w:rPr>
        <w:t xml:space="preserve"> </w:t>
      </w:r>
      <w:r w:rsidR="005B6FD4" w:rsidRPr="00C07721">
        <w:rPr>
          <w:rFonts w:asciiTheme="majorBidi" w:hAnsiTheme="majorBidi" w:cstheme="majorBidi"/>
          <w:i/>
          <w:iCs/>
          <w:sz w:val="22"/>
        </w:rPr>
        <w:t>The international yearbook of environmental and resource economics 2003/04</w:t>
      </w:r>
      <w:r w:rsidR="005B6FD4" w:rsidRPr="00C07721">
        <w:rPr>
          <w:rFonts w:asciiTheme="majorBidi" w:hAnsiTheme="majorBidi" w:cstheme="majorBidi"/>
          <w:sz w:val="22"/>
        </w:rPr>
        <w:t xml:space="preserve"> (Edward Elgar, Cheltenham, UK and Northampton, MA, USA).</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Dasgupta, S., B. Laplante, S. Murray and D. </w:t>
      </w:r>
      <w:r w:rsidR="005523AB" w:rsidRPr="00C07721">
        <w:rPr>
          <w:rFonts w:asciiTheme="majorBidi" w:hAnsiTheme="majorBidi" w:cstheme="majorBidi"/>
          <w:sz w:val="22"/>
        </w:rPr>
        <w:t>Wheeler (2009)</w:t>
      </w:r>
      <w:r w:rsidR="005B6FD4" w:rsidRPr="00C07721">
        <w:rPr>
          <w:rFonts w:asciiTheme="majorBidi" w:hAnsiTheme="majorBidi" w:cstheme="majorBidi"/>
          <w:sz w:val="22"/>
        </w:rPr>
        <w:t xml:space="preserve"> Sea-level rise and storm surges: A comparative analysis of im</w:t>
      </w:r>
      <w:r w:rsidRPr="00C07721">
        <w:rPr>
          <w:rFonts w:asciiTheme="majorBidi" w:hAnsiTheme="majorBidi" w:cstheme="majorBidi"/>
          <w:sz w:val="22"/>
        </w:rPr>
        <w:t xml:space="preserve">pacts in developing countries, </w:t>
      </w:r>
      <w:r w:rsidR="005B6FD4" w:rsidRPr="00C07721">
        <w:rPr>
          <w:rFonts w:asciiTheme="majorBidi" w:hAnsiTheme="majorBidi" w:cstheme="majorBidi"/>
          <w:sz w:val="22"/>
        </w:rPr>
        <w:t xml:space="preserve">World Bank Policy Research </w:t>
      </w:r>
      <w:r w:rsidR="005B6FD4" w:rsidRPr="001A1AC6">
        <w:rPr>
          <w:rFonts w:asciiTheme="majorBidi" w:hAnsiTheme="majorBidi" w:cstheme="majorBidi"/>
          <w:i/>
          <w:iCs/>
          <w:sz w:val="22"/>
        </w:rPr>
        <w:t>Working Paper</w:t>
      </w:r>
      <w:r w:rsidR="002721EE">
        <w:rPr>
          <w:rFonts w:asciiTheme="majorBidi" w:hAnsiTheme="majorBidi" w:cstheme="majorBidi"/>
          <w:sz w:val="22"/>
        </w:rPr>
        <w:t xml:space="preserve"> </w:t>
      </w:r>
      <w:r w:rsidR="001A1AC6">
        <w:rPr>
          <w:rFonts w:asciiTheme="majorBidi" w:hAnsiTheme="majorBidi" w:cstheme="majorBidi"/>
          <w:sz w:val="22"/>
        </w:rPr>
        <w:t>5 (42)</w:t>
      </w:r>
      <w:r w:rsidR="005B6FD4" w:rsidRPr="00C07721">
        <w:rPr>
          <w:rFonts w:asciiTheme="majorBidi" w:hAnsiTheme="majorBidi" w:cstheme="majorBidi"/>
          <w:sz w:val="22"/>
        </w:rPr>
        <w:t xml:space="preserve"> WPS490</w:t>
      </w:r>
      <w:r w:rsidR="001A1AC6">
        <w:rPr>
          <w:rFonts w:asciiTheme="majorBidi" w:hAnsiTheme="majorBidi" w:cstheme="majorBidi"/>
          <w:sz w:val="22"/>
        </w:rPr>
        <w:t>1, World Bank, Washington D.C.</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Ehrlich, I. and G.</w:t>
      </w:r>
      <w:r w:rsidR="005B6FD4" w:rsidRPr="00C07721">
        <w:rPr>
          <w:rFonts w:asciiTheme="majorBidi" w:hAnsiTheme="majorBidi" w:cstheme="majorBidi"/>
          <w:sz w:val="22"/>
        </w:rPr>
        <w:t xml:space="preserve">S. Becker, </w:t>
      </w:r>
      <w:r w:rsidR="008B0CE0" w:rsidRPr="00C07721">
        <w:rPr>
          <w:rFonts w:asciiTheme="majorBidi" w:hAnsiTheme="majorBidi" w:cstheme="majorBidi"/>
          <w:sz w:val="22"/>
        </w:rPr>
        <w:t>(</w:t>
      </w:r>
      <w:r w:rsidR="005B6FD4" w:rsidRPr="00C07721">
        <w:rPr>
          <w:rFonts w:asciiTheme="majorBidi" w:hAnsiTheme="majorBidi" w:cstheme="majorBidi"/>
          <w:sz w:val="22"/>
        </w:rPr>
        <w:t>1972</w:t>
      </w:r>
      <w:r w:rsidR="005523AB" w:rsidRPr="00C07721">
        <w:rPr>
          <w:rFonts w:asciiTheme="majorBidi" w:hAnsiTheme="majorBidi" w:cstheme="majorBidi"/>
          <w:sz w:val="22"/>
        </w:rPr>
        <w:t>)</w:t>
      </w:r>
      <w:r w:rsidR="008B0CE0" w:rsidRPr="00C07721">
        <w:rPr>
          <w:rFonts w:asciiTheme="majorBidi" w:hAnsiTheme="majorBidi" w:cstheme="majorBidi"/>
          <w:sz w:val="22"/>
        </w:rPr>
        <w:t xml:space="preserve"> </w:t>
      </w:r>
      <w:r w:rsidR="005B6FD4" w:rsidRPr="00C07721">
        <w:rPr>
          <w:rFonts w:asciiTheme="majorBidi" w:hAnsiTheme="majorBidi" w:cstheme="majorBidi"/>
          <w:sz w:val="22"/>
        </w:rPr>
        <w:t xml:space="preserve">Market insurance, self-insurance and self-protection, </w:t>
      </w:r>
      <w:r w:rsidR="005B6FD4" w:rsidRPr="00C07721">
        <w:rPr>
          <w:rFonts w:asciiTheme="majorBidi" w:hAnsiTheme="majorBidi" w:cstheme="majorBidi"/>
          <w:i/>
          <w:iCs/>
          <w:sz w:val="22"/>
        </w:rPr>
        <w:t xml:space="preserve">Journal of Political Economy </w:t>
      </w:r>
      <w:r w:rsidR="005B6FD4" w:rsidRPr="00C07721">
        <w:rPr>
          <w:rFonts w:asciiTheme="majorBidi" w:hAnsiTheme="majorBidi" w:cstheme="majorBidi"/>
          <w:sz w:val="22"/>
        </w:rPr>
        <w:t>80, 623-648.</w:t>
      </w:r>
    </w:p>
    <w:p w:rsidR="00A902E3"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eastAsia="Times New Roman" w:hAnsiTheme="majorBidi" w:cstheme="majorBidi"/>
          <w:sz w:val="22"/>
          <w:lang w:eastAsia="en-US"/>
        </w:rPr>
        <w:t>Erden, L.</w:t>
      </w:r>
      <w:r w:rsidR="00A902E3" w:rsidRPr="00C07721">
        <w:rPr>
          <w:rFonts w:asciiTheme="majorBidi" w:eastAsia="Times New Roman" w:hAnsiTheme="majorBidi" w:cstheme="majorBidi"/>
          <w:sz w:val="22"/>
          <w:lang w:eastAsia="en-US"/>
        </w:rPr>
        <w:t xml:space="preserve"> </w:t>
      </w:r>
      <w:r w:rsidR="00054E28" w:rsidRPr="00C07721">
        <w:rPr>
          <w:rFonts w:asciiTheme="majorBidi" w:eastAsia="Times New Roman" w:hAnsiTheme="majorBidi" w:cstheme="majorBidi"/>
          <w:sz w:val="22"/>
          <w:lang w:eastAsia="en-US"/>
        </w:rPr>
        <w:t>and</w:t>
      </w:r>
      <w:r w:rsidRPr="00C07721">
        <w:rPr>
          <w:rFonts w:asciiTheme="majorBidi" w:eastAsia="Times New Roman" w:hAnsiTheme="majorBidi" w:cstheme="majorBidi"/>
          <w:sz w:val="22"/>
          <w:lang w:eastAsia="en-US"/>
        </w:rPr>
        <w:t xml:space="preserve"> Holcombe, R.</w:t>
      </w:r>
      <w:r w:rsidR="005523AB" w:rsidRPr="00C07721">
        <w:rPr>
          <w:rFonts w:asciiTheme="majorBidi" w:eastAsia="Times New Roman" w:hAnsiTheme="majorBidi" w:cstheme="majorBidi"/>
          <w:sz w:val="22"/>
          <w:lang w:eastAsia="en-US"/>
        </w:rPr>
        <w:t>G. (2005)</w:t>
      </w:r>
      <w:r w:rsidR="001A1AC6">
        <w:rPr>
          <w:rFonts w:asciiTheme="majorBidi" w:eastAsia="Times New Roman" w:hAnsiTheme="majorBidi" w:cstheme="majorBidi"/>
          <w:sz w:val="22"/>
          <w:lang w:eastAsia="en-US"/>
        </w:rPr>
        <w:t xml:space="preserve"> </w:t>
      </w:r>
      <w:r w:rsidR="00A902E3" w:rsidRPr="00C07721">
        <w:rPr>
          <w:rFonts w:asciiTheme="majorBidi" w:eastAsia="Times New Roman" w:hAnsiTheme="majorBidi" w:cstheme="majorBidi"/>
          <w:sz w:val="22"/>
          <w:lang w:eastAsia="en-US"/>
        </w:rPr>
        <w:t xml:space="preserve">The effects of public investment on private investment in developing economies. </w:t>
      </w:r>
      <w:r w:rsidR="00A902E3" w:rsidRPr="00C07721">
        <w:rPr>
          <w:rFonts w:asciiTheme="majorBidi" w:eastAsia="Times New Roman" w:hAnsiTheme="majorBidi" w:cstheme="majorBidi"/>
          <w:i/>
          <w:iCs/>
          <w:sz w:val="22"/>
          <w:lang w:eastAsia="en-US"/>
        </w:rPr>
        <w:t>Public Finance Review</w:t>
      </w:r>
      <w:r w:rsidR="00A902E3" w:rsidRPr="00C07721">
        <w:rPr>
          <w:rFonts w:asciiTheme="majorBidi" w:eastAsia="Times New Roman" w:hAnsiTheme="majorBidi" w:cstheme="majorBidi"/>
          <w:sz w:val="22"/>
          <w:lang w:eastAsia="en-US"/>
        </w:rPr>
        <w:t xml:space="preserve">, </w:t>
      </w:r>
      <w:r w:rsidR="00A902E3" w:rsidRPr="00C07721">
        <w:rPr>
          <w:rFonts w:asciiTheme="majorBidi" w:eastAsia="Times New Roman" w:hAnsiTheme="majorBidi" w:cstheme="majorBidi"/>
          <w:i/>
          <w:iCs/>
          <w:sz w:val="22"/>
          <w:lang w:eastAsia="en-US"/>
        </w:rPr>
        <w:t>33</w:t>
      </w:r>
      <w:r w:rsidR="00A902E3" w:rsidRPr="00C07721">
        <w:rPr>
          <w:rFonts w:asciiTheme="majorBidi" w:eastAsia="Times New Roman" w:hAnsiTheme="majorBidi" w:cstheme="majorBidi"/>
          <w:sz w:val="22"/>
          <w:lang w:eastAsia="en-US"/>
        </w:rPr>
        <w:t>(5), 575-602</w:t>
      </w:r>
    </w:p>
    <w:p w:rsidR="00DA7A77" w:rsidRPr="00C07721" w:rsidRDefault="00301288" w:rsidP="00C07721">
      <w:pPr>
        <w:tabs>
          <w:tab w:val="left" w:pos="426"/>
        </w:tabs>
        <w:spacing w:afterLines="40" w:after="96" w:line="240" w:lineRule="auto"/>
        <w:ind w:left="426" w:hanging="426"/>
        <w:jc w:val="both"/>
        <w:rPr>
          <w:rFonts w:asciiTheme="majorBidi" w:eastAsia="Times New Roman" w:hAnsiTheme="majorBidi" w:cstheme="majorBidi"/>
          <w:sz w:val="22"/>
          <w:lang w:eastAsia="en-US"/>
        </w:rPr>
      </w:pPr>
      <w:r w:rsidRPr="00C07721">
        <w:rPr>
          <w:rFonts w:asciiTheme="majorBidi" w:eastAsia="Times New Roman" w:hAnsiTheme="majorBidi" w:cstheme="majorBidi"/>
          <w:sz w:val="22"/>
          <w:lang w:eastAsia="en-US"/>
        </w:rPr>
        <w:t>Erenburg, S.</w:t>
      </w:r>
      <w:r w:rsidR="005523AB" w:rsidRPr="00C07721">
        <w:rPr>
          <w:rFonts w:asciiTheme="majorBidi" w:eastAsia="Times New Roman" w:hAnsiTheme="majorBidi" w:cstheme="majorBidi"/>
          <w:sz w:val="22"/>
          <w:lang w:eastAsia="en-US"/>
        </w:rPr>
        <w:t>J. (1993)</w:t>
      </w:r>
      <w:r w:rsidR="00DA7A77" w:rsidRPr="00C07721">
        <w:rPr>
          <w:rFonts w:asciiTheme="majorBidi" w:eastAsia="Times New Roman" w:hAnsiTheme="majorBidi" w:cstheme="majorBidi"/>
          <w:sz w:val="22"/>
          <w:lang w:eastAsia="en-US"/>
        </w:rPr>
        <w:t xml:space="preserve"> The real effects of public investment on private investment. </w:t>
      </w:r>
      <w:r w:rsidR="00DA7A77" w:rsidRPr="00C07721">
        <w:rPr>
          <w:rFonts w:asciiTheme="majorBidi" w:eastAsia="Times New Roman" w:hAnsiTheme="majorBidi" w:cstheme="majorBidi"/>
          <w:i/>
          <w:iCs/>
          <w:sz w:val="22"/>
          <w:lang w:eastAsia="en-US"/>
        </w:rPr>
        <w:t>Applied Economics</w:t>
      </w:r>
      <w:r w:rsidR="00DA7A77" w:rsidRPr="00C07721">
        <w:rPr>
          <w:rFonts w:asciiTheme="majorBidi" w:eastAsia="Times New Roman" w:hAnsiTheme="majorBidi" w:cstheme="majorBidi"/>
          <w:sz w:val="22"/>
          <w:lang w:eastAsia="en-US"/>
        </w:rPr>
        <w:t xml:space="preserve">, </w:t>
      </w:r>
      <w:r w:rsidR="00DA7A77" w:rsidRPr="00C07721">
        <w:rPr>
          <w:rFonts w:asciiTheme="majorBidi" w:eastAsia="Times New Roman" w:hAnsiTheme="majorBidi" w:cstheme="majorBidi"/>
          <w:i/>
          <w:iCs/>
          <w:sz w:val="22"/>
          <w:lang w:eastAsia="en-US"/>
        </w:rPr>
        <w:t>25</w:t>
      </w:r>
      <w:r w:rsidR="00DA7A77" w:rsidRPr="00C07721">
        <w:rPr>
          <w:rFonts w:asciiTheme="majorBidi" w:eastAsia="Times New Roman" w:hAnsiTheme="majorBidi" w:cstheme="majorBidi"/>
          <w:sz w:val="22"/>
          <w:lang w:eastAsia="en-US"/>
        </w:rPr>
        <w:t>(6), 831-837.</w:t>
      </w:r>
    </w:p>
    <w:p w:rsidR="005B6FD4" w:rsidRPr="00C07721" w:rsidRDefault="005523AB"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Freeman III, A.</w:t>
      </w:r>
      <w:r w:rsidR="00301288" w:rsidRPr="00C07721">
        <w:rPr>
          <w:rFonts w:asciiTheme="majorBidi" w:hAnsiTheme="majorBidi" w:cstheme="majorBidi"/>
          <w:sz w:val="22"/>
        </w:rPr>
        <w:t xml:space="preserve">M. </w:t>
      </w:r>
      <w:r w:rsidRPr="00C07721">
        <w:rPr>
          <w:rFonts w:asciiTheme="majorBidi" w:hAnsiTheme="majorBidi" w:cstheme="majorBidi"/>
          <w:sz w:val="22"/>
        </w:rPr>
        <w:t xml:space="preserve">(2003) </w:t>
      </w:r>
      <w:r w:rsidR="005B6FD4" w:rsidRPr="00C07721">
        <w:rPr>
          <w:rFonts w:asciiTheme="majorBidi" w:hAnsiTheme="majorBidi" w:cstheme="majorBidi"/>
          <w:i/>
          <w:iCs/>
          <w:sz w:val="22"/>
        </w:rPr>
        <w:t>The measurement of environmental and resource values: Theory and methods</w:t>
      </w:r>
      <w:r w:rsidR="002721EE">
        <w:rPr>
          <w:rFonts w:asciiTheme="majorBidi" w:hAnsiTheme="majorBidi" w:cstheme="majorBidi"/>
          <w:sz w:val="22"/>
        </w:rPr>
        <w:t xml:space="preserve"> , Resources for the Future (RFF), Washington, D.C.</w:t>
      </w:r>
    </w:p>
    <w:p w:rsidR="002B0A10" w:rsidRPr="00C07721" w:rsidRDefault="00301288" w:rsidP="001A1AC6">
      <w:pPr>
        <w:tabs>
          <w:tab w:val="left" w:pos="426"/>
        </w:tabs>
        <w:spacing w:afterLines="40" w:after="96" w:line="240" w:lineRule="auto"/>
        <w:ind w:left="426" w:hanging="426"/>
        <w:rPr>
          <w:rFonts w:asciiTheme="majorBidi" w:eastAsia="Times New Roman" w:hAnsiTheme="majorBidi" w:cstheme="majorBidi"/>
          <w:sz w:val="22"/>
          <w:lang w:val="en-US" w:eastAsia="en-US"/>
        </w:rPr>
      </w:pPr>
      <w:r w:rsidRPr="00C07721">
        <w:rPr>
          <w:rFonts w:asciiTheme="majorBidi" w:eastAsia="Times New Roman" w:hAnsiTheme="majorBidi" w:cstheme="majorBidi"/>
          <w:sz w:val="22"/>
          <w:lang w:val="en-US" w:eastAsia="en-US"/>
        </w:rPr>
        <w:t xml:space="preserve">Greene, J. </w:t>
      </w:r>
      <w:r w:rsidR="00054E28" w:rsidRPr="00C07721">
        <w:rPr>
          <w:rFonts w:asciiTheme="majorBidi" w:eastAsia="Times New Roman" w:hAnsiTheme="majorBidi" w:cstheme="majorBidi"/>
          <w:sz w:val="22"/>
          <w:lang w:val="en-US" w:eastAsia="en-US"/>
        </w:rPr>
        <w:t>and</w:t>
      </w:r>
      <w:r w:rsidR="005523AB" w:rsidRPr="00C07721">
        <w:rPr>
          <w:rFonts w:asciiTheme="majorBidi" w:eastAsia="Times New Roman" w:hAnsiTheme="majorBidi" w:cstheme="majorBidi"/>
          <w:sz w:val="22"/>
          <w:lang w:val="en-US" w:eastAsia="en-US"/>
        </w:rPr>
        <w:t xml:space="preserve"> Villanueva, D. (1991)</w:t>
      </w:r>
      <w:r w:rsidR="002B0A10" w:rsidRPr="00C07721">
        <w:rPr>
          <w:rFonts w:asciiTheme="majorBidi" w:eastAsia="Times New Roman" w:hAnsiTheme="majorBidi" w:cstheme="majorBidi"/>
          <w:sz w:val="22"/>
          <w:lang w:val="en-US" w:eastAsia="en-US"/>
        </w:rPr>
        <w:t xml:space="preserve"> Private investment in developing countries: an empirical nalysis. </w:t>
      </w:r>
      <w:r w:rsidR="002B0A10" w:rsidRPr="00C07721">
        <w:rPr>
          <w:rFonts w:asciiTheme="majorBidi" w:eastAsia="Times New Roman" w:hAnsiTheme="majorBidi" w:cstheme="majorBidi"/>
          <w:i/>
          <w:iCs/>
          <w:sz w:val="22"/>
          <w:lang w:val="en-US" w:eastAsia="en-US"/>
        </w:rPr>
        <w:t>International Monetary Fund</w:t>
      </w:r>
      <w:r w:rsidR="001A1AC6">
        <w:rPr>
          <w:rFonts w:asciiTheme="majorBidi" w:eastAsia="Times New Roman" w:hAnsiTheme="majorBidi" w:cstheme="majorBidi"/>
          <w:i/>
          <w:iCs/>
          <w:sz w:val="22"/>
          <w:lang w:val="en-US" w:eastAsia="en-US"/>
        </w:rPr>
        <w:t xml:space="preserve"> Staff Papers,</w:t>
      </w:r>
      <w:r w:rsidR="002B0A10" w:rsidRPr="00C07721">
        <w:rPr>
          <w:rFonts w:asciiTheme="majorBidi" w:eastAsia="Times New Roman" w:hAnsiTheme="majorBidi" w:cstheme="majorBidi"/>
          <w:sz w:val="22"/>
          <w:lang w:val="en-US" w:eastAsia="en-US"/>
        </w:rPr>
        <w:t xml:space="preserve"> 33-58.</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Heckman, J. </w:t>
      </w:r>
      <w:r w:rsidR="005523AB" w:rsidRPr="00C07721">
        <w:rPr>
          <w:rFonts w:asciiTheme="majorBidi" w:hAnsiTheme="majorBidi" w:cstheme="majorBidi"/>
          <w:sz w:val="22"/>
        </w:rPr>
        <w:t>(1979)</w:t>
      </w:r>
      <w:r w:rsidR="005B6FD4" w:rsidRPr="00C07721">
        <w:rPr>
          <w:rFonts w:asciiTheme="majorBidi" w:hAnsiTheme="majorBidi" w:cstheme="majorBidi"/>
          <w:sz w:val="22"/>
        </w:rPr>
        <w:t xml:space="preserve"> Sample selection bias as a specification error, </w:t>
      </w:r>
      <w:r w:rsidR="005B6FD4" w:rsidRPr="00C07721">
        <w:rPr>
          <w:rFonts w:asciiTheme="majorBidi" w:hAnsiTheme="majorBidi" w:cstheme="majorBidi"/>
          <w:i/>
          <w:iCs/>
          <w:sz w:val="22"/>
        </w:rPr>
        <w:t xml:space="preserve">Econometrica </w:t>
      </w:r>
      <w:r w:rsidR="005B6FD4" w:rsidRPr="00C07721">
        <w:rPr>
          <w:rFonts w:asciiTheme="majorBidi" w:hAnsiTheme="majorBidi" w:cstheme="majorBidi"/>
          <w:sz w:val="22"/>
        </w:rPr>
        <w:t>47, 153–61.</w:t>
      </w:r>
    </w:p>
    <w:p w:rsidR="002837A5" w:rsidRPr="00C07721" w:rsidRDefault="002837A5" w:rsidP="00C07721">
      <w:pPr>
        <w:tabs>
          <w:tab w:val="left" w:pos="426"/>
        </w:tabs>
        <w:spacing w:afterLines="40" w:after="96" w:line="240" w:lineRule="auto"/>
        <w:ind w:left="426" w:hanging="426"/>
        <w:jc w:val="both"/>
        <w:rPr>
          <w:rFonts w:asciiTheme="majorBidi" w:eastAsia="Times New Roman" w:hAnsiTheme="majorBidi" w:cstheme="majorBidi"/>
          <w:sz w:val="22"/>
          <w:lang w:val="en-US" w:eastAsia="en-US"/>
        </w:rPr>
      </w:pPr>
      <w:r w:rsidRPr="00C07721">
        <w:rPr>
          <w:rFonts w:asciiTheme="majorBidi" w:eastAsia="Times New Roman" w:hAnsiTheme="majorBidi" w:cstheme="majorBidi"/>
          <w:sz w:val="22"/>
          <w:lang w:val="en-US" w:eastAsia="en-US"/>
        </w:rPr>
        <w:lastRenderedPageBreak/>
        <w:t>Hussai</w:t>
      </w:r>
      <w:r w:rsidR="00301288" w:rsidRPr="00C07721">
        <w:rPr>
          <w:rFonts w:asciiTheme="majorBidi" w:eastAsia="Times New Roman" w:hAnsiTheme="majorBidi" w:cstheme="majorBidi"/>
          <w:sz w:val="22"/>
          <w:lang w:val="en-US" w:eastAsia="en-US"/>
        </w:rPr>
        <w:t xml:space="preserve">n, A., Muhammad, S., Akram, K. </w:t>
      </w:r>
      <w:r w:rsidR="00054E28" w:rsidRPr="00C07721">
        <w:rPr>
          <w:rFonts w:asciiTheme="majorBidi" w:eastAsia="Times New Roman" w:hAnsiTheme="majorBidi" w:cstheme="majorBidi"/>
          <w:sz w:val="22"/>
          <w:lang w:val="en-US" w:eastAsia="en-US"/>
        </w:rPr>
        <w:t>and</w:t>
      </w:r>
      <w:r w:rsidR="005523AB" w:rsidRPr="00C07721">
        <w:rPr>
          <w:rFonts w:asciiTheme="majorBidi" w:eastAsia="Times New Roman" w:hAnsiTheme="majorBidi" w:cstheme="majorBidi"/>
          <w:sz w:val="22"/>
          <w:lang w:val="en-US" w:eastAsia="en-US"/>
        </w:rPr>
        <w:t xml:space="preserve"> Lal, I</w:t>
      </w:r>
      <w:r w:rsidR="001A1AC6">
        <w:rPr>
          <w:rFonts w:asciiTheme="majorBidi" w:eastAsia="Times New Roman" w:hAnsiTheme="majorBidi" w:cstheme="majorBidi"/>
          <w:sz w:val="22"/>
          <w:lang w:val="en-US" w:eastAsia="en-US"/>
        </w:rPr>
        <w:t xml:space="preserve"> (2009) </w:t>
      </w:r>
      <w:r w:rsidRPr="00C07721">
        <w:rPr>
          <w:rFonts w:asciiTheme="majorBidi" w:eastAsia="Times New Roman" w:hAnsiTheme="majorBidi" w:cstheme="majorBidi"/>
          <w:sz w:val="22"/>
          <w:lang w:val="en-US" w:eastAsia="en-US"/>
        </w:rPr>
        <w:t xml:space="preserve">Effectiveness of Government Expenditure Crowding-In or Crowding-Out: Empirical Evidence in Case of Pakistan. </w:t>
      </w:r>
      <w:r w:rsidRPr="00C07721">
        <w:rPr>
          <w:rFonts w:asciiTheme="majorBidi" w:eastAsia="Times New Roman" w:hAnsiTheme="majorBidi" w:cstheme="majorBidi"/>
          <w:i/>
          <w:iCs/>
          <w:sz w:val="22"/>
          <w:lang w:val="en-US" w:eastAsia="en-US"/>
        </w:rPr>
        <w:t>European Journal of Economics, Finance and Administrative Sciences</w:t>
      </w:r>
      <w:r w:rsidRPr="00C07721">
        <w:rPr>
          <w:rFonts w:asciiTheme="majorBidi" w:eastAsia="Times New Roman" w:hAnsiTheme="majorBidi" w:cstheme="majorBidi"/>
          <w:sz w:val="22"/>
          <w:lang w:val="en-US" w:eastAsia="en-US"/>
        </w:rPr>
        <w:t>, (16).</w:t>
      </w:r>
    </w:p>
    <w:p w:rsidR="005B6FD4" w:rsidRPr="00C07721" w:rsidRDefault="005B6FD4"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IPCC (Intergovern</w:t>
      </w:r>
      <w:r w:rsidR="00301288" w:rsidRPr="00C07721">
        <w:rPr>
          <w:rFonts w:asciiTheme="majorBidi" w:hAnsiTheme="majorBidi" w:cstheme="majorBidi"/>
          <w:sz w:val="22"/>
        </w:rPr>
        <w:t>mental Panel on Climate Change)</w:t>
      </w:r>
      <w:r w:rsidRPr="00C07721">
        <w:rPr>
          <w:rFonts w:asciiTheme="majorBidi" w:hAnsiTheme="majorBidi" w:cstheme="majorBidi"/>
          <w:sz w:val="22"/>
        </w:rPr>
        <w:t xml:space="preserve"> </w:t>
      </w:r>
      <w:r w:rsidR="005523AB" w:rsidRPr="00C07721">
        <w:rPr>
          <w:rFonts w:asciiTheme="majorBidi" w:hAnsiTheme="majorBidi" w:cstheme="majorBidi"/>
          <w:sz w:val="22"/>
        </w:rPr>
        <w:t>(2007)</w:t>
      </w:r>
      <w:r w:rsidRPr="00C07721">
        <w:rPr>
          <w:rFonts w:asciiTheme="majorBidi" w:hAnsiTheme="majorBidi" w:cstheme="majorBidi"/>
          <w:sz w:val="22"/>
        </w:rPr>
        <w:t xml:space="preserve"> Climate change 2007 - impacts, adaptation and vulnerability’, contribution of working group iii to the fourth </w:t>
      </w:r>
      <w:r w:rsidR="001A1AC6">
        <w:rPr>
          <w:rFonts w:asciiTheme="majorBidi" w:hAnsiTheme="majorBidi" w:cstheme="majorBidi"/>
          <w:sz w:val="22"/>
        </w:rPr>
        <w:t xml:space="preserve">assessment report of the ipcc, </w:t>
      </w:r>
      <w:r w:rsidRPr="00C07721">
        <w:rPr>
          <w:rFonts w:asciiTheme="majorBidi" w:hAnsiTheme="majorBidi" w:cstheme="majorBidi"/>
          <w:sz w:val="22"/>
        </w:rPr>
        <w:t>Cambr</w:t>
      </w:r>
      <w:r w:rsidR="001A1AC6">
        <w:rPr>
          <w:rFonts w:asciiTheme="majorBidi" w:hAnsiTheme="majorBidi" w:cstheme="majorBidi"/>
          <w:sz w:val="22"/>
        </w:rPr>
        <w:t>idge University Press, New York</w:t>
      </w:r>
      <w:r w:rsidRPr="00C07721">
        <w:rPr>
          <w:rFonts w:asciiTheme="majorBidi" w:hAnsiTheme="majorBidi" w:cstheme="majorBidi"/>
          <w:sz w:val="22"/>
        </w:rPr>
        <w:t>.</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Jones, A.M. </w:t>
      </w:r>
      <w:r w:rsidR="005523AB" w:rsidRPr="00C07721">
        <w:rPr>
          <w:rFonts w:asciiTheme="majorBidi" w:hAnsiTheme="majorBidi" w:cstheme="majorBidi"/>
          <w:sz w:val="22"/>
        </w:rPr>
        <w:t>(1989)</w:t>
      </w:r>
      <w:r w:rsidR="005B6FD4" w:rsidRPr="00C07721">
        <w:rPr>
          <w:rFonts w:asciiTheme="majorBidi" w:hAnsiTheme="majorBidi" w:cstheme="majorBidi"/>
          <w:sz w:val="22"/>
        </w:rPr>
        <w:t xml:space="preserve"> A double hurdle model of cigarette consumption, </w:t>
      </w:r>
      <w:r w:rsidR="005B6FD4" w:rsidRPr="00C07721">
        <w:rPr>
          <w:rFonts w:asciiTheme="majorBidi" w:hAnsiTheme="majorBidi" w:cstheme="majorBidi"/>
          <w:i/>
          <w:iCs/>
          <w:sz w:val="22"/>
        </w:rPr>
        <w:t>Journal of Applied Econometrics</w:t>
      </w:r>
      <w:r w:rsidR="005B6FD4" w:rsidRPr="00C07721">
        <w:rPr>
          <w:rFonts w:asciiTheme="majorBidi" w:hAnsiTheme="majorBidi" w:cstheme="majorBidi"/>
          <w:sz w:val="22"/>
        </w:rPr>
        <w:t xml:space="preserve"> 4.</w:t>
      </w:r>
    </w:p>
    <w:p w:rsidR="005B6FD4" w:rsidRPr="00C07721" w:rsidRDefault="005523AB"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1A1AC6">
        <w:rPr>
          <w:rFonts w:asciiTheme="majorBidi" w:hAnsiTheme="majorBidi" w:cstheme="majorBidi"/>
          <w:sz w:val="22"/>
        </w:rPr>
        <w:t>Kahneman, D., H. Kunreuther</w:t>
      </w:r>
      <w:r w:rsidR="001A1AC6" w:rsidRPr="001A1AC6">
        <w:rPr>
          <w:rFonts w:asciiTheme="majorBidi" w:hAnsiTheme="majorBidi" w:cstheme="majorBidi"/>
          <w:sz w:val="22"/>
        </w:rPr>
        <w:t xml:space="preserve"> and N.</w:t>
      </w:r>
      <w:r w:rsidR="001A1AC6">
        <w:rPr>
          <w:rFonts w:asciiTheme="majorBidi" w:hAnsiTheme="majorBidi" w:cstheme="majorBidi"/>
          <w:sz w:val="22"/>
        </w:rPr>
        <w:t xml:space="preserve"> </w:t>
      </w:r>
      <w:r w:rsidRPr="00C07721">
        <w:rPr>
          <w:rFonts w:asciiTheme="majorBidi" w:hAnsiTheme="majorBidi" w:cstheme="majorBidi"/>
          <w:sz w:val="22"/>
        </w:rPr>
        <w:t>Novemsky (2001)</w:t>
      </w:r>
      <w:r w:rsidR="005B6FD4" w:rsidRPr="00C07721">
        <w:rPr>
          <w:rFonts w:asciiTheme="majorBidi" w:hAnsiTheme="majorBidi" w:cstheme="majorBidi"/>
          <w:sz w:val="22"/>
        </w:rPr>
        <w:t xml:space="preserve"> Making low probabilities useful, </w:t>
      </w:r>
      <w:r w:rsidR="005B6FD4" w:rsidRPr="00C07721">
        <w:rPr>
          <w:rFonts w:asciiTheme="majorBidi" w:hAnsiTheme="majorBidi" w:cstheme="majorBidi"/>
          <w:i/>
          <w:iCs/>
          <w:sz w:val="22"/>
        </w:rPr>
        <w:t>Journal of Risk and Uncertainty</w:t>
      </w:r>
      <w:r w:rsidR="005B6FD4" w:rsidRPr="00C07721">
        <w:rPr>
          <w:rFonts w:asciiTheme="majorBidi" w:hAnsiTheme="majorBidi" w:cstheme="majorBidi"/>
          <w:sz w:val="22"/>
        </w:rPr>
        <w:t xml:space="preserve"> 23, 103-120.</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Kahneman, D. and A. </w:t>
      </w:r>
      <w:r w:rsidR="005523AB" w:rsidRPr="00C07721">
        <w:rPr>
          <w:rFonts w:asciiTheme="majorBidi" w:hAnsiTheme="majorBidi" w:cstheme="majorBidi"/>
          <w:sz w:val="22"/>
        </w:rPr>
        <w:t>Tversky (1979)</w:t>
      </w:r>
      <w:r w:rsidR="005B6FD4" w:rsidRPr="00C07721">
        <w:rPr>
          <w:rFonts w:asciiTheme="majorBidi" w:hAnsiTheme="majorBidi" w:cstheme="majorBidi"/>
          <w:sz w:val="22"/>
        </w:rPr>
        <w:t xml:space="preserve"> Prospect theory: An analysis of decision under risk, </w:t>
      </w:r>
      <w:r w:rsidR="005B6FD4" w:rsidRPr="00C07721">
        <w:rPr>
          <w:rFonts w:asciiTheme="majorBidi" w:hAnsiTheme="majorBidi" w:cstheme="majorBidi"/>
          <w:i/>
          <w:iCs/>
          <w:sz w:val="22"/>
        </w:rPr>
        <w:t xml:space="preserve">Econometrica </w:t>
      </w:r>
      <w:r w:rsidR="005B6FD4" w:rsidRPr="00C07721">
        <w:rPr>
          <w:rFonts w:asciiTheme="majorBidi" w:hAnsiTheme="majorBidi" w:cstheme="majorBidi"/>
          <w:sz w:val="22"/>
        </w:rPr>
        <w:t>47, 263-292.</w:t>
      </w:r>
    </w:p>
    <w:p w:rsidR="002837A5"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eastAsia="Times New Roman" w:hAnsiTheme="majorBidi" w:cstheme="majorBidi"/>
          <w:sz w:val="22"/>
          <w:lang w:eastAsia="en-US"/>
        </w:rPr>
        <w:t xml:space="preserve">Kollamparambil, U. </w:t>
      </w:r>
      <w:r w:rsidR="00054E28" w:rsidRPr="00C07721">
        <w:rPr>
          <w:rFonts w:asciiTheme="majorBidi" w:eastAsia="Times New Roman" w:hAnsiTheme="majorBidi" w:cstheme="majorBidi"/>
          <w:sz w:val="22"/>
          <w:lang w:eastAsia="en-US"/>
        </w:rPr>
        <w:t>and</w:t>
      </w:r>
      <w:r w:rsidRPr="00C07721">
        <w:rPr>
          <w:rFonts w:asciiTheme="majorBidi" w:eastAsia="Times New Roman" w:hAnsiTheme="majorBidi" w:cstheme="majorBidi"/>
          <w:sz w:val="22"/>
          <w:lang w:eastAsia="en-US"/>
        </w:rPr>
        <w:t xml:space="preserve"> Nicolaou, </w:t>
      </w:r>
      <w:r w:rsidR="001A1AC6">
        <w:rPr>
          <w:rFonts w:asciiTheme="majorBidi" w:eastAsia="Times New Roman" w:hAnsiTheme="majorBidi" w:cstheme="majorBidi"/>
          <w:sz w:val="22"/>
          <w:lang w:eastAsia="en-US"/>
        </w:rPr>
        <w:t>M. (2011)</w:t>
      </w:r>
      <w:r w:rsidR="002837A5" w:rsidRPr="00C07721">
        <w:rPr>
          <w:rFonts w:asciiTheme="majorBidi" w:eastAsia="Times New Roman" w:hAnsiTheme="majorBidi" w:cstheme="majorBidi"/>
          <w:sz w:val="22"/>
          <w:lang w:eastAsia="en-US"/>
        </w:rPr>
        <w:t xml:space="preserve"> Nature and association of public and private investment: Public policy implications for South Africa. </w:t>
      </w:r>
      <w:r w:rsidR="002837A5" w:rsidRPr="00C07721">
        <w:rPr>
          <w:rFonts w:asciiTheme="majorBidi" w:eastAsia="Times New Roman" w:hAnsiTheme="majorBidi" w:cstheme="majorBidi"/>
          <w:i/>
          <w:iCs/>
          <w:sz w:val="22"/>
          <w:lang w:eastAsia="en-US"/>
        </w:rPr>
        <w:t>Journal of Economics and International Finance</w:t>
      </w:r>
      <w:r w:rsidR="002837A5" w:rsidRPr="00C07721">
        <w:rPr>
          <w:rFonts w:asciiTheme="majorBidi" w:eastAsia="Times New Roman" w:hAnsiTheme="majorBidi" w:cstheme="majorBidi"/>
          <w:sz w:val="22"/>
          <w:lang w:eastAsia="en-US"/>
        </w:rPr>
        <w:t xml:space="preserve">, </w:t>
      </w:r>
      <w:r w:rsidR="002837A5" w:rsidRPr="00C07721">
        <w:rPr>
          <w:rFonts w:asciiTheme="majorBidi" w:eastAsia="Times New Roman" w:hAnsiTheme="majorBidi" w:cstheme="majorBidi"/>
          <w:i/>
          <w:iCs/>
          <w:sz w:val="22"/>
          <w:lang w:eastAsia="en-US"/>
        </w:rPr>
        <w:t>3</w:t>
      </w:r>
      <w:r w:rsidR="001A1AC6">
        <w:rPr>
          <w:rFonts w:asciiTheme="majorBidi" w:eastAsia="Times New Roman" w:hAnsiTheme="majorBidi" w:cstheme="majorBidi"/>
          <w:sz w:val="22"/>
          <w:lang w:eastAsia="en-US"/>
        </w:rPr>
        <w:t>(2)</w:t>
      </w:r>
      <w:r w:rsidR="002837A5" w:rsidRPr="00C07721">
        <w:rPr>
          <w:rFonts w:asciiTheme="majorBidi" w:eastAsia="Times New Roman" w:hAnsiTheme="majorBidi" w:cstheme="majorBidi"/>
          <w:sz w:val="22"/>
          <w:lang w:eastAsia="en-US"/>
        </w:rPr>
        <w:t xml:space="preserve"> 98-108.</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Kunreuther, H. and M. </w:t>
      </w:r>
      <w:r w:rsidR="005B6FD4" w:rsidRPr="00C07721">
        <w:rPr>
          <w:rFonts w:asciiTheme="majorBidi" w:hAnsiTheme="majorBidi" w:cstheme="majorBidi"/>
          <w:sz w:val="22"/>
        </w:rPr>
        <w:t>Paul</w:t>
      </w:r>
      <w:r w:rsidR="005523AB" w:rsidRPr="00C07721">
        <w:rPr>
          <w:rFonts w:asciiTheme="majorBidi" w:hAnsiTheme="majorBidi" w:cstheme="majorBidi"/>
          <w:sz w:val="22"/>
        </w:rPr>
        <w:t>y (2004)</w:t>
      </w:r>
      <w:r w:rsidR="005B6FD4" w:rsidRPr="00C07721">
        <w:rPr>
          <w:rFonts w:asciiTheme="majorBidi" w:hAnsiTheme="majorBidi" w:cstheme="majorBidi"/>
          <w:sz w:val="22"/>
        </w:rPr>
        <w:t xml:space="preserve"> Neglecting disaster: Why don’t peop</w:t>
      </w:r>
      <w:r w:rsidR="005523AB" w:rsidRPr="00C07721">
        <w:rPr>
          <w:rFonts w:asciiTheme="majorBidi" w:hAnsiTheme="majorBidi" w:cstheme="majorBidi"/>
          <w:sz w:val="22"/>
        </w:rPr>
        <w:t>le insure against large losses?</w:t>
      </w:r>
      <w:r w:rsidR="005B6FD4" w:rsidRPr="00C07721">
        <w:rPr>
          <w:rFonts w:asciiTheme="majorBidi" w:hAnsiTheme="majorBidi" w:cstheme="majorBidi"/>
          <w:sz w:val="22"/>
        </w:rPr>
        <w:t xml:space="preserve"> </w:t>
      </w:r>
      <w:r w:rsidR="005B6FD4" w:rsidRPr="00C07721">
        <w:rPr>
          <w:rFonts w:asciiTheme="majorBidi" w:hAnsiTheme="majorBidi" w:cstheme="majorBidi"/>
          <w:i/>
          <w:iCs/>
          <w:sz w:val="22"/>
        </w:rPr>
        <w:t>Journal of Risk and Uncertainty</w:t>
      </w:r>
      <w:r w:rsidR="005B6FD4" w:rsidRPr="00C07721">
        <w:rPr>
          <w:rFonts w:asciiTheme="majorBidi" w:hAnsiTheme="majorBidi" w:cstheme="majorBidi"/>
          <w:sz w:val="22"/>
        </w:rPr>
        <w:t xml:space="preserve"> 28, 5–21.</w:t>
      </w:r>
    </w:p>
    <w:p w:rsidR="005B6FD4" w:rsidRPr="00C07721" w:rsidRDefault="005523AB"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Leung, S.</w:t>
      </w:r>
      <w:r w:rsidR="00301288" w:rsidRPr="00C07721">
        <w:rPr>
          <w:rFonts w:asciiTheme="majorBidi" w:hAnsiTheme="majorBidi" w:cstheme="majorBidi"/>
          <w:sz w:val="22"/>
        </w:rPr>
        <w:t xml:space="preserve">F. and S. </w:t>
      </w:r>
      <w:r w:rsidRPr="00C07721">
        <w:rPr>
          <w:rFonts w:asciiTheme="majorBidi" w:hAnsiTheme="majorBidi" w:cstheme="majorBidi"/>
          <w:sz w:val="22"/>
        </w:rPr>
        <w:t>Yu (1996)</w:t>
      </w:r>
      <w:r w:rsidR="005B6FD4" w:rsidRPr="00C07721">
        <w:rPr>
          <w:rFonts w:asciiTheme="majorBidi" w:hAnsiTheme="majorBidi" w:cstheme="majorBidi"/>
          <w:sz w:val="22"/>
        </w:rPr>
        <w:t xml:space="preserve"> On the choice between sample selection and two-part models, </w:t>
      </w:r>
      <w:r w:rsidR="005B6FD4" w:rsidRPr="00C07721">
        <w:rPr>
          <w:rFonts w:asciiTheme="majorBidi" w:hAnsiTheme="majorBidi" w:cstheme="majorBidi"/>
          <w:i/>
          <w:iCs/>
          <w:sz w:val="22"/>
        </w:rPr>
        <w:t xml:space="preserve">Journal of Econometrics </w:t>
      </w:r>
      <w:r w:rsidR="005B6FD4" w:rsidRPr="00C07721">
        <w:rPr>
          <w:rFonts w:asciiTheme="majorBidi" w:hAnsiTheme="majorBidi" w:cstheme="majorBidi"/>
          <w:sz w:val="22"/>
        </w:rPr>
        <w:t>72, 197-229.</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Madden, D.</w:t>
      </w:r>
      <w:r w:rsidR="005523AB" w:rsidRPr="00C07721">
        <w:rPr>
          <w:rFonts w:asciiTheme="majorBidi" w:hAnsiTheme="majorBidi" w:cstheme="majorBidi"/>
          <w:sz w:val="22"/>
        </w:rPr>
        <w:t xml:space="preserve"> (2008)</w:t>
      </w:r>
      <w:r w:rsidR="005B6FD4" w:rsidRPr="00C07721">
        <w:rPr>
          <w:rFonts w:asciiTheme="majorBidi" w:hAnsiTheme="majorBidi" w:cstheme="majorBidi"/>
          <w:sz w:val="22"/>
        </w:rPr>
        <w:t xml:space="preserve"> Sample selection versus two-part models revisited: The case of female smoking and drinking, </w:t>
      </w:r>
      <w:r w:rsidR="005B6FD4" w:rsidRPr="00C07721">
        <w:rPr>
          <w:rFonts w:asciiTheme="majorBidi" w:hAnsiTheme="majorBidi" w:cstheme="majorBidi"/>
          <w:i/>
          <w:iCs/>
          <w:sz w:val="22"/>
        </w:rPr>
        <w:t xml:space="preserve">Journal of Health Economics </w:t>
      </w:r>
      <w:r w:rsidR="005B6FD4" w:rsidRPr="00C07721">
        <w:rPr>
          <w:rFonts w:asciiTheme="majorBidi" w:hAnsiTheme="majorBidi" w:cstheme="majorBidi"/>
          <w:sz w:val="22"/>
        </w:rPr>
        <w:t>27, 300-307.</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Magat, W., K. Viscusi, and J. </w:t>
      </w:r>
      <w:r w:rsidR="001A1AC6">
        <w:rPr>
          <w:rFonts w:asciiTheme="majorBidi" w:hAnsiTheme="majorBidi" w:cstheme="majorBidi"/>
          <w:sz w:val="22"/>
        </w:rPr>
        <w:t>Huber (1987)</w:t>
      </w:r>
      <w:r w:rsidR="005B6FD4" w:rsidRPr="00C07721">
        <w:rPr>
          <w:rFonts w:asciiTheme="majorBidi" w:hAnsiTheme="majorBidi" w:cstheme="majorBidi"/>
          <w:sz w:val="22"/>
        </w:rPr>
        <w:t xml:space="preserve"> Risk-dollar tradeoffs, risk perceptions, and consumer behavior, in W.  </w:t>
      </w:r>
      <w:r w:rsidR="001A1AC6">
        <w:rPr>
          <w:rFonts w:asciiTheme="majorBidi" w:hAnsiTheme="majorBidi" w:cstheme="majorBidi"/>
          <w:sz w:val="22"/>
        </w:rPr>
        <w:t xml:space="preserve">Viscusi, and W. Magat (eds.) </w:t>
      </w:r>
      <w:r w:rsidR="005B6FD4" w:rsidRPr="00C07721">
        <w:rPr>
          <w:rFonts w:asciiTheme="majorBidi" w:hAnsiTheme="majorBidi" w:cstheme="majorBidi"/>
          <w:i/>
          <w:iCs/>
          <w:sz w:val="22"/>
        </w:rPr>
        <w:t>Learning about risk</w:t>
      </w:r>
      <w:r w:rsidR="001A1AC6">
        <w:rPr>
          <w:rFonts w:asciiTheme="majorBidi" w:hAnsiTheme="majorBidi" w:cstheme="majorBidi"/>
          <w:sz w:val="22"/>
        </w:rPr>
        <w:t xml:space="preserve">, </w:t>
      </w:r>
      <w:r w:rsidR="005B6FD4" w:rsidRPr="00C07721">
        <w:rPr>
          <w:rFonts w:asciiTheme="majorBidi" w:hAnsiTheme="majorBidi" w:cstheme="majorBidi"/>
          <w:sz w:val="22"/>
        </w:rPr>
        <w:t xml:space="preserve">Harvard </w:t>
      </w:r>
      <w:r w:rsidR="001A1AC6">
        <w:rPr>
          <w:rFonts w:asciiTheme="majorBidi" w:hAnsiTheme="majorBidi" w:cstheme="majorBidi"/>
          <w:sz w:val="22"/>
        </w:rPr>
        <w:t>University Press, Cambridge, MA</w:t>
      </w:r>
      <w:r w:rsidR="005B6FD4" w:rsidRPr="00C07721">
        <w:rPr>
          <w:rFonts w:asciiTheme="majorBidi" w:hAnsiTheme="majorBidi" w:cstheme="majorBidi"/>
          <w:sz w:val="22"/>
        </w:rPr>
        <w:t>.</w:t>
      </w:r>
    </w:p>
    <w:p w:rsidR="00DA7A77" w:rsidRPr="00C07721" w:rsidRDefault="001A1AC6" w:rsidP="00C07721">
      <w:pPr>
        <w:tabs>
          <w:tab w:val="left" w:pos="426"/>
        </w:tabs>
        <w:spacing w:afterLines="40" w:after="96" w:line="240" w:lineRule="auto"/>
        <w:ind w:left="426" w:hanging="426"/>
        <w:rPr>
          <w:rFonts w:asciiTheme="majorBidi" w:hAnsiTheme="majorBidi" w:cstheme="majorBidi"/>
          <w:sz w:val="22"/>
        </w:rPr>
      </w:pPr>
      <w:r>
        <w:rPr>
          <w:rFonts w:asciiTheme="majorBidi" w:eastAsia="Times New Roman" w:hAnsiTheme="majorBidi" w:cstheme="majorBidi"/>
          <w:sz w:val="22"/>
          <w:lang w:val="en-US" w:eastAsia="en-US"/>
        </w:rPr>
        <w:t xml:space="preserve">Mitra, P. (2006) </w:t>
      </w:r>
      <w:r w:rsidR="00DA7A77" w:rsidRPr="00C07721">
        <w:rPr>
          <w:rFonts w:asciiTheme="majorBidi" w:eastAsia="Times New Roman" w:hAnsiTheme="majorBidi" w:cstheme="majorBidi"/>
          <w:sz w:val="22"/>
          <w:lang w:val="en-US" w:eastAsia="en-US"/>
        </w:rPr>
        <w:t>Has government investment crowded o</w:t>
      </w:r>
      <w:r w:rsidR="00301288" w:rsidRPr="00C07721">
        <w:rPr>
          <w:rFonts w:asciiTheme="majorBidi" w:eastAsia="Times New Roman" w:hAnsiTheme="majorBidi" w:cstheme="majorBidi"/>
          <w:sz w:val="22"/>
          <w:lang w:val="en-US" w:eastAsia="en-US"/>
        </w:rPr>
        <w:t>ut private investment in India?</w:t>
      </w:r>
      <w:r w:rsidR="00DA7A77" w:rsidRPr="00C07721">
        <w:rPr>
          <w:rFonts w:asciiTheme="majorBidi" w:eastAsia="Times New Roman" w:hAnsiTheme="majorBidi" w:cstheme="majorBidi"/>
          <w:sz w:val="22"/>
          <w:lang w:val="en-US" w:eastAsia="en-US"/>
        </w:rPr>
        <w:t xml:space="preserve"> </w:t>
      </w:r>
      <w:r w:rsidR="00DA7A77" w:rsidRPr="00C07721">
        <w:rPr>
          <w:rFonts w:asciiTheme="majorBidi" w:eastAsia="Times New Roman" w:hAnsiTheme="majorBidi" w:cstheme="majorBidi"/>
          <w:i/>
          <w:iCs/>
          <w:sz w:val="22"/>
          <w:lang w:val="en-US" w:eastAsia="en-US"/>
        </w:rPr>
        <w:t>The American</w:t>
      </w:r>
      <w:r w:rsidR="00A733B1" w:rsidRPr="00C07721">
        <w:rPr>
          <w:rFonts w:asciiTheme="majorBidi" w:eastAsia="Times New Roman" w:hAnsiTheme="majorBidi" w:cstheme="majorBidi"/>
          <w:i/>
          <w:iCs/>
          <w:sz w:val="22"/>
          <w:lang w:val="en-US" w:eastAsia="en-US"/>
        </w:rPr>
        <w:t xml:space="preserve"> Economic R</w:t>
      </w:r>
      <w:r w:rsidR="00DA7A77" w:rsidRPr="00C07721">
        <w:rPr>
          <w:rFonts w:asciiTheme="majorBidi" w:eastAsia="Times New Roman" w:hAnsiTheme="majorBidi" w:cstheme="majorBidi"/>
          <w:i/>
          <w:iCs/>
          <w:sz w:val="22"/>
          <w:lang w:val="en-US" w:eastAsia="en-US"/>
        </w:rPr>
        <w:t>eview</w:t>
      </w:r>
      <w:r>
        <w:rPr>
          <w:rFonts w:asciiTheme="majorBidi" w:eastAsia="Times New Roman" w:hAnsiTheme="majorBidi" w:cstheme="majorBidi"/>
          <w:sz w:val="22"/>
          <w:lang w:val="en-US" w:eastAsia="en-US"/>
        </w:rPr>
        <w:t xml:space="preserve"> </w:t>
      </w:r>
      <w:r w:rsidR="00DA7A77" w:rsidRPr="00C07721">
        <w:rPr>
          <w:rFonts w:asciiTheme="majorBidi" w:eastAsia="Times New Roman" w:hAnsiTheme="majorBidi" w:cstheme="majorBidi"/>
          <w:i/>
          <w:iCs/>
          <w:sz w:val="22"/>
          <w:lang w:val="en-US" w:eastAsia="en-US"/>
        </w:rPr>
        <w:t>96</w:t>
      </w:r>
      <w:r w:rsidR="00DA7A77" w:rsidRPr="00C07721">
        <w:rPr>
          <w:rFonts w:asciiTheme="majorBidi" w:eastAsia="Times New Roman" w:hAnsiTheme="majorBidi" w:cstheme="majorBidi"/>
          <w:sz w:val="22"/>
          <w:lang w:val="en-US" w:eastAsia="en-US"/>
        </w:rPr>
        <w:t>(2), 337-341.</w:t>
      </w:r>
    </w:p>
    <w:p w:rsidR="002721EE" w:rsidRDefault="00301288" w:rsidP="002721EE">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Mohapatra, S., Joseph, G. </w:t>
      </w:r>
      <w:r w:rsidR="00054E28" w:rsidRPr="00C07721">
        <w:rPr>
          <w:rFonts w:asciiTheme="majorBidi" w:hAnsiTheme="majorBidi" w:cstheme="majorBidi"/>
          <w:sz w:val="22"/>
        </w:rPr>
        <w:t>and</w:t>
      </w:r>
      <w:r w:rsidR="005523AB" w:rsidRPr="00C07721">
        <w:rPr>
          <w:rFonts w:asciiTheme="majorBidi" w:hAnsiTheme="majorBidi" w:cstheme="majorBidi"/>
          <w:sz w:val="22"/>
        </w:rPr>
        <w:t xml:space="preserve"> Ratha, D. (forthcoming)</w:t>
      </w:r>
      <w:r w:rsidR="00025AB0" w:rsidRPr="00C07721">
        <w:rPr>
          <w:rFonts w:asciiTheme="majorBidi" w:hAnsiTheme="majorBidi" w:cstheme="majorBidi"/>
          <w:sz w:val="22"/>
        </w:rPr>
        <w:t xml:space="preserve"> Remittances and natural disasters: ex-post response and contribution to ex-ante preparedness. </w:t>
      </w:r>
      <w:r w:rsidR="00025AB0" w:rsidRPr="00C07721">
        <w:rPr>
          <w:rFonts w:asciiTheme="majorBidi" w:hAnsiTheme="majorBidi" w:cstheme="majorBidi"/>
          <w:i/>
          <w:iCs/>
          <w:sz w:val="22"/>
        </w:rPr>
        <w:t>Environment, Development and Sustainability</w:t>
      </w:r>
      <w:r w:rsidR="00025AB0" w:rsidRPr="00C07721">
        <w:rPr>
          <w:rFonts w:asciiTheme="majorBidi" w:hAnsiTheme="majorBidi" w:cstheme="majorBidi"/>
          <w:sz w:val="22"/>
        </w:rPr>
        <w:t xml:space="preserve">. </w:t>
      </w:r>
    </w:p>
    <w:p w:rsidR="005B6FD4" w:rsidRPr="00C07721" w:rsidRDefault="005B6FD4" w:rsidP="002721EE">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bCs/>
          <w:sz w:val="22"/>
        </w:rPr>
        <w:t>Mahmud, S.</w:t>
      </w:r>
      <w:r w:rsidR="00301288" w:rsidRPr="00C07721">
        <w:rPr>
          <w:rFonts w:asciiTheme="majorBidi" w:hAnsiTheme="majorBidi" w:cstheme="majorBidi"/>
          <w:bCs/>
          <w:sz w:val="22"/>
        </w:rPr>
        <w:t xml:space="preserve"> </w:t>
      </w:r>
      <w:r w:rsidR="005523AB" w:rsidRPr="00C07721">
        <w:rPr>
          <w:rFonts w:asciiTheme="majorBidi" w:hAnsiTheme="majorBidi" w:cstheme="majorBidi"/>
          <w:sz w:val="22"/>
        </w:rPr>
        <w:t>and E. Barbier (2010a)</w:t>
      </w:r>
      <w:r w:rsidRPr="00C07721">
        <w:rPr>
          <w:rFonts w:asciiTheme="majorBidi" w:hAnsiTheme="majorBidi" w:cstheme="majorBidi"/>
          <w:sz w:val="22"/>
        </w:rPr>
        <w:t xml:space="preserve"> Are private defensive expenditures against storm damages affected by public programs and natural disasters? Evidence from the coastal areas of Bangladesh, SANDEE Working Papers Working paper No.54, November 2010.</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bCs/>
          <w:sz w:val="22"/>
        </w:rPr>
        <w:t xml:space="preserve">Mahmud, S. </w:t>
      </w:r>
      <w:r w:rsidR="005523AB" w:rsidRPr="00C07721">
        <w:rPr>
          <w:rFonts w:asciiTheme="majorBidi" w:hAnsiTheme="majorBidi" w:cstheme="majorBidi"/>
          <w:sz w:val="22"/>
        </w:rPr>
        <w:t xml:space="preserve">and E.B. Barbier (2010b) </w:t>
      </w:r>
      <w:r w:rsidR="005B6FD4" w:rsidRPr="00C07721">
        <w:rPr>
          <w:rFonts w:asciiTheme="majorBidi" w:hAnsiTheme="majorBidi" w:cstheme="majorBidi"/>
          <w:sz w:val="22"/>
        </w:rPr>
        <w:t xml:space="preserve">Natural barriers, public investments and private expenditures – coping with storm damages in Bangladesh, </w:t>
      </w:r>
      <w:r w:rsidR="005B6FD4" w:rsidRPr="001A1AC6">
        <w:rPr>
          <w:rFonts w:asciiTheme="majorBidi" w:hAnsiTheme="majorBidi" w:cstheme="majorBidi"/>
          <w:i/>
          <w:iCs/>
          <w:sz w:val="22"/>
        </w:rPr>
        <w:t>SANDEE Policy Brief</w:t>
      </w:r>
      <w:r w:rsidR="005B6FD4" w:rsidRPr="00C07721">
        <w:rPr>
          <w:rFonts w:asciiTheme="majorBidi" w:hAnsiTheme="majorBidi" w:cstheme="majorBidi"/>
          <w:sz w:val="22"/>
        </w:rPr>
        <w:t>, No. 49-10, November 2010.</w:t>
      </w:r>
    </w:p>
    <w:p w:rsidR="002B0A10" w:rsidRPr="00C07721" w:rsidRDefault="00301288" w:rsidP="002721EE">
      <w:pPr>
        <w:tabs>
          <w:tab w:val="left" w:pos="426"/>
        </w:tabs>
        <w:autoSpaceDE w:val="0"/>
        <w:autoSpaceDN w:val="0"/>
        <w:adjustRightInd w:val="0"/>
        <w:spacing w:after="0" w:line="240" w:lineRule="auto"/>
        <w:ind w:left="425" w:hanging="425"/>
        <w:jc w:val="both"/>
        <w:rPr>
          <w:rFonts w:asciiTheme="majorBidi" w:hAnsiTheme="majorBidi" w:cstheme="majorBidi"/>
          <w:i/>
          <w:iCs/>
          <w:sz w:val="22"/>
        </w:rPr>
      </w:pPr>
      <w:r w:rsidRPr="00C07721">
        <w:rPr>
          <w:rFonts w:asciiTheme="majorBidi" w:hAnsiTheme="majorBidi" w:cstheme="majorBidi"/>
          <w:bCs/>
          <w:sz w:val="22"/>
        </w:rPr>
        <w:t xml:space="preserve">Mahmud, S. </w:t>
      </w:r>
      <w:r w:rsidRPr="00C07721">
        <w:rPr>
          <w:rFonts w:asciiTheme="majorBidi" w:hAnsiTheme="majorBidi" w:cstheme="majorBidi"/>
          <w:sz w:val="22"/>
        </w:rPr>
        <w:t xml:space="preserve">and E. </w:t>
      </w:r>
      <w:r w:rsidR="005523AB" w:rsidRPr="00C07721">
        <w:rPr>
          <w:rFonts w:asciiTheme="majorBidi" w:hAnsiTheme="majorBidi" w:cstheme="majorBidi"/>
          <w:sz w:val="22"/>
        </w:rPr>
        <w:t>Barbier (2011)</w:t>
      </w:r>
      <w:r w:rsidR="005B6FD4" w:rsidRPr="00C07721">
        <w:rPr>
          <w:rFonts w:asciiTheme="majorBidi" w:hAnsiTheme="majorBidi" w:cstheme="majorBidi"/>
          <w:sz w:val="22"/>
        </w:rPr>
        <w:t xml:space="preserve"> Are private defensive expenditures against storm damages affected by public programs and natural disasters? Evid</w:t>
      </w:r>
      <w:r w:rsidR="00E92D47" w:rsidRPr="00C07721">
        <w:rPr>
          <w:rFonts w:asciiTheme="majorBidi" w:hAnsiTheme="majorBidi" w:cstheme="majorBidi"/>
          <w:sz w:val="22"/>
        </w:rPr>
        <w:t>ence from the coastal areas of B</w:t>
      </w:r>
      <w:r w:rsidR="005B6FD4" w:rsidRPr="00C07721">
        <w:rPr>
          <w:rFonts w:asciiTheme="majorBidi" w:hAnsiTheme="majorBidi" w:cstheme="majorBidi"/>
          <w:sz w:val="22"/>
        </w:rPr>
        <w:t xml:space="preserve">angladesh, </w:t>
      </w:r>
      <w:r w:rsidR="002B0A10" w:rsidRPr="00C07721">
        <w:rPr>
          <w:rFonts w:asciiTheme="majorBidi" w:hAnsiTheme="majorBidi" w:cstheme="majorBidi"/>
          <w:sz w:val="22"/>
        </w:rPr>
        <w:t>paper a</w:t>
      </w:r>
      <w:r w:rsidR="005B6FD4" w:rsidRPr="00C07721">
        <w:rPr>
          <w:rFonts w:asciiTheme="majorBidi" w:hAnsiTheme="majorBidi" w:cstheme="majorBidi"/>
          <w:iCs/>
          <w:sz w:val="22"/>
        </w:rPr>
        <w:t>vailable at:</w:t>
      </w:r>
      <w:r w:rsidR="005B6FD4" w:rsidRPr="00C07721">
        <w:rPr>
          <w:rFonts w:asciiTheme="majorBidi" w:hAnsiTheme="majorBidi" w:cstheme="majorBidi"/>
          <w:i/>
          <w:iCs/>
          <w:sz w:val="22"/>
        </w:rPr>
        <w:t xml:space="preserve"> </w:t>
      </w:r>
    </w:p>
    <w:p w:rsidR="00A902E3" w:rsidRPr="00C07721" w:rsidRDefault="003B6634"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i/>
          <w:iCs/>
          <w:color w:val="000000" w:themeColor="text1"/>
          <w:sz w:val="22"/>
        </w:rPr>
      </w:pPr>
      <w:r w:rsidRPr="00C07721">
        <w:rPr>
          <w:rFonts w:asciiTheme="majorBidi" w:hAnsiTheme="majorBidi" w:cstheme="majorBidi"/>
          <w:sz w:val="22"/>
        </w:rPr>
        <w:tab/>
      </w:r>
      <w:hyperlink r:id="rId324" w:history="1">
        <w:r w:rsidR="002B0A10" w:rsidRPr="00C07721">
          <w:rPr>
            <w:rStyle w:val="Hyperlink"/>
            <w:rFonts w:asciiTheme="majorBidi" w:hAnsiTheme="majorBidi" w:cstheme="majorBidi"/>
            <w:i/>
            <w:iCs/>
            <w:color w:val="000000" w:themeColor="text1"/>
            <w:sz w:val="22"/>
          </w:rPr>
          <w:t>http://www.gwu.edu/~iiep/adaptation/docs/Sakib%20Mahmud,%20Are%20Private%20Defensive%20Expenditures%20Against%20Storm%20Damages%20Affected%20by%20Public%20Programs%20and%20Natural%20Barriers%20%28updated%29.pdf</w:t>
        </w:r>
      </w:hyperlink>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Manning, W., C. Norris and J. </w:t>
      </w:r>
      <w:r w:rsidR="005B6FD4" w:rsidRPr="00C07721">
        <w:rPr>
          <w:rFonts w:asciiTheme="majorBidi" w:hAnsiTheme="majorBidi" w:cstheme="majorBidi"/>
          <w:sz w:val="22"/>
        </w:rPr>
        <w:t>Newhouse, 1981, A two-part model of demand for medical care: Preliminary results from health insurance experiments, in J.</w:t>
      </w:r>
      <w:r w:rsidR="001A1AC6">
        <w:rPr>
          <w:rFonts w:asciiTheme="majorBidi" w:hAnsiTheme="majorBidi" w:cstheme="majorBidi"/>
          <w:sz w:val="22"/>
        </w:rPr>
        <w:t xml:space="preserve"> van der  Gaag, and M. Perlman (eds.)</w:t>
      </w:r>
      <w:r w:rsidR="005B6FD4" w:rsidRPr="00C07721">
        <w:rPr>
          <w:rFonts w:asciiTheme="majorBidi" w:hAnsiTheme="majorBidi" w:cstheme="majorBidi"/>
          <w:sz w:val="22"/>
        </w:rPr>
        <w:t xml:space="preserve"> </w:t>
      </w:r>
      <w:r w:rsidR="005B6FD4" w:rsidRPr="00C07721">
        <w:rPr>
          <w:rFonts w:asciiTheme="majorBidi" w:hAnsiTheme="majorBidi" w:cstheme="majorBidi"/>
          <w:i/>
          <w:iCs/>
          <w:sz w:val="22"/>
        </w:rPr>
        <w:t>Health, economics, and health economics: Proceedings of the world con</w:t>
      </w:r>
      <w:r w:rsidR="001A1AC6">
        <w:rPr>
          <w:rFonts w:asciiTheme="majorBidi" w:hAnsiTheme="majorBidi" w:cstheme="majorBidi"/>
          <w:i/>
          <w:iCs/>
          <w:sz w:val="22"/>
        </w:rPr>
        <w:t xml:space="preserve">gress in health economics, </w:t>
      </w:r>
      <w:r w:rsidR="001A1AC6">
        <w:rPr>
          <w:rFonts w:asciiTheme="majorBidi" w:hAnsiTheme="majorBidi" w:cstheme="majorBidi"/>
          <w:sz w:val="22"/>
        </w:rPr>
        <w:t>North Holland, Amsterdam</w:t>
      </w:r>
      <w:r w:rsidR="005B6FD4" w:rsidRPr="00C07721">
        <w:rPr>
          <w:rFonts w:asciiTheme="majorBidi" w:hAnsiTheme="majorBidi" w:cstheme="majorBidi"/>
          <w:sz w:val="22"/>
        </w:rPr>
        <w:t>.</w:t>
      </w:r>
    </w:p>
    <w:p w:rsidR="00360ECF" w:rsidRPr="00C07721" w:rsidRDefault="00360ECF" w:rsidP="00C07721">
      <w:pPr>
        <w:tabs>
          <w:tab w:val="left" w:pos="426"/>
        </w:tabs>
        <w:spacing w:afterLines="40" w:after="96" w:line="240" w:lineRule="auto"/>
        <w:ind w:left="426" w:hanging="426"/>
        <w:jc w:val="both"/>
        <w:rPr>
          <w:rFonts w:asciiTheme="majorBidi" w:eastAsia="Times New Roman" w:hAnsiTheme="majorBidi" w:cstheme="majorBidi"/>
          <w:sz w:val="22"/>
          <w:lang w:val="en-US" w:eastAsia="en-US"/>
        </w:rPr>
      </w:pPr>
      <w:r w:rsidRPr="00C07721">
        <w:rPr>
          <w:rFonts w:asciiTheme="majorBidi" w:eastAsia="Times New Roman" w:hAnsiTheme="majorBidi" w:cstheme="majorBidi"/>
          <w:sz w:val="22"/>
          <w:lang w:eastAsia="en-US"/>
        </w:rPr>
        <w:t>Mozumder, P.</w:t>
      </w:r>
      <w:r w:rsidR="00301288" w:rsidRPr="00C07721">
        <w:rPr>
          <w:rFonts w:asciiTheme="majorBidi" w:eastAsia="Times New Roman" w:hAnsiTheme="majorBidi" w:cstheme="majorBidi"/>
          <w:sz w:val="22"/>
          <w:lang w:eastAsia="en-US"/>
        </w:rPr>
        <w:t>, Bohara, A.K., Berrens, R.P.</w:t>
      </w:r>
      <w:r w:rsidRPr="00C07721">
        <w:rPr>
          <w:rFonts w:asciiTheme="majorBidi" w:eastAsia="Times New Roman" w:hAnsiTheme="majorBidi" w:cstheme="majorBidi"/>
          <w:sz w:val="22"/>
          <w:lang w:eastAsia="en-US"/>
        </w:rPr>
        <w:t xml:space="preserve"> </w:t>
      </w:r>
      <w:r w:rsidR="00054E28" w:rsidRPr="00C07721">
        <w:rPr>
          <w:rFonts w:asciiTheme="majorBidi" w:eastAsia="Times New Roman" w:hAnsiTheme="majorBidi" w:cstheme="majorBidi"/>
          <w:sz w:val="22"/>
          <w:lang w:eastAsia="en-US"/>
        </w:rPr>
        <w:t>and</w:t>
      </w:r>
      <w:r w:rsidR="00C07721" w:rsidRPr="00C07721">
        <w:rPr>
          <w:rFonts w:asciiTheme="majorBidi" w:eastAsia="Times New Roman" w:hAnsiTheme="majorBidi" w:cstheme="majorBidi"/>
          <w:sz w:val="22"/>
          <w:lang w:eastAsia="en-US"/>
        </w:rPr>
        <w:t xml:space="preserve"> Halim, N. (2009)</w:t>
      </w:r>
      <w:r w:rsidRPr="00C07721">
        <w:rPr>
          <w:rFonts w:asciiTheme="majorBidi" w:eastAsia="Times New Roman" w:hAnsiTheme="majorBidi" w:cstheme="majorBidi"/>
          <w:sz w:val="22"/>
          <w:lang w:eastAsia="en-US"/>
        </w:rPr>
        <w:t xml:space="preserve"> </w:t>
      </w:r>
      <w:r w:rsidRPr="00C07721">
        <w:rPr>
          <w:rFonts w:asciiTheme="majorBidi" w:eastAsia="Times New Roman" w:hAnsiTheme="majorBidi" w:cstheme="majorBidi"/>
          <w:sz w:val="22"/>
          <w:lang w:val="en-US" w:eastAsia="en-US"/>
        </w:rPr>
        <w:t xml:space="preserve">Private transfers to cope with a natural disaster: evidence from Bangladesh. </w:t>
      </w:r>
      <w:r w:rsidRPr="00C07721">
        <w:rPr>
          <w:rFonts w:asciiTheme="majorBidi" w:eastAsia="Times New Roman" w:hAnsiTheme="majorBidi" w:cstheme="majorBidi"/>
          <w:i/>
          <w:iCs/>
          <w:sz w:val="22"/>
          <w:lang w:val="en-US" w:eastAsia="en-US"/>
        </w:rPr>
        <w:t>Environment and Development Economics</w:t>
      </w:r>
      <w:r w:rsidRPr="00C07721">
        <w:rPr>
          <w:rFonts w:asciiTheme="majorBidi" w:eastAsia="Times New Roman" w:hAnsiTheme="majorBidi" w:cstheme="majorBidi"/>
          <w:sz w:val="22"/>
          <w:lang w:val="en-US" w:eastAsia="en-US"/>
        </w:rPr>
        <w:t xml:space="preserve">, </w:t>
      </w:r>
      <w:r w:rsidRPr="00C07721">
        <w:rPr>
          <w:rFonts w:asciiTheme="majorBidi" w:eastAsia="Times New Roman" w:hAnsiTheme="majorBidi" w:cstheme="majorBidi"/>
          <w:i/>
          <w:iCs/>
          <w:sz w:val="22"/>
          <w:lang w:val="en-US" w:eastAsia="en-US"/>
        </w:rPr>
        <w:t>14</w:t>
      </w:r>
      <w:r w:rsidRPr="00C07721">
        <w:rPr>
          <w:rFonts w:asciiTheme="majorBidi" w:eastAsia="Times New Roman" w:hAnsiTheme="majorBidi" w:cstheme="majorBidi"/>
          <w:sz w:val="22"/>
          <w:lang w:val="en-US" w:eastAsia="en-US"/>
        </w:rPr>
        <w:t>(2), 187-210.</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Nisbet</w:t>
      </w:r>
      <w:r w:rsidR="001A1AC6">
        <w:rPr>
          <w:rFonts w:asciiTheme="majorBidi" w:hAnsiTheme="majorBidi" w:cstheme="majorBidi"/>
          <w:sz w:val="22"/>
        </w:rPr>
        <w:t xml:space="preserve">, M. and T. </w:t>
      </w:r>
      <w:r w:rsidR="005523AB" w:rsidRPr="00C07721">
        <w:rPr>
          <w:rFonts w:asciiTheme="majorBidi" w:hAnsiTheme="majorBidi" w:cstheme="majorBidi"/>
          <w:sz w:val="22"/>
        </w:rPr>
        <w:t>Myers (2007)</w:t>
      </w:r>
      <w:r w:rsidR="001A1AC6">
        <w:rPr>
          <w:rFonts w:asciiTheme="majorBidi" w:hAnsiTheme="majorBidi" w:cstheme="majorBidi"/>
          <w:sz w:val="22"/>
        </w:rPr>
        <w:t xml:space="preserve"> The polls - </w:t>
      </w:r>
      <w:r w:rsidR="005B6FD4" w:rsidRPr="00C07721">
        <w:rPr>
          <w:rFonts w:asciiTheme="majorBidi" w:hAnsiTheme="majorBidi" w:cstheme="majorBidi"/>
          <w:sz w:val="22"/>
        </w:rPr>
        <w:t xml:space="preserve">trends: Twenty years of public opinion about global warming, </w:t>
      </w:r>
      <w:r w:rsidR="005B6FD4" w:rsidRPr="00C07721">
        <w:rPr>
          <w:rFonts w:asciiTheme="majorBidi" w:hAnsiTheme="majorBidi" w:cstheme="majorBidi"/>
          <w:i/>
          <w:iCs/>
          <w:sz w:val="22"/>
        </w:rPr>
        <w:t>Public Opinion Quarterly</w:t>
      </w:r>
      <w:r w:rsidR="005B6FD4" w:rsidRPr="00C07721">
        <w:rPr>
          <w:rFonts w:asciiTheme="majorBidi" w:hAnsiTheme="majorBidi" w:cstheme="majorBidi"/>
          <w:sz w:val="22"/>
        </w:rPr>
        <w:t xml:space="preserve"> 71, 444–470.</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lastRenderedPageBreak/>
        <w:t>Norgaard, K.M.</w:t>
      </w:r>
      <w:r w:rsidR="005523AB" w:rsidRPr="00C07721">
        <w:rPr>
          <w:rFonts w:asciiTheme="majorBidi" w:hAnsiTheme="majorBidi" w:cstheme="majorBidi"/>
          <w:sz w:val="22"/>
        </w:rPr>
        <w:t xml:space="preserve"> (2009)</w:t>
      </w:r>
      <w:r w:rsidR="005B6FD4" w:rsidRPr="00C07721">
        <w:rPr>
          <w:rFonts w:asciiTheme="majorBidi" w:hAnsiTheme="majorBidi" w:cstheme="majorBidi"/>
          <w:sz w:val="22"/>
        </w:rPr>
        <w:t xml:space="preserve"> Cognitive and behavioral challenges in r</w:t>
      </w:r>
      <w:r w:rsidR="00C07721" w:rsidRPr="00C07721">
        <w:rPr>
          <w:rFonts w:asciiTheme="majorBidi" w:hAnsiTheme="majorBidi" w:cstheme="majorBidi"/>
          <w:sz w:val="22"/>
        </w:rPr>
        <w:t xml:space="preserve">esponding to climate change,  </w:t>
      </w:r>
      <w:r w:rsidR="005B6FD4" w:rsidRPr="00C07721">
        <w:rPr>
          <w:rFonts w:asciiTheme="majorBidi" w:hAnsiTheme="majorBidi" w:cstheme="majorBidi"/>
          <w:sz w:val="22"/>
        </w:rPr>
        <w:t xml:space="preserve">Background Paper Prepared for the World Development Report 2010, The World Bank Policy </w:t>
      </w:r>
      <w:r w:rsidR="005B6FD4" w:rsidRPr="001A1AC6">
        <w:rPr>
          <w:rFonts w:asciiTheme="majorBidi" w:hAnsiTheme="majorBidi" w:cstheme="majorBidi"/>
          <w:i/>
          <w:iCs/>
          <w:sz w:val="22"/>
        </w:rPr>
        <w:t>Working Paper Series</w:t>
      </w:r>
      <w:r w:rsidR="005B6FD4" w:rsidRPr="00C07721">
        <w:rPr>
          <w:rFonts w:asciiTheme="majorBidi" w:hAnsiTheme="majorBidi" w:cstheme="majorBidi"/>
          <w:sz w:val="22"/>
        </w:rPr>
        <w:t>, WPS49</w:t>
      </w:r>
      <w:r w:rsidR="00C07721" w:rsidRPr="00C07721">
        <w:rPr>
          <w:rFonts w:asciiTheme="majorBidi" w:hAnsiTheme="majorBidi" w:cstheme="majorBidi"/>
          <w:sz w:val="22"/>
        </w:rPr>
        <w:t>40, World Bank, Washington D.C</w:t>
      </w:r>
      <w:r w:rsidR="005B6FD4" w:rsidRPr="00C07721">
        <w:rPr>
          <w:rFonts w:asciiTheme="majorBidi" w:hAnsiTheme="majorBidi" w:cstheme="majorBidi"/>
          <w:sz w:val="22"/>
        </w:rPr>
        <w:t>.</w:t>
      </w:r>
    </w:p>
    <w:p w:rsidR="00A902E3" w:rsidRPr="00C07721" w:rsidRDefault="005523AB" w:rsidP="001A1AC6">
      <w:pPr>
        <w:tabs>
          <w:tab w:val="left" w:pos="90"/>
          <w:tab w:val="left" w:pos="426"/>
        </w:tabs>
        <w:spacing w:afterLines="40" w:after="96" w:line="240" w:lineRule="auto"/>
        <w:ind w:left="426" w:hanging="426"/>
        <w:jc w:val="both"/>
        <w:rPr>
          <w:rFonts w:asciiTheme="majorBidi" w:eastAsia="Times New Roman" w:hAnsiTheme="majorBidi" w:cstheme="majorBidi"/>
          <w:sz w:val="22"/>
          <w:lang w:val="en-US" w:eastAsia="en-US"/>
        </w:rPr>
      </w:pPr>
      <w:r w:rsidRPr="00C07721">
        <w:rPr>
          <w:rFonts w:asciiTheme="majorBidi" w:eastAsia="Times New Roman" w:hAnsiTheme="majorBidi" w:cstheme="majorBidi"/>
          <w:sz w:val="22"/>
          <w:lang w:val="en-US" w:eastAsia="en-US"/>
        </w:rPr>
        <w:t>Oshikoya, T.</w:t>
      </w:r>
      <w:r w:rsidR="001A1AC6">
        <w:rPr>
          <w:rFonts w:asciiTheme="majorBidi" w:eastAsia="Times New Roman" w:hAnsiTheme="majorBidi" w:cstheme="majorBidi"/>
          <w:sz w:val="22"/>
          <w:lang w:val="en-US" w:eastAsia="en-US"/>
        </w:rPr>
        <w:t>W. (1994)</w:t>
      </w:r>
      <w:r w:rsidR="00A902E3" w:rsidRPr="00C07721">
        <w:rPr>
          <w:rFonts w:asciiTheme="majorBidi" w:eastAsia="Times New Roman" w:hAnsiTheme="majorBidi" w:cstheme="majorBidi"/>
          <w:sz w:val="22"/>
          <w:lang w:val="en-US" w:eastAsia="en-US"/>
        </w:rPr>
        <w:t xml:space="preserve"> Macroeconomic determinants of domestic private investment in Africa: An empirical analysis. </w:t>
      </w:r>
      <w:r w:rsidR="00A902E3" w:rsidRPr="00C07721">
        <w:rPr>
          <w:rFonts w:asciiTheme="majorBidi" w:eastAsia="Times New Roman" w:hAnsiTheme="majorBidi" w:cstheme="majorBidi"/>
          <w:i/>
          <w:iCs/>
          <w:sz w:val="22"/>
          <w:lang w:val="en-US" w:eastAsia="en-US"/>
        </w:rPr>
        <w:t>Economic Development and Cultural Change</w:t>
      </w:r>
      <w:r w:rsidR="00A902E3" w:rsidRPr="00C07721">
        <w:rPr>
          <w:rFonts w:asciiTheme="majorBidi" w:eastAsia="Times New Roman" w:hAnsiTheme="majorBidi" w:cstheme="majorBidi"/>
          <w:sz w:val="22"/>
          <w:lang w:val="en-US" w:eastAsia="en-US"/>
        </w:rPr>
        <w:t xml:space="preserve">, </w:t>
      </w:r>
      <w:r w:rsidR="00A902E3" w:rsidRPr="00C07721">
        <w:rPr>
          <w:rFonts w:asciiTheme="majorBidi" w:eastAsia="Times New Roman" w:hAnsiTheme="majorBidi" w:cstheme="majorBidi"/>
          <w:i/>
          <w:iCs/>
          <w:sz w:val="22"/>
          <w:lang w:val="en-US" w:eastAsia="en-US"/>
        </w:rPr>
        <w:t>42</w:t>
      </w:r>
      <w:r w:rsidR="00A902E3" w:rsidRPr="00C07721">
        <w:rPr>
          <w:rFonts w:asciiTheme="majorBidi" w:eastAsia="Times New Roman" w:hAnsiTheme="majorBidi" w:cstheme="majorBidi"/>
          <w:sz w:val="22"/>
          <w:lang w:val="en-US" w:eastAsia="en-US"/>
        </w:rPr>
        <w:t>(3), 573-96.</w:t>
      </w:r>
    </w:p>
    <w:p w:rsidR="005B6FD4" w:rsidRPr="00C07721" w:rsidRDefault="0030128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Page, J. and S. </w:t>
      </w:r>
      <w:r w:rsidR="005523AB" w:rsidRPr="00C07721">
        <w:rPr>
          <w:rFonts w:asciiTheme="majorBidi" w:hAnsiTheme="majorBidi" w:cstheme="majorBidi"/>
          <w:sz w:val="22"/>
        </w:rPr>
        <w:t>Plaza (2006)</w:t>
      </w:r>
      <w:r w:rsidR="005B6FD4" w:rsidRPr="00C07721">
        <w:rPr>
          <w:rFonts w:asciiTheme="majorBidi" w:hAnsiTheme="majorBidi" w:cstheme="majorBidi"/>
          <w:sz w:val="22"/>
        </w:rPr>
        <w:t xml:space="preserve"> Migration remittances and development: A review of global evidence, </w:t>
      </w:r>
      <w:r w:rsidR="005B6FD4" w:rsidRPr="00C07721">
        <w:rPr>
          <w:rFonts w:asciiTheme="majorBidi" w:hAnsiTheme="majorBidi" w:cstheme="majorBidi"/>
          <w:i/>
          <w:iCs/>
          <w:sz w:val="22"/>
        </w:rPr>
        <w:t>Journal of African Economies</w:t>
      </w:r>
      <w:r w:rsidR="005B6FD4" w:rsidRPr="00C07721">
        <w:rPr>
          <w:rFonts w:asciiTheme="majorBidi" w:hAnsiTheme="majorBidi" w:cstheme="majorBidi"/>
          <w:sz w:val="22"/>
        </w:rPr>
        <w:t xml:space="preserve"> 15, 245-336.</w:t>
      </w:r>
    </w:p>
    <w:p w:rsidR="005B6FD4" w:rsidRPr="00C07721" w:rsidRDefault="005523AB"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Puhani, P.</w:t>
      </w:r>
      <w:r w:rsidR="00301288" w:rsidRPr="00C07721">
        <w:rPr>
          <w:rFonts w:asciiTheme="majorBidi" w:hAnsiTheme="majorBidi" w:cstheme="majorBidi"/>
          <w:sz w:val="22"/>
        </w:rPr>
        <w:t xml:space="preserve">A. </w:t>
      </w:r>
      <w:r w:rsidRPr="00C07721">
        <w:rPr>
          <w:rFonts w:asciiTheme="majorBidi" w:hAnsiTheme="majorBidi" w:cstheme="majorBidi"/>
          <w:sz w:val="22"/>
        </w:rPr>
        <w:t xml:space="preserve">(2000) </w:t>
      </w:r>
      <w:r w:rsidR="001A1AC6">
        <w:rPr>
          <w:rFonts w:asciiTheme="majorBidi" w:hAnsiTheme="majorBidi" w:cstheme="majorBidi"/>
          <w:sz w:val="22"/>
        </w:rPr>
        <w:t>The H</w:t>
      </w:r>
      <w:r w:rsidR="005B6FD4" w:rsidRPr="00C07721">
        <w:rPr>
          <w:rFonts w:asciiTheme="majorBidi" w:hAnsiTheme="majorBidi" w:cstheme="majorBidi"/>
          <w:sz w:val="22"/>
        </w:rPr>
        <w:t xml:space="preserve">eckman correction for sample selection and its critique, </w:t>
      </w:r>
      <w:r w:rsidR="005B6FD4" w:rsidRPr="00C07721">
        <w:rPr>
          <w:rFonts w:asciiTheme="majorBidi" w:hAnsiTheme="majorBidi" w:cstheme="majorBidi"/>
          <w:i/>
          <w:iCs/>
          <w:sz w:val="22"/>
        </w:rPr>
        <w:t xml:space="preserve">Journal of Economic Surveys </w:t>
      </w:r>
      <w:r w:rsidR="005B6FD4" w:rsidRPr="00C07721">
        <w:rPr>
          <w:rFonts w:asciiTheme="majorBidi" w:hAnsiTheme="majorBidi" w:cstheme="majorBidi"/>
          <w:sz w:val="22"/>
        </w:rPr>
        <w:t>14, 53-68.</w:t>
      </w:r>
    </w:p>
    <w:p w:rsidR="005B6FD4" w:rsidRPr="00C07721" w:rsidRDefault="005523AB" w:rsidP="001A1AC6">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Quiggin, J. (</w:t>
      </w:r>
      <w:r w:rsidR="005B6FD4" w:rsidRPr="00C07721">
        <w:rPr>
          <w:rFonts w:asciiTheme="majorBidi" w:hAnsiTheme="majorBidi" w:cstheme="majorBidi"/>
          <w:sz w:val="22"/>
        </w:rPr>
        <w:t>1992</w:t>
      </w:r>
      <w:r w:rsidRPr="00C07721">
        <w:rPr>
          <w:rFonts w:asciiTheme="majorBidi" w:hAnsiTheme="majorBidi" w:cstheme="majorBidi"/>
          <w:sz w:val="22"/>
        </w:rPr>
        <w:t>)</w:t>
      </w:r>
      <w:r w:rsidR="005B6FD4" w:rsidRPr="00C07721">
        <w:rPr>
          <w:rFonts w:asciiTheme="majorBidi" w:hAnsiTheme="majorBidi" w:cstheme="majorBidi"/>
          <w:sz w:val="22"/>
        </w:rPr>
        <w:t xml:space="preserve"> Risk, self-protection and ex ante economic value </w:t>
      </w:r>
      <w:r w:rsidR="001A1AC6">
        <w:rPr>
          <w:rFonts w:asciiTheme="majorBidi" w:hAnsiTheme="majorBidi" w:cstheme="majorBidi"/>
          <w:sz w:val="22"/>
        </w:rPr>
        <w:t>-</w:t>
      </w:r>
      <w:r w:rsidR="005B6FD4" w:rsidRPr="00C07721">
        <w:rPr>
          <w:rFonts w:asciiTheme="majorBidi" w:hAnsiTheme="majorBidi" w:cstheme="majorBidi"/>
          <w:sz w:val="22"/>
        </w:rPr>
        <w:t xml:space="preserve"> some positive results, </w:t>
      </w:r>
      <w:r w:rsidR="005B6FD4" w:rsidRPr="00C07721">
        <w:rPr>
          <w:rFonts w:asciiTheme="majorBidi" w:hAnsiTheme="majorBidi" w:cstheme="majorBidi"/>
          <w:i/>
          <w:iCs/>
          <w:sz w:val="22"/>
        </w:rPr>
        <w:t>Journal of Environmental Economics and Management</w:t>
      </w:r>
      <w:r w:rsidR="005B6FD4" w:rsidRPr="00C07721">
        <w:rPr>
          <w:rFonts w:asciiTheme="majorBidi" w:hAnsiTheme="majorBidi" w:cstheme="majorBidi"/>
          <w:sz w:val="22"/>
        </w:rPr>
        <w:t xml:space="preserve"> 23, 40-53.</w:t>
      </w:r>
    </w:p>
    <w:p w:rsidR="005B6FD4" w:rsidRPr="00C07721" w:rsidRDefault="00054E2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Rao, B. </w:t>
      </w:r>
      <w:r w:rsidR="005B6FD4" w:rsidRPr="00C07721">
        <w:rPr>
          <w:rFonts w:asciiTheme="majorBidi" w:hAnsiTheme="majorBidi" w:cstheme="majorBidi"/>
          <w:sz w:val="22"/>
        </w:rPr>
        <w:t xml:space="preserve">and </w:t>
      </w:r>
      <w:r w:rsidR="005523AB" w:rsidRPr="00C07721">
        <w:rPr>
          <w:rFonts w:asciiTheme="majorBidi" w:hAnsiTheme="majorBidi" w:cstheme="majorBidi"/>
          <w:bCs/>
          <w:sz w:val="22"/>
        </w:rPr>
        <w:t>G. Hassan (</w:t>
      </w:r>
      <w:r w:rsidR="005523AB" w:rsidRPr="00C07721">
        <w:rPr>
          <w:rFonts w:asciiTheme="majorBidi" w:hAnsiTheme="majorBidi" w:cstheme="majorBidi"/>
          <w:sz w:val="22"/>
        </w:rPr>
        <w:t>2011)</w:t>
      </w:r>
      <w:r w:rsidR="005B6FD4" w:rsidRPr="00C07721">
        <w:rPr>
          <w:rFonts w:asciiTheme="majorBidi" w:hAnsiTheme="majorBidi" w:cstheme="majorBidi"/>
          <w:sz w:val="22"/>
        </w:rPr>
        <w:t xml:space="preserve"> A panel data analysis of growth effects of remittances,</w:t>
      </w:r>
      <w:r w:rsidR="005B6FD4" w:rsidRPr="00C07721">
        <w:rPr>
          <w:rFonts w:asciiTheme="majorBidi" w:hAnsiTheme="majorBidi" w:cstheme="majorBidi"/>
          <w:i/>
          <w:iCs/>
          <w:sz w:val="22"/>
        </w:rPr>
        <w:t xml:space="preserve"> Economic Modelling</w:t>
      </w:r>
      <w:r w:rsidR="005B6FD4" w:rsidRPr="00C07721">
        <w:rPr>
          <w:rFonts w:asciiTheme="majorBidi" w:hAnsiTheme="majorBidi" w:cstheme="majorBidi"/>
          <w:sz w:val="22"/>
        </w:rPr>
        <w:t xml:space="preserve"> 28, 701-709.</w:t>
      </w:r>
    </w:p>
    <w:p w:rsidR="005B6FD4" w:rsidRPr="00C07721" w:rsidRDefault="00054E2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Rao, B. </w:t>
      </w:r>
      <w:r w:rsidR="005B6FD4" w:rsidRPr="00C07721">
        <w:rPr>
          <w:rFonts w:asciiTheme="majorBidi" w:hAnsiTheme="majorBidi" w:cstheme="majorBidi"/>
          <w:sz w:val="22"/>
        </w:rPr>
        <w:t xml:space="preserve">and </w:t>
      </w:r>
      <w:r w:rsidR="005523AB" w:rsidRPr="00C07721">
        <w:rPr>
          <w:rFonts w:asciiTheme="majorBidi" w:hAnsiTheme="majorBidi" w:cstheme="majorBidi"/>
          <w:bCs/>
          <w:sz w:val="22"/>
        </w:rPr>
        <w:t>G. Hassan (</w:t>
      </w:r>
      <w:r w:rsidR="005523AB" w:rsidRPr="00C07721">
        <w:rPr>
          <w:rFonts w:asciiTheme="majorBidi" w:hAnsiTheme="majorBidi" w:cstheme="majorBidi"/>
          <w:sz w:val="22"/>
        </w:rPr>
        <w:t>2012)</w:t>
      </w:r>
      <w:r w:rsidR="005B6FD4" w:rsidRPr="00C07721">
        <w:rPr>
          <w:rFonts w:asciiTheme="majorBidi" w:hAnsiTheme="majorBidi" w:cstheme="majorBidi"/>
          <w:sz w:val="22"/>
        </w:rPr>
        <w:t xml:space="preserve"> Are direct and indirect growth effe</w:t>
      </w:r>
      <w:r w:rsidR="001A1AC6">
        <w:rPr>
          <w:rFonts w:asciiTheme="majorBidi" w:hAnsiTheme="majorBidi" w:cstheme="majorBidi"/>
          <w:sz w:val="22"/>
        </w:rPr>
        <w:t>cts of remittances significant?</w:t>
      </w:r>
      <w:r w:rsidR="005B6FD4" w:rsidRPr="00C07721">
        <w:rPr>
          <w:rFonts w:asciiTheme="majorBidi" w:hAnsiTheme="majorBidi" w:cstheme="majorBidi"/>
          <w:sz w:val="22"/>
        </w:rPr>
        <w:t xml:space="preserve"> </w:t>
      </w:r>
      <w:r w:rsidR="005B6FD4" w:rsidRPr="00C07721">
        <w:rPr>
          <w:rFonts w:asciiTheme="majorBidi" w:hAnsiTheme="majorBidi" w:cstheme="majorBidi"/>
          <w:i/>
          <w:iCs/>
          <w:sz w:val="22"/>
        </w:rPr>
        <w:t>The World Economy</w:t>
      </w:r>
      <w:r w:rsidR="005B6FD4" w:rsidRPr="00C07721">
        <w:rPr>
          <w:rFonts w:asciiTheme="majorBidi" w:hAnsiTheme="majorBidi" w:cstheme="majorBidi"/>
          <w:sz w:val="22"/>
        </w:rPr>
        <w:t xml:space="preserve"> 35, 351-372.</w:t>
      </w:r>
    </w:p>
    <w:p w:rsidR="002B0A10" w:rsidRPr="00C07721" w:rsidRDefault="005523AB" w:rsidP="00C07721">
      <w:pPr>
        <w:tabs>
          <w:tab w:val="left" w:pos="426"/>
        </w:tabs>
        <w:spacing w:afterLines="40" w:after="96" w:line="240" w:lineRule="auto"/>
        <w:ind w:left="426" w:hanging="426"/>
        <w:jc w:val="both"/>
        <w:rPr>
          <w:rFonts w:asciiTheme="majorBidi" w:eastAsia="Times New Roman" w:hAnsiTheme="majorBidi" w:cstheme="majorBidi"/>
          <w:sz w:val="22"/>
          <w:lang w:val="en-US" w:eastAsia="en-US"/>
        </w:rPr>
      </w:pPr>
      <w:r w:rsidRPr="00C07721">
        <w:rPr>
          <w:rFonts w:asciiTheme="majorBidi" w:eastAsia="Times New Roman" w:hAnsiTheme="majorBidi" w:cstheme="majorBidi"/>
          <w:sz w:val="22"/>
          <w:lang w:val="en-US" w:eastAsia="en-US"/>
        </w:rPr>
        <w:t>Ramirez, M.D. (1994)</w:t>
      </w:r>
      <w:r w:rsidR="002B0A10" w:rsidRPr="00C07721">
        <w:rPr>
          <w:rFonts w:asciiTheme="majorBidi" w:eastAsia="Times New Roman" w:hAnsiTheme="majorBidi" w:cstheme="majorBidi"/>
          <w:sz w:val="22"/>
          <w:lang w:val="en-US" w:eastAsia="en-US"/>
        </w:rPr>
        <w:t xml:space="preserve"> Public and private investment in Mexico, 1950-90: An empirical analysis. </w:t>
      </w:r>
      <w:r w:rsidR="002B0A10" w:rsidRPr="00C07721">
        <w:rPr>
          <w:rFonts w:asciiTheme="majorBidi" w:eastAsia="Times New Roman" w:hAnsiTheme="majorBidi" w:cstheme="majorBidi"/>
          <w:i/>
          <w:iCs/>
          <w:sz w:val="22"/>
          <w:lang w:val="en-US" w:eastAsia="en-US"/>
        </w:rPr>
        <w:t>Southern Economic Journal</w:t>
      </w:r>
      <w:r w:rsidR="002B0A10" w:rsidRPr="00C07721">
        <w:rPr>
          <w:rFonts w:asciiTheme="majorBidi" w:eastAsia="Times New Roman" w:hAnsiTheme="majorBidi" w:cstheme="majorBidi"/>
          <w:sz w:val="22"/>
          <w:lang w:val="en-US" w:eastAsia="en-US"/>
        </w:rPr>
        <w:t>, 1-17.</w:t>
      </w:r>
    </w:p>
    <w:p w:rsidR="002B0A10" w:rsidRPr="00C07721" w:rsidRDefault="005523AB"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Ramirez, M.D. (2000)</w:t>
      </w:r>
      <w:r w:rsidR="002B0A10" w:rsidRPr="00C07721">
        <w:rPr>
          <w:rFonts w:asciiTheme="majorBidi" w:hAnsiTheme="majorBidi" w:cstheme="majorBidi"/>
          <w:sz w:val="22"/>
        </w:rPr>
        <w:t xml:space="preserve"> The impact of public investment on private investment spending in Latin America: 1980–95. </w:t>
      </w:r>
      <w:r w:rsidR="002B0A10" w:rsidRPr="00C07721">
        <w:rPr>
          <w:rFonts w:asciiTheme="majorBidi" w:hAnsiTheme="majorBidi" w:cstheme="majorBidi"/>
          <w:i/>
          <w:iCs/>
          <w:sz w:val="22"/>
        </w:rPr>
        <w:t>Atlantic Economic Journal</w:t>
      </w:r>
      <w:r w:rsidR="002B0A10" w:rsidRPr="00C07721">
        <w:rPr>
          <w:rFonts w:asciiTheme="majorBidi" w:hAnsiTheme="majorBidi" w:cstheme="majorBidi"/>
          <w:sz w:val="22"/>
        </w:rPr>
        <w:t xml:space="preserve">, </w:t>
      </w:r>
      <w:r w:rsidR="002B0A10" w:rsidRPr="00C07721">
        <w:rPr>
          <w:rFonts w:asciiTheme="majorBidi" w:hAnsiTheme="majorBidi" w:cstheme="majorBidi"/>
          <w:i/>
          <w:iCs/>
          <w:sz w:val="22"/>
        </w:rPr>
        <w:t>28</w:t>
      </w:r>
      <w:r w:rsidR="002B0A10" w:rsidRPr="00C07721">
        <w:rPr>
          <w:rFonts w:asciiTheme="majorBidi" w:hAnsiTheme="majorBidi" w:cstheme="majorBidi"/>
          <w:sz w:val="22"/>
        </w:rPr>
        <w:t>(2), 210-225.</w:t>
      </w:r>
    </w:p>
    <w:p w:rsidR="005B6FD4" w:rsidRPr="00C07721" w:rsidRDefault="005523AB"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Rapoport, H. and F. </w:t>
      </w:r>
      <w:r w:rsidR="005B6FD4" w:rsidRPr="00C07721">
        <w:rPr>
          <w:rFonts w:asciiTheme="majorBidi" w:hAnsiTheme="majorBidi" w:cstheme="majorBidi"/>
          <w:sz w:val="22"/>
        </w:rPr>
        <w:t xml:space="preserve">Docquier, </w:t>
      </w:r>
      <w:r w:rsidR="00DA7A77" w:rsidRPr="00C07721">
        <w:rPr>
          <w:rFonts w:asciiTheme="majorBidi" w:hAnsiTheme="majorBidi" w:cstheme="majorBidi"/>
          <w:sz w:val="22"/>
        </w:rPr>
        <w:t>(</w:t>
      </w:r>
      <w:r w:rsidR="005B6FD4" w:rsidRPr="00C07721">
        <w:rPr>
          <w:rFonts w:asciiTheme="majorBidi" w:hAnsiTheme="majorBidi" w:cstheme="majorBidi"/>
          <w:sz w:val="22"/>
        </w:rPr>
        <w:t>2005</w:t>
      </w:r>
      <w:r w:rsidRPr="00C07721">
        <w:rPr>
          <w:rFonts w:asciiTheme="majorBidi" w:hAnsiTheme="majorBidi" w:cstheme="majorBidi"/>
          <w:sz w:val="22"/>
        </w:rPr>
        <w:t>)</w:t>
      </w:r>
      <w:r w:rsidR="00DA7A77" w:rsidRPr="00C07721">
        <w:rPr>
          <w:rFonts w:asciiTheme="majorBidi" w:hAnsiTheme="majorBidi" w:cstheme="majorBidi"/>
          <w:sz w:val="22"/>
        </w:rPr>
        <w:t xml:space="preserve"> </w:t>
      </w:r>
      <w:r w:rsidR="005B6FD4" w:rsidRPr="00C07721">
        <w:rPr>
          <w:rFonts w:asciiTheme="majorBidi" w:hAnsiTheme="majorBidi" w:cstheme="majorBidi"/>
          <w:sz w:val="22"/>
        </w:rPr>
        <w:t>The economics of migrants’ remittances, The Institute for the Study of Labor (IZA</w:t>
      </w:r>
      <w:r w:rsidR="005B6FD4" w:rsidRPr="001A1AC6">
        <w:rPr>
          <w:rFonts w:asciiTheme="majorBidi" w:hAnsiTheme="majorBidi" w:cstheme="majorBidi"/>
          <w:i/>
          <w:iCs/>
          <w:sz w:val="22"/>
        </w:rPr>
        <w:t>) Discussion Paper</w:t>
      </w:r>
      <w:r w:rsidR="005B6FD4" w:rsidRPr="00C07721">
        <w:rPr>
          <w:rFonts w:asciiTheme="majorBidi" w:hAnsiTheme="majorBidi" w:cstheme="majorBidi"/>
          <w:sz w:val="22"/>
        </w:rPr>
        <w:t xml:space="preserve"> No. 1531.</w:t>
      </w:r>
    </w:p>
    <w:p w:rsidR="00116090" w:rsidRPr="00C07721" w:rsidRDefault="005523AB" w:rsidP="00C07721">
      <w:pPr>
        <w:tabs>
          <w:tab w:val="left" w:pos="426"/>
        </w:tabs>
        <w:spacing w:afterLines="40" w:after="96" w:line="240" w:lineRule="auto"/>
        <w:ind w:left="426" w:hanging="426"/>
        <w:jc w:val="both"/>
        <w:rPr>
          <w:rFonts w:asciiTheme="majorBidi" w:eastAsia="Times New Roman" w:hAnsiTheme="majorBidi" w:cstheme="majorBidi"/>
          <w:sz w:val="22"/>
          <w:lang w:val="en-US" w:eastAsia="en-US"/>
        </w:rPr>
      </w:pPr>
      <w:r w:rsidRPr="00C07721">
        <w:rPr>
          <w:rFonts w:asciiTheme="majorBidi" w:eastAsia="Times New Roman" w:hAnsiTheme="majorBidi" w:cstheme="majorBidi"/>
          <w:sz w:val="22"/>
          <w:lang w:eastAsia="en-US"/>
        </w:rPr>
        <w:t xml:space="preserve">Sandsmark, M. </w:t>
      </w:r>
      <w:r w:rsidR="00054E28" w:rsidRPr="00C07721">
        <w:rPr>
          <w:rFonts w:asciiTheme="majorBidi" w:eastAsia="Times New Roman" w:hAnsiTheme="majorBidi" w:cstheme="majorBidi"/>
          <w:sz w:val="22"/>
          <w:lang w:eastAsia="en-US"/>
        </w:rPr>
        <w:t>and</w:t>
      </w:r>
      <w:r w:rsidRPr="00C07721">
        <w:rPr>
          <w:rFonts w:asciiTheme="majorBidi" w:eastAsia="Times New Roman" w:hAnsiTheme="majorBidi" w:cstheme="majorBidi"/>
          <w:sz w:val="22"/>
          <w:lang w:eastAsia="en-US"/>
        </w:rPr>
        <w:t xml:space="preserve"> Vennemo, H. (2007)</w:t>
      </w:r>
      <w:r w:rsidR="00116090" w:rsidRPr="00C07721">
        <w:rPr>
          <w:rFonts w:asciiTheme="majorBidi" w:eastAsia="Times New Roman" w:hAnsiTheme="majorBidi" w:cstheme="majorBidi"/>
          <w:sz w:val="22"/>
          <w:lang w:eastAsia="en-US"/>
        </w:rPr>
        <w:t xml:space="preserve"> </w:t>
      </w:r>
      <w:r w:rsidR="00116090" w:rsidRPr="00C07721">
        <w:rPr>
          <w:rFonts w:asciiTheme="majorBidi" w:eastAsia="Times New Roman" w:hAnsiTheme="majorBidi" w:cstheme="majorBidi"/>
          <w:sz w:val="22"/>
          <w:lang w:val="en-US" w:eastAsia="en-US"/>
        </w:rPr>
        <w:t xml:space="preserve">A portfolio approach to climate investments: CAPM and endogenous risk. </w:t>
      </w:r>
      <w:r w:rsidR="00116090" w:rsidRPr="00C07721">
        <w:rPr>
          <w:rFonts w:asciiTheme="majorBidi" w:eastAsia="Times New Roman" w:hAnsiTheme="majorBidi" w:cstheme="majorBidi"/>
          <w:i/>
          <w:iCs/>
          <w:sz w:val="22"/>
          <w:lang w:val="en-US" w:eastAsia="en-US"/>
        </w:rPr>
        <w:t>Environmental and Resource Economics</w:t>
      </w:r>
      <w:r w:rsidR="00116090" w:rsidRPr="00C07721">
        <w:rPr>
          <w:rFonts w:asciiTheme="majorBidi" w:eastAsia="Times New Roman" w:hAnsiTheme="majorBidi" w:cstheme="majorBidi"/>
          <w:sz w:val="22"/>
          <w:lang w:val="en-US" w:eastAsia="en-US"/>
        </w:rPr>
        <w:t xml:space="preserve"> </w:t>
      </w:r>
      <w:r w:rsidR="00116090" w:rsidRPr="00C07721">
        <w:rPr>
          <w:rFonts w:asciiTheme="majorBidi" w:eastAsia="Times New Roman" w:hAnsiTheme="majorBidi" w:cstheme="majorBidi"/>
          <w:i/>
          <w:iCs/>
          <w:sz w:val="22"/>
          <w:lang w:val="en-US" w:eastAsia="en-US"/>
        </w:rPr>
        <w:t>37</w:t>
      </w:r>
      <w:r w:rsidR="00116090" w:rsidRPr="00C07721">
        <w:rPr>
          <w:rFonts w:asciiTheme="majorBidi" w:eastAsia="Times New Roman" w:hAnsiTheme="majorBidi" w:cstheme="majorBidi"/>
          <w:sz w:val="22"/>
          <w:lang w:val="en-US" w:eastAsia="en-US"/>
        </w:rPr>
        <w:t>(4), 681-695.</w:t>
      </w:r>
    </w:p>
    <w:p w:rsidR="00DA7A77" w:rsidRPr="00C07721" w:rsidRDefault="00DA7A77" w:rsidP="00C07721">
      <w:pPr>
        <w:tabs>
          <w:tab w:val="left" w:pos="426"/>
        </w:tabs>
        <w:spacing w:afterLines="40" w:after="96" w:line="240" w:lineRule="auto"/>
        <w:ind w:left="426" w:hanging="426"/>
        <w:jc w:val="both"/>
        <w:rPr>
          <w:rFonts w:asciiTheme="majorBidi" w:eastAsia="Times New Roman" w:hAnsiTheme="majorBidi" w:cstheme="majorBidi"/>
          <w:sz w:val="22"/>
          <w:lang w:val="en-US" w:eastAsia="en-US"/>
        </w:rPr>
      </w:pPr>
      <w:r w:rsidRPr="00C07721">
        <w:rPr>
          <w:rFonts w:asciiTheme="majorBidi" w:eastAsia="Times New Roman" w:hAnsiTheme="majorBidi" w:cstheme="majorBidi"/>
          <w:sz w:val="22"/>
          <w:lang w:val="en-US" w:eastAsia="en-US"/>
        </w:rPr>
        <w:t xml:space="preserve">Serven, L. (2004). Does public capital crowd out private capital? Evidence from India. </w:t>
      </w:r>
      <w:r w:rsidRPr="00C07721">
        <w:rPr>
          <w:rFonts w:asciiTheme="majorBidi" w:eastAsia="Times New Roman" w:hAnsiTheme="majorBidi" w:cstheme="majorBidi"/>
          <w:i/>
          <w:iCs/>
          <w:sz w:val="22"/>
          <w:lang w:val="en-US" w:eastAsia="en-US"/>
        </w:rPr>
        <w:t>Evidence from India (May 1996). World Bank Policy Research Working Paper</w:t>
      </w:r>
      <w:r w:rsidRPr="00C07721">
        <w:rPr>
          <w:rFonts w:asciiTheme="majorBidi" w:eastAsia="Times New Roman" w:hAnsiTheme="majorBidi" w:cstheme="majorBidi"/>
          <w:sz w:val="22"/>
          <w:lang w:val="en-US" w:eastAsia="en-US"/>
        </w:rPr>
        <w:t>, (1613).</w:t>
      </w:r>
    </w:p>
    <w:p w:rsidR="005B6FD4" w:rsidRPr="00C07721" w:rsidRDefault="005B6FD4"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Shogren, J.</w:t>
      </w:r>
      <w:r w:rsidR="008B0CE0" w:rsidRPr="00C07721">
        <w:rPr>
          <w:rFonts w:asciiTheme="majorBidi" w:hAnsiTheme="majorBidi" w:cstheme="majorBidi"/>
          <w:sz w:val="22"/>
        </w:rPr>
        <w:t>F.</w:t>
      </w:r>
      <w:r w:rsidRPr="00C07721">
        <w:rPr>
          <w:rFonts w:asciiTheme="majorBidi" w:hAnsiTheme="majorBidi" w:cstheme="majorBidi"/>
          <w:sz w:val="22"/>
        </w:rPr>
        <w:t xml:space="preserve"> </w:t>
      </w:r>
      <w:r w:rsidR="008B0CE0" w:rsidRPr="00C07721">
        <w:rPr>
          <w:rFonts w:asciiTheme="majorBidi" w:hAnsiTheme="majorBidi" w:cstheme="majorBidi"/>
          <w:sz w:val="22"/>
        </w:rPr>
        <w:t>(</w:t>
      </w:r>
      <w:r w:rsidRPr="00C07721">
        <w:rPr>
          <w:rFonts w:asciiTheme="majorBidi" w:hAnsiTheme="majorBidi" w:cstheme="majorBidi"/>
          <w:sz w:val="22"/>
        </w:rPr>
        <w:t>1991</w:t>
      </w:r>
      <w:r w:rsidR="008B0CE0" w:rsidRPr="00C07721">
        <w:rPr>
          <w:rFonts w:asciiTheme="majorBidi" w:hAnsiTheme="majorBidi" w:cstheme="majorBidi"/>
          <w:sz w:val="22"/>
        </w:rPr>
        <w:t xml:space="preserve">). </w:t>
      </w:r>
      <w:r w:rsidRPr="00C07721">
        <w:rPr>
          <w:rFonts w:asciiTheme="majorBidi" w:hAnsiTheme="majorBidi" w:cstheme="majorBidi"/>
          <w:sz w:val="22"/>
        </w:rPr>
        <w:t>End</w:t>
      </w:r>
      <w:r w:rsidR="008B0CE0" w:rsidRPr="00C07721">
        <w:rPr>
          <w:rFonts w:asciiTheme="majorBidi" w:hAnsiTheme="majorBidi" w:cstheme="majorBidi"/>
          <w:sz w:val="22"/>
        </w:rPr>
        <w:t>og</w:t>
      </w:r>
      <w:r w:rsidRPr="00C07721">
        <w:rPr>
          <w:rFonts w:asciiTheme="majorBidi" w:hAnsiTheme="majorBidi" w:cstheme="majorBidi"/>
          <w:sz w:val="22"/>
        </w:rPr>
        <w:t xml:space="preserve">enous risk and protection premiums, </w:t>
      </w:r>
      <w:r w:rsidRPr="00C07721">
        <w:rPr>
          <w:rFonts w:asciiTheme="majorBidi" w:hAnsiTheme="majorBidi" w:cstheme="majorBidi"/>
          <w:i/>
          <w:iCs/>
          <w:sz w:val="22"/>
        </w:rPr>
        <w:t>Theory and Decision</w:t>
      </w:r>
      <w:r w:rsidRPr="00C07721">
        <w:rPr>
          <w:rFonts w:asciiTheme="majorBidi" w:hAnsiTheme="majorBidi" w:cstheme="majorBidi"/>
          <w:sz w:val="22"/>
        </w:rPr>
        <w:t xml:space="preserve"> 31.</w:t>
      </w:r>
    </w:p>
    <w:p w:rsidR="005B6FD4" w:rsidRPr="00C07721" w:rsidRDefault="005B6FD4"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Shogren, J. F.</w:t>
      </w:r>
      <w:r w:rsidR="008B0CE0" w:rsidRPr="00C07721">
        <w:rPr>
          <w:rFonts w:asciiTheme="majorBidi" w:hAnsiTheme="majorBidi" w:cstheme="majorBidi"/>
          <w:sz w:val="22"/>
        </w:rPr>
        <w:t xml:space="preserve"> </w:t>
      </w:r>
      <w:r w:rsidRPr="00C07721">
        <w:rPr>
          <w:rFonts w:asciiTheme="majorBidi" w:hAnsiTheme="majorBidi" w:cstheme="majorBidi"/>
          <w:sz w:val="22"/>
        </w:rPr>
        <w:t xml:space="preserve">and Crocker, </w:t>
      </w:r>
      <w:r w:rsidR="008B0CE0" w:rsidRPr="00C07721">
        <w:rPr>
          <w:rFonts w:asciiTheme="majorBidi" w:hAnsiTheme="majorBidi" w:cstheme="majorBidi"/>
          <w:sz w:val="22"/>
        </w:rPr>
        <w:t>T.D. (</w:t>
      </w:r>
      <w:r w:rsidRPr="00C07721">
        <w:rPr>
          <w:rFonts w:asciiTheme="majorBidi" w:hAnsiTheme="majorBidi" w:cstheme="majorBidi"/>
          <w:sz w:val="22"/>
        </w:rPr>
        <w:t>1991</w:t>
      </w:r>
      <w:r w:rsidR="008B0CE0" w:rsidRPr="00C07721">
        <w:rPr>
          <w:rFonts w:asciiTheme="majorBidi" w:hAnsiTheme="majorBidi" w:cstheme="majorBidi"/>
          <w:sz w:val="22"/>
        </w:rPr>
        <w:t>)</w:t>
      </w:r>
      <w:r w:rsidRPr="00C07721">
        <w:rPr>
          <w:rFonts w:asciiTheme="majorBidi" w:hAnsiTheme="majorBidi" w:cstheme="majorBidi"/>
          <w:sz w:val="22"/>
        </w:rPr>
        <w:t xml:space="preserve"> Risk, self-protection, and ex-ante economic value, </w:t>
      </w:r>
      <w:r w:rsidRPr="00C07721">
        <w:rPr>
          <w:rFonts w:asciiTheme="majorBidi" w:hAnsiTheme="majorBidi" w:cstheme="majorBidi"/>
          <w:i/>
          <w:iCs/>
          <w:sz w:val="22"/>
        </w:rPr>
        <w:t>Journal of Environmental Economics and Management</w:t>
      </w:r>
      <w:r w:rsidRPr="00C07721">
        <w:rPr>
          <w:rFonts w:asciiTheme="majorBidi" w:hAnsiTheme="majorBidi" w:cstheme="majorBidi"/>
          <w:sz w:val="22"/>
        </w:rPr>
        <w:t xml:space="preserve"> 20.</w:t>
      </w:r>
    </w:p>
    <w:p w:rsidR="008B0CE0" w:rsidRPr="00C07721" w:rsidRDefault="00054E2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lang w:val="en-US"/>
        </w:rPr>
        <w:t>Shogren, J.F.</w:t>
      </w:r>
      <w:r w:rsidR="008B0CE0" w:rsidRPr="00C07721">
        <w:rPr>
          <w:rFonts w:asciiTheme="majorBidi" w:hAnsiTheme="majorBidi" w:cstheme="majorBidi"/>
          <w:sz w:val="22"/>
          <w:lang w:val="en-US"/>
        </w:rPr>
        <w:t xml:space="preserve"> and Croc</w:t>
      </w:r>
      <w:r w:rsidR="005523AB" w:rsidRPr="00C07721">
        <w:rPr>
          <w:rFonts w:asciiTheme="majorBidi" w:hAnsiTheme="majorBidi" w:cstheme="majorBidi"/>
          <w:sz w:val="22"/>
          <w:lang w:val="en-US"/>
        </w:rPr>
        <w:t>ker, T.D. (1999)</w:t>
      </w:r>
      <w:r w:rsidR="008B0CE0" w:rsidRPr="00C07721">
        <w:rPr>
          <w:rFonts w:asciiTheme="majorBidi" w:hAnsiTheme="majorBidi" w:cstheme="majorBidi"/>
          <w:sz w:val="22"/>
          <w:lang w:val="en-US"/>
        </w:rPr>
        <w:t xml:space="preserve"> Risk and its consequences. </w:t>
      </w:r>
      <w:r w:rsidR="008B0CE0" w:rsidRPr="00C07721">
        <w:rPr>
          <w:rFonts w:asciiTheme="majorBidi" w:hAnsiTheme="majorBidi" w:cstheme="majorBidi"/>
          <w:i/>
          <w:sz w:val="22"/>
          <w:lang w:val="en-US"/>
        </w:rPr>
        <w:t>Journal of Environmental Economics and Management</w:t>
      </w:r>
      <w:r w:rsidR="008B0CE0" w:rsidRPr="00C07721">
        <w:rPr>
          <w:rFonts w:asciiTheme="majorBidi" w:hAnsiTheme="majorBidi" w:cstheme="majorBidi"/>
          <w:sz w:val="22"/>
          <w:lang w:val="en-US"/>
        </w:rPr>
        <w:t xml:space="preserve"> 37, 44–51.</w:t>
      </w:r>
    </w:p>
    <w:p w:rsidR="00C33017" w:rsidRPr="00C07721" w:rsidRDefault="00C33017" w:rsidP="00C07721">
      <w:pPr>
        <w:tabs>
          <w:tab w:val="left" w:pos="426"/>
        </w:tabs>
        <w:spacing w:afterLines="40" w:after="96" w:line="240" w:lineRule="auto"/>
        <w:ind w:left="426" w:hanging="426"/>
        <w:rPr>
          <w:rFonts w:asciiTheme="majorBidi" w:eastAsia="Times New Roman" w:hAnsiTheme="majorBidi" w:cstheme="majorBidi"/>
          <w:sz w:val="22"/>
        </w:rPr>
      </w:pPr>
      <w:r w:rsidRPr="00C07721">
        <w:rPr>
          <w:rFonts w:asciiTheme="majorBidi" w:eastAsia="Times New Roman" w:hAnsiTheme="majorBidi" w:cstheme="majorBidi"/>
          <w:sz w:val="22"/>
        </w:rPr>
        <w:t xml:space="preserve">Skoufias, E. (2003). Economic crises and natural disasters: Coping strategies and policy implications. </w:t>
      </w:r>
      <w:r w:rsidRPr="00C07721">
        <w:rPr>
          <w:rFonts w:asciiTheme="majorBidi" w:eastAsia="Times New Roman" w:hAnsiTheme="majorBidi" w:cstheme="majorBidi"/>
          <w:i/>
          <w:iCs/>
          <w:sz w:val="22"/>
        </w:rPr>
        <w:t>World Development</w:t>
      </w:r>
      <w:r w:rsidRPr="00C07721">
        <w:rPr>
          <w:rFonts w:asciiTheme="majorBidi" w:eastAsia="Times New Roman" w:hAnsiTheme="majorBidi" w:cstheme="majorBidi"/>
          <w:sz w:val="22"/>
        </w:rPr>
        <w:t xml:space="preserve"> </w:t>
      </w:r>
      <w:r w:rsidRPr="00C07721">
        <w:rPr>
          <w:rFonts w:asciiTheme="majorBidi" w:eastAsia="Times New Roman" w:hAnsiTheme="majorBidi" w:cstheme="majorBidi"/>
          <w:i/>
          <w:iCs/>
          <w:sz w:val="22"/>
        </w:rPr>
        <w:t>31</w:t>
      </w:r>
      <w:r w:rsidRPr="00C07721">
        <w:rPr>
          <w:rFonts w:asciiTheme="majorBidi" w:eastAsia="Times New Roman" w:hAnsiTheme="majorBidi" w:cstheme="majorBidi"/>
          <w:sz w:val="22"/>
        </w:rPr>
        <w:t>(7), 1087-1102.</w:t>
      </w:r>
    </w:p>
    <w:p w:rsidR="005B6FD4" w:rsidRPr="00C07721" w:rsidRDefault="005B6FD4"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Stallen, </w:t>
      </w:r>
      <w:r w:rsidR="005523AB" w:rsidRPr="00C07721">
        <w:rPr>
          <w:rFonts w:asciiTheme="majorBidi" w:hAnsiTheme="majorBidi" w:cstheme="majorBidi"/>
          <w:sz w:val="22"/>
        </w:rPr>
        <w:t>P. and A. Tomas (1984)</w:t>
      </w:r>
      <w:r w:rsidRPr="00C07721">
        <w:rPr>
          <w:rFonts w:asciiTheme="majorBidi" w:hAnsiTheme="majorBidi" w:cstheme="majorBidi"/>
          <w:sz w:val="22"/>
        </w:rPr>
        <w:t xml:space="preserve"> Psychological aspects of risk: The assessment of threa</w:t>
      </w:r>
      <w:r w:rsidR="00F715F3" w:rsidRPr="00C07721">
        <w:rPr>
          <w:rFonts w:asciiTheme="majorBidi" w:hAnsiTheme="majorBidi" w:cstheme="majorBidi"/>
          <w:sz w:val="22"/>
        </w:rPr>
        <w:t xml:space="preserve">t and </w:t>
      </w:r>
      <w:r w:rsidR="00C07721">
        <w:rPr>
          <w:rFonts w:asciiTheme="majorBidi" w:hAnsiTheme="majorBidi" w:cstheme="majorBidi"/>
          <w:sz w:val="22"/>
        </w:rPr>
        <w:t>control, in P. Ricci, L. Sagan</w:t>
      </w:r>
      <w:r w:rsidR="00F715F3" w:rsidRPr="00C07721">
        <w:rPr>
          <w:rFonts w:asciiTheme="majorBidi" w:hAnsiTheme="majorBidi" w:cstheme="majorBidi"/>
          <w:sz w:val="22"/>
        </w:rPr>
        <w:t xml:space="preserve"> and C. </w:t>
      </w:r>
      <w:r w:rsidR="00C07721">
        <w:rPr>
          <w:rFonts w:asciiTheme="majorBidi" w:hAnsiTheme="majorBidi" w:cstheme="majorBidi"/>
          <w:sz w:val="22"/>
        </w:rPr>
        <w:t>Whipple (eds.)</w:t>
      </w:r>
      <w:r w:rsidRPr="00C07721">
        <w:rPr>
          <w:rFonts w:asciiTheme="majorBidi" w:hAnsiTheme="majorBidi" w:cstheme="majorBidi"/>
          <w:sz w:val="22"/>
        </w:rPr>
        <w:t xml:space="preserve"> </w:t>
      </w:r>
      <w:r w:rsidRPr="00C07721">
        <w:rPr>
          <w:rFonts w:asciiTheme="majorBidi" w:hAnsiTheme="majorBidi" w:cstheme="majorBidi"/>
          <w:i/>
          <w:iCs/>
          <w:sz w:val="22"/>
        </w:rPr>
        <w:t>Technological risk assessment</w:t>
      </w:r>
      <w:r w:rsidR="001A1AC6">
        <w:rPr>
          <w:rFonts w:asciiTheme="majorBidi" w:hAnsiTheme="majorBidi" w:cstheme="majorBidi"/>
          <w:sz w:val="22"/>
        </w:rPr>
        <w:t xml:space="preserve">, </w:t>
      </w:r>
      <w:r w:rsidRPr="00C07721">
        <w:rPr>
          <w:rFonts w:asciiTheme="majorBidi" w:hAnsiTheme="majorBidi" w:cstheme="majorBidi"/>
          <w:sz w:val="22"/>
        </w:rPr>
        <w:t>Martinu</w:t>
      </w:r>
      <w:r w:rsidR="001A1AC6">
        <w:rPr>
          <w:rFonts w:asciiTheme="majorBidi" w:hAnsiTheme="majorBidi" w:cstheme="majorBidi"/>
          <w:sz w:val="22"/>
        </w:rPr>
        <w:t>s Nijhoff Publishers, The Hague</w:t>
      </w:r>
      <w:r w:rsidRPr="00C07721">
        <w:rPr>
          <w:rFonts w:asciiTheme="majorBidi" w:hAnsiTheme="majorBidi" w:cstheme="majorBidi"/>
          <w:sz w:val="22"/>
        </w:rPr>
        <w:t>.</w:t>
      </w:r>
    </w:p>
    <w:p w:rsidR="005B6FD4" w:rsidRPr="00C07721" w:rsidRDefault="005B6FD4"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 xml:space="preserve">UNDP, 2007. </w:t>
      </w:r>
      <w:r w:rsidRPr="00C07721">
        <w:rPr>
          <w:rFonts w:asciiTheme="majorBidi" w:hAnsiTheme="majorBidi" w:cstheme="majorBidi"/>
          <w:i/>
          <w:iCs/>
          <w:sz w:val="22"/>
        </w:rPr>
        <w:t>Fighting climate change: Human solidarity in a divided world</w:t>
      </w:r>
      <w:r w:rsidRPr="00C07721">
        <w:rPr>
          <w:rFonts w:asciiTheme="majorBidi" w:hAnsiTheme="majorBidi" w:cstheme="majorBidi"/>
          <w:sz w:val="22"/>
        </w:rPr>
        <w:t xml:space="preserve"> (Human Development Report 2007/2008 Published for the United Nation</w:t>
      </w:r>
      <w:r w:rsidR="00214221" w:rsidRPr="00C07721">
        <w:rPr>
          <w:rFonts w:asciiTheme="majorBidi" w:hAnsiTheme="majorBidi" w:cstheme="majorBidi"/>
          <w:sz w:val="22"/>
        </w:rPr>
        <w:t>s Development Programme (UNDP) 2007-08</w:t>
      </w:r>
      <w:r w:rsidRPr="00C07721">
        <w:rPr>
          <w:rFonts w:asciiTheme="majorBidi" w:hAnsiTheme="majorBidi" w:cstheme="majorBidi"/>
          <w:sz w:val="22"/>
        </w:rPr>
        <w:t>).</w:t>
      </w:r>
    </w:p>
    <w:p w:rsidR="005B6FD4" w:rsidRPr="00C07721" w:rsidRDefault="00054E28"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Wisner, B.</w:t>
      </w:r>
      <w:r w:rsidR="005523AB" w:rsidRPr="00C07721">
        <w:rPr>
          <w:rFonts w:asciiTheme="majorBidi" w:hAnsiTheme="majorBidi" w:cstheme="majorBidi"/>
          <w:sz w:val="22"/>
        </w:rPr>
        <w:t xml:space="preserve"> (2003) </w:t>
      </w:r>
      <w:r w:rsidR="005B6FD4" w:rsidRPr="00C07721">
        <w:rPr>
          <w:rFonts w:asciiTheme="majorBidi" w:hAnsiTheme="majorBidi" w:cstheme="majorBidi"/>
          <w:sz w:val="22"/>
        </w:rPr>
        <w:t xml:space="preserve">Sustainable sufferings? Reflections on development and disaster vulnerability in the post-Johannesburg world, </w:t>
      </w:r>
      <w:r w:rsidR="005B6FD4" w:rsidRPr="00C07721">
        <w:rPr>
          <w:rFonts w:asciiTheme="majorBidi" w:hAnsiTheme="majorBidi" w:cstheme="majorBidi"/>
          <w:i/>
          <w:iCs/>
          <w:sz w:val="22"/>
        </w:rPr>
        <w:t>Regional Development Dialogue</w:t>
      </w:r>
      <w:r w:rsidR="005B6FD4" w:rsidRPr="00C07721">
        <w:rPr>
          <w:rFonts w:asciiTheme="majorBidi" w:hAnsiTheme="majorBidi" w:cstheme="majorBidi"/>
          <w:sz w:val="22"/>
        </w:rPr>
        <w:t xml:space="preserve"> 24, 135-48.</w:t>
      </w:r>
    </w:p>
    <w:p w:rsidR="005B6FD4" w:rsidRPr="00C07721" w:rsidRDefault="00214221" w:rsidP="00C07721">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World, Bank (2010)</w:t>
      </w:r>
      <w:r w:rsidR="005B6FD4" w:rsidRPr="00C07721">
        <w:rPr>
          <w:rFonts w:asciiTheme="majorBidi" w:hAnsiTheme="majorBidi" w:cstheme="majorBidi"/>
          <w:sz w:val="22"/>
        </w:rPr>
        <w:t xml:space="preserve"> Natural hazards, unnatural disasters: The econ</w:t>
      </w:r>
      <w:r w:rsidRPr="00C07721">
        <w:rPr>
          <w:rFonts w:asciiTheme="majorBidi" w:hAnsiTheme="majorBidi" w:cstheme="majorBidi"/>
          <w:sz w:val="22"/>
        </w:rPr>
        <w:t xml:space="preserve">omics of effective protection, </w:t>
      </w:r>
      <w:r w:rsidR="005B6FD4" w:rsidRPr="00C07721">
        <w:rPr>
          <w:rFonts w:asciiTheme="majorBidi" w:hAnsiTheme="majorBidi" w:cstheme="majorBidi"/>
          <w:sz w:val="22"/>
        </w:rPr>
        <w:t xml:space="preserve">International Bank for </w:t>
      </w:r>
      <w:r w:rsidRPr="00C07721">
        <w:rPr>
          <w:rFonts w:asciiTheme="majorBidi" w:hAnsiTheme="majorBidi" w:cstheme="majorBidi"/>
          <w:sz w:val="22"/>
        </w:rPr>
        <w:t xml:space="preserve">Reconstruction and Development, </w:t>
      </w:r>
      <w:r w:rsidR="005B6FD4" w:rsidRPr="00C07721">
        <w:rPr>
          <w:rFonts w:asciiTheme="majorBidi" w:hAnsiTheme="majorBidi" w:cstheme="majorBidi"/>
          <w:sz w:val="22"/>
        </w:rPr>
        <w:t>World Bank P</w:t>
      </w:r>
      <w:r w:rsidRPr="00C07721">
        <w:rPr>
          <w:rFonts w:asciiTheme="majorBidi" w:hAnsiTheme="majorBidi" w:cstheme="majorBidi"/>
          <w:sz w:val="22"/>
        </w:rPr>
        <w:t>ublications, November.</w:t>
      </w:r>
    </w:p>
    <w:p w:rsidR="005B6FD4" w:rsidRPr="00C07721" w:rsidRDefault="005523AB" w:rsidP="00693B16">
      <w:pPr>
        <w:tabs>
          <w:tab w:val="left" w:pos="426"/>
        </w:tabs>
        <w:autoSpaceDE w:val="0"/>
        <w:autoSpaceDN w:val="0"/>
        <w:adjustRightInd w:val="0"/>
        <w:spacing w:afterLines="40" w:after="96" w:line="240" w:lineRule="auto"/>
        <w:ind w:left="426" w:hanging="426"/>
        <w:jc w:val="both"/>
        <w:rPr>
          <w:rFonts w:asciiTheme="majorBidi" w:hAnsiTheme="majorBidi" w:cstheme="majorBidi"/>
          <w:sz w:val="22"/>
        </w:rPr>
      </w:pPr>
      <w:r w:rsidRPr="00C07721">
        <w:rPr>
          <w:rFonts w:asciiTheme="majorBidi" w:hAnsiTheme="majorBidi" w:cstheme="majorBidi"/>
          <w:sz w:val="22"/>
        </w:rPr>
        <w:t>World, Bank (2011)</w:t>
      </w:r>
      <w:r w:rsidR="005B6FD4" w:rsidRPr="00C07721">
        <w:rPr>
          <w:rFonts w:asciiTheme="majorBidi" w:hAnsiTheme="majorBidi" w:cstheme="majorBidi"/>
          <w:sz w:val="22"/>
        </w:rPr>
        <w:t xml:space="preserve"> The migration an</w:t>
      </w:r>
      <w:r w:rsidR="00054E28" w:rsidRPr="00C07721">
        <w:rPr>
          <w:rFonts w:asciiTheme="majorBidi" w:hAnsiTheme="majorBidi" w:cstheme="majorBidi"/>
          <w:sz w:val="22"/>
        </w:rPr>
        <w:t xml:space="preserve">d remittances factbook 2011,  </w:t>
      </w:r>
      <w:r w:rsidR="005B6FD4" w:rsidRPr="00C07721">
        <w:rPr>
          <w:rFonts w:asciiTheme="majorBidi" w:hAnsiTheme="majorBidi" w:cstheme="majorBidi"/>
          <w:sz w:val="22"/>
        </w:rPr>
        <w:t>Complied by Dilip Ratha, Sanket Mohapatra, and Ani Senwal, Migration and Remittances Unit, the World Bank. Available at: http://www.worldbank.org/prospects/migrati</w:t>
      </w:r>
      <w:r w:rsidR="003B6634" w:rsidRPr="00C07721">
        <w:rPr>
          <w:rFonts w:asciiTheme="majorBidi" w:hAnsiTheme="majorBidi" w:cstheme="majorBidi"/>
          <w:sz w:val="22"/>
        </w:rPr>
        <w:t xml:space="preserve">onand remittances [Accessed </w:t>
      </w:r>
      <w:r w:rsidR="005B6FD4" w:rsidRPr="00C07721">
        <w:rPr>
          <w:rFonts w:asciiTheme="majorBidi" w:hAnsiTheme="majorBidi" w:cstheme="majorBidi"/>
          <w:sz w:val="22"/>
        </w:rPr>
        <w:t>December 2011]).</w:t>
      </w:r>
    </w:p>
    <w:p w:rsidR="00DA760A" w:rsidRPr="005B6FD4" w:rsidRDefault="00054E28" w:rsidP="002721EE">
      <w:pPr>
        <w:tabs>
          <w:tab w:val="left" w:pos="426"/>
        </w:tabs>
        <w:autoSpaceDE w:val="0"/>
        <w:autoSpaceDN w:val="0"/>
        <w:adjustRightInd w:val="0"/>
        <w:spacing w:afterLines="40" w:after="96" w:line="240" w:lineRule="auto"/>
        <w:ind w:left="426" w:hanging="426"/>
        <w:jc w:val="both"/>
        <w:rPr>
          <w:lang w:val="en-US"/>
        </w:rPr>
      </w:pPr>
      <w:r w:rsidRPr="00C07721">
        <w:rPr>
          <w:rFonts w:asciiTheme="majorBidi" w:hAnsiTheme="majorBidi" w:cstheme="majorBidi"/>
          <w:sz w:val="22"/>
        </w:rPr>
        <w:t xml:space="preserve">Yang, D. </w:t>
      </w:r>
      <w:r w:rsidR="005523AB" w:rsidRPr="00C07721">
        <w:rPr>
          <w:rFonts w:asciiTheme="majorBidi" w:hAnsiTheme="majorBidi" w:cstheme="majorBidi"/>
          <w:sz w:val="22"/>
        </w:rPr>
        <w:t>and H. Choi (2007)</w:t>
      </w:r>
      <w:r w:rsidR="005B6FD4" w:rsidRPr="00C07721">
        <w:rPr>
          <w:rFonts w:asciiTheme="majorBidi" w:hAnsiTheme="majorBidi" w:cstheme="majorBidi"/>
          <w:sz w:val="22"/>
        </w:rPr>
        <w:t xml:space="preserve"> Are remittances insurance? Evidence from rainfall shocks in the Philippines, </w:t>
      </w:r>
      <w:r w:rsidR="005B6FD4" w:rsidRPr="00C07721">
        <w:rPr>
          <w:rFonts w:asciiTheme="majorBidi" w:hAnsiTheme="majorBidi" w:cstheme="majorBidi"/>
          <w:i/>
          <w:iCs/>
          <w:sz w:val="22"/>
        </w:rPr>
        <w:t>The World Bank Economic Review</w:t>
      </w:r>
      <w:r w:rsidR="005B6FD4" w:rsidRPr="00C07721">
        <w:rPr>
          <w:rFonts w:asciiTheme="majorBidi" w:hAnsiTheme="majorBidi" w:cstheme="majorBidi"/>
          <w:sz w:val="22"/>
        </w:rPr>
        <w:t xml:space="preserve"> 21, 219-248.</w:t>
      </w:r>
    </w:p>
    <w:sectPr w:rsidR="00DA760A" w:rsidRPr="005B6FD4" w:rsidSect="00F36D96">
      <w:headerReference w:type="default" r:id="rId325"/>
      <w:footerReference w:type="default" r:id="rId32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BE3" w:rsidRDefault="00217BE3" w:rsidP="005B6FD4">
      <w:pPr>
        <w:spacing w:after="0" w:line="240" w:lineRule="auto"/>
      </w:pPr>
      <w:r>
        <w:separator/>
      </w:r>
    </w:p>
  </w:endnote>
  <w:endnote w:type="continuationSeparator" w:id="0">
    <w:p w:rsidR="00217BE3" w:rsidRDefault="00217BE3" w:rsidP="005B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807923"/>
      <w:docPartObj>
        <w:docPartGallery w:val="Page Numbers (Bottom of Page)"/>
        <w:docPartUnique/>
      </w:docPartObj>
    </w:sdtPr>
    <w:sdtEndPr>
      <w:rPr>
        <w:noProof/>
      </w:rPr>
    </w:sdtEndPr>
    <w:sdtContent>
      <w:p w:rsidR="005523AB" w:rsidRDefault="005523AB">
        <w:pPr>
          <w:pStyle w:val="Footer"/>
          <w:jc w:val="center"/>
        </w:pPr>
        <w:r>
          <w:fldChar w:fldCharType="begin"/>
        </w:r>
        <w:r>
          <w:instrText xml:space="preserve"> PAGE   \* MERGEFORMAT </w:instrText>
        </w:r>
        <w:r>
          <w:fldChar w:fldCharType="separate"/>
        </w:r>
        <w:r w:rsidR="0071763C">
          <w:rPr>
            <w:noProof/>
          </w:rPr>
          <w:t>2</w:t>
        </w:r>
        <w:r>
          <w:rPr>
            <w:noProof/>
          </w:rPr>
          <w:fldChar w:fldCharType="end"/>
        </w:r>
      </w:p>
    </w:sdtContent>
  </w:sdt>
  <w:p w:rsidR="005523AB" w:rsidRDefault="00552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BE3" w:rsidRDefault="00217BE3" w:rsidP="005B6FD4">
      <w:pPr>
        <w:spacing w:after="0" w:line="240" w:lineRule="auto"/>
      </w:pPr>
      <w:r>
        <w:separator/>
      </w:r>
    </w:p>
  </w:footnote>
  <w:footnote w:type="continuationSeparator" w:id="0">
    <w:p w:rsidR="00217BE3" w:rsidRDefault="00217BE3" w:rsidP="005B6FD4">
      <w:pPr>
        <w:spacing w:after="0" w:line="240" w:lineRule="auto"/>
      </w:pPr>
      <w:r>
        <w:continuationSeparator/>
      </w:r>
    </w:p>
  </w:footnote>
  <w:footnote w:id="1">
    <w:p w:rsidR="005523AB" w:rsidRPr="00F715F3" w:rsidRDefault="005523AB" w:rsidP="00E63E62">
      <w:pPr>
        <w:pStyle w:val="FootnoteText"/>
        <w:ind w:left="284" w:hanging="284"/>
        <w:rPr>
          <w:rFonts w:ascii="Times New Roman" w:hAnsi="Times New Roman"/>
          <w:sz w:val="22"/>
          <w:szCs w:val="22"/>
        </w:rPr>
      </w:pPr>
      <w:r w:rsidRPr="00584F25">
        <w:rPr>
          <w:rStyle w:val="FootnoteReference"/>
          <w:rFonts w:ascii="Times New Roman" w:hAnsi="Times New Roman"/>
        </w:rPr>
        <w:footnoteRef/>
      </w:r>
      <w:r w:rsidRPr="00584F25">
        <w:rPr>
          <w:rFonts w:ascii="Times New Roman" w:hAnsi="Times New Roman"/>
        </w:rPr>
        <w:t xml:space="preserve"> </w:t>
      </w:r>
      <w:r>
        <w:rPr>
          <w:rFonts w:ascii="Times New Roman" w:hAnsi="Times New Roman"/>
        </w:rPr>
        <w:tab/>
      </w:r>
      <w:r w:rsidRPr="00F715F3">
        <w:rPr>
          <w:rFonts w:ascii="Times New Roman" w:hAnsi="Times New Roman"/>
          <w:sz w:val="22"/>
          <w:szCs w:val="22"/>
        </w:rPr>
        <w:t xml:space="preserve">Many previous studies have used the household production function framework to study the impact of adverse </w:t>
      </w:r>
      <w:r>
        <w:rPr>
          <w:rFonts w:ascii="Times New Roman" w:hAnsi="Times New Roman"/>
          <w:sz w:val="22"/>
          <w:szCs w:val="22"/>
        </w:rPr>
        <w:t>environmental conditions (for example, Agee and Crocker</w:t>
      </w:r>
      <w:r w:rsidRPr="00F715F3">
        <w:rPr>
          <w:rFonts w:ascii="Times New Roman" w:hAnsi="Times New Roman"/>
          <w:sz w:val="22"/>
          <w:szCs w:val="22"/>
        </w:rPr>
        <w:t xml:space="preserve"> 199</w:t>
      </w:r>
      <w:r w:rsidR="00E63E62">
        <w:rPr>
          <w:rFonts w:ascii="Times New Roman" w:hAnsi="Times New Roman"/>
          <w:sz w:val="22"/>
          <w:szCs w:val="22"/>
        </w:rPr>
        <w:t>6,</w:t>
      </w:r>
      <w:r w:rsidRPr="00F715F3">
        <w:rPr>
          <w:rFonts w:ascii="Times New Roman" w:hAnsi="Times New Roman"/>
          <w:sz w:val="22"/>
          <w:szCs w:val="22"/>
        </w:rPr>
        <w:t xml:space="preserve"> Berger </w:t>
      </w:r>
      <w:r w:rsidR="00E63E62" w:rsidRPr="00E63E62">
        <w:rPr>
          <w:i/>
          <w:iCs/>
          <w:szCs w:val="24"/>
        </w:rPr>
        <w:t>et al</w:t>
      </w:r>
      <w:r w:rsidR="00E63E62">
        <w:rPr>
          <w:i/>
          <w:iCs/>
          <w:szCs w:val="24"/>
        </w:rPr>
        <w:t>.</w:t>
      </w:r>
      <w:r w:rsidR="00E63E62" w:rsidRPr="005B6FD4">
        <w:rPr>
          <w:szCs w:val="24"/>
        </w:rPr>
        <w:t xml:space="preserve"> </w:t>
      </w:r>
      <w:r w:rsidR="00E63E62">
        <w:rPr>
          <w:rFonts w:ascii="Times New Roman" w:hAnsi="Times New Roman"/>
          <w:sz w:val="22"/>
          <w:szCs w:val="22"/>
        </w:rPr>
        <w:t>1987, Shogren and Crocker 1991, Freeman</w:t>
      </w:r>
      <w:r w:rsidRPr="00F715F3">
        <w:rPr>
          <w:rFonts w:ascii="Times New Roman" w:hAnsi="Times New Roman"/>
          <w:sz w:val="22"/>
          <w:szCs w:val="22"/>
        </w:rPr>
        <w:t xml:space="preserve"> 2003).</w:t>
      </w:r>
    </w:p>
  </w:footnote>
  <w:footnote w:id="2">
    <w:p w:rsidR="005523AB" w:rsidRPr="00F715F3" w:rsidRDefault="005523AB" w:rsidP="00A1118D">
      <w:pPr>
        <w:pStyle w:val="FootnoteText"/>
        <w:ind w:left="284" w:hanging="284"/>
        <w:rPr>
          <w:rFonts w:ascii="Times New Roman" w:hAnsi="Times New Roman"/>
          <w:sz w:val="22"/>
          <w:szCs w:val="22"/>
        </w:rPr>
      </w:pPr>
      <w:r w:rsidRPr="00E16EDF">
        <w:rPr>
          <w:rStyle w:val="FootnoteReference"/>
          <w:rFonts w:ascii="Times New Roman" w:hAnsi="Times New Roman"/>
        </w:rPr>
        <w:footnoteRef/>
      </w:r>
      <w:r w:rsidRPr="00E16EDF">
        <w:rPr>
          <w:rFonts w:ascii="Times New Roman" w:hAnsi="Times New Roman"/>
        </w:rPr>
        <w:t xml:space="preserve"> </w:t>
      </w:r>
      <w:r>
        <w:rPr>
          <w:rFonts w:ascii="Times New Roman" w:hAnsi="Times New Roman"/>
        </w:rPr>
        <w:tab/>
      </w:r>
      <w:r w:rsidRPr="00F715F3">
        <w:rPr>
          <w:rFonts w:ascii="Times New Roman" w:hAnsi="Times New Roman"/>
          <w:sz w:val="22"/>
          <w:szCs w:val="22"/>
        </w:rPr>
        <w:t xml:space="preserve">We assume that the self-protection or self-insurance actions of the household have no positive or negative   externality impact on other households. This suggests that the household cannot transfer the consequences of its self-protection or self-insurance actions to others.   </w:t>
      </w:r>
    </w:p>
  </w:footnote>
  <w:footnote w:id="3">
    <w:p w:rsidR="005523AB" w:rsidRPr="00F715F3" w:rsidRDefault="005523AB" w:rsidP="00136943">
      <w:pPr>
        <w:pStyle w:val="FootnoteText"/>
        <w:ind w:left="284" w:hanging="284"/>
        <w:rPr>
          <w:sz w:val="22"/>
          <w:szCs w:val="22"/>
        </w:rPr>
      </w:pPr>
      <w:r w:rsidRPr="00F715F3">
        <w:rPr>
          <w:rStyle w:val="FootnoteReference"/>
          <w:rFonts w:ascii="Times New Roman" w:hAnsi="Times New Roman"/>
          <w:sz w:val="22"/>
          <w:szCs w:val="22"/>
        </w:rPr>
        <w:footnoteRef/>
      </w:r>
      <w:r w:rsidRPr="00F715F3">
        <w:rPr>
          <w:rFonts w:ascii="Times New Roman" w:hAnsi="Times New Roman"/>
          <w:sz w:val="22"/>
          <w:szCs w:val="22"/>
        </w:rPr>
        <w:t xml:space="preserve"> </w:t>
      </w:r>
      <w:r>
        <w:rPr>
          <w:rFonts w:ascii="Times New Roman" w:hAnsi="Times New Roman"/>
          <w:sz w:val="22"/>
          <w:szCs w:val="22"/>
        </w:rPr>
        <w:tab/>
      </w:r>
      <w:r w:rsidRPr="00F715F3">
        <w:rPr>
          <w:rFonts w:ascii="Times New Roman" w:hAnsi="Times New Roman"/>
          <w:sz w:val="22"/>
          <w:szCs w:val="22"/>
        </w:rPr>
        <w:t xml:space="preserve">For ease of exposition, we omit the household index </w:t>
      </w:r>
      <w:r w:rsidRPr="00F715F3">
        <w:rPr>
          <w:rFonts w:ascii="Times New Roman" w:hAnsi="Times New Roman"/>
          <w:position w:val="-6"/>
          <w:sz w:val="22"/>
          <w:szCs w:val="22"/>
        </w:rPr>
        <w:object w:dxaOrig="220" w:dyaOrig="260">
          <v:shape id="_x0000_i1193" type="#_x0000_t75" style="width:11.15pt;height:12pt" o:ole="">
            <v:imagedata r:id="rId1" o:title=""/>
          </v:shape>
          <o:OLEObject Type="Embed" ProgID="Equation.DSMT4" ShapeID="_x0000_i1193" DrawAspect="Content" ObjectID="_1453300903" r:id="rId2"/>
        </w:object>
      </w:r>
      <w:r w:rsidRPr="00F715F3">
        <w:rPr>
          <w:rFonts w:ascii="Times New Roman" w:hAnsi="Times New Roman"/>
          <w:sz w:val="22"/>
          <w:szCs w:val="22"/>
        </w:rPr>
        <w:t xml:space="preserve">and the village index </w:t>
      </w:r>
      <w:r w:rsidRPr="00F715F3">
        <w:rPr>
          <w:rFonts w:ascii="Times New Roman" w:hAnsi="Times New Roman"/>
          <w:position w:val="-10"/>
          <w:sz w:val="22"/>
          <w:szCs w:val="22"/>
        </w:rPr>
        <w:object w:dxaOrig="200" w:dyaOrig="300">
          <v:shape id="_x0000_i1194" type="#_x0000_t75" style="width:9.45pt;height:15.45pt" o:ole="">
            <v:imagedata r:id="rId3" o:title=""/>
          </v:shape>
          <o:OLEObject Type="Embed" ProgID="Equation.DSMT4" ShapeID="_x0000_i1194" DrawAspect="Content" ObjectID="_1453300904" r:id="rId4"/>
        </w:object>
      </w:r>
      <w:r w:rsidRPr="00F715F3">
        <w:rPr>
          <w:rFonts w:ascii="Times New Roman" w:hAnsi="Times New Roman"/>
          <w:sz w:val="22"/>
          <w:szCs w:val="22"/>
        </w:rPr>
        <w:t xml:space="preserve"> in the following steps.   </w:t>
      </w:r>
    </w:p>
  </w:footnote>
  <w:footnote w:id="4">
    <w:p w:rsidR="005523AB" w:rsidRPr="00F715F3" w:rsidRDefault="005523AB" w:rsidP="00A1118D">
      <w:pPr>
        <w:pStyle w:val="FootnoteText"/>
        <w:ind w:left="284" w:hanging="284"/>
        <w:rPr>
          <w:rFonts w:ascii="Times New Roman" w:hAnsi="Times New Roman"/>
          <w:sz w:val="22"/>
          <w:szCs w:val="22"/>
        </w:rPr>
      </w:pPr>
      <w:r w:rsidRPr="00F715F3">
        <w:rPr>
          <w:rStyle w:val="FootnoteReference"/>
          <w:rFonts w:ascii="Times New Roman" w:hAnsi="Times New Roman"/>
          <w:sz w:val="22"/>
          <w:szCs w:val="22"/>
        </w:rPr>
        <w:footnoteRef/>
      </w:r>
      <w:r w:rsidRPr="00F715F3">
        <w:rPr>
          <w:rFonts w:ascii="Times New Roman" w:hAnsi="Times New Roman"/>
          <w:sz w:val="22"/>
          <w:szCs w:val="22"/>
        </w:rPr>
        <w:t xml:space="preserve"> </w:t>
      </w:r>
      <w:r>
        <w:rPr>
          <w:rFonts w:ascii="Times New Roman" w:hAnsi="Times New Roman"/>
          <w:sz w:val="22"/>
          <w:szCs w:val="22"/>
        </w:rPr>
        <w:tab/>
      </w:r>
      <w:r w:rsidRPr="00F715F3">
        <w:rPr>
          <w:rFonts w:ascii="Times New Roman" w:hAnsi="Times New Roman"/>
          <w:sz w:val="22"/>
          <w:szCs w:val="22"/>
        </w:rPr>
        <w:t xml:space="preserve">Hiebert (1983) introduced the terms ‘stochastic substitutes’ and ‘stochastic complements’ to define the relationships between technological inputs to reduce risks of a competitive firm facing production uncertainty. Archer </w:t>
      </w:r>
      <w:r w:rsidRPr="00F715F3">
        <w:rPr>
          <w:rFonts w:ascii="Times New Roman" w:hAnsi="Times New Roman"/>
          <w:i/>
          <w:sz w:val="22"/>
          <w:szCs w:val="22"/>
        </w:rPr>
        <w:t>et al.</w:t>
      </w:r>
      <w:r w:rsidRPr="00F715F3">
        <w:rPr>
          <w:rFonts w:ascii="Times New Roman" w:hAnsi="Times New Roman"/>
          <w:sz w:val="22"/>
          <w:szCs w:val="22"/>
        </w:rPr>
        <w:t xml:space="preserve"> (2006) later applied the same terms to sign their comparative static results under the endogenous risk framework to study a parent’s child care choices among alternative childcare technologies when the child could be exposed to some environmental hazard. </w:t>
      </w:r>
    </w:p>
  </w:footnote>
  <w:footnote w:id="5">
    <w:p w:rsidR="005523AB" w:rsidRPr="00F715F3" w:rsidRDefault="005523AB" w:rsidP="00A1118D">
      <w:pPr>
        <w:pStyle w:val="FootnoteText"/>
        <w:ind w:left="284" w:hanging="284"/>
        <w:rPr>
          <w:rFonts w:ascii="Times New Roman" w:hAnsi="Times New Roman"/>
          <w:sz w:val="22"/>
          <w:szCs w:val="22"/>
        </w:rPr>
      </w:pPr>
      <w:r w:rsidRPr="00F715F3">
        <w:rPr>
          <w:rStyle w:val="FootnoteReference"/>
          <w:rFonts w:ascii="Times New Roman" w:hAnsi="Times New Roman"/>
          <w:sz w:val="22"/>
          <w:szCs w:val="22"/>
        </w:rPr>
        <w:footnoteRef/>
      </w:r>
      <w:r w:rsidRPr="00F715F3">
        <w:rPr>
          <w:rFonts w:ascii="Times New Roman" w:hAnsi="Times New Roman"/>
          <w:sz w:val="22"/>
          <w:szCs w:val="22"/>
        </w:rPr>
        <w:t xml:space="preserve"> </w:t>
      </w:r>
      <w:r>
        <w:rPr>
          <w:rFonts w:ascii="Times New Roman" w:hAnsi="Times New Roman"/>
          <w:sz w:val="22"/>
          <w:szCs w:val="22"/>
        </w:rPr>
        <w:tab/>
      </w:r>
      <w:r w:rsidRPr="00F715F3">
        <w:rPr>
          <w:rFonts w:ascii="Times New Roman" w:hAnsi="Times New Roman"/>
          <w:sz w:val="22"/>
          <w:szCs w:val="22"/>
        </w:rPr>
        <w:t xml:space="preserve">Hiebert (1983) introduced the terms ‘stochastic substitutes’ and ‘stochastic complements’ to define the relationships between technological inputs to reduce risks of a competitive firm facing production uncertainty. Archer </w:t>
      </w:r>
      <w:r w:rsidRPr="00F715F3">
        <w:rPr>
          <w:rFonts w:ascii="Times New Roman" w:hAnsi="Times New Roman"/>
          <w:i/>
          <w:sz w:val="22"/>
          <w:szCs w:val="22"/>
        </w:rPr>
        <w:t>et al.</w:t>
      </w:r>
      <w:r w:rsidRPr="00F715F3">
        <w:rPr>
          <w:rFonts w:ascii="Times New Roman" w:hAnsi="Times New Roman"/>
          <w:sz w:val="22"/>
          <w:szCs w:val="22"/>
        </w:rPr>
        <w:t xml:space="preserve"> (2006) later applied the same terms to sign their comparative static results under the endogenous risk framework to study a parent’s child care choices among alternative childcare technologies when the child could be exposed to some environmental hazard.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3AB" w:rsidRDefault="005523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468"/>
    <w:multiLevelType w:val="hybridMultilevel"/>
    <w:tmpl w:val="EA86998A"/>
    <w:lvl w:ilvl="0" w:tplc="DA7EA1D4">
      <w:start w:val="3"/>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C66F02"/>
    <w:multiLevelType w:val="hybridMultilevel"/>
    <w:tmpl w:val="2E364408"/>
    <w:lvl w:ilvl="0" w:tplc="1409000F">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47DF0820"/>
    <w:multiLevelType w:val="hybridMultilevel"/>
    <w:tmpl w:val="66A41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352E20"/>
    <w:multiLevelType w:val="hybridMultilevel"/>
    <w:tmpl w:val="9CB0B9F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7AD350BE"/>
    <w:multiLevelType w:val="hybridMultilevel"/>
    <w:tmpl w:val="4844DCD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7DC94BF8"/>
    <w:multiLevelType w:val="hybridMultilevel"/>
    <w:tmpl w:val="CA64F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FD4"/>
    <w:rsid w:val="00010A69"/>
    <w:rsid w:val="00011D58"/>
    <w:rsid w:val="00021613"/>
    <w:rsid w:val="00025AB0"/>
    <w:rsid w:val="00026223"/>
    <w:rsid w:val="0005383B"/>
    <w:rsid w:val="00054E28"/>
    <w:rsid w:val="000675B0"/>
    <w:rsid w:val="0007484D"/>
    <w:rsid w:val="000C5DF1"/>
    <w:rsid w:val="000D4E5D"/>
    <w:rsid w:val="00116090"/>
    <w:rsid w:val="00117B09"/>
    <w:rsid w:val="00136943"/>
    <w:rsid w:val="001422B4"/>
    <w:rsid w:val="001731EA"/>
    <w:rsid w:val="001819B6"/>
    <w:rsid w:val="001A1AC6"/>
    <w:rsid w:val="001C17A4"/>
    <w:rsid w:val="001D4368"/>
    <w:rsid w:val="001D5E18"/>
    <w:rsid w:val="002058CE"/>
    <w:rsid w:val="00214221"/>
    <w:rsid w:val="00217BE3"/>
    <w:rsid w:val="00221658"/>
    <w:rsid w:val="0025060C"/>
    <w:rsid w:val="0025560F"/>
    <w:rsid w:val="00255927"/>
    <w:rsid w:val="002721EE"/>
    <w:rsid w:val="002837A5"/>
    <w:rsid w:val="002A2085"/>
    <w:rsid w:val="002A2FCA"/>
    <w:rsid w:val="002B0A10"/>
    <w:rsid w:val="002C1010"/>
    <w:rsid w:val="002E545B"/>
    <w:rsid w:val="00301288"/>
    <w:rsid w:val="00310384"/>
    <w:rsid w:val="00316B80"/>
    <w:rsid w:val="00326F32"/>
    <w:rsid w:val="00360ECF"/>
    <w:rsid w:val="00364E82"/>
    <w:rsid w:val="003B6634"/>
    <w:rsid w:val="003F4DD1"/>
    <w:rsid w:val="00404BE2"/>
    <w:rsid w:val="00404E6C"/>
    <w:rsid w:val="0040783A"/>
    <w:rsid w:val="0041518E"/>
    <w:rsid w:val="00474E64"/>
    <w:rsid w:val="0048472E"/>
    <w:rsid w:val="00486172"/>
    <w:rsid w:val="004A16FD"/>
    <w:rsid w:val="004D5956"/>
    <w:rsid w:val="004E25BC"/>
    <w:rsid w:val="004E524C"/>
    <w:rsid w:val="00505408"/>
    <w:rsid w:val="00505D6F"/>
    <w:rsid w:val="00535B0B"/>
    <w:rsid w:val="00546449"/>
    <w:rsid w:val="00547E7B"/>
    <w:rsid w:val="005523AB"/>
    <w:rsid w:val="00560DC4"/>
    <w:rsid w:val="00582B7D"/>
    <w:rsid w:val="00584F25"/>
    <w:rsid w:val="005B6FD4"/>
    <w:rsid w:val="005C097A"/>
    <w:rsid w:val="005C26C5"/>
    <w:rsid w:val="0061127C"/>
    <w:rsid w:val="00625AC8"/>
    <w:rsid w:val="00660826"/>
    <w:rsid w:val="00662180"/>
    <w:rsid w:val="006734E6"/>
    <w:rsid w:val="00693B16"/>
    <w:rsid w:val="0071763C"/>
    <w:rsid w:val="007358FB"/>
    <w:rsid w:val="00737EC9"/>
    <w:rsid w:val="00753729"/>
    <w:rsid w:val="0075612A"/>
    <w:rsid w:val="00765AE6"/>
    <w:rsid w:val="007871B6"/>
    <w:rsid w:val="007905FB"/>
    <w:rsid w:val="00794A08"/>
    <w:rsid w:val="007A26F1"/>
    <w:rsid w:val="007B34B0"/>
    <w:rsid w:val="007B53CC"/>
    <w:rsid w:val="007C26D7"/>
    <w:rsid w:val="007F3223"/>
    <w:rsid w:val="007F789F"/>
    <w:rsid w:val="00800F3F"/>
    <w:rsid w:val="008271F2"/>
    <w:rsid w:val="00830BBE"/>
    <w:rsid w:val="0083477C"/>
    <w:rsid w:val="00867FC8"/>
    <w:rsid w:val="008B0CE0"/>
    <w:rsid w:val="008B2AA6"/>
    <w:rsid w:val="00905B8F"/>
    <w:rsid w:val="00917D40"/>
    <w:rsid w:val="00942812"/>
    <w:rsid w:val="0097259B"/>
    <w:rsid w:val="00981070"/>
    <w:rsid w:val="009A6A10"/>
    <w:rsid w:val="009D61C1"/>
    <w:rsid w:val="009D6A99"/>
    <w:rsid w:val="00A1118D"/>
    <w:rsid w:val="00A176EB"/>
    <w:rsid w:val="00A54BDB"/>
    <w:rsid w:val="00A5662D"/>
    <w:rsid w:val="00A64E59"/>
    <w:rsid w:val="00A715FA"/>
    <w:rsid w:val="00A733B1"/>
    <w:rsid w:val="00A7705D"/>
    <w:rsid w:val="00A81E62"/>
    <w:rsid w:val="00A902E3"/>
    <w:rsid w:val="00A93303"/>
    <w:rsid w:val="00AA3486"/>
    <w:rsid w:val="00AC213D"/>
    <w:rsid w:val="00AE5335"/>
    <w:rsid w:val="00B103BF"/>
    <w:rsid w:val="00B32ADE"/>
    <w:rsid w:val="00B627E4"/>
    <w:rsid w:val="00B64F31"/>
    <w:rsid w:val="00B86F32"/>
    <w:rsid w:val="00BA4A9E"/>
    <w:rsid w:val="00BA60AD"/>
    <w:rsid w:val="00BC31B6"/>
    <w:rsid w:val="00BC4B67"/>
    <w:rsid w:val="00BD0EBF"/>
    <w:rsid w:val="00BD74D8"/>
    <w:rsid w:val="00BE77DB"/>
    <w:rsid w:val="00C07721"/>
    <w:rsid w:val="00C33017"/>
    <w:rsid w:val="00C614DB"/>
    <w:rsid w:val="00CC2DEE"/>
    <w:rsid w:val="00CE271D"/>
    <w:rsid w:val="00CE7B65"/>
    <w:rsid w:val="00CF583B"/>
    <w:rsid w:val="00D7323E"/>
    <w:rsid w:val="00D9675C"/>
    <w:rsid w:val="00DA760A"/>
    <w:rsid w:val="00DA7A77"/>
    <w:rsid w:val="00DB4D71"/>
    <w:rsid w:val="00DC3EF9"/>
    <w:rsid w:val="00DE523E"/>
    <w:rsid w:val="00DE6590"/>
    <w:rsid w:val="00E05198"/>
    <w:rsid w:val="00E47150"/>
    <w:rsid w:val="00E50815"/>
    <w:rsid w:val="00E63E62"/>
    <w:rsid w:val="00E67A49"/>
    <w:rsid w:val="00E710C1"/>
    <w:rsid w:val="00E71864"/>
    <w:rsid w:val="00E75603"/>
    <w:rsid w:val="00E92D47"/>
    <w:rsid w:val="00E94476"/>
    <w:rsid w:val="00EA3217"/>
    <w:rsid w:val="00EA50B0"/>
    <w:rsid w:val="00EB14C9"/>
    <w:rsid w:val="00ED3CA6"/>
    <w:rsid w:val="00EE6D0D"/>
    <w:rsid w:val="00EF6426"/>
    <w:rsid w:val="00F17A14"/>
    <w:rsid w:val="00F36D96"/>
    <w:rsid w:val="00F407B6"/>
    <w:rsid w:val="00F42C67"/>
    <w:rsid w:val="00F60BE0"/>
    <w:rsid w:val="00F650C3"/>
    <w:rsid w:val="00F6572A"/>
    <w:rsid w:val="00F715F3"/>
    <w:rsid w:val="00F80835"/>
    <w:rsid w:val="00FE743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FD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next w:val="Normal"/>
    <w:link w:val="Heading3Char"/>
    <w:uiPriority w:val="9"/>
    <w:unhideWhenUsed/>
    <w:qFormat/>
    <w:rsid w:val="005B6FD4"/>
    <w:pPr>
      <w:keepNext/>
      <w:spacing w:before="240" w:after="60"/>
      <w:outlineLvl w:val="2"/>
    </w:pPr>
    <w:rPr>
      <w:rFonts w:ascii="Cambria" w:eastAsia="Times New Roman" w:hAnsi="Cambria" w:cs="Times New Roman"/>
      <w:b/>
      <w:bCs/>
      <w:sz w:val="26"/>
      <w:szCs w:val="26"/>
      <w:lang w:val="en-US" w:eastAsia="en-US"/>
    </w:rPr>
  </w:style>
  <w:style w:type="paragraph" w:styleId="Heading5">
    <w:name w:val="heading 5"/>
    <w:basedOn w:val="Normal"/>
    <w:next w:val="Normal"/>
    <w:link w:val="Heading5Char"/>
    <w:uiPriority w:val="9"/>
    <w:unhideWhenUsed/>
    <w:qFormat/>
    <w:rsid w:val="005B6FD4"/>
    <w:pPr>
      <w:spacing w:before="240" w:after="60"/>
      <w:outlineLvl w:val="4"/>
    </w:pPr>
    <w:rPr>
      <w:rFonts w:ascii="Calibri" w:eastAsia="Times New Roman" w:hAnsi="Calibri" w:cs="Times New Roman"/>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FD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5B6FD4"/>
    <w:rPr>
      <w:rFonts w:ascii="Cambria" w:eastAsia="Times New Roman" w:hAnsi="Cambria" w:cs="Times New Roman"/>
      <w:b/>
      <w:bCs/>
      <w:sz w:val="26"/>
      <w:szCs w:val="26"/>
      <w:lang w:val="en-US" w:eastAsia="en-US"/>
    </w:rPr>
  </w:style>
  <w:style w:type="character" w:customStyle="1" w:styleId="Heading5Char">
    <w:name w:val="Heading 5 Char"/>
    <w:basedOn w:val="DefaultParagraphFont"/>
    <w:link w:val="Heading5"/>
    <w:uiPriority w:val="9"/>
    <w:rsid w:val="005B6FD4"/>
    <w:rPr>
      <w:rFonts w:ascii="Calibri" w:eastAsia="Times New Roman" w:hAnsi="Calibri" w:cs="Times New Roman"/>
      <w:b/>
      <w:bCs/>
      <w:i/>
      <w:iCs/>
      <w:sz w:val="26"/>
      <w:szCs w:val="26"/>
      <w:lang w:val="en-US" w:eastAsia="en-US"/>
    </w:rPr>
  </w:style>
  <w:style w:type="numbering" w:customStyle="1" w:styleId="NoList1">
    <w:name w:val="No List1"/>
    <w:next w:val="NoList"/>
    <w:uiPriority w:val="99"/>
    <w:semiHidden/>
    <w:unhideWhenUsed/>
    <w:rsid w:val="005B6FD4"/>
  </w:style>
  <w:style w:type="paragraph" w:styleId="ListParagraph">
    <w:name w:val="List Paragraph"/>
    <w:basedOn w:val="Normal"/>
    <w:link w:val="ListParagraphChar"/>
    <w:uiPriority w:val="34"/>
    <w:qFormat/>
    <w:rsid w:val="005B6FD4"/>
    <w:pPr>
      <w:ind w:left="720"/>
      <w:contextualSpacing/>
    </w:pPr>
    <w:rPr>
      <w:rFonts w:ascii="Calibri" w:eastAsia="Calibri" w:hAnsi="Calibri" w:cs="Times New Roman"/>
      <w:sz w:val="22"/>
      <w:lang w:val="en-US" w:eastAsia="en-US"/>
    </w:rPr>
  </w:style>
  <w:style w:type="character" w:customStyle="1" w:styleId="ListParagraphChar">
    <w:name w:val="List Paragraph Char"/>
    <w:link w:val="ListParagraph"/>
    <w:uiPriority w:val="34"/>
    <w:rsid w:val="005B6FD4"/>
    <w:rPr>
      <w:rFonts w:ascii="Calibri" w:eastAsia="Calibri" w:hAnsi="Calibri" w:cs="Times New Roman"/>
      <w:sz w:val="22"/>
      <w:lang w:val="en-US" w:eastAsia="en-US"/>
    </w:rPr>
  </w:style>
  <w:style w:type="paragraph" w:styleId="FootnoteText">
    <w:name w:val="footnote text"/>
    <w:basedOn w:val="Normal"/>
    <w:link w:val="FootnoteTextChar"/>
    <w:uiPriority w:val="99"/>
    <w:unhideWhenUsed/>
    <w:rsid w:val="005B6FD4"/>
    <w:pPr>
      <w:spacing w:after="0" w:line="240" w:lineRule="auto"/>
      <w:jc w:val="both"/>
    </w:pPr>
    <w:rPr>
      <w:rFonts w:ascii="Calibri" w:eastAsia="Calibri" w:hAnsi="Calibri" w:cs="Times New Roman"/>
      <w:sz w:val="20"/>
      <w:szCs w:val="20"/>
      <w:lang w:val="en-US" w:eastAsia="en-US"/>
    </w:rPr>
  </w:style>
  <w:style w:type="character" w:customStyle="1" w:styleId="FootnoteTextChar">
    <w:name w:val="Footnote Text Char"/>
    <w:basedOn w:val="DefaultParagraphFont"/>
    <w:link w:val="FootnoteText"/>
    <w:uiPriority w:val="99"/>
    <w:rsid w:val="005B6FD4"/>
    <w:rPr>
      <w:rFonts w:ascii="Calibri" w:eastAsia="Calibri" w:hAnsi="Calibri" w:cs="Times New Roman"/>
      <w:sz w:val="20"/>
      <w:szCs w:val="20"/>
      <w:lang w:val="en-US" w:eastAsia="en-US"/>
    </w:rPr>
  </w:style>
  <w:style w:type="character" w:styleId="FootnoteReference">
    <w:name w:val="footnote reference"/>
    <w:uiPriority w:val="99"/>
    <w:semiHidden/>
    <w:unhideWhenUsed/>
    <w:rsid w:val="005B6FD4"/>
    <w:rPr>
      <w:vertAlign w:val="superscript"/>
    </w:rPr>
  </w:style>
  <w:style w:type="paragraph" w:styleId="BalloonText">
    <w:name w:val="Balloon Text"/>
    <w:basedOn w:val="Normal"/>
    <w:link w:val="BalloonTextChar"/>
    <w:uiPriority w:val="99"/>
    <w:semiHidden/>
    <w:unhideWhenUsed/>
    <w:rsid w:val="005B6FD4"/>
    <w:pPr>
      <w:spacing w:after="0" w:line="240" w:lineRule="auto"/>
    </w:pPr>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5B6FD4"/>
    <w:rPr>
      <w:rFonts w:ascii="Tahoma" w:eastAsia="Calibri" w:hAnsi="Tahoma" w:cs="Tahoma"/>
      <w:sz w:val="16"/>
      <w:szCs w:val="16"/>
      <w:lang w:val="en-US" w:eastAsia="en-US"/>
    </w:rPr>
  </w:style>
  <w:style w:type="paragraph" w:styleId="NoSpacing">
    <w:name w:val="No Spacing"/>
    <w:uiPriority w:val="1"/>
    <w:qFormat/>
    <w:rsid w:val="007F3223"/>
    <w:pPr>
      <w:spacing w:after="0" w:line="240" w:lineRule="auto"/>
    </w:pPr>
  </w:style>
  <w:style w:type="character" w:styleId="Strong">
    <w:name w:val="Strong"/>
    <w:basedOn w:val="DefaultParagraphFont"/>
    <w:uiPriority w:val="22"/>
    <w:qFormat/>
    <w:rsid w:val="007F3223"/>
    <w:rPr>
      <w:b/>
      <w:bCs/>
    </w:rPr>
  </w:style>
  <w:style w:type="paragraph" w:styleId="Quote">
    <w:name w:val="Quote"/>
    <w:basedOn w:val="Normal"/>
    <w:next w:val="Normal"/>
    <w:link w:val="QuoteChar"/>
    <w:uiPriority w:val="29"/>
    <w:qFormat/>
    <w:rsid w:val="007F3223"/>
    <w:rPr>
      <w:i/>
      <w:iCs/>
      <w:color w:val="000000" w:themeColor="text1"/>
    </w:rPr>
  </w:style>
  <w:style w:type="character" w:customStyle="1" w:styleId="QuoteChar">
    <w:name w:val="Quote Char"/>
    <w:basedOn w:val="DefaultParagraphFont"/>
    <w:link w:val="Quote"/>
    <w:uiPriority w:val="29"/>
    <w:rsid w:val="007F3223"/>
    <w:rPr>
      <w:i/>
      <w:iCs/>
      <w:color w:val="000000" w:themeColor="text1"/>
    </w:rPr>
  </w:style>
  <w:style w:type="character" w:styleId="Hyperlink">
    <w:name w:val="Hyperlink"/>
    <w:basedOn w:val="DefaultParagraphFont"/>
    <w:uiPriority w:val="99"/>
    <w:unhideWhenUsed/>
    <w:rsid w:val="00BC31B6"/>
    <w:rPr>
      <w:color w:val="0000FF" w:themeColor="hyperlink"/>
      <w:u w:val="single"/>
    </w:rPr>
  </w:style>
  <w:style w:type="character" w:styleId="CommentReference">
    <w:name w:val="annotation reference"/>
    <w:basedOn w:val="DefaultParagraphFont"/>
    <w:uiPriority w:val="99"/>
    <w:semiHidden/>
    <w:unhideWhenUsed/>
    <w:rsid w:val="009D6A99"/>
    <w:rPr>
      <w:sz w:val="16"/>
      <w:szCs w:val="16"/>
    </w:rPr>
  </w:style>
  <w:style w:type="paragraph" w:styleId="CommentText">
    <w:name w:val="annotation text"/>
    <w:basedOn w:val="Normal"/>
    <w:link w:val="CommentTextChar"/>
    <w:uiPriority w:val="99"/>
    <w:semiHidden/>
    <w:unhideWhenUsed/>
    <w:rsid w:val="009D6A99"/>
    <w:pPr>
      <w:spacing w:line="240" w:lineRule="auto"/>
    </w:pPr>
    <w:rPr>
      <w:sz w:val="20"/>
      <w:szCs w:val="20"/>
    </w:rPr>
  </w:style>
  <w:style w:type="character" w:customStyle="1" w:styleId="CommentTextChar">
    <w:name w:val="Comment Text Char"/>
    <w:basedOn w:val="DefaultParagraphFont"/>
    <w:link w:val="CommentText"/>
    <w:uiPriority w:val="99"/>
    <w:semiHidden/>
    <w:rsid w:val="009D6A99"/>
    <w:rPr>
      <w:sz w:val="20"/>
      <w:szCs w:val="20"/>
    </w:rPr>
  </w:style>
  <w:style w:type="paragraph" w:styleId="CommentSubject">
    <w:name w:val="annotation subject"/>
    <w:basedOn w:val="CommentText"/>
    <w:next w:val="CommentText"/>
    <w:link w:val="CommentSubjectChar"/>
    <w:uiPriority w:val="99"/>
    <w:semiHidden/>
    <w:unhideWhenUsed/>
    <w:rsid w:val="009D6A99"/>
    <w:rPr>
      <w:b/>
      <w:bCs/>
    </w:rPr>
  </w:style>
  <w:style w:type="character" w:customStyle="1" w:styleId="CommentSubjectChar">
    <w:name w:val="Comment Subject Char"/>
    <w:basedOn w:val="CommentTextChar"/>
    <w:link w:val="CommentSubject"/>
    <w:uiPriority w:val="99"/>
    <w:semiHidden/>
    <w:rsid w:val="009D6A99"/>
    <w:rPr>
      <w:b/>
      <w:bCs/>
      <w:sz w:val="20"/>
      <w:szCs w:val="20"/>
    </w:rPr>
  </w:style>
  <w:style w:type="paragraph" w:styleId="Header">
    <w:name w:val="header"/>
    <w:basedOn w:val="Normal"/>
    <w:link w:val="HeaderChar"/>
    <w:uiPriority w:val="99"/>
    <w:unhideWhenUsed/>
    <w:rsid w:val="005C0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97A"/>
  </w:style>
  <w:style w:type="paragraph" w:styleId="Footer">
    <w:name w:val="footer"/>
    <w:basedOn w:val="Normal"/>
    <w:link w:val="FooterChar"/>
    <w:uiPriority w:val="99"/>
    <w:unhideWhenUsed/>
    <w:rsid w:val="005C0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97A"/>
  </w:style>
  <w:style w:type="paragraph" w:customStyle="1" w:styleId="Default">
    <w:name w:val="Default"/>
    <w:rsid w:val="00364E82"/>
    <w:pPr>
      <w:autoSpaceDE w:val="0"/>
      <w:autoSpaceDN w:val="0"/>
      <w:adjustRightInd w:val="0"/>
      <w:spacing w:after="0" w:line="240" w:lineRule="auto"/>
    </w:pPr>
    <w:rPr>
      <w:rFonts w:eastAsia="Times New Roman" w:cs="Times New Roman"/>
      <w:color w:val="000000"/>
      <w:szCs w:val="24"/>
      <w:lang w:eastAsia="en-NZ"/>
    </w:rPr>
  </w:style>
  <w:style w:type="paragraph" w:styleId="PlainText">
    <w:name w:val="Plain Text"/>
    <w:basedOn w:val="Normal"/>
    <w:link w:val="PlainTextChar"/>
    <w:unhideWhenUsed/>
    <w:rsid w:val="00364E8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364E82"/>
    <w:rPr>
      <w:rFonts w:ascii="Consolas" w:hAnsi="Consolas" w:cs="Consolas"/>
      <w:sz w:val="21"/>
      <w:szCs w:val="21"/>
    </w:rPr>
  </w:style>
  <w:style w:type="paragraph" w:customStyle="1" w:styleId="CM3">
    <w:name w:val="CM3"/>
    <w:basedOn w:val="Default"/>
    <w:next w:val="Default"/>
    <w:rsid w:val="00364E82"/>
    <w:pPr>
      <w:widowControl w:val="0"/>
    </w:pPr>
    <w:rPr>
      <w:color w:val="auto"/>
      <w:lang w:val="en-US" w:eastAsia="en-US"/>
    </w:rPr>
  </w:style>
  <w:style w:type="paragraph" w:customStyle="1" w:styleId="CM4">
    <w:name w:val="CM4"/>
    <w:basedOn w:val="Default"/>
    <w:next w:val="Default"/>
    <w:rsid w:val="00364E82"/>
    <w:pPr>
      <w:widowControl w:val="0"/>
      <w:spacing w:line="253" w:lineRule="atLeast"/>
    </w:pPr>
    <w:rPr>
      <w:color w:val="auto"/>
      <w:lang w:val="en-US" w:eastAsia="en-US"/>
    </w:rPr>
  </w:style>
  <w:style w:type="paragraph" w:customStyle="1" w:styleId="CM23">
    <w:name w:val="CM23"/>
    <w:basedOn w:val="Default"/>
    <w:next w:val="Default"/>
    <w:rsid w:val="00364E82"/>
    <w:pPr>
      <w:widowControl w:val="0"/>
      <w:spacing w:after="233"/>
    </w:pPr>
    <w:rPr>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FD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next w:val="Normal"/>
    <w:link w:val="Heading3Char"/>
    <w:uiPriority w:val="9"/>
    <w:unhideWhenUsed/>
    <w:qFormat/>
    <w:rsid w:val="005B6FD4"/>
    <w:pPr>
      <w:keepNext/>
      <w:spacing w:before="240" w:after="60"/>
      <w:outlineLvl w:val="2"/>
    </w:pPr>
    <w:rPr>
      <w:rFonts w:ascii="Cambria" w:eastAsia="Times New Roman" w:hAnsi="Cambria" w:cs="Times New Roman"/>
      <w:b/>
      <w:bCs/>
      <w:sz w:val="26"/>
      <w:szCs w:val="26"/>
      <w:lang w:val="en-US" w:eastAsia="en-US"/>
    </w:rPr>
  </w:style>
  <w:style w:type="paragraph" w:styleId="Heading5">
    <w:name w:val="heading 5"/>
    <w:basedOn w:val="Normal"/>
    <w:next w:val="Normal"/>
    <w:link w:val="Heading5Char"/>
    <w:uiPriority w:val="9"/>
    <w:unhideWhenUsed/>
    <w:qFormat/>
    <w:rsid w:val="005B6FD4"/>
    <w:pPr>
      <w:spacing w:before="240" w:after="60"/>
      <w:outlineLvl w:val="4"/>
    </w:pPr>
    <w:rPr>
      <w:rFonts w:ascii="Calibri" w:eastAsia="Times New Roman" w:hAnsi="Calibri" w:cs="Times New Roman"/>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FD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5B6FD4"/>
    <w:rPr>
      <w:rFonts w:ascii="Cambria" w:eastAsia="Times New Roman" w:hAnsi="Cambria" w:cs="Times New Roman"/>
      <w:b/>
      <w:bCs/>
      <w:sz w:val="26"/>
      <w:szCs w:val="26"/>
      <w:lang w:val="en-US" w:eastAsia="en-US"/>
    </w:rPr>
  </w:style>
  <w:style w:type="character" w:customStyle="1" w:styleId="Heading5Char">
    <w:name w:val="Heading 5 Char"/>
    <w:basedOn w:val="DefaultParagraphFont"/>
    <w:link w:val="Heading5"/>
    <w:uiPriority w:val="9"/>
    <w:rsid w:val="005B6FD4"/>
    <w:rPr>
      <w:rFonts w:ascii="Calibri" w:eastAsia="Times New Roman" w:hAnsi="Calibri" w:cs="Times New Roman"/>
      <w:b/>
      <w:bCs/>
      <w:i/>
      <w:iCs/>
      <w:sz w:val="26"/>
      <w:szCs w:val="26"/>
      <w:lang w:val="en-US" w:eastAsia="en-US"/>
    </w:rPr>
  </w:style>
  <w:style w:type="numbering" w:customStyle="1" w:styleId="NoList1">
    <w:name w:val="No List1"/>
    <w:next w:val="NoList"/>
    <w:uiPriority w:val="99"/>
    <w:semiHidden/>
    <w:unhideWhenUsed/>
    <w:rsid w:val="005B6FD4"/>
  </w:style>
  <w:style w:type="paragraph" w:styleId="ListParagraph">
    <w:name w:val="List Paragraph"/>
    <w:basedOn w:val="Normal"/>
    <w:link w:val="ListParagraphChar"/>
    <w:uiPriority w:val="34"/>
    <w:qFormat/>
    <w:rsid w:val="005B6FD4"/>
    <w:pPr>
      <w:ind w:left="720"/>
      <w:contextualSpacing/>
    </w:pPr>
    <w:rPr>
      <w:rFonts w:ascii="Calibri" w:eastAsia="Calibri" w:hAnsi="Calibri" w:cs="Times New Roman"/>
      <w:sz w:val="22"/>
      <w:lang w:val="en-US" w:eastAsia="en-US"/>
    </w:rPr>
  </w:style>
  <w:style w:type="character" w:customStyle="1" w:styleId="ListParagraphChar">
    <w:name w:val="List Paragraph Char"/>
    <w:link w:val="ListParagraph"/>
    <w:uiPriority w:val="34"/>
    <w:rsid w:val="005B6FD4"/>
    <w:rPr>
      <w:rFonts w:ascii="Calibri" w:eastAsia="Calibri" w:hAnsi="Calibri" w:cs="Times New Roman"/>
      <w:sz w:val="22"/>
      <w:lang w:val="en-US" w:eastAsia="en-US"/>
    </w:rPr>
  </w:style>
  <w:style w:type="paragraph" w:styleId="FootnoteText">
    <w:name w:val="footnote text"/>
    <w:basedOn w:val="Normal"/>
    <w:link w:val="FootnoteTextChar"/>
    <w:uiPriority w:val="99"/>
    <w:unhideWhenUsed/>
    <w:rsid w:val="005B6FD4"/>
    <w:pPr>
      <w:spacing w:after="0" w:line="240" w:lineRule="auto"/>
      <w:jc w:val="both"/>
    </w:pPr>
    <w:rPr>
      <w:rFonts w:ascii="Calibri" w:eastAsia="Calibri" w:hAnsi="Calibri" w:cs="Times New Roman"/>
      <w:sz w:val="20"/>
      <w:szCs w:val="20"/>
      <w:lang w:val="en-US" w:eastAsia="en-US"/>
    </w:rPr>
  </w:style>
  <w:style w:type="character" w:customStyle="1" w:styleId="FootnoteTextChar">
    <w:name w:val="Footnote Text Char"/>
    <w:basedOn w:val="DefaultParagraphFont"/>
    <w:link w:val="FootnoteText"/>
    <w:uiPriority w:val="99"/>
    <w:rsid w:val="005B6FD4"/>
    <w:rPr>
      <w:rFonts w:ascii="Calibri" w:eastAsia="Calibri" w:hAnsi="Calibri" w:cs="Times New Roman"/>
      <w:sz w:val="20"/>
      <w:szCs w:val="20"/>
      <w:lang w:val="en-US" w:eastAsia="en-US"/>
    </w:rPr>
  </w:style>
  <w:style w:type="character" w:styleId="FootnoteReference">
    <w:name w:val="footnote reference"/>
    <w:uiPriority w:val="99"/>
    <w:semiHidden/>
    <w:unhideWhenUsed/>
    <w:rsid w:val="005B6FD4"/>
    <w:rPr>
      <w:vertAlign w:val="superscript"/>
    </w:rPr>
  </w:style>
  <w:style w:type="paragraph" w:styleId="BalloonText">
    <w:name w:val="Balloon Text"/>
    <w:basedOn w:val="Normal"/>
    <w:link w:val="BalloonTextChar"/>
    <w:uiPriority w:val="99"/>
    <w:semiHidden/>
    <w:unhideWhenUsed/>
    <w:rsid w:val="005B6FD4"/>
    <w:pPr>
      <w:spacing w:after="0" w:line="240" w:lineRule="auto"/>
    </w:pPr>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5B6FD4"/>
    <w:rPr>
      <w:rFonts w:ascii="Tahoma" w:eastAsia="Calibri" w:hAnsi="Tahoma" w:cs="Tahoma"/>
      <w:sz w:val="16"/>
      <w:szCs w:val="16"/>
      <w:lang w:val="en-US" w:eastAsia="en-US"/>
    </w:rPr>
  </w:style>
  <w:style w:type="paragraph" w:styleId="NoSpacing">
    <w:name w:val="No Spacing"/>
    <w:uiPriority w:val="1"/>
    <w:qFormat/>
    <w:rsid w:val="007F3223"/>
    <w:pPr>
      <w:spacing w:after="0" w:line="240" w:lineRule="auto"/>
    </w:pPr>
  </w:style>
  <w:style w:type="character" w:styleId="Strong">
    <w:name w:val="Strong"/>
    <w:basedOn w:val="DefaultParagraphFont"/>
    <w:uiPriority w:val="22"/>
    <w:qFormat/>
    <w:rsid w:val="007F3223"/>
    <w:rPr>
      <w:b/>
      <w:bCs/>
    </w:rPr>
  </w:style>
  <w:style w:type="paragraph" w:styleId="Quote">
    <w:name w:val="Quote"/>
    <w:basedOn w:val="Normal"/>
    <w:next w:val="Normal"/>
    <w:link w:val="QuoteChar"/>
    <w:uiPriority w:val="29"/>
    <w:qFormat/>
    <w:rsid w:val="007F3223"/>
    <w:rPr>
      <w:i/>
      <w:iCs/>
      <w:color w:val="000000" w:themeColor="text1"/>
    </w:rPr>
  </w:style>
  <w:style w:type="character" w:customStyle="1" w:styleId="QuoteChar">
    <w:name w:val="Quote Char"/>
    <w:basedOn w:val="DefaultParagraphFont"/>
    <w:link w:val="Quote"/>
    <w:uiPriority w:val="29"/>
    <w:rsid w:val="007F3223"/>
    <w:rPr>
      <w:i/>
      <w:iCs/>
      <w:color w:val="000000" w:themeColor="text1"/>
    </w:rPr>
  </w:style>
  <w:style w:type="character" w:styleId="Hyperlink">
    <w:name w:val="Hyperlink"/>
    <w:basedOn w:val="DefaultParagraphFont"/>
    <w:uiPriority w:val="99"/>
    <w:unhideWhenUsed/>
    <w:rsid w:val="00BC31B6"/>
    <w:rPr>
      <w:color w:val="0000FF" w:themeColor="hyperlink"/>
      <w:u w:val="single"/>
    </w:rPr>
  </w:style>
  <w:style w:type="character" w:styleId="CommentReference">
    <w:name w:val="annotation reference"/>
    <w:basedOn w:val="DefaultParagraphFont"/>
    <w:uiPriority w:val="99"/>
    <w:semiHidden/>
    <w:unhideWhenUsed/>
    <w:rsid w:val="009D6A99"/>
    <w:rPr>
      <w:sz w:val="16"/>
      <w:szCs w:val="16"/>
    </w:rPr>
  </w:style>
  <w:style w:type="paragraph" w:styleId="CommentText">
    <w:name w:val="annotation text"/>
    <w:basedOn w:val="Normal"/>
    <w:link w:val="CommentTextChar"/>
    <w:uiPriority w:val="99"/>
    <w:semiHidden/>
    <w:unhideWhenUsed/>
    <w:rsid w:val="009D6A99"/>
    <w:pPr>
      <w:spacing w:line="240" w:lineRule="auto"/>
    </w:pPr>
    <w:rPr>
      <w:sz w:val="20"/>
      <w:szCs w:val="20"/>
    </w:rPr>
  </w:style>
  <w:style w:type="character" w:customStyle="1" w:styleId="CommentTextChar">
    <w:name w:val="Comment Text Char"/>
    <w:basedOn w:val="DefaultParagraphFont"/>
    <w:link w:val="CommentText"/>
    <w:uiPriority w:val="99"/>
    <w:semiHidden/>
    <w:rsid w:val="009D6A99"/>
    <w:rPr>
      <w:sz w:val="20"/>
      <w:szCs w:val="20"/>
    </w:rPr>
  </w:style>
  <w:style w:type="paragraph" w:styleId="CommentSubject">
    <w:name w:val="annotation subject"/>
    <w:basedOn w:val="CommentText"/>
    <w:next w:val="CommentText"/>
    <w:link w:val="CommentSubjectChar"/>
    <w:uiPriority w:val="99"/>
    <w:semiHidden/>
    <w:unhideWhenUsed/>
    <w:rsid w:val="009D6A99"/>
    <w:rPr>
      <w:b/>
      <w:bCs/>
    </w:rPr>
  </w:style>
  <w:style w:type="character" w:customStyle="1" w:styleId="CommentSubjectChar">
    <w:name w:val="Comment Subject Char"/>
    <w:basedOn w:val="CommentTextChar"/>
    <w:link w:val="CommentSubject"/>
    <w:uiPriority w:val="99"/>
    <w:semiHidden/>
    <w:rsid w:val="009D6A99"/>
    <w:rPr>
      <w:b/>
      <w:bCs/>
      <w:sz w:val="20"/>
      <w:szCs w:val="20"/>
    </w:rPr>
  </w:style>
  <w:style w:type="paragraph" w:styleId="Header">
    <w:name w:val="header"/>
    <w:basedOn w:val="Normal"/>
    <w:link w:val="HeaderChar"/>
    <w:uiPriority w:val="99"/>
    <w:unhideWhenUsed/>
    <w:rsid w:val="005C0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97A"/>
  </w:style>
  <w:style w:type="paragraph" w:styleId="Footer">
    <w:name w:val="footer"/>
    <w:basedOn w:val="Normal"/>
    <w:link w:val="FooterChar"/>
    <w:uiPriority w:val="99"/>
    <w:unhideWhenUsed/>
    <w:rsid w:val="005C0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97A"/>
  </w:style>
  <w:style w:type="paragraph" w:customStyle="1" w:styleId="Default">
    <w:name w:val="Default"/>
    <w:rsid w:val="00364E82"/>
    <w:pPr>
      <w:autoSpaceDE w:val="0"/>
      <w:autoSpaceDN w:val="0"/>
      <w:adjustRightInd w:val="0"/>
      <w:spacing w:after="0" w:line="240" w:lineRule="auto"/>
    </w:pPr>
    <w:rPr>
      <w:rFonts w:eastAsia="Times New Roman" w:cs="Times New Roman"/>
      <w:color w:val="000000"/>
      <w:szCs w:val="24"/>
      <w:lang w:eastAsia="en-NZ"/>
    </w:rPr>
  </w:style>
  <w:style w:type="paragraph" w:styleId="PlainText">
    <w:name w:val="Plain Text"/>
    <w:basedOn w:val="Normal"/>
    <w:link w:val="PlainTextChar"/>
    <w:unhideWhenUsed/>
    <w:rsid w:val="00364E8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364E82"/>
    <w:rPr>
      <w:rFonts w:ascii="Consolas" w:hAnsi="Consolas" w:cs="Consolas"/>
      <w:sz w:val="21"/>
      <w:szCs w:val="21"/>
    </w:rPr>
  </w:style>
  <w:style w:type="paragraph" w:customStyle="1" w:styleId="CM3">
    <w:name w:val="CM3"/>
    <w:basedOn w:val="Default"/>
    <w:next w:val="Default"/>
    <w:rsid w:val="00364E82"/>
    <w:pPr>
      <w:widowControl w:val="0"/>
    </w:pPr>
    <w:rPr>
      <w:color w:val="auto"/>
      <w:lang w:val="en-US" w:eastAsia="en-US"/>
    </w:rPr>
  </w:style>
  <w:style w:type="paragraph" w:customStyle="1" w:styleId="CM4">
    <w:name w:val="CM4"/>
    <w:basedOn w:val="Default"/>
    <w:next w:val="Default"/>
    <w:rsid w:val="00364E82"/>
    <w:pPr>
      <w:widowControl w:val="0"/>
      <w:spacing w:line="253" w:lineRule="atLeast"/>
    </w:pPr>
    <w:rPr>
      <w:color w:val="auto"/>
      <w:lang w:val="en-US" w:eastAsia="en-US"/>
    </w:rPr>
  </w:style>
  <w:style w:type="paragraph" w:customStyle="1" w:styleId="CM23">
    <w:name w:val="CM23"/>
    <w:basedOn w:val="Default"/>
    <w:next w:val="Default"/>
    <w:rsid w:val="00364E82"/>
    <w:pPr>
      <w:widowControl w:val="0"/>
      <w:spacing w:after="233"/>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9995">
      <w:bodyDiv w:val="1"/>
      <w:marLeft w:val="0"/>
      <w:marRight w:val="0"/>
      <w:marTop w:val="0"/>
      <w:marBottom w:val="0"/>
      <w:divBdr>
        <w:top w:val="none" w:sz="0" w:space="0" w:color="auto"/>
        <w:left w:val="none" w:sz="0" w:space="0" w:color="auto"/>
        <w:bottom w:val="none" w:sz="0" w:space="0" w:color="auto"/>
        <w:right w:val="none" w:sz="0" w:space="0" w:color="auto"/>
      </w:divBdr>
      <w:divsChild>
        <w:div w:id="1336497539">
          <w:marLeft w:val="0"/>
          <w:marRight w:val="0"/>
          <w:marTop w:val="0"/>
          <w:marBottom w:val="0"/>
          <w:divBdr>
            <w:top w:val="none" w:sz="0" w:space="0" w:color="auto"/>
            <w:left w:val="none" w:sz="0" w:space="0" w:color="auto"/>
            <w:bottom w:val="none" w:sz="0" w:space="0" w:color="auto"/>
            <w:right w:val="none" w:sz="0" w:space="0" w:color="auto"/>
          </w:divBdr>
        </w:div>
      </w:divsChild>
    </w:div>
    <w:div w:id="1562909192">
      <w:bodyDiv w:val="1"/>
      <w:marLeft w:val="0"/>
      <w:marRight w:val="0"/>
      <w:marTop w:val="0"/>
      <w:marBottom w:val="0"/>
      <w:divBdr>
        <w:top w:val="none" w:sz="0" w:space="0" w:color="auto"/>
        <w:left w:val="none" w:sz="0" w:space="0" w:color="auto"/>
        <w:bottom w:val="none" w:sz="0" w:space="0" w:color="auto"/>
        <w:right w:val="none" w:sz="0" w:space="0" w:color="auto"/>
      </w:divBdr>
      <w:divsChild>
        <w:div w:id="1981303352">
          <w:marLeft w:val="0"/>
          <w:marRight w:val="0"/>
          <w:marTop w:val="0"/>
          <w:marBottom w:val="0"/>
          <w:divBdr>
            <w:top w:val="none" w:sz="0" w:space="0" w:color="auto"/>
            <w:left w:val="none" w:sz="0" w:space="0" w:color="auto"/>
            <w:bottom w:val="none" w:sz="0" w:space="0" w:color="auto"/>
            <w:right w:val="none" w:sz="0" w:space="0" w:color="auto"/>
          </w:divBdr>
        </w:div>
      </w:divsChild>
    </w:div>
    <w:div w:id="1603488996">
      <w:bodyDiv w:val="1"/>
      <w:marLeft w:val="0"/>
      <w:marRight w:val="0"/>
      <w:marTop w:val="0"/>
      <w:marBottom w:val="0"/>
      <w:divBdr>
        <w:top w:val="none" w:sz="0" w:space="0" w:color="auto"/>
        <w:left w:val="none" w:sz="0" w:space="0" w:color="auto"/>
        <w:bottom w:val="none" w:sz="0" w:space="0" w:color="auto"/>
        <w:right w:val="none" w:sz="0" w:space="0" w:color="auto"/>
      </w:divBdr>
      <w:divsChild>
        <w:div w:id="328100153">
          <w:marLeft w:val="0"/>
          <w:marRight w:val="0"/>
          <w:marTop w:val="0"/>
          <w:marBottom w:val="0"/>
          <w:divBdr>
            <w:top w:val="none" w:sz="0" w:space="0" w:color="auto"/>
            <w:left w:val="none" w:sz="0" w:space="0" w:color="auto"/>
            <w:bottom w:val="none" w:sz="0" w:space="0" w:color="auto"/>
            <w:right w:val="none" w:sz="0" w:space="0" w:color="auto"/>
          </w:divBdr>
        </w:div>
      </w:divsChild>
    </w:div>
    <w:div w:id="1647392755">
      <w:bodyDiv w:val="1"/>
      <w:marLeft w:val="0"/>
      <w:marRight w:val="0"/>
      <w:marTop w:val="0"/>
      <w:marBottom w:val="0"/>
      <w:divBdr>
        <w:top w:val="none" w:sz="0" w:space="0" w:color="auto"/>
        <w:left w:val="none" w:sz="0" w:space="0" w:color="auto"/>
        <w:bottom w:val="none" w:sz="0" w:space="0" w:color="auto"/>
        <w:right w:val="none" w:sz="0" w:space="0" w:color="auto"/>
      </w:divBdr>
      <w:divsChild>
        <w:div w:id="1970427522">
          <w:marLeft w:val="0"/>
          <w:marRight w:val="0"/>
          <w:marTop w:val="0"/>
          <w:marBottom w:val="0"/>
          <w:divBdr>
            <w:top w:val="none" w:sz="0" w:space="0" w:color="auto"/>
            <w:left w:val="none" w:sz="0" w:space="0" w:color="auto"/>
            <w:bottom w:val="none" w:sz="0" w:space="0" w:color="auto"/>
            <w:right w:val="none" w:sz="0" w:space="0" w:color="auto"/>
          </w:divBdr>
        </w:div>
      </w:divsChild>
    </w:div>
    <w:div w:id="1729524625">
      <w:bodyDiv w:val="1"/>
      <w:marLeft w:val="0"/>
      <w:marRight w:val="0"/>
      <w:marTop w:val="0"/>
      <w:marBottom w:val="0"/>
      <w:divBdr>
        <w:top w:val="none" w:sz="0" w:space="0" w:color="auto"/>
        <w:left w:val="none" w:sz="0" w:space="0" w:color="auto"/>
        <w:bottom w:val="none" w:sz="0" w:space="0" w:color="auto"/>
        <w:right w:val="none" w:sz="0" w:space="0" w:color="auto"/>
      </w:divBdr>
      <w:divsChild>
        <w:div w:id="1532382039">
          <w:marLeft w:val="0"/>
          <w:marRight w:val="0"/>
          <w:marTop w:val="0"/>
          <w:marBottom w:val="0"/>
          <w:divBdr>
            <w:top w:val="none" w:sz="0" w:space="0" w:color="auto"/>
            <w:left w:val="none" w:sz="0" w:space="0" w:color="auto"/>
            <w:bottom w:val="none" w:sz="0" w:space="0" w:color="auto"/>
            <w:right w:val="none" w:sz="0" w:space="0" w:color="auto"/>
          </w:divBdr>
        </w:div>
      </w:divsChild>
    </w:div>
    <w:div w:id="1792281599">
      <w:bodyDiv w:val="1"/>
      <w:marLeft w:val="0"/>
      <w:marRight w:val="0"/>
      <w:marTop w:val="0"/>
      <w:marBottom w:val="0"/>
      <w:divBdr>
        <w:top w:val="none" w:sz="0" w:space="0" w:color="auto"/>
        <w:left w:val="none" w:sz="0" w:space="0" w:color="auto"/>
        <w:bottom w:val="none" w:sz="0" w:space="0" w:color="auto"/>
        <w:right w:val="none" w:sz="0" w:space="0" w:color="auto"/>
      </w:divBdr>
      <w:divsChild>
        <w:div w:id="626661637">
          <w:marLeft w:val="0"/>
          <w:marRight w:val="0"/>
          <w:marTop w:val="0"/>
          <w:marBottom w:val="0"/>
          <w:divBdr>
            <w:top w:val="none" w:sz="0" w:space="0" w:color="auto"/>
            <w:left w:val="none" w:sz="0" w:space="0" w:color="auto"/>
            <w:bottom w:val="none" w:sz="0" w:space="0" w:color="auto"/>
            <w:right w:val="none" w:sz="0" w:space="0" w:color="auto"/>
          </w:divBdr>
        </w:div>
      </w:divsChild>
    </w:div>
    <w:div w:id="1992054383">
      <w:bodyDiv w:val="1"/>
      <w:marLeft w:val="0"/>
      <w:marRight w:val="0"/>
      <w:marTop w:val="0"/>
      <w:marBottom w:val="0"/>
      <w:divBdr>
        <w:top w:val="none" w:sz="0" w:space="0" w:color="auto"/>
        <w:left w:val="none" w:sz="0" w:space="0" w:color="auto"/>
        <w:bottom w:val="none" w:sz="0" w:space="0" w:color="auto"/>
        <w:right w:val="none" w:sz="0" w:space="0" w:color="auto"/>
      </w:divBdr>
      <w:divsChild>
        <w:div w:id="1160198191">
          <w:marLeft w:val="0"/>
          <w:marRight w:val="0"/>
          <w:marTop w:val="0"/>
          <w:marBottom w:val="0"/>
          <w:divBdr>
            <w:top w:val="none" w:sz="0" w:space="0" w:color="auto"/>
            <w:left w:val="none" w:sz="0" w:space="0" w:color="auto"/>
            <w:bottom w:val="none" w:sz="0" w:space="0" w:color="auto"/>
            <w:right w:val="none" w:sz="0" w:space="0" w:color="auto"/>
          </w:divBdr>
        </w:div>
      </w:divsChild>
    </w:div>
    <w:div w:id="2092001348">
      <w:bodyDiv w:val="1"/>
      <w:marLeft w:val="0"/>
      <w:marRight w:val="0"/>
      <w:marTop w:val="0"/>
      <w:marBottom w:val="0"/>
      <w:divBdr>
        <w:top w:val="none" w:sz="0" w:space="0" w:color="auto"/>
        <w:left w:val="none" w:sz="0" w:space="0" w:color="auto"/>
        <w:bottom w:val="none" w:sz="0" w:space="0" w:color="auto"/>
        <w:right w:val="none" w:sz="0" w:space="0" w:color="auto"/>
      </w:divBdr>
      <w:divsChild>
        <w:div w:id="30843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57.bin"/><Relationship Id="rId303" Type="http://schemas.openxmlformats.org/officeDocument/2006/relationships/image" Target="media/image138.wmf"/><Relationship Id="rId21" Type="http://schemas.openxmlformats.org/officeDocument/2006/relationships/image" Target="media/image5.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oleObject" Target="embeddings/oleObject40.bin"/><Relationship Id="rId138" Type="http://schemas.openxmlformats.org/officeDocument/2006/relationships/oleObject" Target="embeddings/oleObject68.bin"/><Relationship Id="rId159" Type="http://schemas.openxmlformats.org/officeDocument/2006/relationships/oleObject" Target="embeddings/oleObject78.bin"/><Relationship Id="rId324" Type="http://schemas.openxmlformats.org/officeDocument/2006/relationships/hyperlink" Target="http://www.gwu.edu/~iiep/adaptation/docs/Sakib%20Mahmud,%20Are%20Private%20Defensive%20Expenditures%20Against%20Storm%20Damages%20Affected%20by%20Public%20Programs%20and%20Natural%20Barriers%20%28updated%29.pdf" TargetMode="External"/><Relationship Id="rId170" Type="http://schemas.openxmlformats.org/officeDocument/2006/relationships/image" Target="media/image81.wmf"/><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image" Target="media/image104.wmf"/><Relationship Id="rId247" Type="http://schemas.openxmlformats.org/officeDocument/2006/relationships/oleObject" Target="embeddings/oleObject127.bin"/><Relationship Id="rId107" Type="http://schemas.openxmlformats.org/officeDocument/2006/relationships/image" Target="media/image50.wmf"/><Relationship Id="rId268" Type="http://schemas.openxmlformats.org/officeDocument/2006/relationships/image" Target="media/image125.wmf"/><Relationship Id="rId289" Type="http://schemas.openxmlformats.org/officeDocument/2006/relationships/oleObject" Target="embeddings/oleObject151.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1.wmf"/><Relationship Id="rId74" Type="http://schemas.openxmlformats.org/officeDocument/2006/relationships/oleObject" Target="embeddings/oleObject35.bin"/><Relationship Id="rId128" Type="http://schemas.openxmlformats.org/officeDocument/2006/relationships/oleObject" Target="embeddings/oleObject63.bin"/><Relationship Id="rId149" Type="http://schemas.openxmlformats.org/officeDocument/2006/relationships/image" Target="media/image70.wmf"/><Relationship Id="rId314" Type="http://schemas.openxmlformats.org/officeDocument/2006/relationships/image" Target="media/image142.wmf"/><Relationship Id="rId5" Type="http://schemas.openxmlformats.org/officeDocument/2006/relationships/settings" Target="settings.xml"/><Relationship Id="rId95" Type="http://schemas.openxmlformats.org/officeDocument/2006/relationships/image" Target="media/image44.wmf"/><Relationship Id="rId160" Type="http://schemas.openxmlformats.org/officeDocument/2006/relationships/image" Target="media/image76.wmf"/><Relationship Id="rId181" Type="http://schemas.openxmlformats.org/officeDocument/2006/relationships/oleObject" Target="embeddings/oleObject89.bin"/><Relationship Id="rId216" Type="http://schemas.openxmlformats.org/officeDocument/2006/relationships/oleObject" Target="embeddings/oleObject110.bin"/><Relationship Id="rId237" Type="http://schemas.openxmlformats.org/officeDocument/2006/relationships/oleObject" Target="embeddings/oleObject122.bin"/><Relationship Id="rId258" Type="http://schemas.openxmlformats.org/officeDocument/2006/relationships/image" Target="media/image120.wmf"/><Relationship Id="rId279" Type="http://schemas.openxmlformats.org/officeDocument/2006/relationships/oleObject" Target="embeddings/oleObject146.bin"/><Relationship Id="rId22" Type="http://schemas.openxmlformats.org/officeDocument/2006/relationships/oleObject" Target="embeddings/oleObject7.bin"/><Relationship Id="rId43" Type="http://schemas.openxmlformats.org/officeDocument/2006/relationships/image" Target="media/image16.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5.wmf"/><Relationship Id="rId290" Type="http://schemas.openxmlformats.org/officeDocument/2006/relationships/image" Target="media/image133.wmf"/><Relationship Id="rId304" Type="http://schemas.openxmlformats.org/officeDocument/2006/relationships/oleObject" Target="embeddings/oleObject160.bin"/><Relationship Id="rId325" Type="http://schemas.openxmlformats.org/officeDocument/2006/relationships/header" Target="header1.xml"/><Relationship Id="rId85" Type="http://schemas.openxmlformats.org/officeDocument/2006/relationships/image" Target="media/image39.wmf"/><Relationship Id="rId150" Type="http://schemas.openxmlformats.org/officeDocument/2006/relationships/oleObject" Target="embeddings/oleObject74.bin"/><Relationship Id="rId171" Type="http://schemas.openxmlformats.org/officeDocument/2006/relationships/oleObject" Target="embeddings/oleObject84.bin"/><Relationship Id="rId192" Type="http://schemas.openxmlformats.org/officeDocument/2006/relationships/oleObject" Target="embeddings/oleObject95.bin"/><Relationship Id="rId206" Type="http://schemas.openxmlformats.org/officeDocument/2006/relationships/oleObject" Target="embeddings/oleObject102.bin"/><Relationship Id="rId227" Type="http://schemas.openxmlformats.org/officeDocument/2006/relationships/oleObject" Target="embeddings/oleObject117.bin"/><Relationship Id="rId248" Type="http://schemas.openxmlformats.org/officeDocument/2006/relationships/image" Target="media/image115.wmf"/><Relationship Id="rId269" Type="http://schemas.openxmlformats.org/officeDocument/2006/relationships/oleObject" Target="embeddings/oleObject138.bin"/><Relationship Id="rId12" Type="http://schemas.openxmlformats.org/officeDocument/2006/relationships/oleObject" Target="embeddings/oleObject2.bin"/><Relationship Id="rId33" Type="http://schemas.openxmlformats.org/officeDocument/2006/relationships/image" Target="media/image11.wmf"/><Relationship Id="rId108" Type="http://schemas.openxmlformats.org/officeDocument/2006/relationships/oleObject" Target="embeddings/oleObject52.bin"/><Relationship Id="rId129" Type="http://schemas.openxmlformats.org/officeDocument/2006/relationships/image" Target="media/image60.wmf"/><Relationship Id="rId280" Type="http://schemas.openxmlformats.org/officeDocument/2006/relationships/image" Target="media/image128.wmf"/><Relationship Id="rId315" Type="http://schemas.openxmlformats.org/officeDocument/2006/relationships/oleObject" Target="embeddings/oleObject167.bin"/><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oleObject" Target="embeddings/oleObject46.bin"/><Relationship Id="rId140" Type="http://schemas.openxmlformats.org/officeDocument/2006/relationships/oleObject" Target="embeddings/oleObject69.bin"/><Relationship Id="rId161" Type="http://schemas.openxmlformats.org/officeDocument/2006/relationships/oleObject" Target="embeddings/oleObject79.bin"/><Relationship Id="rId182" Type="http://schemas.openxmlformats.org/officeDocument/2006/relationships/image" Target="media/image87.wmf"/><Relationship Id="rId217" Type="http://schemas.openxmlformats.org/officeDocument/2006/relationships/oleObject" Target="embeddings/oleObject111.bin"/><Relationship Id="rId6" Type="http://schemas.openxmlformats.org/officeDocument/2006/relationships/webSettings" Target="webSettings.xml"/><Relationship Id="rId238" Type="http://schemas.openxmlformats.org/officeDocument/2006/relationships/image" Target="media/image110.wmf"/><Relationship Id="rId259" Type="http://schemas.openxmlformats.org/officeDocument/2006/relationships/oleObject" Target="embeddings/oleObject133.bin"/><Relationship Id="rId23" Type="http://schemas.openxmlformats.org/officeDocument/2006/relationships/image" Target="media/image6.wmf"/><Relationship Id="rId119" Type="http://schemas.openxmlformats.org/officeDocument/2006/relationships/image" Target="media/image56.wmf"/><Relationship Id="rId270" Type="http://schemas.openxmlformats.org/officeDocument/2006/relationships/image" Target="media/image126.wmf"/><Relationship Id="rId291" Type="http://schemas.openxmlformats.org/officeDocument/2006/relationships/oleObject" Target="embeddings/oleObject152.bin"/><Relationship Id="rId305" Type="http://schemas.openxmlformats.org/officeDocument/2006/relationships/image" Target="media/image139.wmf"/><Relationship Id="rId326" Type="http://schemas.openxmlformats.org/officeDocument/2006/relationships/footer" Target="footer1.xml"/><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oleObject" Target="embeddings/oleObject41.bin"/><Relationship Id="rId130" Type="http://schemas.openxmlformats.org/officeDocument/2006/relationships/oleObject" Target="embeddings/oleObject64.bin"/><Relationship Id="rId151" Type="http://schemas.openxmlformats.org/officeDocument/2006/relationships/image" Target="media/image71.wmf"/><Relationship Id="rId172" Type="http://schemas.openxmlformats.org/officeDocument/2006/relationships/image" Target="media/image82.wmf"/><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image" Target="media/image105.wmf"/><Relationship Id="rId249" Type="http://schemas.openxmlformats.org/officeDocument/2006/relationships/oleObject" Target="embeddings/oleObject128.bin"/><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image" Target="media/image121.wmf"/><Relationship Id="rId281" Type="http://schemas.openxmlformats.org/officeDocument/2006/relationships/oleObject" Target="embeddings/oleObject147.bin"/><Relationship Id="rId316" Type="http://schemas.openxmlformats.org/officeDocument/2006/relationships/image" Target="media/image143.wmf"/><Relationship Id="rId34" Type="http://schemas.openxmlformats.org/officeDocument/2006/relationships/oleObject" Target="embeddings/oleObject13.bin"/><Relationship Id="rId55" Type="http://schemas.openxmlformats.org/officeDocument/2006/relationships/image" Target="media/image22.wmf"/><Relationship Id="rId76" Type="http://schemas.openxmlformats.org/officeDocument/2006/relationships/oleObject" Target="embeddings/oleObject36.bin"/><Relationship Id="rId97" Type="http://schemas.openxmlformats.org/officeDocument/2006/relationships/image" Target="media/image45.wmf"/><Relationship Id="rId120" Type="http://schemas.openxmlformats.org/officeDocument/2006/relationships/oleObject" Target="embeddings/oleObject58.bin"/><Relationship Id="rId141" Type="http://schemas.openxmlformats.org/officeDocument/2006/relationships/image" Target="media/image66.wmf"/><Relationship Id="rId7" Type="http://schemas.openxmlformats.org/officeDocument/2006/relationships/footnotes" Target="footnotes.xml"/><Relationship Id="rId162" Type="http://schemas.openxmlformats.org/officeDocument/2006/relationships/image" Target="media/image77.wmf"/><Relationship Id="rId183" Type="http://schemas.openxmlformats.org/officeDocument/2006/relationships/oleObject" Target="embeddings/oleObject90.bin"/><Relationship Id="rId218" Type="http://schemas.openxmlformats.org/officeDocument/2006/relationships/oleObject" Target="embeddings/oleObject112.bin"/><Relationship Id="rId239" Type="http://schemas.openxmlformats.org/officeDocument/2006/relationships/oleObject" Target="embeddings/oleObject123.bin"/><Relationship Id="rId250" Type="http://schemas.openxmlformats.org/officeDocument/2006/relationships/image" Target="media/image116.wmf"/><Relationship Id="rId271" Type="http://schemas.openxmlformats.org/officeDocument/2006/relationships/oleObject" Target="embeddings/oleObject139.bin"/><Relationship Id="rId292" Type="http://schemas.openxmlformats.org/officeDocument/2006/relationships/oleObject" Target="embeddings/oleObject153.bin"/><Relationship Id="rId306" Type="http://schemas.openxmlformats.org/officeDocument/2006/relationships/oleObject" Target="embeddings/oleObject161.bin"/><Relationship Id="rId24" Type="http://schemas.openxmlformats.org/officeDocument/2006/relationships/oleObject" Target="embeddings/oleObject8.bin"/><Relationship Id="rId45" Type="http://schemas.openxmlformats.org/officeDocument/2006/relationships/image" Target="media/image17.wmf"/><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oleObject" Target="embeddings/oleObject53.bin"/><Relationship Id="rId131" Type="http://schemas.openxmlformats.org/officeDocument/2006/relationships/image" Target="media/image61.wmf"/><Relationship Id="rId327" Type="http://schemas.openxmlformats.org/officeDocument/2006/relationships/fontTable" Target="fontTable.xml"/><Relationship Id="rId152" Type="http://schemas.openxmlformats.org/officeDocument/2006/relationships/image" Target="media/image72.wmf"/><Relationship Id="rId173" Type="http://schemas.openxmlformats.org/officeDocument/2006/relationships/oleObject" Target="embeddings/oleObject85.bin"/><Relationship Id="rId194" Type="http://schemas.openxmlformats.org/officeDocument/2006/relationships/oleObject" Target="embeddings/oleObject96.bin"/><Relationship Id="rId208" Type="http://schemas.openxmlformats.org/officeDocument/2006/relationships/oleObject" Target="embeddings/oleObject103.bin"/><Relationship Id="rId229" Type="http://schemas.openxmlformats.org/officeDocument/2006/relationships/oleObject" Target="embeddings/oleObject118.bin"/><Relationship Id="rId240" Type="http://schemas.openxmlformats.org/officeDocument/2006/relationships/image" Target="media/image111.wmf"/><Relationship Id="rId261" Type="http://schemas.openxmlformats.org/officeDocument/2006/relationships/oleObject" Target="embeddings/oleObject134.bin"/><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2.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image" Target="media/image49.wmf"/><Relationship Id="rId126" Type="http://schemas.openxmlformats.org/officeDocument/2006/relationships/oleObject" Target="embeddings/oleObject62.bin"/><Relationship Id="rId147" Type="http://schemas.openxmlformats.org/officeDocument/2006/relationships/image" Target="media/image69.wmf"/><Relationship Id="rId168" Type="http://schemas.openxmlformats.org/officeDocument/2006/relationships/image" Target="media/image80.wmf"/><Relationship Id="rId282" Type="http://schemas.openxmlformats.org/officeDocument/2006/relationships/image" Target="media/image129.wmf"/><Relationship Id="rId312" Type="http://schemas.openxmlformats.org/officeDocument/2006/relationships/oleObject" Target="embeddings/oleObject165.bin"/><Relationship Id="rId317" Type="http://schemas.openxmlformats.org/officeDocument/2006/relationships/oleObject" Target="embeddings/oleObject168.bin"/><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oleObject" Target="embeddings/oleObject34.bin"/><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oleObject" Target="embeddings/oleObject70.bin"/><Relationship Id="rId163" Type="http://schemas.openxmlformats.org/officeDocument/2006/relationships/oleObject" Target="embeddings/oleObject80.bin"/><Relationship Id="rId184" Type="http://schemas.openxmlformats.org/officeDocument/2006/relationships/image" Target="media/image88.wmf"/><Relationship Id="rId189" Type="http://schemas.openxmlformats.org/officeDocument/2006/relationships/oleObject" Target="embeddings/oleObject93.bin"/><Relationship Id="rId219" Type="http://schemas.openxmlformats.org/officeDocument/2006/relationships/oleObject" Target="embeddings/oleObject113.bin"/><Relationship Id="rId3" Type="http://schemas.openxmlformats.org/officeDocument/2006/relationships/styles" Target="styles.xml"/><Relationship Id="rId214" Type="http://schemas.openxmlformats.org/officeDocument/2006/relationships/oleObject" Target="embeddings/oleObject108.bin"/><Relationship Id="rId230" Type="http://schemas.openxmlformats.org/officeDocument/2006/relationships/image" Target="media/image106.wmf"/><Relationship Id="rId235" Type="http://schemas.openxmlformats.org/officeDocument/2006/relationships/oleObject" Target="embeddings/oleObject121.bin"/><Relationship Id="rId251" Type="http://schemas.openxmlformats.org/officeDocument/2006/relationships/oleObject" Target="embeddings/oleObject129.bin"/><Relationship Id="rId256" Type="http://schemas.openxmlformats.org/officeDocument/2006/relationships/image" Target="media/image119.wmf"/><Relationship Id="rId277" Type="http://schemas.openxmlformats.org/officeDocument/2006/relationships/oleObject" Target="embeddings/oleObject145.bin"/><Relationship Id="rId298" Type="http://schemas.openxmlformats.org/officeDocument/2006/relationships/image" Target="media/image136.wmf"/><Relationship Id="rId25" Type="http://schemas.openxmlformats.org/officeDocument/2006/relationships/image" Target="media/image7.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6.bin"/><Relationship Id="rId137" Type="http://schemas.openxmlformats.org/officeDocument/2006/relationships/image" Target="media/image64.wmf"/><Relationship Id="rId158" Type="http://schemas.openxmlformats.org/officeDocument/2006/relationships/image" Target="media/image75.wmf"/><Relationship Id="rId272" Type="http://schemas.openxmlformats.org/officeDocument/2006/relationships/oleObject" Target="embeddings/oleObject140.bin"/><Relationship Id="rId293" Type="http://schemas.openxmlformats.org/officeDocument/2006/relationships/oleObject" Target="embeddings/oleObject154.bin"/><Relationship Id="rId302" Type="http://schemas.openxmlformats.org/officeDocument/2006/relationships/oleObject" Target="embeddings/oleObject159.bin"/><Relationship Id="rId307" Type="http://schemas.openxmlformats.org/officeDocument/2006/relationships/oleObject" Target="embeddings/oleObject162.bin"/><Relationship Id="rId323" Type="http://schemas.openxmlformats.org/officeDocument/2006/relationships/oleObject" Target="embeddings/oleObject172.bin"/><Relationship Id="rId328"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5.wmf"/><Relationship Id="rId62" Type="http://schemas.openxmlformats.org/officeDocument/2006/relationships/oleObject" Target="embeddings/oleObject29.bin"/><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image" Target="media/image52.wmf"/><Relationship Id="rId132" Type="http://schemas.openxmlformats.org/officeDocument/2006/relationships/oleObject" Target="embeddings/oleObject65.bin"/><Relationship Id="rId153" Type="http://schemas.openxmlformats.org/officeDocument/2006/relationships/oleObject" Target="embeddings/oleObject75.bin"/><Relationship Id="rId174" Type="http://schemas.openxmlformats.org/officeDocument/2006/relationships/image" Target="media/image83.wmf"/><Relationship Id="rId179" Type="http://schemas.openxmlformats.org/officeDocument/2006/relationships/oleObject" Target="embeddings/oleObject88.bin"/><Relationship Id="rId195" Type="http://schemas.openxmlformats.org/officeDocument/2006/relationships/image" Target="media/image93.wmf"/><Relationship Id="rId209" Type="http://schemas.openxmlformats.org/officeDocument/2006/relationships/oleObject" Target="embeddings/oleObject104.bin"/><Relationship Id="rId190" Type="http://schemas.openxmlformats.org/officeDocument/2006/relationships/oleObject" Target="embeddings/oleObject94.bin"/><Relationship Id="rId204" Type="http://schemas.openxmlformats.org/officeDocument/2006/relationships/oleObject" Target="embeddings/oleObject101.bin"/><Relationship Id="rId220" Type="http://schemas.openxmlformats.org/officeDocument/2006/relationships/image" Target="media/image101.wmf"/><Relationship Id="rId225" Type="http://schemas.openxmlformats.org/officeDocument/2006/relationships/oleObject" Target="embeddings/oleObject116.bin"/><Relationship Id="rId241" Type="http://schemas.openxmlformats.org/officeDocument/2006/relationships/oleObject" Target="embeddings/oleObject124.bin"/><Relationship Id="rId246" Type="http://schemas.openxmlformats.org/officeDocument/2006/relationships/image" Target="media/image114.wmf"/><Relationship Id="rId267" Type="http://schemas.openxmlformats.org/officeDocument/2006/relationships/oleObject" Target="embeddings/oleObject137.bin"/><Relationship Id="rId288" Type="http://schemas.openxmlformats.org/officeDocument/2006/relationships/image" Target="media/image132.wmf"/><Relationship Id="rId15" Type="http://schemas.openxmlformats.org/officeDocument/2006/relationships/image" Target="media/image310.wmf"/><Relationship Id="rId36" Type="http://schemas.openxmlformats.org/officeDocument/2006/relationships/oleObject" Target="embeddings/oleObject14.bin"/><Relationship Id="rId57" Type="http://schemas.openxmlformats.org/officeDocument/2006/relationships/image" Target="media/image23.wmf"/><Relationship Id="rId106" Type="http://schemas.openxmlformats.org/officeDocument/2006/relationships/oleObject" Target="embeddings/oleObject51.bin"/><Relationship Id="rId127" Type="http://schemas.openxmlformats.org/officeDocument/2006/relationships/image" Target="media/image59.wmf"/><Relationship Id="rId262" Type="http://schemas.openxmlformats.org/officeDocument/2006/relationships/image" Target="media/image122.wmf"/><Relationship Id="rId283" Type="http://schemas.openxmlformats.org/officeDocument/2006/relationships/oleObject" Target="embeddings/oleObject148.bin"/><Relationship Id="rId313" Type="http://schemas.openxmlformats.org/officeDocument/2006/relationships/oleObject" Target="embeddings/oleObject166.bin"/><Relationship Id="rId318" Type="http://schemas.openxmlformats.org/officeDocument/2006/relationships/oleObject" Target="embeddings/oleObject169.bin"/><Relationship Id="rId10" Type="http://schemas.openxmlformats.org/officeDocument/2006/relationships/oleObject" Target="embeddings/oleObject1.bin"/><Relationship Id="rId31" Type="http://schemas.openxmlformats.org/officeDocument/2006/relationships/image" Target="media/image10.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0.bin"/><Relationship Id="rId143" Type="http://schemas.openxmlformats.org/officeDocument/2006/relationships/image" Target="media/image67.wmf"/><Relationship Id="rId148" Type="http://schemas.openxmlformats.org/officeDocument/2006/relationships/oleObject" Target="embeddings/oleObject73.bin"/><Relationship Id="rId164" Type="http://schemas.openxmlformats.org/officeDocument/2006/relationships/image" Target="media/image78.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image" Target="media/image86.wmf"/><Relationship Id="rId210" Type="http://schemas.openxmlformats.org/officeDocument/2006/relationships/oleObject" Target="embeddings/oleObject105.bin"/><Relationship Id="rId215" Type="http://schemas.openxmlformats.org/officeDocument/2006/relationships/oleObject" Target="embeddings/oleObject109.bin"/><Relationship Id="rId236" Type="http://schemas.openxmlformats.org/officeDocument/2006/relationships/image" Target="media/image109.wmf"/><Relationship Id="rId257" Type="http://schemas.openxmlformats.org/officeDocument/2006/relationships/oleObject" Target="embeddings/oleObject132.bin"/><Relationship Id="rId278" Type="http://schemas.openxmlformats.org/officeDocument/2006/relationships/image" Target="media/image127.wmf"/><Relationship Id="rId26" Type="http://schemas.openxmlformats.org/officeDocument/2006/relationships/oleObject" Target="embeddings/oleObject9.bin"/><Relationship Id="rId231" Type="http://schemas.openxmlformats.org/officeDocument/2006/relationships/oleObject" Target="embeddings/oleObject119.bin"/><Relationship Id="rId252" Type="http://schemas.openxmlformats.org/officeDocument/2006/relationships/image" Target="media/image117.wmf"/><Relationship Id="rId273" Type="http://schemas.openxmlformats.org/officeDocument/2006/relationships/oleObject" Target="embeddings/oleObject141.bin"/><Relationship Id="rId294" Type="http://schemas.openxmlformats.org/officeDocument/2006/relationships/image" Target="media/image134.wmf"/><Relationship Id="rId308" Type="http://schemas.openxmlformats.org/officeDocument/2006/relationships/image" Target="media/image140.wmf"/><Relationship Id="rId47" Type="http://schemas.openxmlformats.org/officeDocument/2006/relationships/image" Target="media/image18.wmf"/><Relationship Id="rId68" Type="http://schemas.openxmlformats.org/officeDocument/2006/relationships/oleObject" Target="embeddings/oleObject32.bin"/><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image" Target="media/image62.wmf"/><Relationship Id="rId154" Type="http://schemas.openxmlformats.org/officeDocument/2006/relationships/image" Target="media/image73.wmf"/><Relationship Id="rId175" Type="http://schemas.openxmlformats.org/officeDocument/2006/relationships/oleObject" Target="embeddings/oleObject86.bin"/><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oleObject" Target="embeddings/oleObject4.bin"/><Relationship Id="rId221" Type="http://schemas.openxmlformats.org/officeDocument/2006/relationships/oleObject" Target="embeddings/oleObject114.bin"/><Relationship Id="rId242" Type="http://schemas.openxmlformats.org/officeDocument/2006/relationships/image" Target="media/image112.wmf"/><Relationship Id="rId263" Type="http://schemas.openxmlformats.org/officeDocument/2006/relationships/oleObject" Target="embeddings/oleObject135.bin"/><Relationship Id="rId284" Type="http://schemas.openxmlformats.org/officeDocument/2006/relationships/image" Target="media/image130.wmf"/><Relationship Id="rId319" Type="http://schemas.openxmlformats.org/officeDocument/2006/relationships/oleObject" Target="embeddings/oleObject170.bin"/><Relationship Id="rId37" Type="http://schemas.openxmlformats.org/officeDocument/2006/relationships/image" Target="media/image13.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image" Target="media/image57.wmf"/><Relationship Id="rId144" Type="http://schemas.openxmlformats.org/officeDocument/2006/relationships/oleObject" Target="embeddings/oleObject71.bin"/><Relationship Id="rId90" Type="http://schemas.openxmlformats.org/officeDocument/2006/relationships/oleObject" Target="embeddings/oleObject43.bin"/><Relationship Id="rId165" Type="http://schemas.openxmlformats.org/officeDocument/2006/relationships/oleObject" Target="embeddings/oleObject81.bin"/><Relationship Id="rId186" Type="http://schemas.openxmlformats.org/officeDocument/2006/relationships/image" Target="media/image89.wmf"/><Relationship Id="rId211" Type="http://schemas.openxmlformats.org/officeDocument/2006/relationships/oleObject" Target="embeddings/oleObject106.bin"/><Relationship Id="rId232" Type="http://schemas.openxmlformats.org/officeDocument/2006/relationships/image" Target="media/image107.wmf"/><Relationship Id="rId253" Type="http://schemas.openxmlformats.org/officeDocument/2006/relationships/oleObject" Target="embeddings/oleObject130.bin"/><Relationship Id="rId274" Type="http://schemas.openxmlformats.org/officeDocument/2006/relationships/oleObject" Target="embeddings/oleObject142.bin"/><Relationship Id="rId295" Type="http://schemas.openxmlformats.org/officeDocument/2006/relationships/oleObject" Target="embeddings/oleObject155.bin"/><Relationship Id="rId309" Type="http://schemas.openxmlformats.org/officeDocument/2006/relationships/oleObject" Target="embeddings/oleObject163.bin"/><Relationship Id="rId27" Type="http://schemas.openxmlformats.org/officeDocument/2006/relationships/image" Target="media/image8.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6.bin"/><Relationship Id="rId320" Type="http://schemas.openxmlformats.org/officeDocument/2006/relationships/image" Target="media/image144.wmf"/><Relationship Id="rId80" Type="http://schemas.openxmlformats.org/officeDocument/2006/relationships/oleObject" Target="embeddings/oleObject38.bin"/><Relationship Id="rId155" Type="http://schemas.openxmlformats.org/officeDocument/2006/relationships/oleObject" Target="embeddings/oleObject76.bin"/><Relationship Id="rId176" Type="http://schemas.openxmlformats.org/officeDocument/2006/relationships/image" Target="media/image84.wmf"/><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image" Target="media/image102.wmf"/><Relationship Id="rId243" Type="http://schemas.openxmlformats.org/officeDocument/2006/relationships/oleObject" Target="embeddings/oleObject125.bin"/><Relationship Id="rId264" Type="http://schemas.openxmlformats.org/officeDocument/2006/relationships/image" Target="media/image123.wmf"/><Relationship Id="rId285" Type="http://schemas.openxmlformats.org/officeDocument/2006/relationships/oleObject" Target="embeddings/oleObject149.bin"/><Relationship Id="rId17" Type="http://schemas.openxmlformats.org/officeDocument/2006/relationships/image" Target="media/image4.wmf"/><Relationship Id="rId38" Type="http://schemas.openxmlformats.org/officeDocument/2006/relationships/oleObject" Target="embeddings/oleObject15.bin"/><Relationship Id="rId59" Type="http://schemas.openxmlformats.org/officeDocument/2006/relationships/image" Target="media/image24.wmf"/><Relationship Id="rId103" Type="http://schemas.openxmlformats.org/officeDocument/2006/relationships/image" Target="media/image48.wmf"/><Relationship Id="rId124" Type="http://schemas.openxmlformats.org/officeDocument/2006/relationships/oleObject" Target="embeddings/oleObject61.bin"/><Relationship Id="rId310" Type="http://schemas.openxmlformats.org/officeDocument/2006/relationships/image" Target="media/image141.wmf"/><Relationship Id="rId70" Type="http://schemas.openxmlformats.org/officeDocument/2006/relationships/oleObject" Target="embeddings/oleObject33.bin"/><Relationship Id="rId91" Type="http://schemas.openxmlformats.org/officeDocument/2006/relationships/image" Target="media/image42.wmf"/><Relationship Id="rId145" Type="http://schemas.openxmlformats.org/officeDocument/2006/relationships/image" Target="media/image68.wmf"/><Relationship Id="rId166" Type="http://schemas.openxmlformats.org/officeDocument/2006/relationships/image" Target="media/image79.wmf"/><Relationship Id="rId187" Type="http://schemas.openxmlformats.org/officeDocument/2006/relationships/oleObject" Target="embeddings/oleObject92.bin"/><Relationship Id="rId1" Type="http://schemas.openxmlformats.org/officeDocument/2006/relationships/customXml" Target="../customXml/item1.xml"/><Relationship Id="rId212" Type="http://schemas.openxmlformats.org/officeDocument/2006/relationships/image" Target="media/image100.wmf"/><Relationship Id="rId233" Type="http://schemas.openxmlformats.org/officeDocument/2006/relationships/oleObject" Target="embeddings/oleObject120.bin"/><Relationship Id="rId254" Type="http://schemas.openxmlformats.org/officeDocument/2006/relationships/image" Target="media/image118.wmf"/><Relationship Id="rId28" Type="http://schemas.openxmlformats.org/officeDocument/2006/relationships/oleObject" Target="embeddings/oleObject10.bin"/><Relationship Id="rId49" Type="http://schemas.openxmlformats.org/officeDocument/2006/relationships/image" Target="media/image19.wmf"/><Relationship Id="rId114" Type="http://schemas.openxmlformats.org/officeDocument/2006/relationships/oleObject" Target="embeddings/oleObject55.bin"/><Relationship Id="rId275" Type="http://schemas.openxmlformats.org/officeDocument/2006/relationships/oleObject" Target="embeddings/oleObject143.bin"/><Relationship Id="rId296" Type="http://schemas.openxmlformats.org/officeDocument/2006/relationships/image" Target="media/image135.wmf"/><Relationship Id="rId300" Type="http://schemas.openxmlformats.org/officeDocument/2006/relationships/oleObject" Target="embeddings/oleObject158.bin"/><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image" Target="media/image63.wmf"/><Relationship Id="rId156" Type="http://schemas.openxmlformats.org/officeDocument/2006/relationships/image" Target="media/image74.wmf"/><Relationship Id="rId177" Type="http://schemas.openxmlformats.org/officeDocument/2006/relationships/oleObject" Target="embeddings/oleObject87.bin"/><Relationship Id="rId198" Type="http://schemas.openxmlformats.org/officeDocument/2006/relationships/oleObject" Target="embeddings/oleObject98.bin"/><Relationship Id="rId321" Type="http://schemas.openxmlformats.org/officeDocument/2006/relationships/oleObject" Target="embeddings/oleObject171.bin"/><Relationship Id="rId202" Type="http://schemas.openxmlformats.org/officeDocument/2006/relationships/oleObject" Target="embeddings/oleObject100.bin"/><Relationship Id="rId223" Type="http://schemas.openxmlformats.org/officeDocument/2006/relationships/oleObject" Target="embeddings/oleObject115.bin"/><Relationship Id="rId244" Type="http://schemas.openxmlformats.org/officeDocument/2006/relationships/image" Target="media/image113.wmf"/><Relationship Id="rId18" Type="http://schemas.openxmlformats.org/officeDocument/2006/relationships/oleObject" Target="embeddings/oleObject5.bin"/><Relationship Id="rId39" Type="http://schemas.openxmlformats.org/officeDocument/2006/relationships/image" Target="media/image14.wmf"/><Relationship Id="rId265" Type="http://schemas.openxmlformats.org/officeDocument/2006/relationships/oleObject" Target="embeddings/oleObject136.bin"/><Relationship Id="rId286" Type="http://schemas.openxmlformats.org/officeDocument/2006/relationships/image" Target="media/image131.wmf"/><Relationship Id="rId50" Type="http://schemas.openxmlformats.org/officeDocument/2006/relationships/oleObject" Target="embeddings/oleObject21.bin"/><Relationship Id="rId104" Type="http://schemas.openxmlformats.org/officeDocument/2006/relationships/oleObject" Target="embeddings/oleObject50.bin"/><Relationship Id="rId125" Type="http://schemas.openxmlformats.org/officeDocument/2006/relationships/image" Target="media/image58.wmf"/><Relationship Id="rId146" Type="http://schemas.openxmlformats.org/officeDocument/2006/relationships/oleObject" Target="embeddings/oleObject72.bin"/><Relationship Id="rId167" Type="http://schemas.openxmlformats.org/officeDocument/2006/relationships/oleObject" Target="embeddings/oleObject82.bin"/><Relationship Id="rId188" Type="http://schemas.openxmlformats.org/officeDocument/2006/relationships/image" Target="media/image90.wmf"/><Relationship Id="rId311" Type="http://schemas.openxmlformats.org/officeDocument/2006/relationships/oleObject" Target="embeddings/oleObject164.bin"/><Relationship Id="rId71" Type="http://schemas.openxmlformats.org/officeDocument/2006/relationships/image" Target="media/image32.wmf"/><Relationship Id="rId92" Type="http://schemas.openxmlformats.org/officeDocument/2006/relationships/oleObject" Target="embeddings/oleObject44.bin"/><Relationship Id="rId213" Type="http://schemas.openxmlformats.org/officeDocument/2006/relationships/oleObject" Target="embeddings/oleObject107.bin"/><Relationship Id="rId234" Type="http://schemas.openxmlformats.org/officeDocument/2006/relationships/image" Target="media/image108.wmf"/><Relationship Id="rId2" Type="http://schemas.openxmlformats.org/officeDocument/2006/relationships/numbering" Target="numbering.xml"/><Relationship Id="rId29" Type="http://schemas.openxmlformats.org/officeDocument/2006/relationships/image" Target="media/image9.wmf"/><Relationship Id="rId255" Type="http://schemas.openxmlformats.org/officeDocument/2006/relationships/oleObject" Target="embeddings/oleObject131.bin"/><Relationship Id="rId276" Type="http://schemas.openxmlformats.org/officeDocument/2006/relationships/oleObject" Target="embeddings/oleObject144.bin"/><Relationship Id="rId297" Type="http://schemas.openxmlformats.org/officeDocument/2006/relationships/oleObject" Target="embeddings/oleObject156.bin"/><Relationship Id="rId40" Type="http://schemas.openxmlformats.org/officeDocument/2006/relationships/oleObject" Target="embeddings/oleObject16.bin"/><Relationship Id="rId115" Type="http://schemas.openxmlformats.org/officeDocument/2006/relationships/image" Target="media/image54.wmf"/><Relationship Id="rId136" Type="http://schemas.openxmlformats.org/officeDocument/2006/relationships/oleObject" Target="embeddings/oleObject67.bin"/><Relationship Id="rId157" Type="http://schemas.openxmlformats.org/officeDocument/2006/relationships/oleObject" Target="embeddings/oleObject77.bin"/><Relationship Id="rId178" Type="http://schemas.openxmlformats.org/officeDocument/2006/relationships/image" Target="media/image85.wmf"/><Relationship Id="rId301" Type="http://schemas.openxmlformats.org/officeDocument/2006/relationships/image" Target="media/image137.wmf"/><Relationship Id="rId322" Type="http://schemas.openxmlformats.org/officeDocument/2006/relationships/image" Target="media/image145.wmf"/><Relationship Id="rId61" Type="http://schemas.openxmlformats.org/officeDocument/2006/relationships/image" Target="media/image27.wmf"/><Relationship Id="rId82" Type="http://schemas.openxmlformats.org/officeDocument/2006/relationships/oleObject" Target="embeddings/oleObject39.bin"/><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image" Target="media/image410.wmf"/><Relationship Id="rId224" Type="http://schemas.openxmlformats.org/officeDocument/2006/relationships/image" Target="media/image103.wmf"/><Relationship Id="rId245" Type="http://schemas.openxmlformats.org/officeDocument/2006/relationships/oleObject" Target="embeddings/oleObject126.bin"/><Relationship Id="rId266" Type="http://schemas.openxmlformats.org/officeDocument/2006/relationships/image" Target="media/image124.wmf"/><Relationship Id="rId287" Type="http://schemas.openxmlformats.org/officeDocument/2006/relationships/oleObject" Target="embeddings/oleObject150.bin"/></Relationships>
</file>

<file path=word/_rels/footnotes.xml.rels><?xml version="1.0" encoding="UTF-8" standalone="yes"?>
<Relationships xmlns="http://schemas.openxmlformats.org/package/2006/relationships"><Relationship Id="rId3" Type="http://schemas.openxmlformats.org/officeDocument/2006/relationships/image" Target="media/image26.wmf"/><Relationship Id="rId2" Type="http://schemas.openxmlformats.org/officeDocument/2006/relationships/oleObject" Target="embeddings/oleObject27.bin"/><Relationship Id="rId1" Type="http://schemas.openxmlformats.org/officeDocument/2006/relationships/image" Target="media/image25.wmf"/><Relationship Id="rId4"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1F5D3-AA5F-4143-A6BE-61BB5F274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24</Pages>
  <Words>8532</Words>
  <Characters>48636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57054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Gazi Hassan</dc:creator>
  <cp:lastModifiedBy>Brian Silverstone</cp:lastModifiedBy>
  <cp:revision>36</cp:revision>
  <cp:lastPrinted>2014-02-07T04:43:00Z</cp:lastPrinted>
  <dcterms:created xsi:type="dcterms:W3CDTF">2013-10-09T12:43:00Z</dcterms:created>
  <dcterms:modified xsi:type="dcterms:W3CDTF">2014-02-07T04:50:00Z</dcterms:modified>
</cp:coreProperties>
</file>